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81BEE" w14:textId="77777777" w:rsidR="00E77E84" w:rsidRPr="00E77E84" w:rsidRDefault="00E77E84" w:rsidP="00E77E84">
      <w:pPr>
        <w:ind w:left="20" w:hanging="20"/>
        <w:jc w:val="center"/>
        <w:outlineLvl w:val="0"/>
        <w:rPr>
          <w:rFonts w:ascii="Arial" w:hAnsi="Arial" w:cs="Arial"/>
          <w:b/>
          <w:sz w:val="46"/>
        </w:rPr>
      </w:pPr>
      <w:bookmarkStart w:id="0" w:name="Malachi"/>
      <w:r w:rsidRPr="00E77E84">
        <w:rPr>
          <w:rFonts w:ascii="Arial" w:hAnsi="Arial" w:cs="Arial"/>
          <w:b/>
          <w:sz w:val="46"/>
        </w:rPr>
        <w:t>Malachi</w:t>
      </w:r>
      <w:bookmarkEnd w:id="0"/>
    </w:p>
    <w:p w14:paraId="1DF42D3D" w14:textId="77777777" w:rsidR="00E77E84" w:rsidRPr="00E77E84" w:rsidRDefault="00E77E84" w:rsidP="00E77E84">
      <w:pPr>
        <w:ind w:left="20" w:hanging="20"/>
        <w:jc w:val="center"/>
        <w:rPr>
          <w:rFonts w:ascii="Arial" w:hAnsi="Arial" w:cs="Arial"/>
          <w:b/>
          <w:sz w:val="22"/>
        </w:rPr>
      </w:pPr>
    </w:p>
    <w:tbl>
      <w:tblPr>
        <w:tblW w:w="9712" w:type="dxa"/>
        <w:tblLayout w:type="fixed"/>
        <w:tblCellMar>
          <w:left w:w="80" w:type="dxa"/>
          <w:right w:w="80" w:type="dxa"/>
        </w:tblCellMar>
        <w:tblLook w:val="0000" w:firstRow="0" w:lastRow="0" w:firstColumn="0" w:lastColumn="0" w:noHBand="0" w:noVBand="0"/>
      </w:tblPr>
      <w:tblGrid>
        <w:gridCol w:w="1160"/>
        <w:gridCol w:w="3173"/>
        <w:gridCol w:w="2407"/>
        <w:gridCol w:w="1350"/>
        <w:gridCol w:w="811"/>
        <w:gridCol w:w="811"/>
      </w:tblGrid>
      <w:tr w:rsidR="00E77E84" w:rsidRPr="00273DE6" w14:paraId="0344EC1E" w14:textId="77777777" w:rsidTr="00A86601">
        <w:trPr>
          <w:trHeight w:val="1038"/>
        </w:trPr>
        <w:tc>
          <w:tcPr>
            <w:tcW w:w="9712" w:type="dxa"/>
            <w:gridSpan w:val="6"/>
            <w:tcBorders>
              <w:top w:val="single" w:sz="6" w:space="0" w:color="auto"/>
              <w:left w:val="single" w:sz="6" w:space="0" w:color="auto"/>
              <w:bottom w:val="single" w:sz="6" w:space="0" w:color="auto"/>
              <w:right w:val="single" w:sz="6" w:space="0" w:color="auto"/>
            </w:tcBorders>
            <w:shd w:val="clear" w:color="auto" w:fill="000000"/>
            <w:vAlign w:val="center"/>
          </w:tcPr>
          <w:p w14:paraId="060EDD1A" w14:textId="744C4CA8" w:rsidR="00E77E84" w:rsidRPr="00273DE6" w:rsidRDefault="00E77E84" w:rsidP="00A86601">
            <w:pPr>
              <w:jc w:val="center"/>
              <w:rPr>
                <w:rFonts w:ascii="Arial" w:hAnsi="Arial" w:cs="Arial"/>
                <w:b/>
                <w:sz w:val="32"/>
                <w:szCs w:val="18"/>
              </w:rPr>
            </w:pPr>
            <w:r w:rsidRPr="00273DE6">
              <w:rPr>
                <w:rFonts w:ascii="Arial" w:hAnsi="Arial" w:cs="Arial"/>
                <w:b/>
                <w:sz w:val="32"/>
                <w:szCs w:val="18"/>
              </w:rPr>
              <w:t>Warning of Judgment for Hypocrisy</w:t>
            </w:r>
          </w:p>
        </w:tc>
      </w:tr>
      <w:tr w:rsidR="00E77E84" w:rsidRPr="00E77E84" w14:paraId="4490B19B" w14:textId="77777777" w:rsidTr="00273DE6">
        <w:trPr>
          <w:trHeight w:val="894"/>
        </w:trPr>
        <w:tc>
          <w:tcPr>
            <w:tcW w:w="6740" w:type="dxa"/>
            <w:gridSpan w:val="3"/>
            <w:tcBorders>
              <w:top w:val="single" w:sz="6" w:space="0" w:color="auto"/>
              <w:left w:val="single" w:sz="6" w:space="0" w:color="auto"/>
              <w:bottom w:val="single" w:sz="6" w:space="0" w:color="auto"/>
              <w:right w:val="single" w:sz="6" w:space="0" w:color="auto"/>
            </w:tcBorders>
          </w:tcPr>
          <w:p w14:paraId="0622DAD2" w14:textId="77777777" w:rsidR="00E77E84" w:rsidRPr="00E77E84" w:rsidRDefault="00E77E84" w:rsidP="00304456">
            <w:pPr>
              <w:jc w:val="center"/>
              <w:rPr>
                <w:rFonts w:ascii="Arial" w:hAnsi="Arial" w:cs="Arial"/>
                <w:b/>
                <w:sz w:val="22"/>
              </w:rPr>
            </w:pPr>
          </w:p>
          <w:p w14:paraId="02316C4F" w14:textId="77777777" w:rsidR="00E77E84" w:rsidRPr="00E77E84" w:rsidRDefault="00E77E84" w:rsidP="00304456">
            <w:pPr>
              <w:jc w:val="center"/>
              <w:rPr>
                <w:rFonts w:ascii="Arial" w:hAnsi="Arial" w:cs="Arial"/>
                <w:b/>
                <w:sz w:val="22"/>
              </w:rPr>
            </w:pPr>
            <w:r w:rsidRPr="00E77E84">
              <w:rPr>
                <w:rFonts w:ascii="Arial" w:hAnsi="Arial" w:cs="Arial"/>
                <w:b/>
                <w:sz w:val="22"/>
              </w:rPr>
              <w:t xml:space="preserve">Rebuke of </w:t>
            </w:r>
          </w:p>
          <w:p w14:paraId="3D14B7C9" w14:textId="77777777" w:rsidR="00E77E84" w:rsidRPr="00E77E84" w:rsidRDefault="00E77E84" w:rsidP="00304456">
            <w:pPr>
              <w:jc w:val="center"/>
              <w:rPr>
                <w:rFonts w:ascii="Arial" w:hAnsi="Arial" w:cs="Arial"/>
                <w:b/>
                <w:sz w:val="22"/>
              </w:rPr>
            </w:pPr>
            <w:r w:rsidRPr="00E77E84">
              <w:rPr>
                <w:rFonts w:ascii="Arial" w:hAnsi="Arial" w:cs="Arial"/>
                <w:b/>
                <w:sz w:val="22"/>
              </w:rPr>
              <w:t xml:space="preserve">Seven Sins </w:t>
            </w:r>
          </w:p>
        </w:tc>
        <w:tc>
          <w:tcPr>
            <w:tcW w:w="2972" w:type="dxa"/>
            <w:gridSpan w:val="3"/>
            <w:tcBorders>
              <w:top w:val="single" w:sz="6" w:space="0" w:color="auto"/>
              <w:left w:val="single" w:sz="6" w:space="0" w:color="auto"/>
              <w:bottom w:val="single" w:sz="6" w:space="0" w:color="auto"/>
              <w:right w:val="single" w:sz="6" w:space="0" w:color="auto"/>
            </w:tcBorders>
          </w:tcPr>
          <w:p w14:paraId="5EDB68DC" w14:textId="77777777" w:rsidR="00E77E84" w:rsidRPr="00E77E84" w:rsidRDefault="00E77E84" w:rsidP="00304456">
            <w:pPr>
              <w:jc w:val="center"/>
              <w:rPr>
                <w:rFonts w:ascii="Arial" w:hAnsi="Arial" w:cs="Arial"/>
                <w:b/>
                <w:sz w:val="22"/>
              </w:rPr>
            </w:pPr>
          </w:p>
          <w:p w14:paraId="2252A48D" w14:textId="77777777" w:rsidR="00E77E84" w:rsidRPr="00E77E84" w:rsidRDefault="00E77E84" w:rsidP="00304456">
            <w:pPr>
              <w:jc w:val="center"/>
              <w:rPr>
                <w:rFonts w:ascii="Arial" w:hAnsi="Arial" w:cs="Arial"/>
                <w:b/>
                <w:sz w:val="22"/>
              </w:rPr>
            </w:pPr>
            <w:r w:rsidRPr="00E77E84">
              <w:rPr>
                <w:rFonts w:ascii="Arial" w:hAnsi="Arial" w:cs="Arial"/>
                <w:b/>
                <w:sz w:val="22"/>
              </w:rPr>
              <w:t xml:space="preserve">Blessing by </w:t>
            </w:r>
          </w:p>
          <w:p w14:paraId="577F8CE3" w14:textId="77777777" w:rsidR="00E77E84" w:rsidRPr="00E77E84" w:rsidRDefault="00E77E84" w:rsidP="00304456">
            <w:pPr>
              <w:jc w:val="center"/>
              <w:rPr>
                <w:rFonts w:ascii="Arial" w:hAnsi="Arial" w:cs="Arial"/>
                <w:b/>
                <w:sz w:val="22"/>
              </w:rPr>
            </w:pPr>
            <w:r w:rsidRPr="00E77E84">
              <w:rPr>
                <w:rFonts w:ascii="Arial" w:hAnsi="Arial" w:cs="Arial"/>
                <w:b/>
                <w:sz w:val="22"/>
              </w:rPr>
              <w:t xml:space="preserve">Heeding Elijah </w:t>
            </w:r>
          </w:p>
          <w:p w14:paraId="534CCE3C" w14:textId="77777777" w:rsidR="00E77E84" w:rsidRPr="00E77E84" w:rsidRDefault="00E77E84" w:rsidP="00304456">
            <w:pPr>
              <w:jc w:val="center"/>
              <w:rPr>
                <w:rFonts w:ascii="Arial" w:hAnsi="Arial" w:cs="Arial"/>
                <w:b/>
                <w:sz w:val="22"/>
              </w:rPr>
            </w:pPr>
          </w:p>
        </w:tc>
      </w:tr>
      <w:tr w:rsidR="00E77E84" w:rsidRPr="00E77E84" w14:paraId="0003356E" w14:textId="77777777" w:rsidTr="008223EE">
        <w:tc>
          <w:tcPr>
            <w:tcW w:w="6740" w:type="dxa"/>
            <w:gridSpan w:val="3"/>
            <w:tcBorders>
              <w:top w:val="single" w:sz="6" w:space="0" w:color="auto"/>
              <w:left w:val="single" w:sz="6" w:space="0" w:color="auto"/>
              <w:bottom w:val="single" w:sz="6" w:space="0" w:color="auto"/>
              <w:right w:val="single" w:sz="6" w:space="0" w:color="auto"/>
            </w:tcBorders>
          </w:tcPr>
          <w:p w14:paraId="7DFA7107" w14:textId="77777777" w:rsidR="00E77E84" w:rsidRPr="00E77E84" w:rsidRDefault="00E77E84" w:rsidP="00304456">
            <w:pPr>
              <w:jc w:val="center"/>
              <w:rPr>
                <w:rFonts w:ascii="Arial" w:hAnsi="Arial" w:cs="Arial"/>
                <w:b/>
                <w:sz w:val="22"/>
              </w:rPr>
            </w:pPr>
          </w:p>
          <w:p w14:paraId="0BCF2510" w14:textId="77777777" w:rsidR="00E77E84" w:rsidRPr="00E77E84" w:rsidRDefault="00E77E84" w:rsidP="00304456">
            <w:pPr>
              <w:jc w:val="center"/>
              <w:rPr>
                <w:rFonts w:ascii="Arial" w:hAnsi="Arial" w:cs="Arial"/>
                <w:b/>
                <w:sz w:val="22"/>
              </w:rPr>
            </w:pPr>
            <w:r w:rsidRPr="00E77E84">
              <w:rPr>
                <w:rFonts w:ascii="Arial" w:hAnsi="Arial" w:cs="Arial"/>
                <w:b/>
                <w:sz w:val="22"/>
              </w:rPr>
              <w:t>Chapters 1–3</w:t>
            </w:r>
          </w:p>
        </w:tc>
        <w:tc>
          <w:tcPr>
            <w:tcW w:w="2972" w:type="dxa"/>
            <w:gridSpan w:val="3"/>
            <w:tcBorders>
              <w:top w:val="single" w:sz="6" w:space="0" w:color="auto"/>
              <w:left w:val="single" w:sz="6" w:space="0" w:color="auto"/>
              <w:bottom w:val="single" w:sz="6" w:space="0" w:color="auto"/>
              <w:right w:val="single" w:sz="6" w:space="0" w:color="auto"/>
            </w:tcBorders>
          </w:tcPr>
          <w:p w14:paraId="24CD9288" w14:textId="77777777" w:rsidR="00E77E84" w:rsidRPr="00E77E84" w:rsidRDefault="00E77E84" w:rsidP="00304456">
            <w:pPr>
              <w:jc w:val="center"/>
              <w:rPr>
                <w:rFonts w:ascii="Arial" w:hAnsi="Arial" w:cs="Arial"/>
                <w:b/>
                <w:sz w:val="22"/>
              </w:rPr>
            </w:pPr>
          </w:p>
          <w:p w14:paraId="7D7B3C53" w14:textId="77777777" w:rsidR="00E77E84" w:rsidRPr="00E77E84" w:rsidRDefault="00E77E84" w:rsidP="00304456">
            <w:pPr>
              <w:jc w:val="center"/>
              <w:rPr>
                <w:rFonts w:ascii="Arial" w:hAnsi="Arial" w:cs="Arial"/>
                <w:b/>
                <w:sz w:val="22"/>
              </w:rPr>
            </w:pPr>
            <w:r w:rsidRPr="00E77E84">
              <w:rPr>
                <w:rFonts w:ascii="Arial" w:hAnsi="Arial" w:cs="Arial"/>
                <w:b/>
                <w:sz w:val="22"/>
              </w:rPr>
              <w:t>Chapter 4</w:t>
            </w:r>
          </w:p>
          <w:p w14:paraId="7BC642F2" w14:textId="77777777" w:rsidR="00E77E84" w:rsidRPr="00E77E84" w:rsidRDefault="00E77E84" w:rsidP="00304456">
            <w:pPr>
              <w:jc w:val="center"/>
              <w:rPr>
                <w:rFonts w:ascii="Arial" w:hAnsi="Arial" w:cs="Arial"/>
                <w:b/>
                <w:sz w:val="22"/>
              </w:rPr>
            </w:pPr>
          </w:p>
        </w:tc>
      </w:tr>
      <w:tr w:rsidR="00E77E84" w:rsidRPr="00E77E84" w14:paraId="5C162619" w14:textId="77777777" w:rsidTr="008223EE">
        <w:tc>
          <w:tcPr>
            <w:tcW w:w="6740" w:type="dxa"/>
            <w:gridSpan w:val="3"/>
            <w:tcBorders>
              <w:top w:val="single" w:sz="6" w:space="0" w:color="auto"/>
              <w:left w:val="single" w:sz="6" w:space="0" w:color="auto"/>
              <w:bottom w:val="single" w:sz="6" w:space="0" w:color="auto"/>
              <w:right w:val="single" w:sz="6" w:space="0" w:color="auto"/>
            </w:tcBorders>
          </w:tcPr>
          <w:p w14:paraId="162565A6" w14:textId="77777777" w:rsidR="00E77E84" w:rsidRPr="00E77E84" w:rsidRDefault="00E77E84" w:rsidP="00304456">
            <w:pPr>
              <w:jc w:val="center"/>
              <w:rPr>
                <w:rFonts w:ascii="Arial" w:hAnsi="Arial" w:cs="Arial"/>
                <w:b/>
                <w:sz w:val="22"/>
              </w:rPr>
            </w:pPr>
          </w:p>
          <w:p w14:paraId="33B95CFC" w14:textId="77777777" w:rsidR="00E77E84" w:rsidRPr="00E77E84" w:rsidRDefault="00E77E84" w:rsidP="00304456">
            <w:pPr>
              <w:jc w:val="center"/>
              <w:rPr>
                <w:rFonts w:ascii="Arial" w:hAnsi="Arial" w:cs="Arial"/>
                <w:b/>
                <w:sz w:val="22"/>
              </w:rPr>
            </w:pPr>
            <w:r w:rsidRPr="00E77E84">
              <w:rPr>
                <w:rFonts w:ascii="Arial" w:hAnsi="Arial" w:cs="Arial"/>
                <w:b/>
                <w:sz w:val="22"/>
              </w:rPr>
              <w:t xml:space="preserve">Present </w:t>
            </w:r>
          </w:p>
        </w:tc>
        <w:tc>
          <w:tcPr>
            <w:tcW w:w="2972" w:type="dxa"/>
            <w:gridSpan w:val="3"/>
            <w:tcBorders>
              <w:top w:val="single" w:sz="6" w:space="0" w:color="auto"/>
              <w:left w:val="single" w:sz="6" w:space="0" w:color="auto"/>
              <w:bottom w:val="single" w:sz="6" w:space="0" w:color="auto"/>
              <w:right w:val="single" w:sz="6" w:space="0" w:color="auto"/>
            </w:tcBorders>
          </w:tcPr>
          <w:p w14:paraId="69310266" w14:textId="77777777" w:rsidR="00E77E84" w:rsidRPr="00E77E84" w:rsidRDefault="00E77E84" w:rsidP="00304456">
            <w:pPr>
              <w:jc w:val="center"/>
              <w:rPr>
                <w:rFonts w:ascii="Arial" w:hAnsi="Arial" w:cs="Arial"/>
                <w:b/>
                <w:sz w:val="22"/>
              </w:rPr>
            </w:pPr>
          </w:p>
          <w:p w14:paraId="1835E0B8" w14:textId="77777777" w:rsidR="00E77E84" w:rsidRPr="00E77E84" w:rsidRDefault="00E77E84" w:rsidP="00304456">
            <w:pPr>
              <w:jc w:val="center"/>
              <w:rPr>
                <w:rFonts w:ascii="Arial" w:hAnsi="Arial" w:cs="Arial"/>
                <w:b/>
                <w:sz w:val="22"/>
              </w:rPr>
            </w:pPr>
            <w:r w:rsidRPr="00E77E84">
              <w:rPr>
                <w:rFonts w:ascii="Arial" w:hAnsi="Arial" w:cs="Arial"/>
                <w:b/>
                <w:sz w:val="22"/>
              </w:rPr>
              <w:t xml:space="preserve">Future </w:t>
            </w:r>
          </w:p>
          <w:p w14:paraId="65FAA844" w14:textId="77777777" w:rsidR="00E77E84" w:rsidRPr="00E77E84" w:rsidRDefault="00E77E84" w:rsidP="00304456">
            <w:pPr>
              <w:jc w:val="center"/>
              <w:rPr>
                <w:rFonts w:ascii="Arial" w:hAnsi="Arial" w:cs="Arial"/>
                <w:b/>
                <w:sz w:val="22"/>
              </w:rPr>
            </w:pPr>
          </w:p>
        </w:tc>
      </w:tr>
      <w:tr w:rsidR="00E77E84" w:rsidRPr="00E77E84" w14:paraId="7B6AB021" w14:textId="77777777" w:rsidTr="008223EE">
        <w:tc>
          <w:tcPr>
            <w:tcW w:w="6740" w:type="dxa"/>
            <w:gridSpan w:val="3"/>
            <w:tcBorders>
              <w:top w:val="single" w:sz="6" w:space="0" w:color="auto"/>
              <w:left w:val="single" w:sz="6" w:space="0" w:color="auto"/>
              <w:bottom w:val="single" w:sz="6" w:space="0" w:color="auto"/>
              <w:right w:val="single" w:sz="6" w:space="0" w:color="auto"/>
            </w:tcBorders>
          </w:tcPr>
          <w:p w14:paraId="58C06E6A" w14:textId="77777777" w:rsidR="00E77E84" w:rsidRPr="00E77E84" w:rsidRDefault="00E77E84" w:rsidP="00304456">
            <w:pPr>
              <w:jc w:val="center"/>
              <w:rPr>
                <w:rFonts w:ascii="Arial" w:hAnsi="Arial" w:cs="Arial"/>
                <w:b/>
                <w:sz w:val="22"/>
              </w:rPr>
            </w:pPr>
          </w:p>
          <w:p w14:paraId="6958B079" w14:textId="77777777" w:rsidR="00E77E84" w:rsidRPr="00E77E84" w:rsidRDefault="00E77E84" w:rsidP="00304456">
            <w:pPr>
              <w:jc w:val="center"/>
              <w:rPr>
                <w:rFonts w:ascii="Arial" w:hAnsi="Arial" w:cs="Arial"/>
                <w:b/>
                <w:sz w:val="22"/>
              </w:rPr>
            </w:pPr>
            <w:r w:rsidRPr="00E77E84">
              <w:rPr>
                <w:rFonts w:ascii="Arial" w:hAnsi="Arial" w:cs="Arial"/>
                <w:b/>
                <w:sz w:val="22"/>
              </w:rPr>
              <w:t xml:space="preserve">Pollution of the Nation </w:t>
            </w:r>
          </w:p>
        </w:tc>
        <w:tc>
          <w:tcPr>
            <w:tcW w:w="2972" w:type="dxa"/>
            <w:gridSpan w:val="3"/>
            <w:tcBorders>
              <w:top w:val="single" w:sz="6" w:space="0" w:color="auto"/>
              <w:left w:val="single" w:sz="6" w:space="0" w:color="auto"/>
              <w:bottom w:val="single" w:sz="6" w:space="0" w:color="auto"/>
              <w:right w:val="single" w:sz="6" w:space="0" w:color="auto"/>
            </w:tcBorders>
          </w:tcPr>
          <w:p w14:paraId="0A76F53E" w14:textId="77777777" w:rsidR="00E77E84" w:rsidRPr="00E77E84" w:rsidRDefault="00E77E84" w:rsidP="00304456">
            <w:pPr>
              <w:jc w:val="center"/>
              <w:rPr>
                <w:rFonts w:ascii="Arial" w:hAnsi="Arial" w:cs="Arial"/>
                <w:b/>
                <w:sz w:val="22"/>
              </w:rPr>
            </w:pPr>
          </w:p>
          <w:p w14:paraId="10AAF27D" w14:textId="77777777" w:rsidR="00E77E84" w:rsidRPr="00E77E84" w:rsidRDefault="00E77E84" w:rsidP="00304456">
            <w:pPr>
              <w:jc w:val="center"/>
              <w:rPr>
                <w:rFonts w:ascii="Arial" w:hAnsi="Arial" w:cs="Arial"/>
                <w:b/>
                <w:sz w:val="22"/>
              </w:rPr>
            </w:pPr>
            <w:r w:rsidRPr="00E77E84">
              <w:rPr>
                <w:rFonts w:ascii="Arial" w:hAnsi="Arial" w:cs="Arial"/>
                <w:b/>
                <w:sz w:val="22"/>
              </w:rPr>
              <w:t xml:space="preserve">Promise to the Nation </w:t>
            </w:r>
          </w:p>
          <w:p w14:paraId="09256A46" w14:textId="77777777" w:rsidR="00E77E84" w:rsidRPr="00E77E84" w:rsidRDefault="00E77E84" w:rsidP="00304456">
            <w:pPr>
              <w:jc w:val="center"/>
              <w:rPr>
                <w:rFonts w:ascii="Arial" w:hAnsi="Arial" w:cs="Arial"/>
                <w:b/>
                <w:sz w:val="22"/>
              </w:rPr>
            </w:pPr>
          </w:p>
        </w:tc>
      </w:tr>
      <w:tr w:rsidR="00E77E84" w:rsidRPr="00E77E84" w14:paraId="604F2114" w14:textId="77777777" w:rsidTr="00FF2C0B">
        <w:tc>
          <w:tcPr>
            <w:tcW w:w="1160" w:type="dxa"/>
            <w:tcBorders>
              <w:top w:val="single" w:sz="6" w:space="0" w:color="auto"/>
              <w:left w:val="single" w:sz="6" w:space="0" w:color="auto"/>
              <w:bottom w:val="single" w:sz="6" w:space="0" w:color="auto"/>
              <w:right w:val="single" w:sz="6" w:space="0" w:color="auto"/>
            </w:tcBorders>
            <w:vAlign w:val="center"/>
          </w:tcPr>
          <w:p w14:paraId="46F3E4BD" w14:textId="77777777" w:rsidR="00E77E84" w:rsidRPr="00E77E84" w:rsidRDefault="00E77E84" w:rsidP="00FF2C0B">
            <w:pPr>
              <w:rPr>
                <w:rFonts w:ascii="Arial" w:hAnsi="Arial" w:cs="Arial"/>
                <w:b/>
                <w:sz w:val="22"/>
              </w:rPr>
            </w:pPr>
            <w:r w:rsidRPr="00E77E84">
              <w:rPr>
                <w:rFonts w:ascii="Arial" w:hAnsi="Arial" w:cs="Arial"/>
                <w:b/>
                <w:sz w:val="22"/>
              </w:rPr>
              <w:t>1:1–3:18</w:t>
            </w:r>
          </w:p>
        </w:tc>
        <w:tc>
          <w:tcPr>
            <w:tcW w:w="3173" w:type="dxa"/>
            <w:tcBorders>
              <w:top w:val="single" w:sz="6" w:space="0" w:color="auto"/>
              <w:bottom w:val="single" w:sz="6" w:space="0" w:color="auto"/>
              <w:right w:val="single" w:sz="6" w:space="0" w:color="auto"/>
            </w:tcBorders>
            <w:vAlign w:val="center"/>
          </w:tcPr>
          <w:p w14:paraId="159AFF27" w14:textId="77777777" w:rsidR="00E77E84" w:rsidRPr="00E77E84" w:rsidRDefault="00E77E84" w:rsidP="00FF2C0B">
            <w:pPr>
              <w:rPr>
                <w:rFonts w:ascii="Arial" w:hAnsi="Arial" w:cs="Arial"/>
                <w:b/>
                <w:sz w:val="22"/>
              </w:rPr>
            </w:pPr>
            <w:r w:rsidRPr="00E77E84">
              <w:rPr>
                <w:rFonts w:ascii="Arial" w:hAnsi="Arial" w:cs="Arial"/>
                <w:b/>
                <w:sz w:val="22"/>
              </w:rPr>
              <w:t>Israel's 7 Questions</w:t>
            </w:r>
          </w:p>
        </w:tc>
        <w:tc>
          <w:tcPr>
            <w:tcW w:w="2407" w:type="dxa"/>
            <w:tcBorders>
              <w:top w:val="single" w:sz="6" w:space="0" w:color="auto"/>
              <w:bottom w:val="single" w:sz="6" w:space="0" w:color="auto"/>
              <w:right w:val="single" w:sz="6" w:space="0" w:color="auto"/>
            </w:tcBorders>
            <w:vAlign w:val="center"/>
          </w:tcPr>
          <w:p w14:paraId="763B427F" w14:textId="77777777" w:rsidR="00E77E84" w:rsidRPr="00E77E84" w:rsidRDefault="00E77E84" w:rsidP="00FF2C0B">
            <w:pPr>
              <w:rPr>
                <w:rFonts w:ascii="Arial" w:hAnsi="Arial" w:cs="Arial"/>
                <w:b/>
                <w:sz w:val="22"/>
              </w:rPr>
            </w:pPr>
            <w:r w:rsidRPr="00E77E84">
              <w:rPr>
                <w:rFonts w:ascii="Arial" w:hAnsi="Arial" w:cs="Arial"/>
                <w:b/>
                <w:sz w:val="22"/>
              </w:rPr>
              <w:t>God's 7 Responses</w:t>
            </w:r>
          </w:p>
        </w:tc>
        <w:tc>
          <w:tcPr>
            <w:tcW w:w="1350" w:type="dxa"/>
            <w:tcBorders>
              <w:top w:val="single" w:sz="6" w:space="0" w:color="auto"/>
              <w:bottom w:val="single" w:sz="6" w:space="0" w:color="auto"/>
              <w:right w:val="single" w:sz="6" w:space="0" w:color="auto"/>
            </w:tcBorders>
            <w:vAlign w:val="center"/>
          </w:tcPr>
          <w:p w14:paraId="5A72FF57" w14:textId="77777777" w:rsidR="00E77E84" w:rsidRPr="00E77E84" w:rsidRDefault="00E77E84" w:rsidP="00FF2C0B">
            <w:pPr>
              <w:rPr>
                <w:rFonts w:ascii="Arial" w:hAnsi="Arial" w:cs="Arial"/>
                <w:b/>
                <w:sz w:val="22"/>
              </w:rPr>
            </w:pPr>
            <w:r w:rsidRPr="00E77E84">
              <w:rPr>
                <w:rFonts w:ascii="Arial" w:hAnsi="Arial" w:cs="Arial"/>
                <w:b/>
                <w:sz w:val="22"/>
              </w:rPr>
              <w:t>Day of Judgment</w:t>
            </w:r>
          </w:p>
        </w:tc>
        <w:tc>
          <w:tcPr>
            <w:tcW w:w="811" w:type="dxa"/>
            <w:tcBorders>
              <w:top w:val="single" w:sz="6" w:space="0" w:color="auto"/>
              <w:left w:val="single" w:sz="6" w:space="0" w:color="auto"/>
              <w:bottom w:val="single" w:sz="6" w:space="0" w:color="auto"/>
              <w:right w:val="single" w:sz="6" w:space="0" w:color="auto"/>
            </w:tcBorders>
            <w:vAlign w:val="center"/>
          </w:tcPr>
          <w:p w14:paraId="08BA9A87" w14:textId="77777777" w:rsidR="00E77E84" w:rsidRPr="00E77E84" w:rsidRDefault="00E77E84" w:rsidP="00FF2C0B">
            <w:pPr>
              <w:rPr>
                <w:rFonts w:ascii="Arial" w:hAnsi="Arial" w:cs="Arial"/>
                <w:b/>
                <w:sz w:val="22"/>
              </w:rPr>
            </w:pPr>
            <w:r w:rsidRPr="00E77E84">
              <w:rPr>
                <w:rFonts w:ascii="Arial" w:hAnsi="Arial" w:cs="Arial"/>
                <w:b/>
                <w:sz w:val="22"/>
              </w:rPr>
              <w:t>Obey Law</w:t>
            </w:r>
          </w:p>
        </w:tc>
        <w:tc>
          <w:tcPr>
            <w:tcW w:w="811" w:type="dxa"/>
            <w:tcBorders>
              <w:top w:val="single" w:sz="6" w:space="0" w:color="auto"/>
              <w:left w:val="single" w:sz="6" w:space="0" w:color="auto"/>
              <w:bottom w:val="single" w:sz="6" w:space="0" w:color="auto"/>
              <w:right w:val="single" w:sz="6" w:space="0" w:color="auto"/>
            </w:tcBorders>
            <w:vAlign w:val="center"/>
          </w:tcPr>
          <w:p w14:paraId="79C6F26C" w14:textId="77777777" w:rsidR="00E77E84" w:rsidRPr="00E77E84" w:rsidRDefault="00E77E84" w:rsidP="00FF2C0B">
            <w:pPr>
              <w:rPr>
                <w:rFonts w:ascii="Arial" w:hAnsi="Arial" w:cs="Arial"/>
                <w:b/>
                <w:sz w:val="22"/>
              </w:rPr>
            </w:pPr>
            <w:r w:rsidRPr="00E77E84">
              <w:rPr>
                <w:rFonts w:ascii="Arial" w:hAnsi="Arial" w:cs="Arial"/>
                <w:b/>
                <w:sz w:val="22"/>
              </w:rPr>
              <w:t>Heed Elijah</w:t>
            </w:r>
          </w:p>
        </w:tc>
      </w:tr>
      <w:tr w:rsidR="00E77E84" w:rsidRPr="00E77E84" w14:paraId="262D3400"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56B4E23E"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1:1-5</w:t>
            </w:r>
          </w:p>
        </w:tc>
        <w:tc>
          <w:tcPr>
            <w:tcW w:w="3173" w:type="dxa"/>
            <w:tcBorders>
              <w:top w:val="single" w:sz="6" w:space="0" w:color="auto"/>
              <w:bottom w:val="single" w:sz="6" w:space="0" w:color="auto"/>
              <w:right w:val="single" w:sz="6" w:space="0" w:color="auto"/>
            </w:tcBorders>
            <w:vAlign w:val="center"/>
          </w:tcPr>
          <w:p w14:paraId="74584687"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"How have you loved us?"</w:t>
            </w:r>
          </w:p>
        </w:tc>
        <w:tc>
          <w:tcPr>
            <w:tcW w:w="2407" w:type="dxa"/>
            <w:tcBorders>
              <w:top w:val="single" w:sz="6" w:space="0" w:color="auto"/>
              <w:bottom w:val="single" w:sz="6" w:space="0" w:color="auto"/>
            </w:tcBorders>
            <w:vAlign w:val="center"/>
          </w:tcPr>
          <w:p w14:paraId="7996995B"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Election</w:t>
            </w:r>
          </w:p>
        </w:tc>
        <w:tc>
          <w:tcPr>
            <w:tcW w:w="1350" w:type="dxa"/>
            <w:tcBorders>
              <w:left w:val="single" w:sz="6" w:space="0" w:color="auto"/>
            </w:tcBorders>
            <w:vAlign w:val="center"/>
          </w:tcPr>
          <w:p w14:paraId="2186430E"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4:1-3</w:t>
            </w:r>
          </w:p>
        </w:tc>
        <w:tc>
          <w:tcPr>
            <w:tcW w:w="811" w:type="dxa"/>
            <w:tcBorders>
              <w:left w:val="single" w:sz="6" w:space="0" w:color="auto"/>
              <w:right w:val="single" w:sz="6" w:space="0" w:color="auto"/>
            </w:tcBorders>
            <w:vAlign w:val="center"/>
          </w:tcPr>
          <w:p w14:paraId="36C72177"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4:4</w:t>
            </w:r>
          </w:p>
        </w:tc>
        <w:tc>
          <w:tcPr>
            <w:tcW w:w="811" w:type="dxa"/>
            <w:tcBorders>
              <w:right w:val="single" w:sz="6" w:space="0" w:color="auto"/>
            </w:tcBorders>
            <w:vAlign w:val="center"/>
          </w:tcPr>
          <w:p w14:paraId="105BA09C"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4:5-6</w:t>
            </w:r>
          </w:p>
        </w:tc>
      </w:tr>
      <w:tr w:rsidR="00E77E84" w:rsidRPr="00E77E84" w14:paraId="019DD4C2"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2F30A7BD"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1:6–2:9</w:t>
            </w:r>
          </w:p>
        </w:tc>
        <w:tc>
          <w:tcPr>
            <w:tcW w:w="3173" w:type="dxa"/>
            <w:tcBorders>
              <w:top w:val="single" w:sz="6" w:space="0" w:color="auto"/>
              <w:bottom w:val="single" w:sz="6" w:space="0" w:color="auto"/>
              <w:right w:val="single" w:sz="6" w:space="0" w:color="auto"/>
            </w:tcBorders>
            <w:vAlign w:val="center"/>
          </w:tcPr>
          <w:p w14:paraId="789FB8ED"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"How have we despised Your name?"</w:t>
            </w:r>
          </w:p>
        </w:tc>
        <w:tc>
          <w:tcPr>
            <w:tcW w:w="2407" w:type="dxa"/>
            <w:tcBorders>
              <w:top w:val="single" w:sz="6" w:space="0" w:color="auto"/>
              <w:bottom w:val="single" w:sz="6" w:space="0" w:color="auto"/>
            </w:tcBorders>
            <w:vAlign w:val="center"/>
          </w:tcPr>
          <w:p w14:paraId="22864FF0"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Unacceptable sacrifices</w:t>
            </w:r>
          </w:p>
        </w:tc>
        <w:tc>
          <w:tcPr>
            <w:tcW w:w="1350" w:type="dxa"/>
            <w:tcBorders>
              <w:left w:val="single" w:sz="6" w:space="0" w:color="auto"/>
            </w:tcBorders>
            <w:vAlign w:val="center"/>
          </w:tcPr>
          <w:p w14:paraId="15B57CFC" w14:textId="77777777" w:rsidR="00E77E84" w:rsidRPr="00E77E84" w:rsidRDefault="00E77E84" w:rsidP="00FF2C0B">
            <w:pPr>
              <w:spacing w:before="120" w:line="360" w:lineRule="auto"/>
              <w:rPr>
                <w:rFonts w:ascii="Arial" w:hAnsi="Arial" w:cs="Arial"/>
                <w:sz w:val="18"/>
              </w:rPr>
            </w:pPr>
          </w:p>
        </w:tc>
        <w:tc>
          <w:tcPr>
            <w:tcW w:w="811" w:type="dxa"/>
            <w:tcBorders>
              <w:left w:val="single" w:sz="6" w:space="0" w:color="auto"/>
              <w:right w:val="single" w:sz="6" w:space="0" w:color="auto"/>
            </w:tcBorders>
            <w:vAlign w:val="center"/>
          </w:tcPr>
          <w:p w14:paraId="6E889E5E" w14:textId="77777777" w:rsidR="00E77E84" w:rsidRPr="00E77E84" w:rsidRDefault="00E77E84" w:rsidP="00FF2C0B">
            <w:pPr>
              <w:spacing w:before="120" w:line="360" w:lineRule="auto"/>
              <w:rPr>
                <w:rFonts w:ascii="Arial" w:hAnsi="Arial" w:cs="Arial"/>
                <w:sz w:val="18"/>
              </w:rPr>
            </w:pPr>
          </w:p>
        </w:tc>
        <w:tc>
          <w:tcPr>
            <w:tcW w:w="811" w:type="dxa"/>
            <w:tcBorders>
              <w:right w:val="single" w:sz="6" w:space="0" w:color="auto"/>
            </w:tcBorders>
            <w:vAlign w:val="center"/>
          </w:tcPr>
          <w:p w14:paraId="0A307FA7" w14:textId="77777777" w:rsidR="00E77E84" w:rsidRPr="00E77E84" w:rsidRDefault="00E77E84" w:rsidP="00FF2C0B">
            <w:pPr>
              <w:spacing w:before="120" w:line="360" w:lineRule="auto"/>
              <w:rPr>
                <w:rFonts w:ascii="Arial" w:hAnsi="Arial" w:cs="Arial"/>
                <w:sz w:val="18"/>
              </w:rPr>
            </w:pPr>
          </w:p>
        </w:tc>
      </w:tr>
      <w:tr w:rsidR="00E77E84" w:rsidRPr="00E77E84" w14:paraId="0C5A6D38"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1EF7B49A"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2:10-16</w:t>
            </w:r>
          </w:p>
        </w:tc>
        <w:tc>
          <w:tcPr>
            <w:tcW w:w="3173" w:type="dxa"/>
            <w:tcBorders>
              <w:top w:val="single" w:sz="6" w:space="0" w:color="auto"/>
              <w:bottom w:val="single" w:sz="6" w:space="0" w:color="auto"/>
              <w:right w:val="single" w:sz="6" w:space="0" w:color="auto"/>
            </w:tcBorders>
            <w:vAlign w:val="center"/>
          </w:tcPr>
          <w:p w14:paraId="1FD82C2C"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"Why do You despise our offerings?"</w:t>
            </w:r>
          </w:p>
        </w:tc>
        <w:tc>
          <w:tcPr>
            <w:tcW w:w="2407" w:type="dxa"/>
            <w:tcBorders>
              <w:top w:val="single" w:sz="6" w:space="0" w:color="auto"/>
              <w:bottom w:val="single" w:sz="6" w:space="0" w:color="auto"/>
            </w:tcBorders>
            <w:vAlign w:val="center"/>
          </w:tcPr>
          <w:p w14:paraId="43236A1D"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Divorce</w:t>
            </w:r>
          </w:p>
        </w:tc>
        <w:tc>
          <w:tcPr>
            <w:tcW w:w="1350" w:type="dxa"/>
            <w:tcBorders>
              <w:left w:val="single" w:sz="6" w:space="0" w:color="auto"/>
            </w:tcBorders>
            <w:vAlign w:val="center"/>
          </w:tcPr>
          <w:p w14:paraId="40AABFBA" w14:textId="77777777" w:rsidR="00E77E84" w:rsidRPr="00E77E84" w:rsidRDefault="00E77E84" w:rsidP="00FF2C0B">
            <w:pPr>
              <w:spacing w:before="120" w:line="360" w:lineRule="auto"/>
              <w:rPr>
                <w:rFonts w:ascii="Arial" w:hAnsi="Arial" w:cs="Arial"/>
                <w:sz w:val="18"/>
              </w:rPr>
            </w:pPr>
          </w:p>
        </w:tc>
        <w:tc>
          <w:tcPr>
            <w:tcW w:w="811" w:type="dxa"/>
            <w:tcBorders>
              <w:left w:val="single" w:sz="6" w:space="0" w:color="auto"/>
              <w:right w:val="single" w:sz="6" w:space="0" w:color="auto"/>
            </w:tcBorders>
            <w:vAlign w:val="center"/>
          </w:tcPr>
          <w:p w14:paraId="718A14FD" w14:textId="77777777" w:rsidR="00E77E84" w:rsidRPr="00E77E84" w:rsidRDefault="00E77E84" w:rsidP="00FF2C0B">
            <w:pPr>
              <w:spacing w:before="120" w:line="360" w:lineRule="auto"/>
              <w:rPr>
                <w:rFonts w:ascii="Arial" w:hAnsi="Arial" w:cs="Arial"/>
                <w:sz w:val="18"/>
              </w:rPr>
            </w:pPr>
          </w:p>
        </w:tc>
        <w:tc>
          <w:tcPr>
            <w:tcW w:w="811" w:type="dxa"/>
            <w:tcBorders>
              <w:right w:val="single" w:sz="6" w:space="0" w:color="auto"/>
            </w:tcBorders>
            <w:vAlign w:val="center"/>
          </w:tcPr>
          <w:p w14:paraId="5954269E" w14:textId="77777777" w:rsidR="00E77E84" w:rsidRPr="00E77E84" w:rsidRDefault="00E77E84" w:rsidP="00FF2C0B">
            <w:pPr>
              <w:spacing w:before="120" w:line="360" w:lineRule="auto"/>
              <w:rPr>
                <w:rFonts w:ascii="Arial" w:hAnsi="Arial" w:cs="Arial"/>
                <w:sz w:val="18"/>
              </w:rPr>
            </w:pPr>
          </w:p>
        </w:tc>
      </w:tr>
      <w:tr w:rsidR="00E77E84" w:rsidRPr="00E77E84" w14:paraId="74BF25CD"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041CAD74"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2:17–3:7a</w:t>
            </w:r>
          </w:p>
        </w:tc>
        <w:tc>
          <w:tcPr>
            <w:tcW w:w="3173" w:type="dxa"/>
            <w:tcBorders>
              <w:top w:val="single" w:sz="6" w:space="0" w:color="auto"/>
              <w:bottom w:val="single" w:sz="6" w:space="0" w:color="auto"/>
              <w:right w:val="single" w:sz="6" w:space="0" w:color="auto"/>
            </w:tcBorders>
            <w:vAlign w:val="center"/>
          </w:tcPr>
          <w:p w14:paraId="5B36DFC7"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"Why aren't you just?"</w:t>
            </w:r>
          </w:p>
        </w:tc>
        <w:tc>
          <w:tcPr>
            <w:tcW w:w="2407" w:type="dxa"/>
            <w:tcBorders>
              <w:top w:val="single" w:sz="6" w:space="0" w:color="auto"/>
              <w:bottom w:val="single" w:sz="6" w:space="0" w:color="auto"/>
            </w:tcBorders>
            <w:vAlign w:val="center"/>
          </w:tcPr>
          <w:p w14:paraId="6333CEAD"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Messiah will judge</w:t>
            </w:r>
          </w:p>
        </w:tc>
        <w:tc>
          <w:tcPr>
            <w:tcW w:w="1350" w:type="dxa"/>
            <w:tcBorders>
              <w:left w:val="single" w:sz="6" w:space="0" w:color="auto"/>
            </w:tcBorders>
            <w:vAlign w:val="center"/>
          </w:tcPr>
          <w:p w14:paraId="558CA694" w14:textId="77777777" w:rsidR="00E77E84" w:rsidRPr="00E77E84" w:rsidRDefault="00E77E84" w:rsidP="00FF2C0B">
            <w:pPr>
              <w:spacing w:before="120" w:line="360" w:lineRule="auto"/>
              <w:rPr>
                <w:rFonts w:ascii="Arial" w:hAnsi="Arial" w:cs="Arial"/>
                <w:sz w:val="18"/>
              </w:rPr>
            </w:pPr>
          </w:p>
        </w:tc>
        <w:tc>
          <w:tcPr>
            <w:tcW w:w="811" w:type="dxa"/>
            <w:tcBorders>
              <w:left w:val="single" w:sz="6" w:space="0" w:color="auto"/>
              <w:right w:val="single" w:sz="6" w:space="0" w:color="auto"/>
            </w:tcBorders>
            <w:vAlign w:val="center"/>
          </w:tcPr>
          <w:p w14:paraId="0FDF4C8B" w14:textId="77777777" w:rsidR="00E77E84" w:rsidRPr="00E77E84" w:rsidRDefault="00E77E84" w:rsidP="00FF2C0B">
            <w:pPr>
              <w:spacing w:before="120" w:line="360" w:lineRule="auto"/>
              <w:rPr>
                <w:rFonts w:ascii="Arial" w:hAnsi="Arial" w:cs="Arial"/>
                <w:sz w:val="18"/>
              </w:rPr>
            </w:pPr>
          </w:p>
        </w:tc>
        <w:tc>
          <w:tcPr>
            <w:tcW w:w="811" w:type="dxa"/>
            <w:tcBorders>
              <w:right w:val="single" w:sz="6" w:space="0" w:color="auto"/>
            </w:tcBorders>
            <w:vAlign w:val="center"/>
          </w:tcPr>
          <w:p w14:paraId="04881CA2" w14:textId="77777777" w:rsidR="00E77E84" w:rsidRPr="00E77E84" w:rsidRDefault="00E77E84" w:rsidP="00FF2C0B">
            <w:pPr>
              <w:spacing w:before="120" w:line="360" w:lineRule="auto"/>
              <w:rPr>
                <w:rFonts w:ascii="Arial" w:hAnsi="Arial" w:cs="Arial"/>
                <w:sz w:val="18"/>
              </w:rPr>
            </w:pPr>
          </w:p>
        </w:tc>
      </w:tr>
      <w:tr w:rsidR="00E77E84" w:rsidRPr="00E77E84" w14:paraId="436AC6BE"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641A1717"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3:7b-8a</w:t>
            </w:r>
          </w:p>
        </w:tc>
        <w:tc>
          <w:tcPr>
            <w:tcW w:w="3173" w:type="dxa"/>
            <w:tcBorders>
              <w:top w:val="single" w:sz="6" w:space="0" w:color="auto"/>
              <w:bottom w:val="single" w:sz="6" w:space="0" w:color="auto"/>
              <w:right w:val="single" w:sz="6" w:space="0" w:color="auto"/>
            </w:tcBorders>
            <w:vAlign w:val="center"/>
          </w:tcPr>
          <w:p w14:paraId="57F4C3AB"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"How can we repent?"</w:t>
            </w:r>
          </w:p>
        </w:tc>
        <w:tc>
          <w:tcPr>
            <w:tcW w:w="2407" w:type="dxa"/>
            <w:tcBorders>
              <w:top w:val="single" w:sz="6" w:space="0" w:color="auto"/>
              <w:bottom w:val="single" w:sz="6" w:space="0" w:color="auto"/>
            </w:tcBorders>
            <w:vAlign w:val="center"/>
          </w:tcPr>
          <w:p w14:paraId="640349B1"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Stop robbing Me</w:t>
            </w:r>
          </w:p>
        </w:tc>
        <w:tc>
          <w:tcPr>
            <w:tcW w:w="1350" w:type="dxa"/>
            <w:tcBorders>
              <w:left w:val="single" w:sz="6" w:space="0" w:color="auto"/>
            </w:tcBorders>
            <w:vAlign w:val="center"/>
          </w:tcPr>
          <w:p w14:paraId="6D2EEB95" w14:textId="77777777" w:rsidR="00E77E84" w:rsidRPr="00E77E84" w:rsidRDefault="00E77E84" w:rsidP="00FF2C0B">
            <w:pPr>
              <w:spacing w:before="120" w:line="360" w:lineRule="auto"/>
              <w:rPr>
                <w:rFonts w:ascii="Arial" w:hAnsi="Arial" w:cs="Arial"/>
                <w:sz w:val="18"/>
              </w:rPr>
            </w:pPr>
          </w:p>
        </w:tc>
        <w:tc>
          <w:tcPr>
            <w:tcW w:w="811" w:type="dxa"/>
            <w:tcBorders>
              <w:left w:val="single" w:sz="6" w:space="0" w:color="auto"/>
              <w:right w:val="single" w:sz="6" w:space="0" w:color="auto"/>
            </w:tcBorders>
            <w:vAlign w:val="center"/>
          </w:tcPr>
          <w:p w14:paraId="3C109CA1" w14:textId="77777777" w:rsidR="00E77E84" w:rsidRPr="00E77E84" w:rsidRDefault="00E77E84" w:rsidP="00FF2C0B">
            <w:pPr>
              <w:spacing w:before="120" w:line="360" w:lineRule="auto"/>
              <w:rPr>
                <w:rFonts w:ascii="Arial" w:hAnsi="Arial" w:cs="Arial"/>
                <w:sz w:val="18"/>
              </w:rPr>
            </w:pPr>
          </w:p>
        </w:tc>
        <w:tc>
          <w:tcPr>
            <w:tcW w:w="811" w:type="dxa"/>
            <w:tcBorders>
              <w:right w:val="single" w:sz="6" w:space="0" w:color="auto"/>
            </w:tcBorders>
            <w:vAlign w:val="center"/>
          </w:tcPr>
          <w:p w14:paraId="64559CBC" w14:textId="77777777" w:rsidR="00E77E84" w:rsidRPr="00E77E84" w:rsidRDefault="00E77E84" w:rsidP="00FF2C0B">
            <w:pPr>
              <w:spacing w:before="120" w:line="360" w:lineRule="auto"/>
              <w:rPr>
                <w:rFonts w:ascii="Arial" w:hAnsi="Arial" w:cs="Arial"/>
                <w:sz w:val="18"/>
              </w:rPr>
            </w:pPr>
          </w:p>
        </w:tc>
      </w:tr>
      <w:tr w:rsidR="00E77E84" w:rsidRPr="00E77E84" w14:paraId="1D005922"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725736D2"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3:8b-12</w:t>
            </w:r>
          </w:p>
        </w:tc>
        <w:tc>
          <w:tcPr>
            <w:tcW w:w="3173" w:type="dxa"/>
            <w:tcBorders>
              <w:top w:val="single" w:sz="6" w:space="0" w:color="auto"/>
              <w:bottom w:val="single" w:sz="6" w:space="0" w:color="auto"/>
              <w:right w:val="single" w:sz="6" w:space="0" w:color="auto"/>
            </w:tcBorders>
            <w:vAlign w:val="center"/>
          </w:tcPr>
          <w:p w14:paraId="16DF014A"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"How have we robbed You?"</w:t>
            </w:r>
          </w:p>
        </w:tc>
        <w:tc>
          <w:tcPr>
            <w:tcW w:w="2407" w:type="dxa"/>
            <w:tcBorders>
              <w:top w:val="single" w:sz="6" w:space="0" w:color="auto"/>
              <w:bottom w:val="single" w:sz="6" w:space="0" w:color="auto"/>
            </w:tcBorders>
            <w:vAlign w:val="center"/>
          </w:tcPr>
          <w:p w14:paraId="0441360C"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Withholding tithes</w:t>
            </w:r>
          </w:p>
        </w:tc>
        <w:tc>
          <w:tcPr>
            <w:tcW w:w="1350" w:type="dxa"/>
            <w:tcBorders>
              <w:left w:val="single" w:sz="6" w:space="0" w:color="auto"/>
            </w:tcBorders>
            <w:vAlign w:val="center"/>
          </w:tcPr>
          <w:p w14:paraId="54C32CBF" w14:textId="77777777" w:rsidR="00E77E84" w:rsidRPr="00E77E84" w:rsidRDefault="00E77E84" w:rsidP="00FF2C0B">
            <w:pPr>
              <w:spacing w:before="120" w:line="360" w:lineRule="auto"/>
              <w:rPr>
                <w:rFonts w:ascii="Arial" w:hAnsi="Arial" w:cs="Arial"/>
                <w:sz w:val="18"/>
              </w:rPr>
            </w:pPr>
          </w:p>
        </w:tc>
        <w:tc>
          <w:tcPr>
            <w:tcW w:w="811" w:type="dxa"/>
            <w:tcBorders>
              <w:left w:val="single" w:sz="6" w:space="0" w:color="auto"/>
              <w:right w:val="single" w:sz="6" w:space="0" w:color="auto"/>
            </w:tcBorders>
            <w:vAlign w:val="center"/>
          </w:tcPr>
          <w:p w14:paraId="5E9872AD" w14:textId="77777777" w:rsidR="00E77E84" w:rsidRPr="00E77E84" w:rsidRDefault="00E77E84" w:rsidP="00FF2C0B">
            <w:pPr>
              <w:spacing w:before="120" w:line="360" w:lineRule="auto"/>
              <w:rPr>
                <w:rFonts w:ascii="Arial" w:hAnsi="Arial" w:cs="Arial"/>
                <w:sz w:val="18"/>
              </w:rPr>
            </w:pPr>
          </w:p>
        </w:tc>
        <w:tc>
          <w:tcPr>
            <w:tcW w:w="811" w:type="dxa"/>
            <w:tcBorders>
              <w:right w:val="single" w:sz="6" w:space="0" w:color="auto"/>
            </w:tcBorders>
            <w:vAlign w:val="center"/>
          </w:tcPr>
          <w:p w14:paraId="19744824" w14:textId="77777777" w:rsidR="00E77E84" w:rsidRPr="00E77E84" w:rsidRDefault="00E77E84" w:rsidP="00FF2C0B">
            <w:pPr>
              <w:spacing w:before="120" w:line="360" w:lineRule="auto"/>
              <w:rPr>
                <w:rFonts w:ascii="Arial" w:hAnsi="Arial" w:cs="Arial"/>
                <w:sz w:val="18"/>
              </w:rPr>
            </w:pPr>
          </w:p>
        </w:tc>
      </w:tr>
      <w:tr w:rsidR="00E77E84" w:rsidRPr="00E77E84" w14:paraId="7FF6D9D4"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31682ED7"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3:13-18</w:t>
            </w:r>
          </w:p>
        </w:tc>
        <w:tc>
          <w:tcPr>
            <w:tcW w:w="3173" w:type="dxa"/>
            <w:tcBorders>
              <w:top w:val="single" w:sz="6" w:space="0" w:color="auto"/>
              <w:bottom w:val="single" w:sz="6" w:space="0" w:color="auto"/>
              <w:right w:val="single" w:sz="6" w:space="0" w:color="auto"/>
            </w:tcBorders>
            <w:vAlign w:val="center"/>
          </w:tcPr>
          <w:p w14:paraId="04D9BE82"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"How have we blasphemed You?"</w:t>
            </w:r>
          </w:p>
        </w:tc>
        <w:tc>
          <w:tcPr>
            <w:tcW w:w="2407" w:type="dxa"/>
            <w:tcBorders>
              <w:top w:val="single" w:sz="6" w:space="0" w:color="auto"/>
              <w:bottom w:val="single" w:sz="6" w:space="0" w:color="auto"/>
              <w:right w:val="single" w:sz="6" w:space="0" w:color="auto"/>
            </w:tcBorders>
            <w:vAlign w:val="center"/>
          </w:tcPr>
          <w:p w14:paraId="306E30E2" w14:textId="77777777" w:rsidR="00E77E84" w:rsidRPr="00E77E84" w:rsidRDefault="00E77E84" w:rsidP="00FF2C0B">
            <w:pPr>
              <w:spacing w:before="120" w:line="360" w:lineRule="auto"/>
              <w:rPr>
                <w:rFonts w:ascii="Arial" w:hAnsi="Arial" w:cs="Arial"/>
                <w:sz w:val="18"/>
              </w:rPr>
            </w:pPr>
            <w:r w:rsidRPr="00E77E84">
              <w:rPr>
                <w:rFonts w:ascii="Arial" w:hAnsi="Arial" w:cs="Arial"/>
                <w:sz w:val="18"/>
              </w:rPr>
              <w:t>Materialistic motives</w:t>
            </w:r>
          </w:p>
        </w:tc>
        <w:tc>
          <w:tcPr>
            <w:tcW w:w="1350" w:type="dxa"/>
            <w:tcBorders>
              <w:right w:val="single" w:sz="6" w:space="0" w:color="auto"/>
            </w:tcBorders>
            <w:vAlign w:val="center"/>
          </w:tcPr>
          <w:p w14:paraId="0E5615A9" w14:textId="77777777" w:rsidR="00E77E84" w:rsidRPr="00E77E84" w:rsidRDefault="00E77E84" w:rsidP="00FF2C0B">
            <w:pPr>
              <w:spacing w:before="120" w:line="360" w:lineRule="auto"/>
              <w:rPr>
                <w:rFonts w:ascii="Arial" w:hAnsi="Arial" w:cs="Arial"/>
                <w:sz w:val="18"/>
              </w:rPr>
            </w:pPr>
          </w:p>
        </w:tc>
        <w:tc>
          <w:tcPr>
            <w:tcW w:w="811" w:type="dxa"/>
            <w:tcBorders>
              <w:left w:val="single" w:sz="6" w:space="0" w:color="auto"/>
              <w:right w:val="single" w:sz="6" w:space="0" w:color="auto"/>
            </w:tcBorders>
            <w:vAlign w:val="center"/>
          </w:tcPr>
          <w:p w14:paraId="1789B9C8" w14:textId="77777777" w:rsidR="00E77E84" w:rsidRPr="00E77E84" w:rsidRDefault="00E77E84" w:rsidP="00FF2C0B">
            <w:pPr>
              <w:spacing w:before="120" w:line="360" w:lineRule="auto"/>
              <w:rPr>
                <w:rFonts w:ascii="Arial" w:hAnsi="Arial" w:cs="Arial"/>
                <w:sz w:val="18"/>
              </w:rPr>
            </w:pPr>
          </w:p>
        </w:tc>
        <w:tc>
          <w:tcPr>
            <w:tcW w:w="811" w:type="dxa"/>
            <w:tcBorders>
              <w:left w:val="single" w:sz="6" w:space="0" w:color="auto"/>
              <w:right w:val="single" w:sz="6" w:space="0" w:color="auto"/>
            </w:tcBorders>
            <w:vAlign w:val="center"/>
          </w:tcPr>
          <w:p w14:paraId="19A8E8C7" w14:textId="77777777" w:rsidR="00E77E84" w:rsidRPr="00E77E84" w:rsidRDefault="00E77E84" w:rsidP="00FF2C0B">
            <w:pPr>
              <w:spacing w:before="120" w:line="360" w:lineRule="auto"/>
              <w:rPr>
                <w:rFonts w:ascii="Arial" w:hAnsi="Arial" w:cs="Arial"/>
                <w:sz w:val="18"/>
              </w:rPr>
            </w:pPr>
          </w:p>
        </w:tc>
      </w:tr>
      <w:tr w:rsidR="00E77E84" w:rsidRPr="00E77E84" w14:paraId="122A6BD5" w14:textId="77777777" w:rsidTr="008223EE">
        <w:tc>
          <w:tcPr>
            <w:tcW w:w="9712" w:type="dxa"/>
            <w:gridSpan w:val="6"/>
            <w:tcBorders>
              <w:top w:val="single" w:sz="6" w:space="0" w:color="auto"/>
              <w:left w:val="single" w:sz="6" w:space="0" w:color="auto"/>
              <w:bottom w:val="single" w:sz="6" w:space="0" w:color="auto"/>
              <w:right w:val="single" w:sz="6" w:space="0" w:color="auto"/>
            </w:tcBorders>
          </w:tcPr>
          <w:p w14:paraId="3C0F9B6B" w14:textId="77777777" w:rsidR="00E77E84" w:rsidRPr="00E77E84" w:rsidRDefault="00E77E84" w:rsidP="00304456">
            <w:pPr>
              <w:jc w:val="center"/>
              <w:rPr>
                <w:rFonts w:ascii="Arial" w:hAnsi="Arial" w:cs="Arial"/>
                <w:b/>
                <w:sz w:val="22"/>
              </w:rPr>
            </w:pPr>
          </w:p>
          <w:p w14:paraId="3DCA2606" w14:textId="77777777" w:rsidR="00E77E84" w:rsidRPr="00E77E84" w:rsidRDefault="00E77E84" w:rsidP="00304456">
            <w:pPr>
              <w:jc w:val="center"/>
              <w:rPr>
                <w:rFonts w:ascii="Arial" w:hAnsi="Arial" w:cs="Arial"/>
                <w:b/>
                <w:sz w:val="22"/>
              </w:rPr>
            </w:pPr>
            <w:r w:rsidRPr="00E77E84">
              <w:rPr>
                <w:rFonts w:ascii="Arial" w:hAnsi="Arial" w:cs="Arial"/>
                <w:b/>
                <w:sz w:val="22"/>
              </w:rPr>
              <w:t xml:space="preserve">Jerusalem in ca. 425 </w:t>
            </w:r>
            <w:r w:rsidRPr="00E77E84">
              <w:rPr>
                <w:rFonts w:ascii="Arial" w:hAnsi="Arial" w:cs="Arial"/>
                <w:b/>
                <w:sz w:val="18"/>
              </w:rPr>
              <w:t>BC</w:t>
            </w:r>
          </w:p>
          <w:p w14:paraId="0F2178F8" w14:textId="77777777" w:rsidR="00E77E84" w:rsidRPr="00E77E84" w:rsidRDefault="00E77E84" w:rsidP="00304456">
            <w:pPr>
              <w:jc w:val="center"/>
              <w:rPr>
                <w:rFonts w:ascii="Arial" w:hAnsi="Arial" w:cs="Arial"/>
                <w:b/>
                <w:sz w:val="22"/>
              </w:rPr>
            </w:pPr>
          </w:p>
        </w:tc>
      </w:tr>
    </w:tbl>
    <w:p w14:paraId="00778487" w14:textId="77777777" w:rsidR="00E77E84" w:rsidRPr="00E77E84" w:rsidRDefault="00E77E84" w:rsidP="00E77E84">
      <w:pPr>
        <w:ind w:left="20" w:hanging="20"/>
        <w:rPr>
          <w:rFonts w:ascii="Arial" w:hAnsi="Arial" w:cs="Arial"/>
          <w:b/>
          <w:sz w:val="22"/>
        </w:rPr>
      </w:pPr>
    </w:p>
    <w:p w14:paraId="0423E0B9" w14:textId="77777777" w:rsidR="00E77E84" w:rsidRPr="00E77E84" w:rsidRDefault="00E77E84" w:rsidP="00E77E84">
      <w:pPr>
        <w:ind w:left="1440" w:hanging="1440"/>
        <w:rPr>
          <w:rFonts w:ascii="Arial" w:hAnsi="Arial" w:cs="Arial"/>
          <w:b/>
          <w:sz w:val="22"/>
        </w:rPr>
      </w:pPr>
    </w:p>
    <w:p w14:paraId="6F70DD17" w14:textId="77777777" w:rsidR="00E77E84" w:rsidRPr="00E77E84" w:rsidRDefault="00E77E84" w:rsidP="00E77E84">
      <w:pPr>
        <w:ind w:left="1440" w:hanging="1440"/>
        <w:outlineLvl w:val="0"/>
        <w:rPr>
          <w:rFonts w:ascii="Arial" w:hAnsi="Arial" w:cs="Arial"/>
          <w:b/>
          <w:sz w:val="22"/>
        </w:rPr>
      </w:pPr>
      <w:r w:rsidRPr="00E77E84">
        <w:rPr>
          <w:rFonts w:ascii="Arial" w:hAnsi="Arial" w:cs="Arial"/>
          <w:b/>
          <w:sz w:val="22"/>
          <w:u w:val="single"/>
        </w:rPr>
        <w:t>Key Word</w:t>
      </w:r>
      <w:r w:rsidRPr="00E77E84">
        <w:rPr>
          <w:rFonts w:ascii="Arial" w:hAnsi="Arial" w:cs="Arial"/>
          <w:b/>
          <w:sz w:val="22"/>
        </w:rPr>
        <w:t>:</w:t>
      </w:r>
      <w:r w:rsidRPr="00E77E84">
        <w:rPr>
          <w:rFonts w:ascii="Arial" w:hAnsi="Arial" w:cs="Arial"/>
          <w:b/>
          <w:sz w:val="22"/>
        </w:rPr>
        <w:tab/>
        <w:t>Hypocrites</w:t>
      </w:r>
    </w:p>
    <w:p w14:paraId="57DEB66D" w14:textId="77777777" w:rsidR="00E77E84" w:rsidRPr="00E77E84" w:rsidRDefault="00E77E84" w:rsidP="00E77E84">
      <w:pPr>
        <w:ind w:left="1440" w:hanging="1440"/>
        <w:rPr>
          <w:rFonts w:ascii="Arial" w:hAnsi="Arial" w:cs="Arial"/>
          <w:b/>
          <w:sz w:val="22"/>
        </w:rPr>
      </w:pPr>
    </w:p>
    <w:p w14:paraId="16094772" w14:textId="77777777" w:rsidR="00E77E84" w:rsidRPr="00E77E84" w:rsidRDefault="00E77E84" w:rsidP="00E77E84">
      <w:pPr>
        <w:ind w:left="1440" w:hanging="1440"/>
        <w:rPr>
          <w:rFonts w:ascii="Arial" w:hAnsi="Arial" w:cs="Arial"/>
          <w:b/>
          <w:sz w:val="22"/>
        </w:rPr>
      </w:pPr>
      <w:r w:rsidRPr="00E77E84">
        <w:rPr>
          <w:rFonts w:ascii="Arial" w:hAnsi="Arial" w:cs="Arial"/>
          <w:b/>
          <w:sz w:val="22"/>
          <w:u w:val="single"/>
        </w:rPr>
        <w:t>Key Verse</w:t>
      </w:r>
      <w:r w:rsidRPr="00E77E84">
        <w:rPr>
          <w:rFonts w:ascii="Arial" w:hAnsi="Arial" w:cs="Arial"/>
          <w:b/>
          <w:sz w:val="22"/>
        </w:rPr>
        <w:t>:</w:t>
      </w:r>
      <w:r w:rsidRPr="00E77E84">
        <w:rPr>
          <w:rFonts w:ascii="Arial" w:hAnsi="Arial" w:cs="Arial"/>
          <w:b/>
          <w:sz w:val="22"/>
        </w:rPr>
        <w:tab/>
        <w:t>“You have wearied the L</w:t>
      </w:r>
      <w:r w:rsidRPr="00E77E84">
        <w:rPr>
          <w:rFonts w:ascii="Arial" w:hAnsi="Arial" w:cs="Arial"/>
          <w:b/>
          <w:sz w:val="18"/>
        </w:rPr>
        <w:t>ORD</w:t>
      </w:r>
      <w:r w:rsidRPr="00E77E84">
        <w:rPr>
          <w:rFonts w:ascii="Arial" w:hAnsi="Arial" w:cs="Arial"/>
          <w:b/>
          <w:sz w:val="22"/>
        </w:rPr>
        <w:t xml:space="preserve"> with your words.  ‘How have we wearied him?’ you ask.  By saying, ‘All who do evil are good in the eyes of the L</w:t>
      </w:r>
      <w:r w:rsidRPr="00E77E84">
        <w:rPr>
          <w:rFonts w:ascii="Arial" w:hAnsi="Arial" w:cs="Arial"/>
          <w:b/>
          <w:sz w:val="18"/>
        </w:rPr>
        <w:t>ORD</w:t>
      </w:r>
      <w:r w:rsidRPr="00E77E84">
        <w:rPr>
          <w:rFonts w:ascii="Arial" w:hAnsi="Arial" w:cs="Arial"/>
          <w:b/>
          <w:sz w:val="22"/>
        </w:rPr>
        <w:t>, and he is pleased with them’ or ‘Where is the God of justice?’  ‘See, I will send my messenger, who will prepare the way before me.  Then suddenly the L</w:t>
      </w:r>
      <w:r w:rsidRPr="00E77E84">
        <w:rPr>
          <w:rFonts w:ascii="Arial" w:hAnsi="Arial" w:cs="Arial"/>
          <w:b/>
          <w:sz w:val="18"/>
        </w:rPr>
        <w:t>ORD</w:t>
      </w:r>
      <w:r w:rsidRPr="00E77E84">
        <w:rPr>
          <w:rFonts w:ascii="Arial" w:hAnsi="Arial" w:cs="Arial"/>
          <w:b/>
          <w:sz w:val="22"/>
        </w:rPr>
        <w:t xml:space="preserve"> you are seeking will come to his temple; the messenger of the covenant, whom you desire, will come,’ says the L</w:t>
      </w:r>
      <w:r w:rsidRPr="00E77E84">
        <w:rPr>
          <w:rFonts w:ascii="Arial" w:hAnsi="Arial" w:cs="Arial"/>
          <w:b/>
          <w:sz w:val="18"/>
        </w:rPr>
        <w:t>ORD</w:t>
      </w:r>
      <w:r w:rsidRPr="00E77E84">
        <w:rPr>
          <w:rFonts w:ascii="Arial" w:hAnsi="Arial" w:cs="Arial"/>
          <w:b/>
          <w:sz w:val="22"/>
        </w:rPr>
        <w:t xml:space="preserve"> Almighty” (Malachi 2:17–3:1).</w:t>
      </w:r>
    </w:p>
    <w:p w14:paraId="7D069DB4" w14:textId="77777777" w:rsidR="00E77E84" w:rsidRPr="00E77E84" w:rsidRDefault="00E77E84" w:rsidP="00E77E84">
      <w:pPr>
        <w:ind w:left="20" w:hanging="20"/>
        <w:rPr>
          <w:rFonts w:ascii="Arial" w:hAnsi="Arial" w:cs="Arial"/>
          <w:b/>
          <w:sz w:val="22"/>
        </w:rPr>
      </w:pPr>
    </w:p>
    <w:p w14:paraId="01DCF290" w14:textId="77777777" w:rsidR="00E77E84" w:rsidRPr="00E77E84" w:rsidRDefault="00E77E84" w:rsidP="00E77E84">
      <w:pPr>
        <w:ind w:left="20" w:hanging="20"/>
        <w:outlineLvl w:val="0"/>
        <w:rPr>
          <w:rFonts w:ascii="Arial" w:hAnsi="Arial" w:cs="Arial"/>
          <w:b/>
          <w:sz w:val="22"/>
        </w:rPr>
      </w:pPr>
      <w:r w:rsidRPr="00E77E84">
        <w:rPr>
          <w:rFonts w:ascii="Arial" w:hAnsi="Arial" w:cs="Arial"/>
          <w:b/>
          <w:sz w:val="22"/>
          <w:u w:val="single"/>
        </w:rPr>
        <w:t>Summary Statement</w:t>
      </w:r>
      <w:r w:rsidRPr="00E77E84">
        <w:rPr>
          <w:rFonts w:ascii="Arial" w:hAnsi="Arial" w:cs="Arial"/>
          <w:b/>
          <w:sz w:val="22"/>
        </w:rPr>
        <w:t>:</w:t>
      </w:r>
    </w:p>
    <w:p w14:paraId="3FB11E06" w14:textId="1F737C1A" w:rsidR="002066BC" w:rsidRPr="00E77E84" w:rsidRDefault="002066BC" w:rsidP="002066BC">
      <w:pPr>
        <w:rPr>
          <w:rFonts w:ascii="Arial" w:hAnsi="Arial" w:cs="Arial"/>
          <w:b/>
          <w:sz w:val="22"/>
        </w:rPr>
      </w:pPr>
      <w:bookmarkStart w:id="1" w:name="OLE_LINK2"/>
      <w:r w:rsidRPr="00E77E84">
        <w:rPr>
          <w:rFonts w:ascii="Arial" w:hAnsi="Arial" w:cs="Arial"/>
          <w:b/>
          <w:sz w:val="22"/>
        </w:rPr>
        <w:t>The L</w:t>
      </w:r>
      <w:r w:rsidRPr="00E77E84">
        <w:rPr>
          <w:rFonts w:ascii="Arial" w:hAnsi="Arial" w:cs="Arial"/>
          <w:b/>
          <w:sz w:val="18"/>
        </w:rPr>
        <w:t>ORD</w:t>
      </w:r>
      <w:r w:rsidRPr="00E77E84">
        <w:rPr>
          <w:rFonts w:ascii="Arial" w:hAnsi="Arial" w:cs="Arial"/>
          <w:b/>
          <w:sz w:val="22"/>
        </w:rPr>
        <w:t xml:space="preserve"> </w:t>
      </w:r>
      <w:r>
        <w:rPr>
          <w:rFonts w:ascii="Arial" w:hAnsi="Arial" w:cs="Arial"/>
          <w:b/>
          <w:sz w:val="22"/>
        </w:rPr>
        <w:t>answers</w:t>
      </w:r>
      <w:r w:rsidRPr="00E77E84">
        <w:rPr>
          <w:rFonts w:ascii="Arial" w:hAnsi="Arial" w:cs="Arial"/>
          <w:b/>
          <w:sz w:val="22"/>
        </w:rPr>
        <w:t xml:space="preserve"> the hypocri</w:t>
      </w:r>
      <w:r>
        <w:rPr>
          <w:rFonts w:ascii="Arial" w:hAnsi="Arial" w:cs="Arial"/>
          <w:b/>
          <w:sz w:val="22"/>
        </w:rPr>
        <w:t xml:space="preserve">tical </w:t>
      </w:r>
      <w:r w:rsidRPr="00E77E84">
        <w:rPr>
          <w:rFonts w:ascii="Arial" w:hAnsi="Arial" w:cs="Arial"/>
          <w:b/>
          <w:sz w:val="22"/>
        </w:rPr>
        <w:t xml:space="preserve">questions of postexilic Jews </w:t>
      </w:r>
      <w:r>
        <w:rPr>
          <w:rFonts w:ascii="Arial" w:hAnsi="Arial" w:cs="Arial"/>
          <w:b/>
          <w:sz w:val="22"/>
        </w:rPr>
        <w:t>to prepare them</w:t>
      </w:r>
      <w:r w:rsidRPr="00E77E84">
        <w:rPr>
          <w:rFonts w:ascii="Arial" w:hAnsi="Arial" w:cs="Arial"/>
          <w:b/>
          <w:sz w:val="22"/>
        </w:rPr>
        <w:t xml:space="preserve"> for the coming judgment and blessing by leaving their sin and returning to Him.</w:t>
      </w:r>
    </w:p>
    <w:bookmarkEnd w:id="1"/>
    <w:p w14:paraId="2FD4297D" w14:textId="77777777" w:rsidR="00E77E84" w:rsidRPr="00E77E84" w:rsidRDefault="00E77E84" w:rsidP="00E77E84">
      <w:pPr>
        <w:ind w:left="20" w:hanging="20"/>
        <w:rPr>
          <w:rFonts w:ascii="Arial" w:hAnsi="Arial" w:cs="Arial"/>
          <w:b/>
          <w:sz w:val="22"/>
        </w:rPr>
      </w:pPr>
    </w:p>
    <w:p w14:paraId="79487E11" w14:textId="77777777" w:rsidR="00E77E84" w:rsidRPr="00E77E84" w:rsidRDefault="00E77E84" w:rsidP="00E77E84">
      <w:pPr>
        <w:ind w:left="20" w:hanging="20"/>
        <w:outlineLvl w:val="0"/>
        <w:rPr>
          <w:rFonts w:ascii="Arial" w:hAnsi="Arial" w:cs="Arial"/>
          <w:b/>
          <w:sz w:val="22"/>
        </w:rPr>
      </w:pPr>
      <w:r w:rsidRPr="00E77E84">
        <w:rPr>
          <w:rFonts w:ascii="Arial" w:hAnsi="Arial" w:cs="Arial"/>
          <w:b/>
          <w:sz w:val="22"/>
          <w:u w:val="single"/>
        </w:rPr>
        <w:t>Application</w:t>
      </w:r>
      <w:r w:rsidRPr="00E77E84">
        <w:rPr>
          <w:rFonts w:ascii="Arial" w:hAnsi="Arial" w:cs="Arial"/>
          <w:b/>
          <w:sz w:val="22"/>
        </w:rPr>
        <w:t>:</w:t>
      </w:r>
    </w:p>
    <w:p w14:paraId="6D195453" w14:textId="77777777" w:rsidR="00E77E84" w:rsidRPr="00E77E84" w:rsidRDefault="00E77E84" w:rsidP="00E77E84">
      <w:pPr>
        <w:ind w:left="20" w:hanging="20"/>
        <w:outlineLvl w:val="0"/>
        <w:rPr>
          <w:rFonts w:ascii="Arial" w:hAnsi="Arial" w:cs="Arial"/>
          <w:b/>
          <w:sz w:val="22"/>
        </w:rPr>
      </w:pPr>
      <w:r w:rsidRPr="00E77E84">
        <w:rPr>
          <w:rFonts w:ascii="Arial" w:hAnsi="Arial" w:cs="Arial"/>
          <w:b/>
          <w:sz w:val="22"/>
        </w:rPr>
        <w:t>Fear God by repenting of superficial religion so you won’t get disciplined.</w:t>
      </w:r>
    </w:p>
    <w:p w14:paraId="7FC4E19E" w14:textId="77777777" w:rsidR="00E77E84" w:rsidRPr="00E77E84" w:rsidRDefault="00E77E84" w:rsidP="00E77E84">
      <w:pPr>
        <w:tabs>
          <w:tab w:val="left" w:pos="360"/>
        </w:tabs>
        <w:ind w:left="360" w:hanging="360"/>
        <w:jc w:val="center"/>
        <w:outlineLvl w:val="0"/>
        <w:rPr>
          <w:rFonts w:ascii="Arial" w:hAnsi="Arial" w:cs="Arial"/>
          <w:b/>
          <w:sz w:val="46"/>
        </w:rPr>
      </w:pPr>
      <w:r w:rsidRPr="00E77E84">
        <w:rPr>
          <w:rFonts w:ascii="Arial" w:hAnsi="Arial" w:cs="Arial"/>
          <w:b/>
          <w:sz w:val="22"/>
        </w:rPr>
        <w:br w:type="page"/>
      </w:r>
      <w:r w:rsidRPr="00E77E84">
        <w:rPr>
          <w:rFonts w:ascii="Arial" w:hAnsi="Arial" w:cs="Arial"/>
          <w:b/>
          <w:sz w:val="46"/>
        </w:rPr>
        <w:lastRenderedPageBreak/>
        <w:t>Malachi</w:t>
      </w:r>
    </w:p>
    <w:p w14:paraId="3F107923" w14:textId="77777777" w:rsidR="00E77E84" w:rsidRPr="00E77E84" w:rsidRDefault="00E77E84" w:rsidP="00E77E84">
      <w:pPr>
        <w:tabs>
          <w:tab w:val="left" w:pos="360"/>
        </w:tabs>
        <w:ind w:left="360" w:hanging="360"/>
        <w:jc w:val="center"/>
        <w:rPr>
          <w:rFonts w:ascii="Arial" w:hAnsi="Arial" w:cs="Arial"/>
          <w:sz w:val="22"/>
        </w:rPr>
      </w:pPr>
    </w:p>
    <w:p w14:paraId="76040E9A" w14:textId="77777777" w:rsidR="00E77E84" w:rsidRPr="00E77E84" w:rsidRDefault="00E77E84" w:rsidP="00E77E84">
      <w:pPr>
        <w:tabs>
          <w:tab w:val="left" w:pos="360"/>
        </w:tabs>
        <w:ind w:left="360" w:hanging="360"/>
        <w:jc w:val="center"/>
        <w:outlineLvl w:val="0"/>
        <w:rPr>
          <w:rFonts w:ascii="Arial" w:hAnsi="Arial" w:cs="Arial"/>
          <w:sz w:val="18"/>
        </w:rPr>
      </w:pPr>
      <w:r w:rsidRPr="00E77E84">
        <w:rPr>
          <w:rFonts w:ascii="Arial" w:hAnsi="Arial" w:cs="Arial"/>
          <w:b/>
          <w:sz w:val="34"/>
        </w:rPr>
        <w:t>Introduction</w:t>
      </w:r>
    </w:p>
    <w:p w14:paraId="14B11073" w14:textId="77777777" w:rsidR="00E77E84" w:rsidRPr="00E77E84" w:rsidRDefault="00E77E84" w:rsidP="00E77E84">
      <w:pPr>
        <w:tabs>
          <w:tab w:val="left" w:pos="360"/>
        </w:tabs>
        <w:ind w:left="360" w:hanging="360"/>
        <w:rPr>
          <w:rFonts w:ascii="Arial" w:hAnsi="Arial" w:cs="Arial"/>
          <w:sz w:val="22"/>
        </w:rPr>
      </w:pPr>
    </w:p>
    <w:p w14:paraId="67D0D1D5" w14:textId="37FA6801" w:rsidR="00E77E84" w:rsidRPr="00E77E84" w:rsidRDefault="00E77E84" w:rsidP="007C6845">
      <w:pPr>
        <w:widowControl w:val="0"/>
        <w:autoSpaceDE w:val="0"/>
        <w:autoSpaceDN w:val="0"/>
        <w:adjustRightInd w:val="0"/>
        <w:ind w:left="360" w:hanging="360"/>
        <w:outlineLvl w:val="0"/>
        <w:rPr>
          <w:rFonts w:ascii="Arial" w:hAnsi="Arial" w:cs="Arial"/>
          <w:sz w:val="22"/>
        </w:rPr>
      </w:pPr>
      <w:r w:rsidRPr="00E77E84">
        <w:rPr>
          <w:rFonts w:ascii="Arial" w:hAnsi="Arial" w:cs="Arial"/>
          <w:b/>
          <w:sz w:val="22"/>
        </w:rPr>
        <w:t>I.   Title:</w:t>
      </w:r>
      <w:r w:rsidRPr="00E77E84">
        <w:rPr>
          <w:rFonts w:ascii="Arial" w:hAnsi="Arial" w:cs="Arial"/>
          <w:sz w:val="22"/>
        </w:rPr>
        <w:t xml:space="preserve"> The name Malachi (</w:t>
      </w:r>
      <w:r w:rsidR="003A38ED" w:rsidRPr="003A38ED">
        <w:rPr>
          <w:rFonts w:ascii="Times New Roman" w:hAnsi="Times New Roman" w:hint="cs"/>
          <w:szCs w:val="24"/>
          <w:rtl/>
          <w:lang w:bidi="he-IL"/>
        </w:rPr>
        <w:t>מ</w:t>
      </w:r>
      <w:r w:rsidR="003A38ED">
        <w:rPr>
          <w:rFonts w:ascii="Times New Roman" w:hAnsi="Times New Roman" w:hint="cs"/>
          <w:szCs w:val="24"/>
          <w:rtl/>
          <w:lang w:bidi="he-IL"/>
        </w:rPr>
        <w:t>ַלְאָכִי</w:t>
      </w:r>
      <w:r w:rsidR="003A38ED">
        <w:rPr>
          <w:rFonts w:ascii="Bwhebb" w:hAnsi="Bwhebb" w:cs="Arial"/>
          <w:sz w:val="32"/>
        </w:rPr>
        <w:t xml:space="preserve"> </w:t>
      </w:r>
      <w:r w:rsidRPr="00E77E84">
        <w:rPr>
          <w:rFonts w:ascii="Arial" w:hAnsi="Arial" w:cs="Arial"/>
          <w:i/>
          <w:sz w:val="22"/>
        </w:rPr>
        <w:t>mal'aki</w:t>
      </w:r>
      <w:r w:rsidRPr="00E77E84">
        <w:rPr>
          <w:rFonts w:ascii="Arial" w:hAnsi="Arial" w:cs="Arial"/>
          <w:sz w:val="22"/>
        </w:rPr>
        <w:t xml:space="preserve">; BDB 522b) means </w:t>
      </w:r>
      <w:r w:rsidR="003A38ED">
        <w:rPr>
          <w:rFonts w:ascii="Arial" w:hAnsi="Arial" w:cs="Arial"/>
          <w:sz w:val="22"/>
        </w:rPr>
        <w:t>“</w:t>
      </w:r>
      <w:r w:rsidRPr="00E77E84">
        <w:rPr>
          <w:rFonts w:ascii="Arial" w:hAnsi="Arial" w:cs="Arial"/>
          <w:sz w:val="22"/>
        </w:rPr>
        <w:t>my messenger</w:t>
      </w:r>
      <w:r w:rsidR="003A38ED">
        <w:rPr>
          <w:rFonts w:ascii="Arial" w:hAnsi="Arial" w:cs="Arial"/>
          <w:sz w:val="22"/>
        </w:rPr>
        <w:t>,” which is an appropriate name for the last of God’s OT prophets who proclaimed his message.</w:t>
      </w:r>
    </w:p>
    <w:p w14:paraId="510ED236" w14:textId="77777777" w:rsidR="00E77E84" w:rsidRPr="00E77E84" w:rsidRDefault="00E77E84" w:rsidP="00E77E84">
      <w:pPr>
        <w:tabs>
          <w:tab w:val="left" w:pos="360"/>
        </w:tabs>
        <w:ind w:left="360" w:hanging="360"/>
        <w:rPr>
          <w:rFonts w:ascii="Arial" w:hAnsi="Arial" w:cs="Arial"/>
          <w:sz w:val="22"/>
        </w:rPr>
      </w:pPr>
    </w:p>
    <w:p w14:paraId="40A348CB" w14:textId="77777777" w:rsidR="00E77E84" w:rsidRPr="00E77E84" w:rsidRDefault="00E77E84" w:rsidP="00E77E84">
      <w:pPr>
        <w:tabs>
          <w:tab w:val="left" w:pos="360"/>
        </w:tabs>
        <w:ind w:left="360" w:hanging="360"/>
        <w:outlineLvl w:val="0"/>
        <w:rPr>
          <w:rFonts w:ascii="Arial" w:hAnsi="Arial" w:cs="Arial"/>
          <w:sz w:val="22"/>
        </w:rPr>
      </w:pPr>
      <w:r w:rsidRPr="00E77E84">
        <w:rPr>
          <w:rFonts w:ascii="Arial" w:hAnsi="Arial" w:cs="Arial"/>
          <w:b/>
          <w:sz w:val="22"/>
        </w:rPr>
        <w:t>II.  Authorship</w:t>
      </w:r>
    </w:p>
    <w:p w14:paraId="532C7228" w14:textId="77777777" w:rsidR="00E77E84" w:rsidRPr="00E77E84" w:rsidRDefault="00E77E84" w:rsidP="00E77E84">
      <w:pPr>
        <w:tabs>
          <w:tab w:val="left" w:pos="720"/>
        </w:tabs>
        <w:ind w:left="720" w:hanging="360"/>
        <w:rPr>
          <w:rFonts w:ascii="Arial" w:hAnsi="Arial" w:cs="Arial"/>
          <w:sz w:val="22"/>
        </w:rPr>
      </w:pPr>
    </w:p>
    <w:p w14:paraId="6B243D46" w14:textId="77777777" w:rsidR="00E77E84" w:rsidRPr="00E77E84" w:rsidRDefault="00E77E84" w:rsidP="00E77E84">
      <w:pPr>
        <w:tabs>
          <w:tab w:val="left" w:pos="720"/>
        </w:tabs>
        <w:ind w:left="720" w:hanging="360"/>
        <w:rPr>
          <w:rFonts w:ascii="Arial" w:hAnsi="Arial" w:cs="Arial"/>
          <w:sz w:val="22"/>
        </w:rPr>
      </w:pPr>
      <w:r w:rsidRPr="00E77E84">
        <w:rPr>
          <w:rFonts w:ascii="Arial" w:hAnsi="Arial" w:cs="Arial"/>
          <w:sz w:val="22"/>
        </w:rPr>
        <w:t>A.</w:t>
      </w:r>
      <w:r w:rsidRPr="00E77E84">
        <w:rPr>
          <w:rFonts w:ascii="Arial" w:hAnsi="Arial" w:cs="Arial"/>
          <w:sz w:val="22"/>
        </w:rPr>
        <w:tab/>
      </w:r>
      <w:r w:rsidRPr="00E77E84">
        <w:rPr>
          <w:rFonts w:ascii="Arial" w:hAnsi="Arial" w:cs="Arial"/>
          <w:sz w:val="22"/>
          <w:u w:val="single"/>
        </w:rPr>
        <w:t>External Evidence</w:t>
      </w:r>
      <w:r w:rsidRPr="00E77E84">
        <w:rPr>
          <w:rFonts w:ascii="Arial" w:hAnsi="Arial" w:cs="Arial"/>
          <w:sz w:val="22"/>
        </w:rPr>
        <w:t>: The name Malachi appears nowhere else in the Hebrew canon.</w:t>
      </w:r>
    </w:p>
    <w:p w14:paraId="684F90FA" w14:textId="77777777" w:rsidR="00E77E84" w:rsidRPr="00E77E84" w:rsidRDefault="00E77E84" w:rsidP="00E77E84">
      <w:pPr>
        <w:tabs>
          <w:tab w:val="left" w:pos="720"/>
        </w:tabs>
        <w:ind w:left="720" w:hanging="360"/>
        <w:rPr>
          <w:rFonts w:ascii="Arial" w:hAnsi="Arial" w:cs="Arial"/>
          <w:sz w:val="22"/>
        </w:rPr>
      </w:pPr>
    </w:p>
    <w:p w14:paraId="4F79ABE6" w14:textId="7F51D53C" w:rsidR="00E77E84" w:rsidRPr="00E77E84" w:rsidRDefault="00E77E84" w:rsidP="003A38ED">
      <w:pPr>
        <w:tabs>
          <w:tab w:val="left" w:pos="720"/>
        </w:tabs>
        <w:ind w:left="720" w:hanging="360"/>
        <w:rPr>
          <w:rFonts w:ascii="Arial" w:hAnsi="Arial" w:cs="Arial"/>
          <w:sz w:val="22"/>
        </w:rPr>
      </w:pPr>
      <w:r w:rsidRPr="00E77E84">
        <w:rPr>
          <w:rFonts w:ascii="Arial" w:hAnsi="Arial" w:cs="Arial"/>
          <w:sz w:val="22"/>
        </w:rPr>
        <w:t>B.</w:t>
      </w:r>
      <w:r w:rsidRPr="00E77E84">
        <w:rPr>
          <w:rFonts w:ascii="Arial" w:hAnsi="Arial" w:cs="Arial"/>
          <w:sz w:val="22"/>
        </w:rPr>
        <w:tab/>
      </w:r>
      <w:r w:rsidRPr="00E77E84">
        <w:rPr>
          <w:rFonts w:ascii="Arial" w:hAnsi="Arial" w:cs="Arial"/>
          <w:sz w:val="22"/>
          <w:u w:val="single"/>
        </w:rPr>
        <w:t>Internal Evidence</w:t>
      </w:r>
      <w:r w:rsidRPr="00E77E84">
        <w:rPr>
          <w:rFonts w:ascii="Arial" w:hAnsi="Arial" w:cs="Arial"/>
          <w:sz w:val="22"/>
        </w:rPr>
        <w:t>: The only mention of Malachi is in the first verse of the prophecy (1:1), and nothing is known of his family background (not even his father's name), although a Jewish tradition says that he was a member of the Great Synagogue (</w:t>
      </w:r>
      <w:r w:rsidRPr="00E77E84">
        <w:rPr>
          <w:rFonts w:ascii="Arial" w:hAnsi="Arial" w:cs="Arial"/>
          <w:i/>
          <w:sz w:val="22"/>
        </w:rPr>
        <w:t>TTTB</w:t>
      </w:r>
      <w:r w:rsidRPr="00E77E84">
        <w:rPr>
          <w:rFonts w:ascii="Arial" w:hAnsi="Arial" w:cs="Arial"/>
          <w:sz w:val="22"/>
        </w:rPr>
        <w:t xml:space="preserve">, 295).  However, most scholars do not believe it to describe a historical name of an author (LaSor, 501).  The Targum adds a phrase to make the statement in 1:1 read: "by the hand of my messenger whose name is called Ezra the scribe" (Targum on Mal. 1:1; cf. 3:1; Talmud </w:t>
      </w:r>
      <w:r w:rsidRPr="00E77E84">
        <w:rPr>
          <w:rFonts w:ascii="Arial" w:hAnsi="Arial" w:cs="Arial"/>
          <w:i/>
          <w:sz w:val="22"/>
        </w:rPr>
        <w:t>Meg.</w:t>
      </w:r>
      <w:r w:rsidRPr="00E77E84">
        <w:rPr>
          <w:rFonts w:ascii="Arial" w:hAnsi="Arial" w:cs="Arial"/>
          <w:sz w:val="22"/>
        </w:rPr>
        <w:t xml:space="preserve"> 15a), but scholarship in general does not identify Malachi with Ezra.  Some suppose that "my messenger" in 3:1 is an anonymous designation, so the same ought to be true of 1:1.  The LXX complicates the matter further with the translation "his messenger" </w:t>
      </w:r>
      <w:r w:rsidR="003A38ED">
        <w:rPr>
          <w:rFonts w:ascii="Arial" w:hAnsi="Arial" w:cs="Arial"/>
          <w:sz w:val="22"/>
        </w:rPr>
        <w:t>(</w:t>
      </w:r>
      <w:r w:rsidR="003A38ED" w:rsidRPr="003A38ED">
        <w:rPr>
          <w:rFonts w:ascii="Times New Roman" w:hAnsi="Times New Roman"/>
          <w:sz w:val="22"/>
          <w:lang w:val="el-GR"/>
        </w:rPr>
        <w:t>ἄ</w:t>
      </w:r>
      <w:r w:rsidR="003A38ED">
        <w:rPr>
          <w:rFonts w:ascii="Times New Roman" w:hAnsi="Times New Roman"/>
          <w:sz w:val="22"/>
          <w:lang w:val="el-GR"/>
        </w:rPr>
        <w:t>γγελου ἄυτου</w:t>
      </w:r>
      <w:r w:rsidR="003A38ED">
        <w:rPr>
          <w:rFonts w:ascii="Arial" w:hAnsi="Arial" w:cs="Arial"/>
          <w:sz w:val="22"/>
        </w:rPr>
        <w:t xml:space="preserve">) </w:t>
      </w:r>
      <w:r w:rsidRPr="00E77E84">
        <w:rPr>
          <w:rFonts w:ascii="Arial" w:hAnsi="Arial" w:cs="Arial"/>
          <w:sz w:val="22"/>
        </w:rPr>
        <w:t>in 3:1.</w:t>
      </w:r>
    </w:p>
    <w:p w14:paraId="09C471AC" w14:textId="77777777" w:rsidR="00E77E84" w:rsidRPr="00E77E84" w:rsidRDefault="00E77E84" w:rsidP="00E77E84">
      <w:pPr>
        <w:tabs>
          <w:tab w:val="left" w:pos="360"/>
        </w:tabs>
        <w:ind w:left="360" w:hanging="360"/>
        <w:rPr>
          <w:rFonts w:ascii="Arial" w:hAnsi="Arial" w:cs="Arial"/>
          <w:sz w:val="22"/>
        </w:rPr>
      </w:pPr>
    </w:p>
    <w:p w14:paraId="5049822A" w14:textId="4E8AC410" w:rsidR="00E77E84" w:rsidRPr="00E77E84" w:rsidRDefault="00E77E84" w:rsidP="00E77E84">
      <w:pPr>
        <w:tabs>
          <w:tab w:val="left" w:pos="720"/>
        </w:tabs>
        <w:ind w:left="720" w:hanging="360"/>
        <w:rPr>
          <w:rFonts w:ascii="Arial" w:hAnsi="Arial" w:cs="Arial"/>
          <w:sz w:val="22"/>
        </w:rPr>
      </w:pPr>
      <w:r w:rsidRPr="00E77E84">
        <w:rPr>
          <w:rFonts w:ascii="Arial" w:hAnsi="Arial" w:cs="Arial"/>
          <w:sz w:val="22"/>
        </w:rPr>
        <w:tab/>
        <w:t xml:space="preserve">However, no legitimate reason exists for considering this author as the "anonymous prophet."  All of the other prophetic writings </w:t>
      </w:r>
      <w:r w:rsidR="007C6845">
        <w:rPr>
          <w:rFonts w:ascii="Arial" w:hAnsi="Arial" w:cs="Arial"/>
          <w:sz w:val="22"/>
        </w:rPr>
        <w:t>that</w:t>
      </w:r>
      <w:r w:rsidRPr="00E77E84">
        <w:rPr>
          <w:rFonts w:ascii="Arial" w:hAnsi="Arial" w:cs="Arial"/>
          <w:sz w:val="22"/>
        </w:rPr>
        <w:t xml:space="preserve"> state the same or similar formula "the word of the L</w:t>
      </w:r>
      <w:r w:rsidRPr="00E77E84">
        <w:rPr>
          <w:rFonts w:ascii="Arial" w:hAnsi="Arial" w:cs="Arial"/>
          <w:sz w:val="18"/>
        </w:rPr>
        <w:t>ORD</w:t>
      </w:r>
      <w:r w:rsidRPr="00E77E84">
        <w:rPr>
          <w:rFonts w:ascii="Arial" w:hAnsi="Arial" w:cs="Arial"/>
          <w:sz w:val="22"/>
        </w:rPr>
        <w:t>…through…" give proper names</w:t>
      </w:r>
      <w:r w:rsidR="007C6845">
        <w:rPr>
          <w:rFonts w:ascii="Arial" w:hAnsi="Arial" w:cs="Arial"/>
          <w:sz w:val="22"/>
        </w:rPr>
        <w:t>,</w:t>
      </w:r>
      <w:r w:rsidRPr="00E77E84">
        <w:rPr>
          <w:rFonts w:ascii="Arial" w:hAnsi="Arial" w:cs="Arial"/>
          <w:sz w:val="22"/>
        </w:rPr>
        <w:t xml:space="preserve"> and no legitimate reason exists to interpret otherwise for Malachi.  The traditions (above) are contradictory</w:t>
      </w:r>
      <w:r w:rsidR="007C6845">
        <w:rPr>
          <w:rFonts w:ascii="Arial" w:hAnsi="Arial" w:cs="Arial"/>
          <w:sz w:val="22"/>
        </w:rPr>
        <w:t>,</w:t>
      </w:r>
      <w:r w:rsidRPr="00E77E84">
        <w:rPr>
          <w:rFonts w:ascii="Arial" w:hAnsi="Arial" w:cs="Arial"/>
          <w:sz w:val="22"/>
        </w:rPr>
        <w:t xml:space="preserve"> and 3:1 is better seen as a word play on the prophet's name (Blaising, </w:t>
      </w:r>
      <w:r w:rsidRPr="00E77E84">
        <w:rPr>
          <w:rFonts w:ascii="Arial" w:hAnsi="Arial" w:cs="Arial"/>
          <w:i/>
          <w:sz w:val="22"/>
        </w:rPr>
        <w:t>BKC</w:t>
      </w:r>
      <w:r w:rsidRPr="00E77E84">
        <w:rPr>
          <w:rFonts w:ascii="Arial" w:hAnsi="Arial" w:cs="Arial"/>
          <w:sz w:val="22"/>
        </w:rPr>
        <w:t>, 1:1573) or</w:t>
      </w:r>
      <w:r w:rsidR="007C6845">
        <w:rPr>
          <w:rFonts w:ascii="Arial" w:hAnsi="Arial" w:cs="Arial"/>
          <w:sz w:val="22"/>
        </w:rPr>
        <w:t>,</w:t>
      </w:r>
      <w:r w:rsidRPr="00E77E84">
        <w:rPr>
          <w:rFonts w:ascii="Arial" w:hAnsi="Arial" w:cs="Arial"/>
          <w:sz w:val="22"/>
        </w:rPr>
        <w:t xml:space="preserve"> better, the forerunner of Messiah (3:1a; i.e., John the Baptist) and Messenger of the Covenant (3:1b; i.e., Christ).  Even the priest is called a messenger (2:7)</w:t>
      </w:r>
      <w:r w:rsidR="007C6845">
        <w:rPr>
          <w:rFonts w:ascii="Arial" w:hAnsi="Arial" w:cs="Arial"/>
          <w:sz w:val="22"/>
        </w:rPr>
        <w:t>,</w:t>
      </w:r>
      <w:r w:rsidRPr="00E77E84">
        <w:rPr>
          <w:rFonts w:ascii="Arial" w:hAnsi="Arial" w:cs="Arial"/>
          <w:sz w:val="22"/>
        </w:rPr>
        <w:t xml:space="preserve"> so it is least confusing to view Malachi as the author's name.</w:t>
      </w:r>
    </w:p>
    <w:p w14:paraId="2F136551" w14:textId="77777777" w:rsidR="00E77E84" w:rsidRPr="00E77E84" w:rsidRDefault="00E77E84" w:rsidP="00E77E84">
      <w:pPr>
        <w:tabs>
          <w:tab w:val="left" w:pos="360"/>
        </w:tabs>
        <w:ind w:left="360" w:hanging="360"/>
        <w:rPr>
          <w:rFonts w:ascii="Arial" w:hAnsi="Arial" w:cs="Arial"/>
          <w:sz w:val="22"/>
        </w:rPr>
      </w:pPr>
    </w:p>
    <w:p w14:paraId="1622A906" w14:textId="77777777" w:rsidR="00E77E84" w:rsidRPr="00E77E84" w:rsidRDefault="00E77E84" w:rsidP="00E77E84">
      <w:pPr>
        <w:tabs>
          <w:tab w:val="left" w:pos="360"/>
        </w:tabs>
        <w:ind w:left="360" w:hanging="360"/>
        <w:outlineLvl w:val="0"/>
        <w:rPr>
          <w:rFonts w:ascii="Arial" w:hAnsi="Arial" w:cs="Arial"/>
          <w:sz w:val="22"/>
        </w:rPr>
      </w:pPr>
      <w:r w:rsidRPr="00E77E84">
        <w:rPr>
          <w:rFonts w:ascii="Arial" w:hAnsi="Arial" w:cs="Arial"/>
          <w:b/>
          <w:sz w:val="22"/>
        </w:rPr>
        <w:t>III. Circumstances</w:t>
      </w:r>
    </w:p>
    <w:p w14:paraId="4ABB016D" w14:textId="77777777" w:rsidR="00E77E84" w:rsidRPr="00E77E84" w:rsidRDefault="00E77E84" w:rsidP="00E77E84">
      <w:pPr>
        <w:tabs>
          <w:tab w:val="left" w:pos="720"/>
        </w:tabs>
        <w:ind w:left="720" w:hanging="360"/>
        <w:rPr>
          <w:rFonts w:ascii="Arial" w:hAnsi="Arial" w:cs="Arial"/>
          <w:sz w:val="22"/>
        </w:rPr>
      </w:pPr>
    </w:p>
    <w:p w14:paraId="03329FEC" w14:textId="78D70D13" w:rsidR="00E77E84" w:rsidRPr="00E77E84" w:rsidRDefault="00E77E84" w:rsidP="00E77E84">
      <w:pPr>
        <w:tabs>
          <w:tab w:val="left" w:pos="720"/>
        </w:tabs>
        <w:ind w:left="720" w:hanging="360"/>
        <w:rPr>
          <w:rFonts w:ascii="Arial" w:hAnsi="Arial" w:cs="Arial"/>
          <w:sz w:val="22"/>
        </w:rPr>
      </w:pPr>
      <w:r w:rsidRPr="00E77E84">
        <w:rPr>
          <w:rFonts w:ascii="Arial" w:hAnsi="Arial" w:cs="Arial"/>
          <w:sz w:val="22"/>
        </w:rPr>
        <w:t>A.</w:t>
      </w:r>
      <w:r w:rsidRPr="00E77E84">
        <w:rPr>
          <w:rFonts w:ascii="Arial" w:hAnsi="Arial" w:cs="Arial"/>
          <w:sz w:val="22"/>
        </w:rPr>
        <w:tab/>
      </w:r>
      <w:r w:rsidRPr="00E77E84">
        <w:rPr>
          <w:rFonts w:ascii="Arial" w:hAnsi="Arial" w:cs="Arial"/>
          <w:sz w:val="22"/>
          <w:u w:val="single"/>
        </w:rPr>
        <w:t>Date</w:t>
      </w:r>
      <w:r w:rsidRPr="00E77E84">
        <w:rPr>
          <w:rFonts w:ascii="Arial" w:hAnsi="Arial" w:cs="Arial"/>
          <w:sz w:val="22"/>
        </w:rPr>
        <w:t xml:space="preserve">: Scholarly consensus dates the book approximately 450 </w:t>
      </w:r>
      <w:r w:rsidRPr="00E77E84">
        <w:rPr>
          <w:rFonts w:ascii="Arial" w:hAnsi="Arial" w:cs="Arial"/>
          <w:sz w:val="18"/>
        </w:rPr>
        <w:t>BC</w:t>
      </w:r>
      <w:r w:rsidRPr="00E77E84">
        <w:rPr>
          <w:rFonts w:ascii="Arial" w:hAnsi="Arial" w:cs="Arial"/>
          <w:sz w:val="22"/>
        </w:rPr>
        <w:t xml:space="preserve">, supported by points #1 and #2 below.  However, a later date of 433-420 </w:t>
      </w:r>
      <w:r w:rsidRPr="00E77E84">
        <w:rPr>
          <w:rFonts w:ascii="Arial" w:hAnsi="Arial" w:cs="Arial"/>
          <w:sz w:val="18"/>
        </w:rPr>
        <w:t>BC</w:t>
      </w:r>
      <w:r w:rsidRPr="00E77E84">
        <w:rPr>
          <w:rFonts w:ascii="Arial" w:hAnsi="Arial" w:cs="Arial"/>
          <w:sz w:val="22"/>
        </w:rPr>
        <w:t xml:space="preserve"> may </w:t>
      </w:r>
      <w:r w:rsidR="007C6845">
        <w:rPr>
          <w:rFonts w:ascii="Arial" w:hAnsi="Arial" w:cs="Arial"/>
          <w:sz w:val="22"/>
        </w:rPr>
        <w:t xml:space="preserve">also </w:t>
      </w:r>
      <w:r w:rsidRPr="00E77E84">
        <w:rPr>
          <w:rFonts w:ascii="Arial" w:hAnsi="Arial" w:cs="Arial"/>
          <w:sz w:val="22"/>
        </w:rPr>
        <w:t>have merit (point #3).</w:t>
      </w:r>
    </w:p>
    <w:p w14:paraId="482DD4BC" w14:textId="77777777" w:rsidR="00E77E84" w:rsidRPr="00E77E84" w:rsidRDefault="00E77E84" w:rsidP="00E77E84">
      <w:pPr>
        <w:tabs>
          <w:tab w:val="left" w:pos="1080"/>
        </w:tabs>
        <w:ind w:left="1080" w:hanging="360"/>
        <w:rPr>
          <w:rFonts w:ascii="Arial" w:hAnsi="Arial" w:cs="Arial"/>
          <w:sz w:val="22"/>
        </w:rPr>
      </w:pPr>
    </w:p>
    <w:p w14:paraId="21470C63" w14:textId="77777777" w:rsidR="00E77E84" w:rsidRPr="00E77E84" w:rsidRDefault="00E77E84" w:rsidP="00E77E84">
      <w:pPr>
        <w:tabs>
          <w:tab w:val="left" w:pos="1080"/>
        </w:tabs>
        <w:ind w:left="1080" w:hanging="360"/>
        <w:rPr>
          <w:rFonts w:ascii="Arial" w:hAnsi="Arial" w:cs="Arial"/>
          <w:sz w:val="22"/>
        </w:rPr>
      </w:pPr>
      <w:r w:rsidRPr="00E77E84">
        <w:rPr>
          <w:rFonts w:ascii="Arial" w:hAnsi="Arial" w:cs="Arial"/>
          <w:sz w:val="22"/>
        </w:rPr>
        <w:t>1.</w:t>
      </w:r>
      <w:r w:rsidRPr="00E77E84">
        <w:rPr>
          <w:rFonts w:ascii="Arial" w:hAnsi="Arial" w:cs="Arial"/>
          <w:sz w:val="22"/>
        </w:rPr>
        <w:tab/>
        <w:t xml:space="preserve">The mention of the Persian term for governor, </w:t>
      </w:r>
      <w:r w:rsidRPr="00E77E84">
        <w:rPr>
          <w:rFonts w:ascii="Arial" w:hAnsi="Arial" w:cs="Arial"/>
          <w:i/>
          <w:sz w:val="22"/>
        </w:rPr>
        <w:t>pechah</w:t>
      </w:r>
      <w:r w:rsidRPr="00E77E84">
        <w:rPr>
          <w:rFonts w:ascii="Arial" w:hAnsi="Arial" w:cs="Arial"/>
          <w:sz w:val="22"/>
        </w:rPr>
        <w:t xml:space="preserve"> (1:8; cf. Neh. 5:14; Hag. 1:1, 14; 2:21), indicates that the book had to be written during the Persian domination of Israel (539-333 </w:t>
      </w:r>
      <w:r w:rsidRPr="00E77E84">
        <w:rPr>
          <w:rFonts w:ascii="Arial" w:hAnsi="Arial" w:cs="Arial"/>
          <w:sz w:val="18"/>
        </w:rPr>
        <w:t>BC</w:t>
      </w:r>
      <w:r w:rsidRPr="00E77E84">
        <w:rPr>
          <w:rFonts w:ascii="Arial" w:hAnsi="Arial" w:cs="Arial"/>
          <w:sz w:val="22"/>
        </w:rPr>
        <w:t>).</w:t>
      </w:r>
    </w:p>
    <w:p w14:paraId="3DB30583" w14:textId="77777777" w:rsidR="00E77E84" w:rsidRPr="00E77E84" w:rsidRDefault="00E77E84" w:rsidP="00E77E84">
      <w:pPr>
        <w:tabs>
          <w:tab w:val="left" w:pos="1080"/>
        </w:tabs>
        <w:ind w:left="1080" w:hanging="360"/>
        <w:rPr>
          <w:rFonts w:ascii="Arial" w:hAnsi="Arial" w:cs="Arial"/>
          <w:sz w:val="22"/>
        </w:rPr>
      </w:pPr>
    </w:p>
    <w:p w14:paraId="17E73A60" w14:textId="4DBA5F1E" w:rsidR="00E77E84" w:rsidRPr="00E77E84" w:rsidRDefault="00E77E84" w:rsidP="00E77E84">
      <w:pPr>
        <w:tabs>
          <w:tab w:val="left" w:pos="1080"/>
        </w:tabs>
        <w:ind w:left="1080" w:hanging="360"/>
        <w:rPr>
          <w:rFonts w:ascii="Arial" w:hAnsi="Arial" w:cs="Arial"/>
          <w:sz w:val="22"/>
        </w:rPr>
      </w:pPr>
      <w:r w:rsidRPr="00E77E84">
        <w:rPr>
          <w:rFonts w:ascii="Arial" w:hAnsi="Arial" w:cs="Arial"/>
          <w:sz w:val="22"/>
        </w:rPr>
        <w:t>2.</w:t>
      </w:r>
      <w:r w:rsidRPr="00E77E84">
        <w:rPr>
          <w:rFonts w:ascii="Arial" w:hAnsi="Arial" w:cs="Arial"/>
          <w:sz w:val="22"/>
        </w:rPr>
        <w:tab/>
        <w:t xml:space="preserve">Sacrifices are offered in the temple (1:7-10; 3:8), which was rebuilt in 516 </w:t>
      </w:r>
      <w:r w:rsidRPr="00E77E84">
        <w:rPr>
          <w:rFonts w:ascii="Arial" w:hAnsi="Arial" w:cs="Arial"/>
          <w:sz w:val="18"/>
        </w:rPr>
        <w:t xml:space="preserve">BC.  </w:t>
      </w:r>
      <w:r w:rsidRPr="00E77E84">
        <w:rPr>
          <w:rFonts w:ascii="Arial" w:hAnsi="Arial" w:cs="Arial"/>
          <w:sz w:val="22"/>
        </w:rPr>
        <w:t xml:space="preserve">It appears that the temple has been in operation </w:t>
      </w:r>
      <w:r w:rsidR="007C6845">
        <w:rPr>
          <w:rFonts w:ascii="Arial" w:hAnsi="Arial" w:cs="Arial"/>
          <w:sz w:val="22"/>
        </w:rPr>
        <w:t>for a long enough period for the people to become</w:t>
      </w:r>
      <w:r w:rsidRPr="00E77E84">
        <w:rPr>
          <w:rFonts w:ascii="Arial" w:hAnsi="Arial" w:cs="Arial"/>
          <w:sz w:val="22"/>
        </w:rPr>
        <w:t xml:space="preserve"> complacent (2:13).</w:t>
      </w:r>
    </w:p>
    <w:p w14:paraId="1CB728CE" w14:textId="77777777" w:rsidR="00E77E84" w:rsidRPr="00E77E84" w:rsidRDefault="00E77E84" w:rsidP="00E77E84">
      <w:pPr>
        <w:tabs>
          <w:tab w:val="left" w:pos="1080"/>
        </w:tabs>
        <w:ind w:left="1080" w:hanging="360"/>
        <w:rPr>
          <w:rFonts w:ascii="Arial" w:hAnsi="Arial" w:cs="Arial"/>
          <w:sz w:val="22"/>
        </w:rPr>
      </w:pPr>
    </w:p>
    <w:p w14:paraId="39A51598" w14:textId="113CE529" w:rsidR="00E77E84" w:rsidRPr="00E77E84" w:rsidRDefault="00E77E84" w:rsidP="00E77E84">
      <w:pPr>
        <w:tabs>
          <w:tab w:val="left" w:pos="1080"/>
        </w:tabs>
        <w:ind w:left="1080" w:hanging="360"/>
        <w:rPr>
          <w:rFonts w:ascii="Arial" w:hAnsi="Arial" w:cs="Arial"/>
          <w:sz w:val="22"/>
        </w:rPr>
      </w:pPr>
      <w:r w:rsidRPr="00E77E84">
        <w:rPr>
          <w:rFonts w:ascii="Arial" w:hAnsi="Arial" w:cs="Arial"/>
          <w:sz w:val="22"/>
        </w:rPr>
        <w:t>3.</w:t>
      </w:r>
      <w:r w:rsidRPr="00E77E84">
        <w:rPr>
          <w:rFonts w:ascii="Arial" w:hAnsi="Arial" w:cs="Arial"/>
          <w:sz w:val="22"/>
        </w:rPr>
        <w:tab/>
        <w:t xml:space="preserve">The conditions in Israel may point to a date between 433 and 420 </w:t>
      </w:r>
      <w:r w:rsidRPr="00E77E84">
        <w:rPr>
          <w:rFonts w:ascii="Arial" w:hAnsi="Arial" w:cs="Arial"/>
          <w:sz w:val="18"/>
        </w:rPr>
        <w:t>BC</w:t>
      </w:r>
      <w:r w:rsidRPr="00E77E84">
        <w:rPr>
          <w:rFonts w:ascii="Arial" w:hAnsi="Arial" w:cs="Arial"/>
          <w:sz w:val="22"/>
        </w:rPr>
        <w:t xml:space="preserve"> (</w:t>
      </w:r>
      <w:r w:rsidRPr="00E77E84">
        <w:rPr>
          <w:rFonts w:ascii="Arial" w:hAnsi="Arial" w:cs="Arial"/>
          <w:i/>
          <w:sz w:val="22"/>
        </w:rPr>
        <w:t>TTTB</w:t>
      </w:r>
      <w:r w:rsidRPr="00E77E84">
        <w:rPr>
          <w:rFonts w:ascii="Arial" w:hAnsi="Arial" w:cs="Arial"/>
          <w:sz w:val="22"/>
        </w:rPr>
        <w:t xml:space="preserve">, 295; cf. Blaising, </w:t>
      </w:r>
      <w:r w:rsidRPr="00E77E84">
        <w:rPr>
          <w:rFonts w:ascii="Arial" w:hAnsi="Arial" w:cs="Arial"/>
          <w:i/>
          <w:sz w:val="22"/>
        </w:rPr>
        <w:t>BKC</w:t>
      </w:r>
      <w:r w:rsidRPr="00E77E84">
        <w:rPr>
          <w:rFonts w:ascii="Arial" w:hAnsi="Arial" w:cs="Arial"/>
          <w:sz w:val="22"/>
        </w:rPr>
        <w:t xml:space="preserve">, 1:1573).  This is because </w:t>
      </w:r>
      <w:r w:rsidR="007C6845">
        <w:rPr>
          <w:rFonts w:ascii="Arial" w:hAnsi="Arial" w:cs="Arial"/>
          <w:sz w:val="22"/>
        </w:rPr>
        <w:t>Malachi’s</w:t>
      </w:r>
      <w:r w:rsidRPr="00E77E84">
        <w:rPr>
          <w:rFonts w:ascii="Arial" w:hAnsi="Arial" w:cs="Arial"/>
          <w:sz w:val="22"/>
        </w:rPr>
        <w:t xml:space="preserve"> situation is very similar to that encountered when Ezra (458 </w:t>
      </w:r>
      <w:r w:rsidRPr="00E77E84">
        <w:rPr>
          <w:rFonts w:ascii="Arial" w:hAnsi="Arial" w:cs="Arial"/>
          <w:sz w:val="18"/>
        </w:rPr>
        <w:t>BC</w:t>
      </w:r>
      <w:r w:rsidRPr="00E77E84">
        <w:rPr>
          <w:rFonts w:ascii="Arial" w:hAnsi="Arial" w:cs="Arial"/>
          <w:sz w:val="22"/>
        </w:rPr>
        <w:t xml:space="preserve">) and Nehemiah (444 </w:t>
      </w:r>
      <w:r w:rsidRPr="00E77E84">
        <w:rPr>
          <w:rFonts w:ascii="Arial" w:hAnsi="Arial" w:cs="Arial"/>
          <w:sz w:val="18"/>
        </w:rPr>
        <w:t>BC</w:t>
      </w:r>
      <w:r w:rsidRPr="00E77E84">
        <w:rPr>
          <w:rFonts w:ascii="Arial" w:hAnsi="Arial" w:cs="Arial"/>
          <w:sz w:val="22"/>
        </w:rPr>
        <w:t xml:space="preserve">) returned to the land: intermarriage with Gentiles (2:10-11; cf. Ezra 9:1-2; Neh. 13:1-3, 23-28), neglect of tithes and offerings for the Levites (3:7-12; Neh. 13:10-13), corrupt priests (1:6–2:9; Neh. 13:1-9), and oppression of the poor (3:5; cf. Neh. 5:4-5).  Nehemiah returned to Persia in 433 </w:t>
      </w:r>
      <w:r w:rsidRPr="00E77E84">
        <w:rPr>
          <w:rFonts w:ascii="Arial" w:hAnsi="Arial" w:cs="Arial"/>
          <w:sz w:val="18"/>
        </w:rPr>
        <w:t>BC</w:t>
      </w:r>
      <w:r w:rsidRPr="00E77E84">
        <w:rPr>
          <w:rFonts w:ascii="Arial" w:hAnsi="Arial" w:cs="Arial"/>
          <w:sz w:val="22"/>
        </w:rPr>
        <w:t xml:space="preserve"> but came back to </w:t>
      </w:r>
      <w:r w:rsidR="007C6845">
        <w:rPr>
          <w:rFonts w:ascii="Arial" w:hAnsi="Arial" w:cs="Arial"/>
          <w:sz w:val="22"/>
        </w:rPr>
        <w:t>Israel</w:t>
      </w:r>
      <w:r w:rsidRPr="00E77E84">
        <w:rPr>
          <w:rFonts w:ascii="Arial" w:hAnsi="Arial" w:cs="Arial"/>
          <w:sz w:val="22"/>
        </w:rPr>
        <w:t xml:space="preserve"> </w:t>
      </w:r>
      <w:r w:rsidR="007C6845">
        <w:rPr>
          <w:rFonts w:ascii="Arial" w:hAnsi="Arial" w:cs="Arial"/>
          <w:sz w:val="22"/>
        </w:rPr>
        <w:t xml:space="preserve">around 420 </w:t>
      </w:r>
      <w:r w:rsidR="007C6845">
        <w:rPr>
          <w:rFonts w:ascii="Arial" w:hAnsi="Arial" w:cs="Arial"/>
          <w:sz w:val="18"/>
        </w:rPr>
        <w:t>BC</w:t>
      </w:r>
      <w:r w:rsidR="007C6845">
        <w:rPr>
          <w:rFonts w:ascii="Arial" w:hAnsi="Arial" w:cs="Arial"/>
          <w:sz w:val="22"/>
        </w:rPr>
        <w:t xml:space="preserve"> and addressed the sins described in Malachi (Neh. 13). It is possible that Malachi prophetically addressed these vices during this interim,</w:t>
      </w:r>
      <w:r w:rsidRPr="00E77E84">
        <w:rPr>
          <w:rFonts w:ascii="Arial" w:hAnsi="Arial" w:cs="Arial"/>
          <w:sz w:val="22"/>
        </w:rPr>
        <w:t xml:space="preserve"> just before Nehemiah returned and set the people right.</w:t>
      </w:r>
    </w:p>
    <w:p w14:paraId="0D3A28E3" w14:textId="77777777" w:rsidR="00E77E84" w:rsidRPr="00E77E84" w:rsidRDefault="00E77E84" w:rsidP="00E77E84">
      <w:pPr>
        <w:tabs>
          <w:tab w:val="left" w:pos="720"/>
        </w:tabs>
        <w:ind w:left="720" w:hanging="360"/>
        <w:rPr>
          <w:rFonts w:ascii="Arial" w:hAnsi="Arial" w:cs="Arial"/>
          <w:sz w:val="22"/>
        </w:rPr>
      </w:pPr>
    </w:p>
    <w:p w14:paraId="0B3F3694" w14:textId="77777777" w:rsidR="00E77E84" w:rsidRPr="00E77E84" w:rsidRDefault="00E77E84" w:rsidP="00E77E84">
      <w:pPr>
        <w:tabs>
          <w:tab w:val="left" w:pos="720"/>
        </w:tabs>
        <w:ind w:left="720" w:hanging="360"/>
        <w:rPr>
          <w:rFonts w:ascii="Arial" w:hAnsi="Arial" w:cs="Arial"/>
          <w:sz w:val="22"/>
        </w:rPr>
      </w:pPr>
      <w:r w:rsidRPr="00E77E84">
        <w:rPr>
          <w:rFonts w:ascii="Arial" w:hAnsi="Arial" w:cs="Arial"/>
          <w:sz w:val="22"/>
        </w:rPr>
        <w:t>B.</w:t>
      </w:r>
      <w:r w:rsidRPr="00E77E84">
        <w:rPr>
          <w:rFonts w:ascii="Arial" w:hAnsi="Arial" w:cs="Arial"/>
          <w:sz w:val="22"/>
        </w:rPr>
        <w:tab/>
      </w:r>
      <w:r w:rsidRPr="00E77E84">
        <w:rPr>
          <w:rFonts w:ascii="Arial" w:hAnsi="Arial" w:cs="Arial"/>
          <w:sz w:val="22"/>
          <w:u w:val="single"/>
        </w:rPr>
        <w:t>Recipients</w:t>
      </w:r>
      <w:r w:rsidRPr="00E77E84">
        <w:rPr>
          <w:rFonts w:ascii="Arial" w:hAnsi="Arial" w:cs="Arial"/>
          <w:sz w:val="22"/>
        </w:rPr>
        <w:t>: Those addressed by Malachi are the second to fourth generations of the Jews who returned from Babylon about 110 years earlier.</w:t>
      </w:r>
    </w:p>
    <w:p w14:paraId="131D8264" w14:textId="77777777" w:rsidR="00E77E84" w:rsidRPr="00E77E84" w:rsidRDefault="00E77E84" w:rsidP="00E77E84">
      <w:pPr>
        <w:tabs>
          <w:tab w:val="left" w:pos="720"/>
        </w:tabs>
        <w:ind w:left="720" w:hanging="360"/>
        <w:rPr>
          <w:rFonts w:ascii="Arial" w:hAnsi="Arial" w:cs="Arial"/>
          <w:sz w:val="22"/>
        </w:rPr>
      </w:pPr>
    </w:p>
    <w:p w14:paraId="6E1FF9C3" w14:textId="70957729" w:rsidR="00E77E84" w:rsidRPr="00E77E84" w:rsidRDefault="00E77E84" w:rsidP="00E77E84">
      <w:pPr>
        <w:tabs>
          <w:tab w:val="left" w:pos="720"/>
        </w:tabs>
        <w:ind w:left="720" w:hanging="360"/>
        <w:rPr>
          <w:rFonts w:ascii="Arial" w:hAnsi="Arial" w:cs="Arial"/>
          <w:sz w:val="22"/>
        </w:rPr>
      </w:pPr>
      <w:r w:rsidRPr="00E77E84">
        <w:rPr>
          <w:rFonts w:ascii="Arial" w:hAnsi="Arial" w:cs="Arial"/>
          <w:sz w:val="22"/>
        </w:rPr>
        <w:lastRenderedPageBreak/>
        <w:t>C.</w:t>
      </w:r>
      <w:r w:rsidRPr="00E77E84">
        <w:rPr>
          <w:rFonts w:ascii="Arial" w:hAnsi="Arial" w:cs="Arial"/>
          <w:sz w:val="22"/>
        </w:rPr>
        <w:tab/>
      </w:r>
      <w:r w:rsidRPr="00E77E84">
        <w:rPr>
          <w:rFonts w:ascii="Arial" w:hAnsi="Arial" w:cs="Arial"/>
          <w:sz w:val="22"/>
          <w:u w:val="single"/>
        </w:rPr>
        <w:t>Occasion</w:t>
      </w:r>
      <w:r w:rsidRPr="00E77E84">
        <w:rPr>
          <w:rFonts w:ascii="Arial" w:hAnsi="Arial" w:cs="Arial"/>
          <w:sz w:val="22"/>
        </w:rPr>
        <w:t xml:space="preserve">: After living in the land again for over a century, the people certainly knew they were experiencing anything but the messianic age.  The temple and houses had been rebuilt, but Persia still </w:t>
      </w:r>
      <w:r w:rsidR="007C6845">
        <w:rPr>
          <w:rFonts w:ascii="Arial" w:hAnsi="Arial" w:cs="Arial"/>
          <w:sz w:val="22"/>
        </w:rPr>
        <w:t>maintained</w:t>
      </w:r>
      <w:r w:rsidRPr="00E77E84">
        <w:rPr>
          <w:rFonts w:ascii="Arial" w:hAnsi="Arial" w:cs="Arial"/>
          <w:sz w:val="22"/>
        </w:rPr>
        <w:t xml:space="preserve"> political domination over the people (1:8). Harvests </w:t>
      </w:r>
      <w:r w:rsidR="007C6845">
        <w:rPr>
          <w:rFonts w:ascii="Arial" w:hAnsi="Arial" w:cs="Arial"/>
          <w:sz w:val="22"/>
        </w:rPr>
        <w:t>we</w:t>
      </w:r>
      <w:r w:rsidRPr="00E77E84">
        <w:rPr>
          <w:rFonts w:ascii="Arial" w:hAnsi="Arial" w:cs="Arial"/>
          <w:sz w:val="22"/>
        </w:rPr>
        <w:t>re poor</w:t>
      </w:r>
      <w:r w:rsidR="007C6845">
        <w:rPr>
          <w:rFonts w:ascii="Arial" w:hAnsi="Arial" w:cs="Arial"/>
          <w:sz w:val="22"/>
        </w:rPr>
        <w:t xml:space="preserve"> (3:11a).</w:t>
      </w:r>
      <w:r w:rsidRPr="00E77E84">
        <w:rPr>
          <w:rFonts w:ascii="Arial" w:hAnsi="Arial" w:cs="Arial"/>
          <w:sz w:val="22"/>
        </w:rPr>
        <w:t xml:space="preserve"> </w:t>
      </w:r>
      <w:r w:rsidR="007C6845">
        <w:rPr>
          <w:rFonts w:ascii="Arial" w:hAnsi="Arial" w:cs="Arial"/>
          <w:sz w:val="22"/>
        </w:rPr>
        <w:t>L</w:t>
      </w:r>
      <w:r w:rsidRPr="00E77E84">
        <w:rPr>
          <w:rFonts w:ascii="Arial" w:hAnsi="Arial" w:cs="Arial"/>
          <w:sz w:val="22"/>
        </w:rPr>
        <w:t>ocusts ha</w:t>
      </w:r>
      <w:r w:rsidR="007C6845">
        <w:rPr>
          <w:rFonts w:ascii="Arial" w:hAnsi="Arial" w:cs="Arial"/>
          <w:sz w:val="22"/>
        </w:rPr>
        <w:t>d</w:t>
      </w:r>
      <w:r w:rsidRPr="00E77E84">
        <w:rPr>
          <w:rFonts w:ascii="Arial" w:hAnsi="Arial" w:cs="Arial"/>
          <w:sz w:val="22"/>
        </w:rPr>
        <w:t xml:space="preserve"> </w:t>
      </w:r>
      <w:r w:rsidR="007C6845">
        <w:rPr>
          <w:rFonts w:ascii="Arial" w:hAnsi="Arial" w:cs="Arial"/>
          <w:sz w:val="22"/>
        </w:rPr>
        <w:t>devoured</w:t>
      </w:r>
      <w:r w:rsidRPr="00E77E84">
        <w:rPr>
          <w:rFonts w:ascii="Arial" w:hAnsi="Arial" w:cs="Arial"/>
          <w:sz w:val="22"/>
        </w:rPr>
        <w:t xml:space="preserve"> what was left (3:11</w:t>
      </w:r>
      <w:r w:rsidR="007C6845">
        <w:rPr>
          <w:rFonts w:ascii="Arial" w:hAnsi="Arial" w:cs="Arial"/>
          <w:sz w:val="22"/>
        </w:rPr>
        <w:t>b</w:t>
      </w:r>
      <w:r w:rsidRPr="00E77E84">
        <w:rPr>
          <w:rFonts w:ascii="Arial" w:hAnsi="Arial" w:cs="Arial"/>
          <w:sz w:val="22"/>
        </w:rPr>
        <w:t>)</w:t>
      </w:r>
      <w:r w:rsidR="007C6845">
        <w:rPr>
          <w:rFonts w:ascii="Arial" w:hAnsi="Arial" w:cs="Arial"/>
          <w:sz w:val="22"/>
        </w:rPr>
        <w:t>. L</w:t>
      </w:r>
      <w:r w:rsidRPr="00E77E84">
        <w:rPr>
          <w:rFonts w:ascii="Arial" w:hAnsi="Arial" w:cs="Arial"/>
          <w:sz w:val="22"/>
        </w:rPr>
        <w:t>ittle respect for the Law exist</w:t>
      </w:r>
      <w:r w:rsidR="007C6845">
        <w:rPr>
          <w:rFonts w:ascii="Arial" w:hAnsi="Arial" w:cs="Arial"/>
          <w:sz w:val="22"/>
        </w:rPr>
        <w:t>ed</w:t>
      </w:r>
      <w:r w:rsidRPr="00E77E84">
        <w:rPr>
          <w:rFonts w:ascii="Arial" w:hAnsi="Arial" w:cs="Arial"/>
          <w:sz w:val="22"/>
        </w:rPr>
        <w:t xml:space="preserve"> among the people</w:t>
      </w:r>
      <w:r w:rsidR="0085446C">
        <w:rPr>
          <w:rFonts w:ascii="Arial" w:hAnsi="Arial" w:cs="Arial"/>
          <w:sz w:val="22"/>
        </w:rPr>
        <w:t xml:space="preserve"> and e</w:t>
      </w:r>
      <w:r w:rsidRPr="00E77E84">
        <w:rPr>
          <w:rFonts w:ascii="Arial" w:hAnsi="Arial" w:cs="Arial"/>
          <w:sz w:val="22"/>
        </w:rPr>
        <w:t>ven the priests (1:6-14)</w:t>
      </w:r>
      <w:r w:rsidR="0085446C">
        <w:rPr>
          <w:rFonts w:ascii="Arial" w:hAnsi="Arial" w:cs="Arial"/>
          <w:sz w:val="22"/>
        </w:rPr>
        <w:t>. I</w:t>
      </w:r>
      <w:r w:rsidRPr="00E77E84">
        <w:rPr>
          <w:rFonts w:ascii="Arial" w:hAnsi="Arial" w:cs="Arial"/>
          <w:sz w:val="22"/>
        </w:rPr>
        <w:t xml:space="preserve">ntermarriage and divorce </w:t>
      </w:r>
      <w:r w:rsidR="0085446C">
        <w:rPr>
          <w:rFonts w:ascii="Arial" w:hAnsi="Arial" w:cs="Arial"/>
          <w:sz w:val="22"/>
        </w:rPr>
        <w:t>were</w:t>
      </w:r>
      <w:r w:rsidRPr="00E77E84">
        <w:rPr>
          <w:rFonts w:ascii="Arial" w:hAnsi="Arial" w:cs="Arial"/>
          <w:sz w:val="22"/>
        </w:rPr>
        <w:t xml:space="preserve"> commonplace (2:10-16), and the loss of heart </w:t>
      </w:r>
      <w:r w:rsidR="0085446C">
        <w:rPr>
          <w:rFonts w:ascii="Arial" w:hAnsi="Arial" w:cs="Arial"/>
          <w:sz w:val="22"/>
        </w:rPr>
        <w:t>was</w:t>
      </w:r>
      <w:r w:rsidRPr="00E77E84">
        <w:rPr>
          <w:rFonts w:ascii="Arial" w:hAnsi="Arial" w:cs="Arial"/>
          <w:sz w:val="22"/>
        </w:rPr>
        <w:t xml:space="preserve"> evident in either the people's tears (2:13) or skepticism (1:2; 2:17; 3:1, 10).  Malachi</w:t>
      </w:r>
      <w:r w:rsidR="0085446C">
        <w:rPr>
          <w:rFonts w:ascii="Arial" w:hAnsi="Arial" w:cs="Arial"/>
          <w:sz w:val="22"/>
        </w:rPr>
        <w:t>,</w:t>
      </w:r>
      <w:r w:rsidRPr="00E77E84">
        <w:rPr>
          <w:rFonts w:ascii="Arial" w:hAnsi="Arial" w:cs="Arial"/>
          <w:sz w:val="22"/>
        </w:rPr>
        <w:t xml:space="preserve"> therefore</w:t>
      </w:r>
      <w:r w:rsidR="0085446C">
        <w:rPr>
          <w:rFonts w:ascii="Arial" w:hAnsi="Arial" w:cs="Arial"/>
          <w:sz w:val="22"/>
        </w:rPr>
        <w:t>,</w:t>
      </w:r>
      <w:r w:rsidRPr="00E77E84">
        <w:rPr>
          <w:rFonts w:ascii="Arial" w:hAnsi="Arial" w:cs="Arial"/>
          <w:sz w:val="22"/>
        </w:rPr>
        <w:t xml:space="preserve"> </w:t>
      </w:r>
      <w:r w:rsidR="0085446C">
        <w:rPr>
          <w:rFonts w:ascii="Arial" w:hAnsi="Arial" w:cs="Arial"/>
          <w:sz w:val="22"/>
        </w:rPr>
        <w:t>wrote</w:t>
      </w:r>
      <w:r w:rsidRPr="00E77E84">
        <w:rPr>
          <w:rFonts w:ascii="Arial" w:hAnsi="Arial" w:cs="Arial"/>
          <w:sz w:val="22"/>
        </w:rPr>
        <w:t xml:space="preserve"> to alleviate this sense of hopelessness among the people that the kingdom would not be restored to Israel.</w:t>
      </w:r>
    </w:p>
    <w:p w14:paraId="5BBD99F6" w14:textId="77777777" w:rsidR="00E77E84" w:rsidRPr="00E77E84" w:rsidRDefault="00E77E84" w:rsidP="00E77E84">
      <w:pPr>
        <w:tabs>
          <w:tab w:val="left" w:pos="360"/>
        </w:tabs>
        <w:ind w:left="360" w:hanging="360"/>
        <w:rPr>
          <w:rFonts w:ascii="Arial" w:hAnsi="Arial" w:cs="Arial"/>
          <w:sz w:val="22"/>
        </w:rPr>
      </w:pPr>
    </w:p>
    <w:p w14:paraId="13C85068" w14:textId="77777777" w:rsidR="00E77E84" w:rsidRPr="00E77E84" w:rsidRDefault="00E77E84" w:rsidP="00E77E84">
      <w:pPr>
        <w:tabs>
          <w:tab w:val="left" w:pos="360"/>
        </w:tabs>
        <w:ind w:left="360" w:hanging="360"/>
        <w:outlineLvl w:val="0"/>
        <w:rPr>
          <w:rFonts w:ascii="Arial" w:hAnsi="Arial" w:cs="Arial"/>
          <w:sz w:val="22"/>
        </w:rPr>
      </w:pPr>
      <w:r w:rsidRPr="00E77E84">
        <w:rPr>
          <w:rFonts w:ascii="Arial" w:hAnsi="Arial" w:cs="Arial"/>
          <w:b/>
          <w:sz w:val="22"/>
        </w:rPr>
        <w:t>IV. Characteristics</w:t>
      </w:r>
    </w:p>
    <w:p w14:paraId="06C157B0" w14:textId="77777777" w:rsidR="00E77E84" w:rsidRPr="00E77E84" w:rsidRDefault="00E77E84" w:rsidP="00E77E84">
      <w:pPr>
        <w:tabs>
          <w:tab w:val="left" w:pos="720"/>
        </w:tabs>
        <w:ind w:left="720" w:hanging="360"/>
        <w:rPr>
          <w:rFonts w:ascii="Arial" w:hAnsi="Arial" w:cs="Arial"/>
          <w:sz w:val="22"/>
        </w:rPr>
      </w:pPr>
    </w:p>
    <w:p w14:paraId="424DAD5D" w14:textId="18B5E7A6" w:rsidR="00E77E84" w:rsidRPr="00E77E84" w:rsidRDefault="00E77E84" w:rsidP="00E77E84">
      <w:pPr>
        <w:tabs>
          <w:tab w:val="left" w:pos="720"/>
        </w:tabs>
        <w:ind w:left="720" w:hanging="360"/>
        <w:rPr>
          <w:rFonts w:ascii="Arial" w:hAnsi="Arial" w:cs="Arial"/>
          <w:sz w:val="22"/>
        </w:rPr>
      </w:pPr>
      <w:r w:rsidRPr="00E77E84">
        <w:rPr>
          <w:rFonts w:ascii="Arial" w:hAnsi="Arial" w:cs="Arial"/>
          <w:sz w:val="22"/>
        </w:rPr>
        <w:t>A.</w:t>
      </w:r>
      <w:r w:rsidR="00454282">
        <w:rPr>
          <w:rFonts w:ascii="Arial" w:hAnsi="Arial" w:cs="Arial"/>
          <w:sz w:val="22"/>
        </w:rPr>
        <w:tab/>
      </w:r>
      <w:r w:rsidRPr="00E77E84">
        <w:rPr>
          <w:rFonts w:ascii="Arial" w:hAnsi="Arial" w:cs="Arial"/>
          <w:sz w:val="22"/>
        </w:rPr>
        <w:t>Malachi marks the end of Old Testament prophecy, closing the divine utterances until the time of John the Baptist</w:t>
      </w:r>
      <w:r w:rsidR="00454282">
        <w:rPr>
          <w:rFonts w:ascii="Arial" w:hAnsi="Arial" w:cs="Arial"/>
          <w:sz w:val="22"/>
        </w:rPr>
        <w:t>,</w:t>
      </w:r>
      <w:r w:rsidRPr="00E77E84">
        <w:rPr>
          <w:rFonts w:ascii="Arial" w:hAnsi="Arial" w:cs="Arial"/>
          <w:sz w:val="22"/>
        </w:rPr>
        <w:t xml:space="preserve"> four hundred years later.</w:t>
      </w:r>
    </w:p>
    <w:p w14:paraId="3900ABFE" w14:textId="77777777" w:rsidR="00E77E84" w:rsidRPr="00E77E84" w:rsidRDefault="00E77E84" w:rsidP="00E77E84">
      <w:pPr>
        <w:tabs>
          <w:tab w:val="left" w:pos="720"/>
        </w:tabs>
        <w:ind w:left="720" w:hanging="360"/>
        <w:rPr>
          <w:rFonts w:ascii="Arial" w:hAnsi="Arial" w:cs="Arial"/>
          <w:sz w:val="22"/>
        </w:rPr>
      </w:pPr>
    </w:p>
    <w:p w14:paraId="69D2F5A1" w14:textId="01DB99EB" w:rsidR="00E77E84" w:rsidRPr="00E77E84" w:rsidRDefault="00454282" w:rsidP="00E77E84">
      <w:pPr>
        <w:tabs>
          <w:tab w:val="left" w:pos="720"/>
        </w:tabs>
        <w:ind w:left="720" w:hanging="360"/>
        <w:rPr>
          <w:rFonts w:ascii="Arial" w:hAnsi="Arial" w:cs="Arial"/>
          <w:sz w:val="22"/>
        </w:rPr>
      </w:pPr>
      <w:r>
        <w:rPr>
          <w:rFonts w:ascii="Arial" w:hAnsi="Arial" w:cs="Arial"/>
          <w:sz w:val="22"/>
        </w:rPr>
        <w:t>B.</w:t>
      </w:r>
      <w:r>
        <w:rPr>
          <w:rFonts w:ascii="Arial" w:hAnsi="Arial" w:cs="Arial"/>
          <w:sz w:val="22"/>
        </w:rPr>
        <w:tab/>
        <w:t>Malachi is one of only two books in Scripture that employ a question-and-answer style throughout (the other is</w:t>
      </w:r>
      <w:r w:rsidR="00E77E84" w:rsidRPr="00E77E84">
        <w:rPr>
          <w:rFonts w:ascii="Arial" w:hAnsi="Arial" w:cs="Arial"/>
          <w:sz w:val="22"/>
        </w:rPr>
        <w:t xml:space="preserve"> Habakkuk).</w:t>
      </w:r>
    </w:p>
    <w:p w14:paraId="5D2610D5" w14:textId="77777777" w:rsidR="00E77E84" w:rsidRPr="00E77E84" w:rsidRDefault="00E77E84" w:rsidP="00E77E84">
      <w:pPr>
        <w:tabs>
          <w:tab w:val="left" w:pos="720"/>
        </w:tabs>
        <w:ind w:left="720" w:hanging="360"/>
        <w:rPr>
          <w:rFonts w:ascii="Arial" w:hAnsi="Arial" w:cs="Arial"/>
          <w:sz w:val="22"/>
        </w:rPr>
      </w:pPr>
    </w:p>
    <w:p w14:paraId="18609213" w14:textId="77777777" w:rsidR="00E77E84" w:rsidRPr="00E77E84" w:rsidRDefault="00E77E84" w:rsidP="00E77E84">
      <w:pPr>
        <w:tabs>
          <w:tab w:val="left" w:pos="720"/>
        </w:tabs>
        <w:ind w:left="720" w:hanging="360"/>
        <w:rPr>
          <w:rFonts w:ascii="Arial" w:hAnsi="Arial" w:cs="Arial"/>
          <w:sz w:val="22"/>
        </w:rPr>
      </w:pPr>
      <w:r w:rsidRPr="00E77E84">
        <w:rPr>
          <w:rFonts w:ascii="Arial" w:hAnsi="Arial" w:cs="Arial"/>
          <w:sz w:val="22"/>
        </w:rPr>
        <w:t>C.</w:t>
      </w:r>
      <w:r w:rsidRPr="00E77E84">
        <w:rPr>
          <w:rFonts w:ascii="Arial" w:hAnsi="Arial" w:cs="Arial"/>
          <w:sz w:val="22"/>
        </w:rPr>
        <w:tab/>
        <w:t>Malachi and Isaiah are the only prophets who end their books with judgment.</w:t>
      </w:r>
    </w:p>
    <w:p w14:paraId="4BD09C72" w14:textId="77777777" w:rsidR="00E77E84" w:rsidRPr="00E77E84" w:rsidRDefault="00E77E84" w:rsidP="00E77E84">
      <w:pPr>
        <w:tabs>
          <w:tab w:val="left" w:pos="360"/>
        </w:tabs>
        <w:ind w:left="360" w:hanging="360"/>
        <w:jc w:val="center"/>
        <w:rPr>
          <w:rFonts w:ascii="Arial" w:hAnsi="Arial" w:cs="Arial"/>
          <w:sz w:val="26"/>
        </w:rPr>
      </w:pPr>
    </w:p>
    <w:p w14:paraId="1D0EAE70" w14:textId="77777777" w:rsidR="00E77E84" w:rsidRPr="00E77E84" w:rsidRDefault="00E77E84" w:rsidP="00E77E84">
      <w:pPr>
        <w:tabs>
          <w:tab w:val="left" w:pos="720"/>
        </w:tabs>
        <w:ind w:left="720" w:hanging="720"/>
        <w:jc w:val="center"/>
        <w:outlineLvl w:val="0"/>
        <w:rPr>
          <w:rFonts w:ascii="Arial" w:hAnsi="Arial" w:cs="Arial"/>
          <w:sz w:val="34"/>
        </w:rPr>
      </w:pPr>
      <w:r w:rsidRPr="00E77E84">
        <w:rPr>
          <w:rFonts w:ascii="Arial" w:hAnsi="Arial" w:cs="Arial"/>
          <w:b/>
          <w:sz w:val="34"/>
        </w:rPr>
        <w:t>Argument</w:t>
      </w:r>
    </w:p>
    <w:p w14:paraId="5746BD2D" w14:textId="77777777" w:rsidR="00E77E84" w:rsidRPr="00E77E84" w:rsidRDefault="00E77E84" w:rsidP="00E77E84">
      <w:pPr>
        <w:ind w:firstLine="360"/>
        <w:rPr>
          <w:rFonts w:ascii="Arial" w:hAnsi="Arial" w:cs="Arial"/>
          <w:sz w:val="22"/>
        </w:rPr>
      </w:pPr>
    </w:p>
    <w:p w14:paraId="4FD453EB" w14:textId="368FDA77" w:rsidR="00E77E84" w:rsidRPr="00E77E84" w:rsidRDefault="00E77E84" w:rsidP="00E77E84">
      <w:pPr>
        <w:ind w:firstLine="360"/>
        <w:rPr>
          <w:rFonts w:ascii="Arial" w:hAnsi="Arial" w:cs="Arial"/>
          <w:sz w:val="22"/>
        </w:rPr>
      </w:pPr>
      <w:r w:rsidRPr="00E77E84">
        <w:rPr>
          <w:rFonts w:ascii="Arial" w:hAnsi="Arial" w:cs="Arial"/>
          <w:sz w:val="22"/>
        </w:rPr>
        <w:t>Given the deplorable conditions in post-exilic Israel, the average Jew probably doubted whether God would indeed fulfill His covenant promise of a new, messianic kingdom.  Malachi prophesie</w:t>
      </w:r>
      <w:r w:rsidR="003777BB">
        <w:rPr>
          <w:rFonts w:ascii="Arial" w:hAnsi="Arial" w:cs="Arial"/>
          <w:sz w:val="22"/>
        </w:rPr>
        <w:t>d</w:t>
      </w:r>
      <w:r w:rsidRPr="00E77E84">
        <w:rPr>
          <w:rFonts w:ascii="Arial" w:hAnsi="Arial" w:cs="Arial"/>
          <w:sz w:val="22"/>
        </w:rPr>
        <w:t xml:space="preserve"> that God w</w:t>
      </w:r>
      <w:r w:rsidR="003777BB">
        <w:rPr>
          <w:rFonts w:ascii="Arial" w:hAnsi="Arial" w:cs="Arial"/>
          <w:sz w:val="22"/>
        </w:rPr>
        <w:t>ould</w:t>
      </w:r>
      <w:r w:rsidRPr="00E77E84">
        <w:rPr>
          <w:rFonts w:ascii="Arial" w:hAnsi="Arial" w:cs="Arial"/>
          <w:sz w:val="22"/>
        </w:rPr>
        <w:t xml:space="preserve"> indeed bring in this time of future blessing, but a repentant nation</w:t>
      </w:r>
      <w:r w:rsidR="003777BB">
        <w:rPr>
          <w:rFonts w:ascii="Arial" w:hAnsi="Arial" w:cs="Arial"/>
          <w:sz w:val="22"/>
        </w:rPr>
        <w:t xml:space="preserve"> must precede it</w:t>
      </w:r>
      <w:r w:rsidRPr="00E77E84">
        <w:rPr>
          <w:rFonts w:ascii="Arial" w:hAnsi="Arial" w:cs="Arial"/>
          <w:sz w:val="22"/>
        </w:rPr>
        <w:t>.  The author accomplishes this by introducing the book as God's "burden" (1:1</w:t>
      </w:r>
      <w:r w:rsidRPr="00E77E84">
        <w:rPr>
          <w:rFonts w:ascii="Arial" w:hAnsi="Arial" w:cs="Arial"/>
          <w:sz w:val="18"/>
        </w:rPr>
        <w:t xml:space="preserve"> NASB</w:t>
      </w:r>
      <w:r w:rsidRPr="00E77E84">
        <w:rPr>
          <w:rFonts w:ascii="Arial" w:hAnsi="Arial" w:cs="Arial"/>
          <w:sz w:val="22"/>
        </w:rPr>
        <w:t xml:space="preserve">; “oracle” </w:t>
      </w:r>
      <w:r w:rsidRPr="00E77E84">
        <w:rPr>
          <w:rFonts w:ascii="Arial" w:hAnsi="Arial" w:cs="Arial"/>
          <w:sz w:val="18"/>
        </w:rPr>
        <w:t>NIV</w:t>
      </w:r>
      <w:r w:rsidRPr="00E77E84">
        <w:rPr>
          <w:rFonts w:ascii="Arial" w:hAnsi="Arial" w:cs="Arial"/>
          <w:sz w:val="22"/>
        </w:rPr>
        <w:t>), thus indicating that God would be rebuking them.  First, however, God initiates with a statement of His love for Israel (1:2a), beginning an interchange between the nation and God.  Israel responds with seven questions posed to the L</w:t>
      </w:r>
      <w:r w:rsidRPr="00E77E84">
        <w:rPr>
          <w:rFonts w:ascii="Arial" w:hAnsi="Arial" w:cs="Arial"/>
          <w:sz w:val="18"/>
        </w:rPr>
        <w:t>ORD</w:t>
      </w:r>
      <w:r w:rsidRPr="00E77E84">
        <w:rPr>
          <w:rFonts w:ascii="Arial" w:hAnsi="Arial" w:cs="Arial"/>
          <w:sz w:val="22"/>
        </w:rPr>
        <w:t xml:space="preserve"> that God answers in seven responses backed by His evidence that Israel has sinned (1:2–3:18).  The final section (Ch. 4) shows that while the day of the L</w:t>
      </w:r>
      <w:r w:rsidRPr="00E77E84">
        <w:rPr>
          <w:rFonts w:ascii="Arial" w:hAnsi="Arial" w:cs="Arial"/>
          <w:sz w:val="18"/>
        </w:rPr>
        <w:t>ORD</w:t>
      </w:r>
      <w:r w:rsidRPr="00E77E84">
        <w:rPr>
          <w:rFonts w:ascii="Arial" w:hAnsi="Arial" w:cs="Arial"/>
          <w:sz w:val="22"/>
        </w:rPr>
        <w:t xml:space="preserve"> is coming for punishment, those who revere God and heed the ministry of an "Elijah" will find this "day" a time of blessing (4:2-3).  Therefore, Malachi's purpose is to rebuke Israel's sin </w:t>
      </w:r>
      <w:r w:rsidR="003777BB">
        <w:rPr>
          <w:rFonts w:ascii="Arial" w:hAnsi="Arial" w:cs="Arial"/>
          <w:sz w:val="22"/>
        </w:rPr>
        <w:t>and</w:t>
      </w:r>
      <w:r w:rsidRPr="00E77E84">
        <w:rPr>
          <w:rFonts w:ascii="Arial" w:hAnsi="Arial" w:cs="Arial"/>
          <w:sz w:val="22"/>
        </w:rPr>
        <w:t xml:space="preserve"> exhort the people to leave their sinful lifestyle in exchange for blessing in the kingdom.</w:t>
      </w:r>
    </w:p>
    <w:p w14:paraId="1FA43FC8" w14:textId="77777777" w:rsidR="00E77E84" w:rsidRPr="00E77E84" w:rsidRDefault="00E77E84" w:rsidP="00E77E84">
      <w:pPr>
        <w:ind w:firstLine="360"/>
        <w:rPr>
          <w:rFonts w:ascii="Arial" w:hAnsi="Arial" w:cs="Arial"/>
          <w:sz w:val="22"/>
        </w:rPr>
      </w:pPr>
    </w:p>
    <w:p w14:paraId="7B2F9439" w14:textId="77777777" w:rsidR="00E77E84" w:rsidRPr="00E77E84" w:rsidRDefault="00E77E84" w:rsidP="00E77E84">
      <w:pPr>
        <w:jc w:val="center"/>
        <w:outlineLvl w:val="0"/>
        <w:rPr>
          <w:rFonts w:ascii="Arial" w:hAnsi="Arial" w:cs="Arial"/>
          <w:sz w:val="22"/>
        </w:rPr>
      </w:pPr>
      <w:r w:rsidRPr="00E77E84">
        <w:rPr>
          <w:rFonts w:ascii="Arial" w:hAnsi="Arial" w:cs="Arial"/>
          <w:b/>
          <w:sz w:val="34"/>
        </w:rPr>
        <w:t>Synthesis</w:t>
      </w:r>
    </w:p>
    <w:p w14:paraId="6B56543A" w14:textId="77777777" w:rsidR="00E77E84" w:rsidRPr="00E77E84" w:rsidRDefault="00E77E84" w:rsidP="00E77E84">
      <w:pPr>
        <w:tabs>
          <w:tab w:val="left" w:pos="360"/>
        </w:tabs>
        <w:ind w:left="360" w:hanging="360"/>
        <w:rPr>
          <w:rFonts w:ascii="Arial" w:hAnsi="Arial" w:cs="Arial"/>
          <w:sz w:val="22"/>
        </w:rPr>
      </w:pPr>
    </w:p>
    <w:p w14:paraId="69EA2922" w14:textId="77777777" w:rsidR="00E77E84" w:rsidRPr="00E77E84" w:rsidRDefault="00E77E84" w:rsidP="00E77E84">
      <w:pPr>
        <w:tabs>
          <w:tab w:val="left" w:pos="360"/>
        </w:tabs>
        <w:ind w:left="360" w:hanging="360"/>
        <w:outlineLvl w:val="0"/>
        <w:rPr>
          <w:rFonts w:ascii="Arial" w:hAnsi="Arial" w:cs="Arial"/>
          <w:b/>
          <w:sz w:val="22"/>
        </w:rPr>
      </w:pPr>
      <w:r w:rsidRPr="00E77E84">
        <w:rPr>
          <w:rFonts w:ascii="Arial" w:hAnsi="Arial" w:cs="Arial"/>
          <w:b/>
          <w:sz w:val="22"/>
        </w:rPr>
        <w:t>Warning of judgment for hypocrisy</w:t>
      </w:r>
    </w:p>
    <w:p w14:paraId="5738E520" w14:textId="77777777" w:rsidR="00E77E84" w:rsidRPr="00E77E84" w:rsidRDefault="00E77E84" w:rsidP="00E77E84">
      <w:pPr>
        <w:tabs>
          <w:tab w:val="left" w:pos="2160"/>
        </w:tabs>
        <w:rPr>
          <w:rFonts w:ascii="Arial" w:hAnsi="Arial" w:cs="Arial"/>
          <w:b/>
          <w:sz w:val="22"/>
        </w:rPr>
      </w:pPr>
    </w:p>
    <w:p w14:paraId="3CBAEC6B" w14:textId="77777777" w:rsidR="00E77E84" w:rsidRPr="00E77E84" w:rsidRDefault="00E77E84" w:rsidP="00835DAB">
      <w:pPr>
        <w:tabs>
          <w:tab w:val="left" w:pos="1985"/>
        </w:tabs>
        <w:rPr>
          <w:rFonts w:ascii="Arial" w:hAnsi="Arial" w:cs="Arial"/>
          <w:b/>
          <w:sz w:val="22"/>
        </w:rPr>
      </w:pPr>
      <w:r w:rsidRPr="00E77E84">
        <w:rPr>
          <w:rFonts w:ascii="Arial" w:hAnsi="Arial" w:cs="Arial"/>
          <w:b/>
          <w:sz w:val="22"/>
        </w:rPr>
        <w:t>1–3</w:t>
      </w:r>
      <w:r w:rsidRPr="00E77E84">
        <w:rPr>
          <w:rFonts w:ascii="Arial" w:hAnsi="Arial" w:cs="Arial"/>
          <w:b/>
          <w:sz w:val="22"/>
        </w:rPr>
        <w:tab/>
        <w:t>Rebuke of seven sins</w:t>
      </w:r>
    </w:p>
    <w:p w14:paraId="6A0C9F02" w14:textId="77777777" w:rsidR="00E77E84" w:rsidRPr="00E77E84" w:rsidRDefault="00E77E84" w:rsidP="00835DAB">
      <w:pPr>
        <w:tabs>
          <w:tab w:val="left" w:pos="2268"/>
        </w:tabs>
        <w:ind w:left="360"/>
        <w:rPr>
          <w:rFonts w:ascii="Arial" w:hAnsi="Arial" w:cs="Arial"/>
          <w:sz w:val="22"/>
        </w:rPr>
      </w:pPr>
      <w:r w:rsidRPr="00E77E84">
        <w:rPr>
          <w:rFonts w:ascii="Arial" w:hAnsi="Arial" w:cs="Arial"/>
          <w:sz w:val="22"/>
        </w:rPr>
        <w:t>1:1</w:t>
      </w:r>
      <w:r w:rsidRPr="00E77E84">
        <w:rPr>
          <w:rFonts w:ascii="Arial" w:hAnsi="Arial" w:cs="Arial"/>
          <w:sz w:val="22"/>
        </w:rPr>
        <w:tab/>
        <w:t>Title: Burden</w:t>
      </w:r>
    </w:p>
    <w:p w14:paraId="013CFD47" w14:textId="77777777" w:rsidR="00E77E84" w:rsidRPr="00E77E84" w:rsidRDefault="00E77E84" w:rsidP="00835DAB">
      <w:pPr>
        <w:tabs>
          <w:tab w:val="left" w:pos="2268"/>
          <w:tab w:val="left" w:pos="6096"/>
        </w:tabs>
        <w:ind w:left="360"/>
        <w:rPr>
          <w:rFonts w:ascii="Arial" w:hAnsi="Arial" w:cs="Arial"/>
          <w:sz w:val="22"/>
          <w:u w:val="single"/>
        </w:rPr>
      </w:pPr>
      <w:r w:rsidRPr="00E77E84">
        <w:rPr>
          <w:rFonts w:ascii="Arial" w:hAnsi="Arial" w:cs="Arial"/>
          <w:sz w:val="22"/>
        </w:rPr>
        <w:t>1:2–3:18</w:t>
      </w:r>
      <w:r w:rsidRPr="00E77E84">
        <w:rPr>
          <w:rFonts w:ascii="Arial" w:hAnsi="Arial" w:cs="Arial"/>
          <w:sz w:val="22"/>
        </w:rPr>
        <w:tab/>
      </w:r>
      <w:r w:rsidRPr="00E77E84">
        <w:rPr>
          <w:rFonts w:ascii="Arial" w:hAnsi="Arial" w:cs="Arial"/>
          <w:sz w:val="22"/>
          <w:u w:val="single"/>
        </w:rPr>
        <w:t>Israel's 7 Questions</w:t>
      </w:r>
      <w:r w:rsidRPr="00E77E84">
        <w:rPr>
          <w:rFonts w:ascii="Arial" w:hAnsi="Arial" w:cs="Arial"/>
          <w:sz w:val="22"/>
        </w:rPr>
        <w:tab/>
      </w:r>
      <w:r w:rsidR="00DB6E76">
        <w:rPr>
          <w:rFonts w:ascii="Arial" w:hAnsi="Arial" w:cs="Arial"/>
          <w:sz w:val="22"/>
          <w:u w:val="single"/>
        </w:rPr>
        <w:t xml:space="preserve">God's </w:t>
      </w:r>
      <w:r w:rsidRPr="00E77E84">
        <w:rPr>
          <w:rFonts w:ascii="Arial" w:hAnsi="Arial" w:cs="Arial"/>
          <w:sz w:val="22"/>
          <w:u w:val="single"/>
        </w:rPr>
        <w:t>Responses</w:t>
      </w:r>
    </w:p>
    <w:p w14:paraId="1BCD2F56" w14:textId="77777777" w:rsidR="00E77E84" w:rsidRPr="00E77E84" w:rsidRDefault="00E77E84" w:rsidP="00835DAB">
      <w:pPr>
        <w:tabs>
          <w:tab w:val="left" w:pos="2268"/>
          <w:tab w:val="left" w:pos="6096"/>
        </w:tabs>
        <w:ind w:left="780"/>
        <w:rPr>
          <w:rFonts w:ascii="Arial" w:hAnsi="Arial" w:cs="Arial"/>
          <w:sz w:val="22"/>
        </w:rPr>
      </w:pPr>
      <w:r w:rsidRPr="00E77E84">
        <w:rPr>
          <w:rFonts w:ascii="Arial" w:hAnsi="Arial" w:cs="Arial"/>
          <w:sz w:val="22"/>
        </w:rPr>
        <w:tab/>
      </w:r>
      <w:r w:rsidRPr="00E77E84">
        <w:rPr>
          <w:rFonts w:ascii="Arial" w:hAnsi="Arial" w:cs="Arial"/>
          <w:sz w:val="22"/>
        </w:rPr>
        <w:tab/>
        <w:t>“I have loved you” (1:2a)</w:t>
      </w:r>
    </w:p>
    <w:p w14:paraId="299DC5F8" w14:textId="680A0639" w:rsidR="00E77E84" w:rsidRPr="00E77E84" w:rsidRDefault="00E77E84" w:rsidP="00835DAB">
      <w:pPr>
        <w:tabs>
          <w:tab w:val="left" w:pos="2268"/>
          <w:tab w:val="left" w:pos="6096"/>
        </w:tabs>
        <w:ind w:left="780"/>
        <w:rPr>
          <w:rFonts w:ascii="Arial" w:hAnsi="Arial" w:cs="Arial"/>
          <w:sz w:val="22"/>
        </w:rPr>
      </w:pPr>
      <w:r w:rsidRPr="00E77E84">
        <w:rPr>
          <w:rFonts w:ascii="Arial" w:hAnsi="Arial" w:cs="Arial"/>
          <w:sz w:val="22"/>
        </w:rPr>
        <w:t>1:2b-5</w:t>
      </w:r>
      <w:r w:rsidRPr="00E77E84">
        <w:rPr>
          <w:rFonts w:ascii="Arial" w:hAnsi="Arial" w:cs="Arial"/>
          <w:sz w:val="22"/>
        </w:rPr>
        <w:tab/>
        <w:t>"How have you loved us?"</w:t>
      </w:r>
      <w:r w:rsidRPr="00E77E84">
        <w:rPr>
          <w:rFonts w:ascii="Arial" w:hAnsi="Arial" w:cs="Arial"/>
          <w:sz w:val="22"/>
        </w:rPr>
        <w:tab/>
      </w:r>
      <w:r w:rsidR="00DB6E76">
        <w:rPr>
          <w:rFonts w:ascii="Arial" w:hAnsi="Arial" w:cs="Arial"/>
          <w:sz w:val="22"/>
        </w:rPr>
        <w:t>“</w:t>
      </w:r>
      <w:r w:rsidR="00E609F5">
        <w:rPr>
          <w:rFonts w:ascii="Arial" w:hAnsi="Arial" w:cs="Arial"/>
          <w:sz w:val="22"/>
        </w:rPr>
        <w:t>I chose you</w:t>
      </w:r>
      <w:r w:rsidR="003777BB">
        <w:rPr>
          <w:rFonts w:ascii="Arial" w:hAnsi="Arial" w:cs="Arial"/>
          <w:sz w:val="22"/>
        </w:rPr>
        <w:t>,</w:t>
      </w:r>
      <w:r w:rsidR="00E609F5">
        <w:rPr>
          <w:rFonts w:ascii="Arial" w:hAnsi="Arial" w:cs="Arial"/>
          <w:sz w:val="22"/>
        </w:rPr>
        <w:t xml:space="preserve"> but you despise m</w:t>
      </w:r>
      <w:r w:rsidR="00DB6E76">
        <w:rPr>
          <w:rFonts w:ascii="Arial" w:hAnsi="Arial" w:cs="Arial"/>
          <w:sz w:val="22"/>
        </w:rPr>
        <w:t>e.”</w:t>
      </w:r>
    </w:p>
    <w:p w14:paraId="24C08443" w14:textId="77777777" w:rsidR="00E77E84" w:rsidRPr="00E77E84" w:rsidRDefault="00E77E84" w:rsidP="00835DAB">
      <w:pPr>
        <w:tabs>
          <w:tab w:val="left" w:pos="2268"/>
          <w:tab w:val="left" w:pos="6096"/>
        </w:tabs>
        <w:ind w:left="780"/>
        <w:rPr>
          <w:rFonts w:ascii="Arial" w:hAnsi="Arial" w:cs="Arial"/>
          <w:sz w:val="22"/>
        </w:rPr>
      </w:pPr>
      <w:r w:rsidRPr="00E77E84">
        <w:rPr>
          <w:rFonts w:ascii="Arial" w:hAnsi="Arial" w:cs="Arial"/>
          <w:sz w:val="22"/>
        </w:rPr>
        <w:t>1:6–2:9</w:t>
      </w:r>
      <w:r w:rsidRPr="00E77E84">
        <w:rPr>
          <w:rFonts w:ascii="Arial" w:hAnsi="Arial" w:cs="Arial"/>
          <w:sz w:val="22"/>
        </w:rPr>
        <w:tab/>
        <w:t>"Ho</w:t>
      </w:r>
      <w:r w:rsidR="00DB6E76">
        <w:rPr>
          <w:rFonts w:ascii="Arial" w:hAnsi="Arial" w:cs="Arial"/>
          <w:sz w:val="22"/>
        </w:rPr>
        <w:t>w have we despised your name?"</w:t>
      </w:r>
      <w:r w:rsidR="00DB6E76">
        <w:rPr>
          <w:rFonts w:ascii="Arial" w:hAnsi="Arial" w:cs="Arial"/>
          <w:sz w:val="22"/>
        </w:rPr>
        <w:tab/>
        <w:t>“You offer lousy</w:t>
      </w:r>
      <w:r w:rsidRPr="00E77E84">
        <w:rPr>
          <w:rFonts w:ascii="Arial" w:hAnsi="Arial" w:cs="Arial"/>
          <w:sz w:val="22"/>
        </w:rPr>
        <w:t xml:space="preserve"> sacrifices</w:t>
      </w:r>
      <w:r w:rsidR="00DB6E76">
        <w:rPr>
          <w:rFonts w:ascii="Arial" w:hAnsi="Arial" w:cs="Arial"/>
          <w:sz w:val="22"/>
        </w:rPr>
        <w:t>.”</w:t>
      </w:r>
    </w:p>
    <w:p w14:paraId="089ED346" w14:textId="77777777" w:rsidR="00E77E84" w:rsidRPr="00E77E84" w:rsidRDefault="00E77E84" w:rsidP="00835DAB">
      <w:pPr>
        <w:tabs>
          <w:tab w:val="left" w:pos="2268"/>
          <w:tab w:val="left" w:pos="6096"/>
        </w:tabs>
        <w:ind w:left="780"/>
        <w:rPr>
          <w:rFonts w:ascii="Arial" w:hAnsi="Arial" w:cs="Arial"/>
          <w:sz w:val="22"/>
        </w:rPr>
      </w:pPr>
      <w:r w:rsidRPr="00E77E84">
        <w:rPr>
          <w:rFonts w:ascii="Arial" w:hAnsi="Arial" w:cs="Arial"/>
          <w:sz w:val="22"/>
        </w:rPr>
        <w:t>2:10-16</w:t>
      </w:r>
      <w:r w:rsidRPr="00E77E84">
        <w:rPr>
          <w:rFonts w:ascii="Arial" w:hAnsi="Arial" w:cs="Arial"/>
          <w:sz w:val="22"/>
        </w:rPr>
        <w:tab/>
        <w:t xml:space="preserve">"Why </w:t>
      </w:r>
      <w:r w:rsidR="00DB6E76">
        <w:rPr>
          <w:rFonts w:ascii="Arial" w:hAnsi="Arial" w:cs="Arial"/>
          <w:sz w:val="22"/>
        </w:rPr>
        <w:t>do you despise our offerings?"</w:t>
      </w:r>
      <w:r w:rsidR="00DB6E76">
        <w:rPr>
          <w:rFonts w:ascii="Arial" w:hAnsi="Arial" w:cs="Arial"/>
          <w:sz w:val="22"/>
        </w:rPr>
        <w:tab/>
        <w:t>“You d</w:t>
      </w:r>
      <w:r w:rsidRPr="00E77E84">
        <w:rPr>
          <w:rFonts w:ascii="Arial" w:hAnsi="Arial" w:cs="Arial"/>
          <w:sz w:val="22"/>
        </w:rPr>
        <w:t>ivorce</w:t>
      </w:r>
      <w:r w:rsidR="00DB6E76">
        <w:rPr>
          <w:rFonts w:ascii="Arial" w:hAnsi="Arial" w:cs="Arial"/>
          <w:sz w:val="22"/>
        </w:rPr>
        <w:t xml:space="preserve"> your wives.”</w:t>
      </w:r>
    </w:p>
    <w:p w14:paraId="501BE6DA" w14:textId="77777777" w:rsidR="00E77E84" w:rsidRPr="00E77E84" w:rsidRDefault="00E77E84" w:rsidP="00835DAB">
      <w:pPr>
        <w:tabs>
          <w:tab w:val="left" w:pos="2268"/>
          <w:tab w:val="left" w:pos="6096"/>
        </w:tabs>
        <w:ind w:left="780"/>
        <w:rPr>
          <w:rFonts w:ascii="Arial" w:hAnsi="Arial" w:cs="Arial"/>
          <w:sz w:val="22"/>
        </w:rPr>
      </w:pPr>
      <w:r w:rsidRPr="00E77E84">
        <w:rPr>
          <w:rFonts w:ascii="Arial" w:hAnsi="Arial" w:cs="Arial"/>
          <w:sz w:val="22"/>
        </w:rPr>
        <w:t>2:17–3:7a</w:t>
      </w:r>
      <w:r w:rsidRPr="00E77E84">
        <w:rPr>
          <w:rFonts w:ascii="Arial" w:hAnsi="Arial" w:cs="Arial"/>
          <w:sz w:val="22"/>
        </w:rPr>
        <w:tab/>
        <w:t>"Why aren't you just?"</w:t>
      </w:r>
      <w:r w:rsidRPr="00E77E84">
        <w:rPr>
          <w:rFonts w:ascii="Arial" w:hAnsi="Arial" w:cs="Arial"/>
          <w:sz w:val="22"/>
        </w:rPr>
        <w:tab/>
      </w:r>
      <w:r w:rsidR="00DB6E76">
        <w:rPr>
          <w:rFonts w:ascii="Arial" w:hAnsi="Arial" w:cs="Arial"/>
          <w:sz w:val="22"/>
        </w:rPr>
        <w:t>“</w:t>
      </w:r>
      <w:r w:rsidRPr="00E77E84">
        <w:rPr>
          <w:rFonts w:ascii="Arial" w:hAnsi="Arial" w:cs="Arial"/>
          <w:sz w:val="22"/>
        </w:rPr>
        <w:t>Messiah will judge</w:t>
      </w:r>
      <w:r w:rsidR="00E609F5">
        <w:rPr>
          <w:rFonts w:ascii="Arial" w:hAnsi="Arial" w:cs="Arial"/>
          <w:sz w:val="22"/>
        </w:rPr>
        <w:t>—so repent</w:t>
      </w:r>
      <w:r w:rsidR="00DB6E76">
        <w:rPr>
          <w:rFonts w:ascii="Arial" w:hAnsi="Arial" w:cs="Arial"/>
          <w:sz w:val="22"/>
        </w:rPr>
        <w:t>.”</w:t>
      </w:r>
    </w:p>
    <w:p w14:paraId="59742727" w14:textId="77777777" w:rsidR="00E77E84" w:rsidRPr="00E77E84" w:rsidRDefault="00E77E84" w:rsidP="00835DAB">
      <w:pPr>
        <w:tabs>
          <w:tab w:val="left" w:pos="2268"/>
          <w:tab w:val="left" w:pos="6096"/>
        </w:tabs>
        <w:ind w:left="780"/>
        <w:rPr>
          <w:rFonts w:ascii="Arial" w:hAnsi="Arial" w:cs="Arial"/>
          <w:sz w:val="22"/>
        </w:rPr>
      </w:pPr>
      <w:r w:rsidRPr="00E77E84">
        <w:rPr>
          <w:rFonts w:ascii="Arial" w:hAnsi="Arial" w:cs="Arial"/>
          <w:sz w:val="22"/>
        </w:rPr>
        <w:t>3:7b-8a</w:t>
      </w:r>
      <w:r w:rsidRPr="00E77E84">
        <w:rPr>
          <w:rFonts w:ascii="Arial" w:hAnsi="Arial" w:cs="Arial"/>
          <w:sz w:val="22"/>
        </w:rPr>
        <w:tab/>
        <w:t>"How can we repent?"</w:t>
      </w:r>
      <w:r w:rsidRPr="00E77E84">
        <w:rPr>
          <w:rFonts w:ascii="Arial" w:hAnsi="Arial" w:cs="Arial"/>
          <w:sz w:val="22"/>
        </w:rPr>
        <w:tab/>
      </w:r>
      <w:r w:rsidR="00DB6E76">
        <w:rPr>
          <w:rFonts w:ascii="Arial" w:hAnsi="Arial" w:cs="Arial"/>
          <w:sz w:val="22"/>
        </w:rPr>
        <w:t>“</w:t>
      </w:r>
      <w:r w:rsidRPr="00E77E84">
        <w:rPr>
          <w:rFonts w:ascii="Arial" w:hAnsi="Arial" w:cs="Arial"/>
          <w:sz w:val="22"/>
        </w:rPr>
        <w:t>Stop robbing me</w:t>
      </w:r>
      <w:r w:rsidR="00DB6E76">
        <w:rPr>
          <w:rFonts w:ascii="Arial" w:hAnsi="Arial" w:cs="Arial"/>
          <w:sz w:val="22"/>
        </w:rPr>
        <w:t>.”</w:t>
      </w:r>
    </w:p>
    <w:p w14:paraId="580EDF41" w14:textId="77777777" w:rsidR="00E77E84" w:rsidRPr="00E77E84" w:rsidRDefault="00E77E84" w:rsidP="00835DAB">
      <w:pPr>
        <w:tabs>
          <w:tab w:val="left" w:pos="2268"/>
          <w:tab w:val="left" w:pos="6096"/>
        </w:tabs>
        <w:ind w:left="780"/>
        <w:rPr>
          <w:rFonts w:ascii="Arial" w:hAnsi="Arial" w:cs="Arial"/>
          <w:sz w:val="22"/>
        </w:rPr>
      </w:pPr>
      <w:r w:rsidRPr="00E77E84">
        <w:rPr>
          <w:rFonts w:ascii="Arial" w:hAnsi="Arial" w:cs="Arial"/>
          <w:sz w:val="22"/>
        </w:rPr>
        <w:t>3:8b-12</w:t>
      </w:r>
      <w:r w:rsidRPr="00E77E84">
        <w:rPr>
          <w:rFonts w:ascii="Arial" w:hAnsi="Arial" w:cs="Arial"/>
          <w:sz w:val="22"/>
        </w:rPr>
        <w:tab/>
        <w:t>"How have we robbed you?"</w:t>
      </w:r>
      <w:r w:rsidRPr="00E77E84">
        <w:rPr>
          <w:rFonts w:ascii="Arial" w:hAnsi="Arial" w:cs="Arial"/>
          <w:sz w:val="22"/>
        </w:rPr>
        <w:tab/>
      </w:r>
      <w:r w:rsidR="00AD3F98">
        <w:rPr>
          <w:rFonts w:ascii="Arial" w:hAnsi="Arial" w:cs="Arial"/>
          <w:sz w:val="22"/>
        </w:rPr>
        <w:t>“No tithe—that blasphemes me.”</w:t>
      </w:r>
    </w:p>
    <w:p w14:paraId="4D97A385" w14:textId="77777777" w:rsidR="00E77E84" w:rsidRPr="00E77E84" w:rsidRDefault="00E77E84" w:rsidP="00835DAB">
      <w:pPr>
        <w:tabs>
          <w:tab w:val="left" w:pos="2268"/>
          <w:tab w:val="left" w:pos="6096"/>
        </w:tabs>
        <w:ind w:left="780"/>
        <w:rPr>
          <w:rFonts w:ascii="Arial" w:hAnsi="Arial" w:cs="Arial"/>
          <w:sz w:val="22"/>
        </w:rPr>
      </w:pPr>
      <w:r w:rsidRPr="00E77E84">
        <w:rPr>
          <w:rFonts w:ascii="Arial" w:hAnsi="Arial" w:cs="Arial"/>
          <w:sz w:val="22"/>
        </w:rPr>
        <w:t>3:13-18</w:t>
      </w:r>
      <w:r w:rsidR="00AD3F98">
        <w:rPr>
          <w:rFonts w:ascii="Arial" w:hAnsi="Arial" w:cs="Arial"/>
          <w:sz w:val="22"/>
        </w:rPr>
        <w:tab/>
        <w:t>"How have we blasphemed you?"</w:t>
      </w:r>
      <w:r w:rsidR="00AD3F98">
        <w:rPr>
          <w:rFonts w:ascii="Arial" w:hAnsi="Arial" w:cs="Arial"/>
          <w:sz w:val="22"/>
        </w:rPr>
        <w:tab/>
        <w:t>“You</w:t>
      </w:r>
      <w:r w:rsidR="00E609F5">
        <w:rPr>
          <w:rFonts w:ascii="Arial" w:hAnsi="Arial" w:cs="Arial"/>
          <w:sz w:val="22"/>
        </w:rPr>
        <w:t>r</w:t>
      </w:r>
      <w:r w:rsidR="00AD3F98">
        <w:rPr>
          <w:rFonts w:ascii="Arial" w:hAnsi="Arial" w:cs="Arial"/>
          <w:sz w:val="22"/>
        </w:rPr>
        <w:t xml:space="preserve"> motive to give is to get.”</w:t>
      </w:r>
    </w:p>
    <w:p w14:paraId="4D68F62A" w14:textId="77777777" w:rsidR="00E77E84" w:rsidRPr="00E77E84" w:rsidRDefault="00E77E84" w:rsidP="00E77E84">
      <w:pPr>
        <w:tabs>
          <w:tab w:val="left" w:pos="2160"/>
        </w:tabs>
        <w:rPr>
          <w:rFonts w:ascii="Arial" w:hAnsi="Arial" w:cs="Arial"/>
          <w:sz w:val="22"/>
        </w:rPr>
      </w:pPr>
    </w:p>
    <w:p w14:paraId="4EB882B9" w14:textId="639DAA12" w:rsidR="00E77E84" w:rsidRPr="00E77E84" w:rsidRDefault="00E77E84" w:rsidP="00835DAB">
      <w:pPr>
        <w:tabs>
          <w:tab w:val="left" w:pos="1985"/>
        </w:tabs>
        <w:rPr>
          <w:rFonts w:ascii="Arial" w:hAnsi="Arial" w:cs="Arial"/>
          <w:b/>
          <w:sz w:val="22"/>
        </w:rPr>
      </w:pPr>
      <w:r w:rsidRPr="00E77E84">
        <w:rPr>
          <w:rFonts w:ascii="Arial" w:hAnsi="Arial" w:cs="Arial"/>
          <w:b/>
          <w:sz w:val="22"/>
        </w:rPr>
        <w:t>4</w:t>
      </w:r>
      <w:r w:rsidRPr="00E77E84">
        <w:rPr>
          <w:rFonts w:ascii="Arial" w:hAnsi="Arial" w:cs="Arial"/>
          <w:b/>
          <w:sz w:val="22"/>
        </w:rPr>
        <w:tab/>
        <w:t>Blessing</w:t>
      </w:r>
      <w:r w:rsidR="003777BB">
        <w:rPr>
          <w:rFonts w:ascii="Arial" w:hAnsi="Arial" w:cs="Arial"/>
          <w:b/>
          <w:sz w:val="22"/>
        </w:rPr>
        <w:t>s</w:t>
      </w:r>
      <w:r w:rsidRPr="00E77E84">
        <w:rPr>
          <w:rFonts w:ascii="Arial" w:hAnsi="Arial" w:cs="Arial"/>
          <w:b/>
          <w:sz w:val="22"/>
        </w:rPr>
        <w:t xml:space="preserve"> by heeding Elijah</w:t>
      </w:r>
    </w:p>
    <w:p w14:paraId="177BC867" w14:textId="77777777" w:rsidR="00E77E84" w:rsidRPr="00E77E84" w:rsidRDefault="00E77E84" w:rsidP="00E77E84">
      <w:pPr>
        <w:tabs>
          <w:tab w:val="left" w:pos="2520"/>
        </w:tabs>
        <w:ind w:left="360"/>
        <w:rPr>
          <w:rFonts w:ascii="Arial" w:hAnsi="Arial" w:cs="Arial"/>
          <w:sz w:val="22"/>
        </w:rPr>
      </w:pPr>
      <w:r w:rsidRPr="00E77E84">
        <w:rPr>
          <w:rFonts w:ascii="Arial" w:hAnsi="Arial" w:cs="Arial"/>
          <w:sz w:val="22"/>
        </w:rPr>
        <w:t>4:1-3</w:t>
      </w:r>
      <w:r w:rsidRPr="00E77E84">
        <w:rPr>
          <w:rFonts w:ascii="Arial" w:hAnsi="Arial" w:cs="Arial"/>
          <w:sz w:val="22"/>
        </w:rPr>
        <w:tab/>
        <w:t>Day of judgment/blessing</w:t>
      </w:r>
    </w:p>
    <w:p w14:paraId="02C3DF0E" w14:textId="1F436B99" w:rsidR="00E77E84" w:rsidRPr="00E77E84" w:rsidRDefault="00E77E84" w:rsidP="00E77E84">
      <w:pPr>
        <w:tabs>
          <w:tab w:val="left" w:pos="2520"/>
        </w:tabs>
        <w:ind w:left="360"/>
        <w:rPr>
          <w:rFonts w:ascii="Arial" w:hAnsi="Arial" w:cs="Arial"/>
          <w:sz w:val="22"/>
        </w:rPr>
      </w:pPr>
      <w:r w:rsidRPr="00E77E84">
        <w:rPr>
          <w:rFonts w:ascii="Arial" w:hAnsi="Arial" w:cs="Arial"/>
          <w:sz w:val="22"/>
        </w:rPr>
        <w:t>4:4</w:t>
      </w:r>
      <w:r w:rsidRPr="00E77E84">
        <w:rPr>
          <w:rFonts w:ascii="Arial" w:hAnsi="Arial" w:cs="Arial"/>
          <w:sz w:val="22"/>
        </w:rPr>
        <w:tab/>
        <w:t xml:space="preserve">Obey </w:t>
      </w:r>
      <w:r w:rsidR="00C13116">
        <w:rPr>
          <w:rFonts w:ascii="Arial" w:hAnsi="Arial" w:cs="Arial"/>
          <w:sz w:val="22"/>
        </w:rPr>
        <w:t xml:space="preserve">the </w:t>
      </w:r>
      <w:r w:rsidRPr="00E77E84">
        <w:rPr>
          <w:rFonts w:ascii="Arial" w:hAnsi="Arial" w:cs="Arial"/>
          <w:sz w:val="22"/>
        </w:rPr>
        <w:t>Law</w:t>
      </w:r>
    </w:p>
    <w:p w14:paraId="2F50C213" w14:textId="77777777" w:rsidR="00E77E84" w:rsidRPr="00E77E84" w:rsidRDefault="00E77E84" w:rsidP="00E77E84">
      <w:pPr>
        <w:tabs>
          <w:tab w:val="left" w:pos="2520"/>
        </w:tabs>
        <w:ind w:left="360"/>
        <w:rPr>
          <w:rFonts w:ascii="Arial" w:hAnsi="Arial" w:cs="Arial"/>
          <w:sz w:val="22"/>
        </w:rPr>
      </w:pPr>
      <w:r w:rsidRPr="00E77E84">
        <w:rPr>
          <w:rFonts w:ascii="Arial" w:hAnsi="Arial" w:cs="Arial"/>
          <w:sz w:val="22"/>
        </w:rPr>
        <w:t>4:5-6</w:t>
      </w:r>
      <w:r w:rsidRPr="00E77E84">
        <w:rPr>
          <w:rFonts w:ascii="Arial" w:hAnsi="Arial" w:cs="Arial"/>
          <w:sz w:val="22"/>
        </w:rPr>
        <w:tab/>
        <w:t>Heed Elijah</w:t>
      </w:r>
    </w:p>
    <w:p w14:paraId="48323044" w14:textId="77777777" w:rsidR="00E77E84" w:rsidRPr="00E77E84" w:rsidRDefault="00E77E84" w:rsidP="00E77E84">
      <w:pPr>
        <w:tabs>
          <w:tab w:val="left" w:pos="2520"/>
        </w:tabs>
        <w:ind w:left="360"/>
        <w:rPr>
          <w:rFonts w:ascii="Arial" w:hAnsi="Arial" w:cs="Arial"/>
          <w:sz w:val="22"/>
        </w:rPr>
      </w:pPr>
    </w:p>
    <w:p w14:paraId="4872779F" w14:textId="77777777" w:rsidR="00E77E84" w:rsidRPr="00E77E84" w:rsidRDefault="00E609F5" w:rsidP="00E77E84">
      <w:pPr>
        <w:tabs>
          <w:tab w:val="left" w:pos="360"/>
        </w:tabs>
        <w:ind w:left="360" w:hanging="360"/>
        <w:jc w:val="center"/>
        <w:outlineLvl w:val="0"/>
        <w:rPr>
          <w:rFonts w:ascii="Arial" w:hAnsi="Arial" w:cs="Arial"/>
          <w:sz w:val="18"/>
        </w:rPr>
      </w:pPr>
      <w:r>
        <w:rPr>
          <w:rFonts w:ascii="Arial" w:hAnsi="Arial" w:cs="Arial"/>
          <w:b/>
          <w:sz w:val="34"/>
        </w:rPr>
        <w:br w:type="page"/>
      </w:r>
      <w:r w:rsidR="00E77E84" w:rsidRPr="00E77E84">
        <w:rPr>
          <w:rFonts w:ascii="Arial" w:hAnsi="Arial" w:cs="Arial"/>
          <w:b/>
          <w:sz w:val="34"/>
        </w:rPr>
        <w:lastRenderedPageBreak/>
        <w:t>Outline</w:t>
      </w:r>
    </w:p>
    <w:p w14:paraId="6A63DD36" w14:textId="77777777" w:rsidR="00E77E84" w:rsidRPr="00E77E84" w:rsidRDefault="00E77E84" w:rsidP="00E77E84">
      <w:pPr>
        <w:tabs>
          <w:tab w:val="left" w:pos="360"/>
        </w:tabs>
        <w:ind w:left="360" w:hanging="360"/>
        <w:rPr>
          <w:rFonts w:ascii="Arial" w:hAnsi="Arial" w:cs="Arial"/>
          <w:sz w:val="22"/>
        </w:rPr>
      </w:pPr>
    </w:p>
    <w:p w14:paraId="142A4147" w14:textId="77777777" w:rsidR="00E77E84" w:rsidRPr="00E77E84" w:rsidRDefault="00E77E84" w:rsidP="00E77E84">
      <w:pPr>
        <w:tabs>
          <w:tab w:val="left" w:pos="360"/>
        </w:tabs>
        <w:ind w:left="360" w:hanging="360"/>
        <w:outlineLvl w:val="0"/>
        <w:rPr>
          <w:rFonts w:ascii="Arial" w:hAnsi="Arial" w:cs="Arial"/>
          <w:b/>
          <w:sz w:val="22"/>
        </w:rPr>
      </w:pPr>
      <w:r w:rsidRPr="00E77E84">
        <w:rPr>
          <w:rFonts w:ascii="Arial" w:hAnsi="Arial" w:cs="Arial"/>
          <w:b/>
          <w:sz w:val="22"/>
          <w:u w:val="single"/>
        </w:rPr>
        <w:t>Summary Statement for the Book</w:t>
      </w:r>
    </w:p>
    <w:p w14:paraId="7447F949" w14:textId="77777777" w:rsidR="007D27A7" w:rsidRPr="00E77E84" w:rsidRDefault="007D27A7" w:rsidP="007D27A7">
      <w:pPr>
        <w:rPr>
          <w:rFonts w:ascii="Arial" w:hAnsi="Arial" w:cs="Arial"/>
          <w:b/>
          <w:sz w:val="22"/>
        </w:rPr>
      </w:pPr>
      <w:r w:rsidRPr="00E77E84">
        <w:rPr>
          <w:rFonts w:ascii="Arial" w:hAnsi="Arial" w:cs="Arial"/>
          <w:b/>
          <w:sz w:val="22"/>
        </w:rPr>
        <w:t>The L</w:t>
      </w:r>
      <w:r w:rsidRPr="00E77E84">
        <w:rPr>
          <w:rFonts w:ascii="Arial" w:hAnsi="Arial" w:cs="Arial"/>
          <w:b/>
          <w:sz w:val="18"/>
        </w:rPr>
        <w:t>ORD</w:t>
      </w:r>
      <w:r w:rsidRPr="00E77E84">
        <w:rPr>
          <w:rFonts w:ascii="Arial" w:hAnsi="Arial" w:cs="Arial"/>
          <w:b/>
          <w:sz w:val="22"/>
        </w:rPr>
        <w:t xml:space="preserve"> </w:t>
      </w:r>
      <w:r>
        <w:rPr>
          <w:rFonts w:ascii="Arial" w:hAnsi="Arial" w:cs="Arial"/>
          <w:b/>
          <w:sz w:val="22"/>
        </w:rPr>
        <w:t>answers</w:t>
      </w:r>
      <w:r w:rsidRPr="00E77E84">
        <w:rPr>
          <w:rFonts w:ascii="Arial" w:hAnsi="Arial" w:cs="Arial"/>
          <w:b/>
          <w:sz w:val="22"/>
        </w:rPr>
        <w:t xml:space="preserve"> the hypocri</w:t>
      </w:r>
      <w:r>
        <w:rPr>
          <w:rFonts w:ascii="Arial" w:hAnsi="Arial" w:cs="Arial"/>
          <w:b/>
          <w:sz w:val="22"/>
        </w:rPr>
        <w:t xml:space="preserve">tical </w:t>
      </w:r>
      <w:r w:rsidRPr="00E77E84">
        <w:rPr>
          <w:rFonts w:ascii="Arial" w:hAnsi="Arial" w:cs="Arial"/>
          <w:b/>
          <w:sz w:val="22"/>
        </w:rPr>
        <w:t xml:space="preserve">questions of postexilic Jews </w:t>
      </w:r>
      <w:r>
        <w:rPr>
          <w:rFonts w:ascii="Arial" w:hAnsi="Arial" w:cs="Arial"/>
          <w:b/>
          <w:sz w:val="22"/>
        </w:rPr>
        <w:t>to prepare them</w:t>
      </w:r>
      <w:r w:rsidRPr="00E77E84">
        <w:rPr>
          <w:rFonts w:ascii="Arial" w:hAnsi="Arial" w:cs="Arial"/>
          <w:b/>
          <w:sz w:val="22"/>
        </w:rPr>
        <w:t xml:space="preserve"> for the coming judgment and blessing by leaving their sin and returning to Him.</w:t>
      </w:r>
    </w:p>
    <w:p w14:paraId="717777C9" w14:textId="77777777" w:rsidR="00E77E84" w:rsidRPr="00670325" w:rsidRDefault="00F42D1D" w:rsidP="00DC2FCB">
      <w:pPr>
        <w:pStyle w:val="Heading1"/>
        <w:ind w:hanging="432"/>
        <w:rPr>
          <w:rFonts w:ascii="Arial" w:hAnsi="Arial" w:cs="Arial"/>
        </w:rPr>
      </w:pPr>
      <w:r w:rsidRPr="00670325">
        <w:rPr>
          <w:rFonts w:ascii="Arial" w:hAnsi="Arial" w:cs="Arial"/>
        </w:rPr>
        <w:t xml:space="preserve">God </w:t>
      </w:r>
      <w:r w:rsidR="00E7351E">
        <w:rPr>
          <w:rFonts w:ascii="Arial" w:hAnsi="Arial" w:cs="Arial"/>
        </w:rPr>
        <w:t>rebukes the Jews for their</w:t>
      </w:r>
      <w:r w:rsidRPr="00670325">
        <w:rPr>
          <w:rFonts w:ascii="Arial" w:hAnsi="Arial" w:cs="Arial"/>
        </w:rPr>
        <w:t xml:space="preserve"> s</w:t>
      </w:r>
      <w:r w:rsidR="00E77E84" w:rsidRPr="00670325">
        <w:rPr>
          <w:rFonts w:ascii="Arial" w:hAnsi="Arial" w:cs="Arial"/>
        </w:rPr>
        <w:t>eve</w:t>
      </w:r>
      <w:r w:rsidRPr="00670325">
        <w:rPr>
          <w:rFonts w:ascii="Arial" w:hAnsi="Arial" w:cs="Arial"/>
        </w:rPr>
        <w:t>n self-defensive questions so they will</w:t>
      </w:r>
      <w:r w:rsidR="00E77E84" w:rsidRPr="00670325">
        <w:rPr>
          <w:rFonts w:ascii="Arial" w:hAnsi="Arial" w:cs="Arial"/>
        </w:rPr>
        <w:t xml:space="preserve"> leave </w:t>
      </w:r>
      <w:r w:rsidRPr="00670325">
        <w:rPr>
          <w:rFonts w:ascii="Arial" w:hAnsi="Arial" w:cs="Arial"/>
        </w:rPr>
        <w:t>their</w:t>
      </w:r>
      <w:r w:rsidR="00E77E84" w:rsidRPr="00670325">
        <w:rPr>
          <w:rFonts w:ascii="Arial" w:hAnsi="Arial" w:cs="Arial"/>
        </w:rPr>
        <w:t xml:space="preserve"> lifestyle of sin and return to the L</w:t>
      </w:r>
      <w:r w:rsidR="00E77E84" w:rsidRPr="00670325">
        <w:rPr>
          <w:rFonts w:ascii="Arial" w:hAnsi="Arial" w:cs="Arial"/>
          <w:sz w:val="18"/>
        </w:rPr>
        <w:t>ORD</w:t>
      </w:r>
      <w:r w:rsidR="00670325">
        <w:rPr>
          <w:rFonts w:ascii="Arial" w:hAnsi="Arial" w:cs="Arial"/>
          <w:sz w:val="18"/>
        </w:rPr>
        <w:t xml:space="preserve"> </w:t>
      </w:r>
      <w:r w:rsidR="00670325" w:rsidRPr="00670325">
        <w:rPr>
          <w:rFonts w:ascii="Arial" w:hAnsi="Arial" w:cs="Arial"/>
        </w:rPr>
        <w:t>(Chs. 1–3)</w:t>
      </w:r>
      <w:r w:rsidR="00E77E84" w:rsidRPr="00670325">
        <w:rPr>
          <w:rFonts w:ascii="Arial" w:hAnsi="Arial" w:cs="Arial"/>
        </w:rPr>
        <w:t>.</w:t>
      </w:r>
    </w:p>
    <w:p w14:paraId="0F3B4A57" w14:textId="77777777" w:rsidR="00E77E84" w:rsidRPr="00E77E84" w:rsidRDefault="00E77E84" w:rsidP="00DC2FCB">
      <w:pPr>
        <w:pStyle w:val="Heading2"/>
        <w:ind w:left="993" w:hanging="426"/>
        <w:rPr>
          <w:rFonts w:ascii="Arial" w:hAnsi="Arial" w:cs="Arial"/>
        </w:rPr>
      </w:pPr>
      <w:r w:rsidRPr="00E77E84">
        <w:rPr>
          <w:rFonts w:ascii="Arial" w:hAnsi="Arial" w:cs="Arial"/>
        </w:rPr>
        <w:t xml:space="preserve">The </w:t>
      </w:r>
      <w:r w:rsidR="00BF4707">
        <w:rPr>
          <w:rFonts w:ascii="Arial" w:hAnsi="Arial" w:cs="Arial"/>
        </w:rPr>
        <w:t xml:space="preserve">book </w:t>
      </w:r>
      <w:r w:rsidRPr="00E77E84">
        <w:rPr>
          <w:rFonts w:ascii="Arial" w:hAnsi="Arial" w:cs="Arial"/>
        </w:rPr>
        <w:t xml:space="preserve">title </w:t>
      </w:r>
      <w:r w:rsidR="00BF4707">
        <w:rPr>
          <w:rFonts w:ascii="Arial" w:hAnsi="Arial" w:cs="Arial"/>
        </w:rPr>
        <w:t>(</w:t>
      </w:r>
      <w:r w:rsidRPr="00E77E84">
        <w:rPr>
          <w:rFonts w:ascii="Arial" w:hAnsi="Arial" w:cs="Arial"/>
        </w:rPr>
        <w:t xml:space="preserve">“burden” or “oracle”) </w:t>
      </w:r>
      <w:r w:rsidR="00E7351E">
        <w:rPr>
          <w:rFonts w:ascii="Arial" w:hAnsi="Arial" w:cs="Arial"/>
        </w:rPr>
        <w:t>shows</w:t>
      </w:r>
      <w:r w:rsidRPr="00E77E84">
        <w:rPr>
          <w:rFonts w:ascii="Arial" w:hAnsi="Arial" w:cs="Arial"/>
        </w:rPr>
        <w:t xml:space="preserve"> that the </w:t>
      </w:r>
      <w:r w:rsidR="00BF4707" w:rsidRPr="00E77E84">
        <w:rPr>
          <w:rFonts w:ascii="Arial" w:hAnsi="Arial" w:cs="Arial"/>
        </w:rPr>
        <w:t>L</w:t>
      </w:r>
      <w:r w:rsidR="00BF4707" w:rsidRPr="002C719E">
        <w:rPr>
          <w:rFonts w:ascii="Arial" w:hAnsi="Arial" w:cs="Arial"/>
          <w:sz w:val="20"/>
        </w:rPr>
        <w:t>ORD</w:t>
      </w:r>
      <w:r w:rsidR="00BF4707">
        <w:rPr>
          <w:rFonts w:ascii="Arial" w:hAnsi="Arial" w:cs="Arial"/>
        </w:rPr>
        <w:t xml:space="preserve"> </w:t>
      </w:r>
      <w:r w:rsidR="00F862DD">
        <w:rPr>
          <w:rFonts w:ascii="Arial" w:hAnsi="Arial" w:cs="Arial"/>
        </w:rPr>
        <w:t>is about to rebuke</w:t>
      </w:r>
      <w:r w:rsidRPr="00E77E84">
        <w:rPr>
          <w:rFonts w:ascii="Arial" w:hAnsi="Arial" w:cs="Arial"/>
        </w:rPr>
        <w:t xml:space="preserve"> His people Israel through Malachi</w:t>
      </w:r>
      <w:r w:rsidR="00DC2FCB">
        <w:rPr>
          <w:rFonts w:ascii="Arial" w:hAnsi="Arial" w:cs="Arial"/>
        </w:rPr>
        <w:t xml:space="preserve"> </w:t>
      </w:r>
      <w:r w:rsidR="00DC2FCB" w:rsidRPr="00E77E84">
        <w:rPr>
          <w:rFonts w:ascii="Arial" w:hAnsi="Arial" w:cs="Arial"/>
        </w:rPr>
        <w:t>(1:1)</w:t>
      </w:r>
      <w:r w:rsidRPr="00E77E84">
        <w:rPr>
          <w:rFonts w:ascii="Arial" w:hAnsi="Arial" w:cs="Arial"/>
        </w:rPr>
        <w:t>.</w:t>
      </w:r>
    </w:p>
    <w:p w14:paraId="709FA9DE" w14:textId="77777777" w:rsidR="00E77E84" w:rsidRPr="00E77E84" w:rsidRDefault="00E7351E" w:rsidP="00DC2FCB">
      <w:pPr>
        <w:pStyle w:val="Heading2"/>
        <w:ind w:left="993" w:hanging="426"/>
        <w:rPr>
          <w:rFonts w:ascii="Arial" w:hAnsi="Arial" w:cs="Arial"/>
        </w:rPr>
      </w:pPr>
      <w:r w:rsidRPr="00670325">
        <w:rPr>
          <w:rFonts w:ascii="Arial" w:hAnsi="Arial" w:cs="Arial"/>
        </w:rPr>
        <w:t>God answers seven self-defensive questions of the Jews so they will leave their lifestyle of sin and return to the L</w:t>
      </w:r>
      <w:r w:rsidRPr="00670325">
        <w:rPr>
          <w:rFonts w:ascii="Arial" w:hAnsi="Arial" w:cs="Arial"/>
          <w:sz w:val="18"/>
        </w:rPr>
        <w:t>ORD</w:t>
      </w:r>
      <w:r>
        <w:rPr>
          <w:rFonts w:ascii="Arial" w:hAnsi="Arial" w:cs="Arial"/>
          <w:sz w:val="18"/>
        </w:rPr>
        <w:t xml:space="preserve"> </w:t>
      </w:r>
      <w:r w:rsidR="00DC2FCB" w:rsidRPr="00E77E84">
        <w:rPr>
          <w:rFonts w:ascii="Arial" w:hAnsi="Arial" w:cs="Arial"/>
        </w:rPr>
        <w:t>(1:2–3:18)</w:t>
      </w:r>
      <w:r w:rsidR="00E77E84" w:rsidRPr="00E77E84">
        <w:rPr>
          <w:rFonts w:ascii="Arial" w:hAnsi="Arial" w:cs="Arial"/>
        </w:rPr>
        <w:t>.</w:t>
      </w:r>
    </w:p>
    <w:p w14:paraId="3844A7AE" w14:textId="77777777" w:rsidR="00E77E84" w:rsidRPr="00E77E84" w:rsidRDefault="00E77E84" w:rsidP="00637E1F">
      <w:pPr>
        <w:pStyle w:val="Heading3"/>
        <w:ind w:left="1418" w:hanging="425"/>
        <w:rPr>
          <w:rFonts w:ascii="Arial" w:hAnsi="Arial" w:cs="Arial"/>
        </w:rPr>
      </w:pPr>
      <w:r w:rsidRPr="00E77E84">
        <w:rPr>
          <w:rFonts w:ascii="Arial" w:hAnsi="Arial" w:cs="Arial"/>
        </w:rPr>
        <w:t xml:space="preserve">Israel questions God's love, </w:t>
      </w:r>
      <w:r w:rsidR="001A621A">
        <w:rPr>
          <w:rFonts w:ascii="Arial" w:hAnsi="Arial" w:cs="Arial"/>
        </w:rPr>
        <w:t>so</w:t>
      </w:r>
      <w:r w:rsidR="00360D2A">
        <w:rPr>
          <w:rFonts w:ascii="Arial" w:hAnsi="Arial" w:cs="Arial"/>
        </w:rPr>
        <w:t xml:space="preserve"> he</w:t>
      </w:r>
      <w:r w:rsidRPr="00E77E84">
        <w:rPr>
          <w:rFonts w:ascii="Arial" w:hAnsi="Arial" w:cs="Arial"/>
        </w:rPr>
        <w:t xml:space="preserve"> affirms </w:t>
      </w:r>
      <w:r w:rsidR="00360D2A">
        <w:rPr>
          <w:rFonts w:ascii="Arial" w:hAnsi="Arial" w:cs="Arial"/>
        </w:rPr>
        <w:t>that he chose Israel</w:t>
      </w:r>
      <w:r w:rsidRPr="00E77E84">
        <w:rPr>
          <w:rFonts w:ascii="Arial" w:hAnsi="Arial" w:cs="Arial"/>
        </w:rPr>
        <w:t xml:space="preserve"> over its neighbor Edom so </w:t>
      </w:r>
      <w:r w:rsidR="00360D2A">
        <w:rPr>
          <w:rFonts w:ascii="Arial" w:hAnsi="Arial" w:cs="Arial"/>
        </w:rPr>
        <w:t>they would stop rebelling against h</w:t>
      </w:r>
      <w:r w:rsidRPr="00E77E84">
        <w:rPr>
          <w:rFonts w:ascii="Arial" w:hAnsi="Arial" w:cs="Arial"/>
        </w:rPr>
        <w:t xml:space="preserve">is love </w:t>
      </w:r>
      <w:r w:rsidR="00637E1F" w:rsidRPr="00E77E84">
        <w:rPr>
          <w:rFonts w:ascii="Arial" w:hAnsi="Arial" w:cs="Arial"/>
        </w:rPr>
        <w:t>(1:2-5)</w:t>
      </w:r>
      <w:r w:rsidRPr="00E77E84">
        <w:rPr>
          <w:rFonts w:ascii="Arial" w:hAnsi="Arial" w:cs="Arial"/>
        </w:rPr>
        <w:t>.</w:t>
      </w:r>
    </w:p>
    <w:p w14:paraId="3CE1859E" w14:textId="77777777" w:rsidR="00E77E84" w:rsidRPr="00E77E84" w:rsidRDefault="00E77E84" w:rsidP="002352B9">
      <w:pPr>
        <w:pStyle w:val="Heading3"/>
        <w:ind w:left="1418" w:hanging="425"/>
        <w:rPr>
          <w:rFonts w:ascii="Arial" w:hAnsi="Arial" w:cs="Arial"/>
        </w:rPr>
      </w:pPr>
      <w:r w:rsidRPr="00E77E84">
        <w:rPr>
          <w:rFonts w:ascii="Arial" w:hAnsi="Arial" w:cs="Arial"/>
        </w:rPr>
        <w:t xml:space="preserve">Israel questions despising God, </w:t>
      </w:r>
      <w:r w:rsidR="001A621A">
        <w:rPr>
          <w:rFonts w:ascii="Arial" w:hAnsi="Arial" w:cs="Arial"/>
        </w:rPr>
        <w:t>so</w:t>
      </w:r>
      <w:r w:rsidR="00903733">
        <w:rPr>
          <w:rFonts w:ascii="Arial" w:hAnsi="Arial" w:cs="Arial"/>
        </w:rPr>
        <w:t xml:space="preserve"> he</w:t>
      </w:r>
      <w:r w:rsidRPr="00E77E84">
        <w:rPr>
          <w:rFonts w:ascii="Arial" w:hAnsi="Arial" w:cs="Arial"/>
        </w:rPr>
        <w:t xml:space="preserve"> </w:t>
      </w:r>
      <w:r w:rsidR="00767F4E">
        <w:rPr>
          <w:rFonts w:ascii="Arial" w:hAnsi="Arial" w:cs="Arial"/>
        </w:rPr>
        <w:t>shows that</w:t>
      </w:r>
      <w:r w:rsidRPr="00E77E84">
        <w:rPr>
          <w:rFonts w:ascii="Arial" w:hAnsi="Arial" w:cs="Arial"/>
        </w:rPr>
        <w:t xml:space="preserve"> the priests offer unacceptable Levitical offerings to encourage the nation to honor God</w:t>
      </w:r>
      <w:r w:rsidR="002352B9">
        <w:rPr>
          <w:rFonts w:ascii="Arial" w:hAnsi="Arial" w:cs="Arial"/>
        </w:rPr>
        <w:t xml:space="preserve"> </w:t>
      </w:r>
      <w:r w:rsidR="002352B9" w:rsidRPr="00E77E84">
        <w:rPr>
          <w:rFonts w:ascii="Arial" w:hAnsi="Arial" w:cs="Arial"/>
        </w:rPr>
        <w:t>(1:6–2:9)</w:t>
      </w:r>
      <w:r w:rsidRPr="00E77E84">
        <w:rPr>
          <w:rFonts w:ascii="Arial" w:hAnsi="Arial" w:cs="Arial"/>
        </w:rPr>
        <w:t>.</w:t>
      </w:r>
    </w:p>
    <w:p w14:paraId="32CFDC36" w14:textId="4ED85DB7" w:rsidR="00E77E84" w:rsidRPr="00E77E84" w:rsidRDefault="00E77E84" w:rsidP="002352B9">
      <w:pPr>
        <w:pStyle w:val="Heading3"/>
        <w:ind w:left="1418" w:hanging="425"/>
        <w:rPr>
          <w:rFonts w:ascii="Arial" w:hAnsi="Arial" w:cs="Arial"/>
        </w:rPr>
      </w:pPr>
      <w:r w:rsidRPr="00E77E84">
        <w:rPr>
          <w:rFonts w:ascii="Arial" w:hAnsi="Arial" w:cs="Arial"/>
        </w:rPr>
        <w:t xml:space="preserve">Israel questions why God rejects its offerings, </w:t>
      </w:r>
      <w:r w:rsidR="001A621A">
        <w:rPr>
          <w:rFonts w:ascii="Arial" w:hAnsi="Arial" w:cs="Arial"/>
        </w:rPr>
        <w:t>so</w:t>
      </w:r>
      <w:r w:rsidR="00CE1000">
        <w:rPr>
          <w:rFonts w:ascii="Arial" w:hAnsi="Arial" w:cs="Arial"/>
        </w:rPr>
        <w:t xml:space="preserve"> </w:t>
      </w:r>
      <w:r w:rsidRPr="00E77E84">
        <w:rPr>
          <w:rFonts w:ascii="Arial" w:hAnsi="Arial" w:cs="Arial"/>
        </w:rPr>
        <w:t xml:space="preserve">God says </w:t>
      </w:r>
      <w:r w:rsidR="00CE1000">
        <w:rPr>
          <w:rFonts w:ascii="Arial" w:hAnsi="Arial" w:cs="Arial"/>
        </w:rPr>
        <w:t>they divorce</w:t>
      </w:r>
      <w:r w:rsidR="004461FC">
        <w:rPr>
          <w:rFonts w:ascii="Arial" w:hAnsi="Arial" w:cs="Arial"/>
        </w:rPr>
        <w:t>d</w:t>
      </w:r>
      <w:r w:rsidRPr="00E77E84">
        <w:rPr>
          <w:rFonts w:ascii="Arial" w:hAnsi="Arial" w:cs="Arial"/>
        </w:rPr>
        <w:t xml:space="preserve"> </w:t>
      </w:r>
      <w:r w:rsidR="00CE1000">
        <w:rPr>
          <w:rFonts w:ascii="Arial" w:hAnsi="Arial" w:cs="Arial"/>
        </w:rPr>
        <w:t>Jews to marry</w:t>
      </w:r>
      <w:r w:rsidRPr="00E77E84">
        <w:rPr>
          <w:rFonts w:ascii="Arial" w:hAnsi="Arial" w:cs="Arial"/>
        </w:rPr>
        <w:t xml:space="preserve"> pagans </w:t>
      </w:r>
      <w:r w:rsidR="00CE1000">
        <w:rPr>
          <w:rFonts w:ascii="Arial" w:hAnsi="Arial" w:cs="Arial"/>
        </w:rPr>
        <w:t>rather than</w:t>
      </w:r>
      <w:r w:rsidRPr="00E77E84">
        <w:rPr>
          <w:rFonts w:ascii="Arial" w:hAnsi="Arial" w:cs="Arial"/>
        </w:rPr>
        <w:t xml:space="preserve"> be faithful </w:t>
      </w:r>
      <w:r w:rsidR="00CE1000">
        <w:rPr>
          <w:rFonts w:ascii="Arial" w:hAnsi="Arial" w:cs="Arial"/>
        </w:rPr>
        <w:t>in</w:t>
      </w:r>
      <w:r w:rsidRPr="00E77E84">
        <w:rPr>
          <w:rFonts w:ascii="Arial" w:hAnsi="Arial" w:cs="Arial"/>
        </w:rPr>
        <w:t xml:space="preserve"> their </w:t>
      </w:r>
      <w:r w:rsidR="00CE1000">
        <w:rPr>
          <w:rFonts w:ascii="Arial" w:hAnsi="Arial" w:cs="Arial"/>
        </w:rPr>
        <w:t>present marriage covenant</w:t>
      </w:r>
      <w:r w:rsidR="0030360A">
        <w:rPr>
          <w:rFonts w:ascii="Arial" w:hAnsi="Arial" w:cs="Arial"/>
        </w:rPr>
        <w:t xml:space="preserve"> </w:t>
      </w:r>
      <w:r w:rsidR="0030360A" w:rsidRPr="00E77E84">
        <w:rPr>
          <w:rFonts w:ascii="Arial" w:hAnsi="Arial" w:cs="Arial"/>
        </w:rPr>
        <w:t>(2:10-16)</w:t>
      </w:r>
      <w:r w:rsidRPr="00E77E84">
        <w:rPr>
          <w:rFonts w:ascii="Arial" w:hAnsi="Arial" w:cs="Arial"/>
        </w:rPr>
        <w:t>.</w:t>
      </w:r>
    </w:p>
    <w:p w14:paraId="6B3FC6FA" w14:textId="77777777" w:rsidR="00E77E84" w:rsidRPr="00E77E84" w:rsidRDefault="00E77E84" w:rsidP="002352B9">
      <w:pPr>
        <w:pStyle w:val="Heading3"/>
        <w:ind w:left="1418" w:hanging="425"/>
        <w:rPr>
          <w:rFonts w:ascii="Arial" w:hAnsi="Arial" w:cs="Arial"/>
        </w:rPr>
      </w:pPr>
      <w:r w:rsidRPr="00E77E84">
        <w:rPr>
          <w:rFonts w:ascii="Arial" w:hAnsi="Arial" w:cs="Arial"/>
        </w:rPr>
        <w:t xml:space="preserve">Israel questions God's justice, </w:t>
      </w:r>
      <w:r w:rsidR="001A621A">
        <w:rPr>
          <w:rFonts w:ascii="Arial" w:hAnsi="Arial" w:cs="Arial"/>
        </w:rPr>
        <w:t>so</w:t>
      </w:r>
      <w:r w:rsidR="001F4E6D">
        <w:rPr>
          <w:rFonts w:ascii="Arial" w:hAnsi="Arial" w:cs="Arial"/>
        </w:rPr>
        <w:t xml:space="preserve"> God promises to send the Messiah</w:t>
      </w:r>
      <w:r w:rsidRPr="00E77E84">
        <w:rPr>
          <w:rFonts w:ascii="Arial" w:hAnsi="Arial" w:cs="Arial"/>
        </w:rPr>
        <w:t xml:space="preserve"> to </w:t>
      </w:r>
      <w:r w:rsidR="001F4E6D">
        <w:rPr>
          <w:rFonts w:ascii="Arial" w:hAnsi="Arial" w:cs="Arial"/>
        </w:rPr>
        <w:t xml:space="preserve">justly </w:t>
      </w:r>
      <w:r w:rsidRPr="00E77E84">
        <w:rPr>
          <w:rFonts w:ascii="Arial" w:hAnsi="Arial" w:cs="Arial"/>
        </w:rPr>
        <w:t xml:space="preserve">judge </w:t>
      </w:r>
      <w:r w:rsidR="001F4E6D">
        <w:rPr>
          <w:rFonts w:ascii="Arial" w:hAnsi="Arial" w:cs="Arial"/>
        </w:rPr>
        <w:t>them</w:t>
      </w:r>
      <w:r w:rsidR="00472EE5">
        <w:rPr>
          <w:rFonts w:ascii="Arial" w:hAnsi="Arial" w:cs="Arial"/>
        </w:rPr>
        <w:t xml:space="preserve"> </w:t>
      </w:r>
      <w:r w:rsidR="00472EE5" w:rsidRPr="00E77E84">
        <w:rPr>
          <w:rFonts w:ascii="Arial" w:hAnsi="Arial" w:cs="Arial"/>
        </w:rPr>
        <w:t>(2:17–3:7a)</w:t>
      </w:r>
      <w:r w:rsidRPr="00E77E84">
        <w:rPr>
          <w:rFonts w:ascii="Arial" w:hAnsi="Arial" w:cs="Arial"/>
        </w:rPr>
        <w:t>.</w:t>
      </w:r>
    </w:p>
    <w:p w14:paraId="08C149FA" w14:textId="77777777" w:rsidR="00E77E84" w:rsidRPr="00E77E84" w:rsidRDefault="00E77E84" w:rsidP="002352B9">
      <w:pPr>
        <w:pStyle w:val="Heading3"/>
        <w:ind w:left="1418" w:hanging="425"/>
        <w:rPr>
          <w:rFonts w:ascii="Arial" w:hAnsi="Arial" w:cs="Arial"/>
        </w:rPr>
      </w:pPr>
      <w:r w:rsidRPr="00E77E84">
        <w:rPr>
          <w:rFonts w:ascii="Arial" w:hAnsi="Arial" w:cs="Arial"/>
        </w:rPr>
        <w:t xml:space="preserve">Israel asks how it can repent, </w:t>
      </w:r>
      <w:r w:rsidR="00A12A6A">
        <w:rPr>
          <w:rFonts w:ascii="Arial" w:hAnsi="Arial" w:cs="Arial"/>
        </w:rPr>
        <w:t xml:space="preserve">so </w:t>
      </w:r>
      <w:r w:rsidRPr="00E77E84">
        <w:rPr>
          <w:rFonts w:ascii="Arial" w:hAnsi="Arial" w:cs="Arial"/>
        </w:rPr>
        <w:t xml:space="preserve">God says to quit robbing Him </w:t>
      </w:r>
      <w:r w:rsidR="00A57CF0">
        <w:rPr>
          <w:rFonts w:ascii="Arial" w:hAnsi="Arial" w:cs="Arial"/>
        </w:rPr>
        <w:t>so</w:t>
      </w:r>
      <w:r w:rsidRPr="00E77E84">
        <w:rPr>
          <w:rFonts w:ascii="Arial" w:hAnsi="Arial" w:cs="Arial"/>
        </w:rPr>
        <w:t xml:space="preserve"> the people </w:t>
      </w:r>
      <w:r w:rsidR="00A57CF0">
        <w:rPr>
          <w:rFonts w:ascii="Arial" w:hAnsi="Arial" w:cs="Arial"/>
        </w:rPr>
        <w:t>might</w:t>
      </w:r>
      <w:r w:rsidRPr="00E77E84">
        <w:rPr>
          <w:rFonts w:ascii="Arial" w:hAnsi="Arial" w:cs="Arial"/>
        </w:rPr>
        <w:t xml:space="preserve"> </w:t>
      </w:r>
      <w:r w:rsidR="00A54712">
        <w:rPr>
          <w:rFonts w:ascii="Arial" w:hAnsi="Arial" w:cs="Arial"/>
        </w:rPr>
        <w:t>ponder</w:t>
      </w:r>
      <w:r w:rsidRPr="00E77E84">
        <w:rPr>
          <w:rFonts w:ascii="Arial" w:hAnsi="Arial" w:cs="Arial"/>
        </w:rPr>
        <w:t xml:space="preserve"> </w:t>
      </w:r>
      <w:r w:rsidRPr="002352B9">
        <w:rPr>
          <w:rFonts w:ascii="Arial" w:hAnsi="Arial" w:cs="Arial"/>
        </w:rPr>
        <w:t>how</w:t>
      </w:r>
      <w:r w:rsidRPr="00E77E84">
        <w:rPr>
          <w:rFonts w:ascii="Arial" w:hAnsi="Arial" w:cs="Arial"/>
        </w:rPr>
        <w:t xml:space="preserve"> they might be </w:t>
      </w:r>
      <w:r w:rsidR="00A57CF0">
        <w:rPr>
          <w:rFonts w:ascii="Arial" w:hAnsi="Arial" w:cs="Arial"/>
        </w:rPr>
        <w:t>cheating God</w:t>
      </w:r>
      <w:r w:rsidR="00472EE5">
        <w:rPr>
          <w:rFonts w:ascii="Arial" w:hAnsi="Arial" w:cs="Arial"/>
        </w:rPr>
        <w:t xml:space="preserve"> </w:t>
      </w:r>
      <w:r w:rsidR="00472EE5" w:rsidRPr="00E77E84">
        <w:rPr>
          <w:rFonts w:ascii="Arial" w:hAnsi="Arial" w:cs="Arial"/>
        </w:rPr>
        <w:t>(3:7b-8a)</w:t>
      </w:r>
      <w:r w:rsidRPr="00E77E84">
        <w:rPr>
          <w:rFonts w:ascii="Arial" w:hAnsi="Arial" w:cs="Arial"/>
        </w:rPr>
        <w:t>.</w:t>
      </w:r>
    </w:p>
    <w:p w14:paraId="7A3FB789" w14:textId="14B9B774" w:rsidR="00E77E84" w:rsidRPr="00E77E84" w:rsidRDefault="00E77E84" w:rsidP="002352B9">
      <w:pPr>
        <w:pStyle w:val="Heading3"/>
        <w:ind w:left="1418" w:hanging="425"/>
        <w:rPr>
          <w:rFonts w:ascii="Arial" w:hAnsi="Arial" w:cs="Arial"/>
        </w:rPr>
      </w:pPr>
      <w:r w:rsidRPr="00E77E84">
        <w:rPr>
          <w:rFonts w:ascii="Arial" w:hAnsi="Arial" w:cs="Arial"/>
        </w:rPr>
        <w:t xml:space="preserve">Israel questions how it robs God, </w:t>
      </w:r>
      <w:r w:rsidR="00B805E4">
        <w:rPr>
          <w:rFonts w:ascii="Arial" w:hAnsi="Arial" w:cs="Arial"/>
        </w:rPr>
        <w:t xml:space="preserve">so </w:t>
      </w:r>
      <w:r w:rsidR="004461FC">
        <w:rPr>
          <w:rFonts w:ascii="Arial" w:hAnsi="Arial" w:cs="Arial"/>
        </w:rPr>
        <w:t>H</w:t>
      </w:r>
      <w:r w:rsidR="00B805E4">
        <w:rPr>
          <w:rFonts w:ascii="Arial" w:hAnsi="Arial" w:cs="Arial"/>
        </w:rPr>
        <w:t>e</w:t>
      </w:r>
      <w:r w:rsidRPr="00E77E84">
        <w:rPr>
          <w:rFonts w:ascii="Arial" w:hAnsi="Arial" w:cs="Arial"/>
        </w:rPr>
        <w:t xml:space="preserve"> </w:t>
      </w:r>
      <w:r w:rsidR="00B805E4">
        <w:rPr>
          <w:rFonts w:ascii="Arial" w:hAnsi="Arial" w:cs="Arial"/>
        </w:rPr>
        <w:t xml:space="preserve">says they have withheld </w:t>
      </w:r>
      <w:r w:rsidR="004461FC">
        <w:rPr>
          <w:rFonts w:ascii="Arial" w:hAnsi="Arial" w:cs="Arial"/>
        </w:rPr>
        <w:t>H</w:t>
      </w:r>
      <w:r w:rsidRPr="00E77E84">
        <w:rPr>
          <w:rFonts w:ascii="Arial" w:hAnsi="Arial" w:cs="Arial"/>
        </w:rPr>
        <w:t>is tithes and offerings to encourage giving again</w:t>
      </w:r>
      <w:r w:rsidR="004461FC">
        <w:rPr>
          <w:rFonts w:ascii="Arial" w:hAnsi="Arial" w:cs="Arial"/>
        </w:rPr>
        <w:t>,</w:t>
      </w:r>
      <w:r w:rsidRPr="00E77E84">
        <w:rPr>
          <w:rFonts w:ascii="Arial" w:hAnsi="Arial" w:cs="Arial"/>
        </w:rPr>
        <w:t xml:space="preserve"> so that God could bless them</w:t>
      </w:r>
      <w:r w:rsidR="00472EE5">
        <w:rPr>
          <w:rFonts w:ascii="Arial" w:hAnsi="Arial" w:cs="Arial"/>
        </w:rPr>
        <w:t xml:space="preserve"> </w:t>
      </w:r>
      <w:r w:rsidR="00472EE5" w:rsidRPr="00E77E84">
        <w:rPr>
          <w:rFonts w:ascii="Arial" w:hAnsi="Arial" w:cs="Arial"/>
        </w:rPr>
        <w:t>(3:8b-12)</w:t>
      </w:r>
      <w:r w:rsidRPr="00E77E84">
        <w:rPr>
          <w:rFonts w:ascii="Arial" w:hAnsi="Arial" w:cs="Arial"/>
        </w:rPr>
        <w:t>.</w:t>
      </w:r>
    </w:p>
    <w:p w14:paraId="7970FA0D" w14:textId="77777777" w:rsidR="003B1513" w:rsidRPr="00E77E84" w:rsidRDefault="003B1513" w:rsidP="003B1513">
      <w:pPr>
        <w:pStyle w:val="Heading3"/>
        <w:ind w:left="1418" w:hanging="425"/>
        <w:rPr>
          <w:rFonts w:ascii="Arial" w:hAnsi="Arial" w:cs="Arial"/>
        </w:rPr>
      </w:pPr>
      <w:r w:rsidRPr="00E77E84">
        <w:rPr>
          <w:rFonts w:ascii="Arial" w:hAnsi="Arial" w:cs="Arial"/>
        </w:rPr>
        <w:t xml:space="preserve">Israel </w:t>
      </w:r>
      <w:r w:rsidR="00455235">
        <w:rPr>
          <w:rFonts w:ascii="Arial" w:hAnsi="Arial" w:cs="Arial"/>
        </w:rPr>
        <w:t>doubts it blasphemes</w:t>
      </w:r>
      <w:r w:rsidRPr="00E77E84">
        <w:rPr>
          <w:rFonts w:ascii="Arial" w:hAnsi="Arial" w:cs="Arial"/>
        </w:rPr>
        <w:t xml:space="preserve"> God, </w:t>
      </w:r>
      <w:r w:rsidR="00276139">
        <w:rPr>
          <w:rFonts w:ascii="Arial" w:hAnsi="Arial" w:cs="Arial"/>
        </w:rPr>
        <w:t>so he</w:t>
      </w:r>
      <w:r w:rsidRPr="00E77E84">
        <w:rPr>
          <w:rFonts w:ascii="Arial" w:hAnsi="Arial" w:cs="Arial"/>
        </w:rPr>
        <w:t xml:space="preserve"> </w:t>
      </w:r>
      <w:r w:rsidR="00455235">
        <w:rPr>
          <w:rFonts w:ascii="Arial" w:hAnsi="Arial" w:cs="Arial"/>
        </w:rPr>
        <w:t>shows</w:t>
      </w:r>
      <w:r w:rsidRPr="00E77E84">
        <w:rPr>
          <w:rFonts w:ascii="Arial" w:hAnsi="Arial" w:cs="Arial"/>
        </w:rPr>
        <w:t xml:space="preserve"> </w:t>
      </w:r>
      <w:r w:rsidR="00455235">
        <w:rPr>
          <w:rFonts w:ascii="Arial" w:hAnsi="Arial" w:cs="Arial"/>
        </w:rPr>
        <w:t>they give only to get</w:t>
      </w:r>
      <w:r w:rsidR="00455235" w:rsidRPr="00E77E84">
        <w:rPr>
          <w:rFonts w:ascii="Arial" w:hAnsi="Arial" w:cs="Arial"/>
        </w:rPr>
        <w:t xml:space="preserve"> </w:t>
      </w:r>
      <w:r w:rsidRPr="00E77E84">
        <w:rPr>
          <w:rFonts w:ascii="Arial" w:hAnsi="Arial" w:cs="Arial"/>
        </w:rPr>
        <w:t xml:space="preserve">and promises security to the obedient </w:t>
      </w:r>
      <w:r w:rsidR="00276139">
        <w:rPr>
          <w:rFonts w:ascii="Arial" w:hAnsi="Arial" w:cs="Arial"/>
        </w:rPr>
        <w:t>to set</w:t>
      </w:r>
      <w:r w:rsidRPr="00E77E84">
        <w:rPr>
          <w:rFonts w:ascii="Arial" w:hAnsi="Arial" w:cs="Arial"/>
        </w:rPr>
        <w:t xml:space="preserve"> the righteous </w:t>
      </w:r>
      <w:r w:rsidR="00276139">
        <w:rPr>
          <w:rFonts w:ascii="Arial" w:hAnsi="Arial" w:cs="Arial"/>
        </w:rPr>
        <w:t>apart from the</w:t>
      </w:r>
      <w:r w:rsidRPr="00E77E84">
        <w:rPr>
          <w:rFonts w:ascii="Arial" w:hAnsi="Arial" w:cs="Arial"/>
        </w:rPr>
        <w:t xml:space="preserve"> wicked</w:t>
      </w:r>
      <w:r>
        <w:rPr>
          <w:rFonts w:ascii="Arial" w:hAnsi="Arial" w:cs="Arial"/>
        </w:rPr>
        <w:t xml:space="preserve"> </w:t>
      </w:r>
      <w:r w:rsidRPr="00E77E84">
        <w:rPr>
          <w:rFonts w:ascii="Arial" w:hAnsi="Arial" w:cs="Arial"/>
        </w:rPr>
        <w:t>(3:13-18).</w:t>
      </w:r>
    </w:p>
    <w:p w14:paraId="7E35CB84" w14:textId="090F1DDD" w:rsidR="00E77E84" w:rsidRPr="00AE33CB" w:rsidRDefault="00E77E84" w:rsidP="00AE33CB">
      <w:pPr>
        <w:pStyle w:val="Heading1"/>
        <w:ind w:hanging="432"/>
        <w:rPr>
          <w:rFonts w:ascii="Arial" w:hAnsi="Arial" w:cs="Arial"/>
        </w:rPr>
      </w:pPr>
      <w:r w:rsidRPr="00AE33CB">
        <w:rPr>
          <w:rFonts w:ascii="Arial" w:hAnsi="Arial" w:cs="Arial"/>
        </w:rPr>
        <w:t xml:space="preserve">The epilogue </w:t>
      </w:r>
      <w:r w:rsidR="00717EBE">
        <w:rPr>
          <w:rFonts w:ascii="Arial" w:hAnsi="Arial" w:cs="Arial"/>
        </w:rPr>
        <w:t>helps</w:t>
      </w:r>
      <w:r w:rsidRPr="00AE33CB">
        <w:rPr>
          <w:rFonts w:ascii="Arial" w:hAnsi="Arial" w:cs="Arial"/>
        </w:rPr>
        <w:t xml:space="preserve"> Israel </w:t>
      </w:r>
      <w:r w:rsidR="00717EBE">
        <w:rPr>
          <w:rFonts w:ascii="Arial" w:hAnsi="Arial" w:cs="Arial"/>
        </w:rPr>
        <w:t>prepare</w:t>
      </w:r>
      <w:r w:rsidRPr="00AE33CB">
        <w:rPr>
          <w:rFonts w:ascii="Arial" w:hAnsi="Arial" w:cs="Arial"/>
        </w:rPr>
        <w:t xml:space="preserve"> for </w:t>
      </w:r>
      <w:r w:rsidR="004A17B6">
        <w:rPr>
          <w:rFonts w:ascii="Arial" w:hAnsi="Arial" w:cs="Arial"/>
        </w:rPr>
        <w:t xml:space="preserve">the </w:t>
      </w:r>
      <w:r w:rsidR="00717EBE">
        <w:rPr>
          <w:rFonts w:ascii="Arial" w:hAnsi="Arial" w:cs="Arial"/>
        </w:rPr>
        <w:t>Tribulation ju</w:t>
      </w:r>
      <w:r w:rsidRPr="00AE33CB">
        <w:rPr>
          <w:rFonts w:ascii="Arial" w:hAnsi="Arial" w:cs="Arial"/>
        </w:rPr>
        <w:t xml:space="preserve">dgments and </w:t>
      </w:r>
      <w:r w:rsidR="00717EBE">
        <w:rPr>
          <w:rFonts w:ascii="Arial" w:hAnsi="Arial" w:cs="Arial"/>
        </w:rPr>
        <w:t xml:space="preserve">millennial </w:t>
      </w:r>
      <w:r w:rsidRPr="00AE33CB">
        <w:rPr>
          <w:rFonts w:ascii="Arial" w:hAnsi="Arial" w:cs="Arial"/>
        </w:rPr>
        <w:t xml:space="preserve">blessings by obeying the law and heeding </w:t>
      </w:r>
      <w:r w:rsidR="004A17B6">
        <w:rPr>
          <w:rFonts w:ascii="Arial" w:hAnsi="Arial" w:cs="Arial"/>
        </w:rPr>
        <w:t xml:space="preserve">the </w:t>
      </w:r>
      <w:r w:rsidR="003A66C0">
        <w:rPr>
          <w:rFonts w:ascii="Arial" w:hAnsi="Arial" w:cs="Arial"/>
        </w:rPr>
        <w:t>two “Elijahs”</w:t>
      </w:r>
      <w:r w:rsidRPr="00AE33CB">
        <w:rPr>
          <w:rFonts w:ascii="Arial" w:hAnsi="Arial" w:cs="Arial"/>
        </w:rPr>
        <w:t xml:space="preserve"> </w:t>
      </w:r>
      <w:r w:rsidR="00717EBE">
        <w:rPr>
          <w:rFonts w:ascii="Arial" w:hAnsi="Arial" w:cs="Arial"/>
        </w:rPr>
        <w:t>before</w:t>
      </w:r>
      <w:r w:rsidRPr="00AE33CB">
        <w:rPr>
          <w:rFonts w:ascii="Arial" w:hAnsi="Arial" w:cs="Arial"/>
        </w:rPr>
        <w:t xml:space="preserve"> that day</w:t>
      </w:r>
      <w:r w:rsidR="00AE33CB">
        <w:rPr>
          <w:rFonts w:ascii="Arial" w:hAnsi="Arial" w:cs="Arial"/>
        </w:rPr>
        <w:t xml:space="preserve"> </w:t>
      </w:r>
      <w:r w:rsidR="00AE33CB" w:rsidRPr="00AE33CB">
        <w:rPr>
          <w:rFonts w:ascii="Arial" w:hAnsi="Arial" w:cs="Arial"/>
        </w:rPr>
        <w:t>(Ch. 4)</w:t>
      </w:r>
      <w:r w:rsidRPr="00AE33CB">
        <w:rPr>
          <w:rFonts w:ascii="Arial" w:hAnsi="Arial" w:cs="Arial"/>
        </w:rPr>
        <w:t>.</w:t>
      </w:r>
    </w:p>
    <w:p w14:paraId="70CD7E76" w14:textId="77777777" w:rsidR="00E77E84" w:rsidRPr="00E77E84" w:rsidRDefault="00E77E84" w:rsidP="00D70A70">
      <w:pPr>
        <w:pStyle w:val="Heading2"/>
        <w:ind w:left="993" w:hanging="426"/>
        <w:rPr>
          <w:rFonts w:ascii="Arial" w:hAnsi="Arial" w:cs="Arial"/>
        </w:rPr>
      </w:pPr>
      <w:r w:rsidRPr="00E77E84">
        <w:rPr>
          <w:rFonts w:ascii="Arial" w:hAnsi="Arial" w:cs="Arial"/>
        </w:rPr>
        <w:t>God prompts His people to fear Him by declaring that the future day of the L</w:t>
      </w:r>
      <w:r w:rsidRPr="004B343B">
        <w:rPr>
          <w:rFonts w:ascii="Arial" w:hAnsi="Arial" w:cs="Arial"/>
          <w:sz w:val="20"/>
        </w:rPr>
        <w:t>ORD</w:t>
      </w:r>
      <w:r w:rsidRPr="00E77E84">
        <w:rPr>
          <w:rFonts w:ascii="Arial" w:hAnsi="Arial" w:cs="Arial"/>
        </w:rPr>
        <w:t xml:space="preserve"> </w:t>
      </w:r>
      <w:r w:rsidR="00717EBE">
        <w:rPr>
          <w:rFonts w:ascii="Arial" w:hAnsi="Arial" w:cs="Arial"/>
        </w:rPr>
        <w:t>(Tribulation</w:t>
      </w:r>
      <w:r w:rsidR="0028290F">
        <w:rPr>
          <w:rFonts w:ascii="Arial" w:hAnsi="Arial" w:cs="Arial"/>
        </w:rPr>
        <w:t xml:space="preserve"> and Millennium</w:t>
      </w:r>
      <w:r w:rsidR="00717EBE">
        <w:rPr>
          <w:rFonts w:ascii="Arial" w:hAnsi="Arial" w:cs="Arial"/>
        </w:rPr>
        <w:t xml:space="preserve">) </w:t>
      </w:r>
      <w:r w:rsidRPr="00E77E84">
        <w:rPr>
          <w:rFonts w:ascii="Arial" w:hAnsi="Arial" w:cs="Arial"/>
        </w:rPr>
        <w:t xml:space="preserve">will </w:t>
      </w:r>
      <w:r w:rsidR="009121F9">
        <w:rPr>
          <w:rFonts w:ascii="Arial" w:hAnsi="Arial" w:cs="Arial"/>
        </w:rPr>
        <w:t>exclude</w:t>
      </w:r>
      <w:r w:rsidRPr="00E77E84">
        <w:rPr>
          <w:rFonts w:ascii="Arial" w:hAnsi="Arial" w:cs="Arial"/>
        </w:rPr>
        <w:t xml:space="preserve"> the wicked but heal the righteous</w:t>
      </w:r>
      <w:r w:rsidR="00D70A70">
        <w:rPr>
          <w:rFonts w:ascii="Arial" w:hAnsi="Arial" w:cs="Arial"/>
        </w:rPr>
        <w:t xml:space="preserve"> </w:t>
      </w:r>
      <w:r w:rsidR="00D70A70" w:rsidRPr="00E77E84">
        <w:rPr>
          <w:rFonts w:ascii="Arial" w:hAnsi="Arial" w:cs="Arial"/>
        </w:rPr>
        <w:t>(4:1-3)</w:t>
      </w:r>
      <w:r w:rsidRPr="00E77E84">
        <w:rPr>
          <w:rFonts w:ascii="Arial" w:hAnsi="Arial" w:cs="Arial"/>
        </w:rPr>
        <w:t>.</w:t>
      </w:r>
    </w:p>
    <w:p w14:paraId="16796A48" w14:textId="77777777" w:rsidR="00E77E84" w:rsidRPr="00E77E84" w:rsidRDefault="00E77E84" w:rsidP="00D70A70">
      <w:pPr>
        <w:pStyle w:val="Heading2"/>
        <w:ind w:left="993" w:hanging="426"/>
        <w:rPr>
          <w:rFonts w:ascii="Arial" w:hAnsi="Arial" w:cs="Arial"/>
        </w:rPr>
      </w:pPr>
      <w:r w:rsidRPr="00E77E84">
        <w:rPr>
          <w:rFonts w:ascii="Arial" w:hAnsi="Arial" w:cs="Arial"/>
        </w:rPr>
        <w:t>God co</w:t>
      </w:r>
      <w:r w:rsidR="00816E97">
        <w:rPr>
          <w:rFonts w:ascii="Arial" w:hAnsi="Arial" w:cs="Arial"/>
        </w:rPr>
        <w:t>mmands obedience to the Mosaic L</w:t>
      </w:r>
      <w:r w:rsidRPr="00E77E84">
        <w:rPr>
          <w:rFonts w:ascii="Arial" w:hAnsi="Arial" w:cs="Arial"/>
        </w:rPr>
        <w:t xml:space="preserve">aw </w:t>
      </w:r>
      <w:r w:rsidR="00816E97">
        <w:rPr>
          <w:rFonts w:ascii="Arial" w:hAnsi="Arial" w:cs="Arial"/>
        </w:rPr>
        <w:t>to prepare</w:t>
      </w:r>
      <w:r w:rsidRPr="00E77E84">
        <w:rPr>
          <w:rFonts w:ascii="Arial" w:hAnsi="Arial" w:cs="Arial"/>
        </w:rPr>
        <w:t xml:space="preserve"> for the day of the L</w:t>
      </w:r>
      <w:r w:rsidRPr="004B343B">
        <w:rPr>
          <w:rFonts w:ascii="Arial" w:hAnsi="Arial" w:cs="Arial"/>
          <w:sz w:val="20"/>
        </w:rPr>
        <w:t>ORD</w:t>
      </w:r>
      <w:r w:rsidR="00D70A70">
        <w:rPr>
          <w:rFonts w:ascii="Arial" w:hAnsi="Arial" w:cs="Arial"/>
        </w:rPr>
        <w:t xml:space="preserve"> </w:t>
      </w:r>
      <w:r w:rsidR="00D70A70" w:rsidRPr="00E77E84">
        <w:rPr>
          <w:rFonts w:ascii="Arial" w:hAnsi="Arial" w:cs="Arial"/>
        </w:rPr>
        <w:t>(4:4)</w:t>
      </w:r>
      <w:r w:rsidRPr="00E77E84">
        <w:rPr>
          <w:rFonts w:ascii="Arial" w:hAnsi="Arial" w:cs="Arial"/>
        </w:rPr>
        <w:t>.</w:t>
      </w:r>
    </w:p>
    <w:p w14:paraId="4AEF17E9" w14:textId="77777777" w:rsidR="00E77E84" w:rsidRPr="00E77E84" w:rsidRDefault="00E77E84" w:rsidP="00D70A70">
      <w:pPr>
        <w:pStyle w:val="Heading2"/>
        <w:ind w:left="993" w:hanging="426"/>
        <w:rPr>
          <w:rFonts w:ascii="Arial" w:hAnsi="Arial" w:cs="Arial"/>
        </w:rPr>
      </w:pPr>
      <w:r w:rsidRPr="00E77E84">
        <w:rPr>
          <w:rFonts w:ascii="Arial" w:hAnsi="Arial" w:cs="Arial"/>
        </w:rPr>
        <w:t>God promises that an "Elijah" (</w:t>
      </w:r>
      <w:r w:rsidR="003A66C0">
        <w:rPr>
          <w:rFonts w:ascii="Arial" w:hAnsi="Arial" w:cs="Arial"/>
        </w:rPr>
        <w:t xml:space="preserve">first </w:t>
      </w:r>
      <w:r w:rsidRPr="00E77E84">
        <w:rPr>
          <w:rFonts w:ascii="Arial" w:hAnsi="Arial" w:cs="Arial"/>
        </w:rPr>
        <w:t>John the Baptist</w:t>
      </w:r>
      <w:r w:rsidR="003A66C0">
        <w:rPr>
          <w:rFonts w:ascii="Arial" w:hAnsi="Arial" w:cs="Arial"/>
        </w:rPr>
        <w:t>, then Rev 2 witness</w:t>
      </w:r>
      <w:r w:rsidRPr="00E77E84">
        <w:rPr>
          <w:rFonts w:ascii="Arial" w:hAnsi="Arial" w:cs="Arial"/>
        </w:rPr>
        <w:t>) will precede the day of the L</w:t>
      </w:r>
      <w:r w:rsidRPr="004B343B">
        <w:rPr>
          <w:rFonts w:ascii="Arial" w:hAnsi="Arial" w:cs="Arial"/>
          <w:sz w:val="20"/>
        </w:rPr>
        <w:t>ORD</w:t>
      </w:r>
      <w:r w:rsidRPr="00E77E84">
        <w:rPr>
          <w:rFonts w:ascii="Arial" w:hAnsi="Arial" w:cs="Arial"/>
        </w:rPr>
        <w:t xml:space="preserve"> to </w:t>
      </w:r>
      <w:r w:rsidR="00816E97">
        <w:rPr>
          <w:rFonts w:ascii="Arial" w:hAnsi="Arial" w:cs="Arial"/>
        </w:rPr>
        <w:t>help Israel repent</w:t>
      </w:r>
      <w:r w:rsidRPr="00E77E84">
        <w:rPr>
          <w:rFonts w:ascii="Arial" w:hAnsi="Arial" w:cs="Arial"/>
        </w:rPr>
        <w:t xml:space="preserve"> that they </w:t>
      </w:r>
      <w:r w:rsidR="00816E97">
        <w:rPr>
          <w:rFonts w:ascii="Arial" w:hAnsi="Arial" w:cs="Arial"/>
        </w:rPr>
        <w:t xml:space="preserve">may escape the judgment </w:t>
      </w:r>
      <w:r w:rsidR="00D70A70" w:rsidRPr="00E77E84">
        <w:rPr>
          <w:rFonts w:ascii="Arial" w:hAnsi="Arial" w:cs="Arial"/>
        </w:rPr>
        <w:t>(4:5-6)</w:t>
      </w:r>
      <w:r w:rsidRPr="00E77E84">
        <w:rPr>
          <w:rFonts w:ascii="Arial" w:hAnsi="Arial" w:cs="Arial"/>
        </w:rPr>
        <w:t>.</w:t>
      </w:r>
    </w:p>
    <w:p w14:paraId="5175119F" w14:textId="77777777" w:rsidR="00E77E84" w:rsidRPr="00E77E84" w:rsidRDefault="00E77E84" w:rsidP="00E77E84">
      <w:pPr>
        <w:tabs>
          <w:tab w:val="left" w:pos="720"/>
        </w:tabs>
        <w:ind w:left="720" w:hanging="360"/>
        <w:rPr>
          <w:rFonts w:ascii="Arial" w:hAnsi="Arial" w:cs="Arial"/>
          <w:sz w:val="22"/>
        </w:rPr>
      </w:pPr>
    </w:p>
    <w:p w14:paraId="36800E50" w14:textId="1F8219D9" w:rsidR="00FC3492" w:rsidRDefault="00E77E84" w:rsidP="00FC3492">
      <w:pPr>
        <w:ind w:left="20" w:right="-390"/>
        <w:rPr>
          <w:rFonts w:ascii="Arial" w:hAnsi="Arial" w:cs="Arial"/>
          <w:sz w:val="22"/>
        </w:rPr>
      </w:pPr>
      <w:r w:rsidRPr="00E77E84">
        <w:rPr>
          <w:rFonts w:ascii="Arial" w:hAnsi="Arial" w:cs="Arial"/>
          <w:sz w:val="22"/>
        </w:rPr>
        <w:br w:type="page"/>
      </w:r>
      <w:r w:rsidR="00FC3492" w:rsidRPr="00FC3492">
        <w:rPr>
          <w:rFonts w:ascii="Arial" w:hAnsi="Arial" w:cs="Arial"/>
          <w:sz w:val="22"/>
        </w:rPr>
        <w:lastRenderedPageBreak/>
        <w:t>Temporary Foundational Gift</w:t>
      </w:r>
      <w:r w:rsidR="00BF652D">
        <w:rPr>
          <w:rFonts w:ascii="Arial" w:hAnsi="Arial" w:cs="Arial"/>
          <w:sz w:val="22"/>
        </w:rPr>
        <w:t xml:space="preserve"> (cf. 1 Corinthians notes, 161d-g)</w:t>
      </w:r>
    </w:p>
    <w:p w14:paraId="2502B83F" w14:textId="77777777" w:rsidR="00BF652D" w:rsidRPr="00FC3492" w:rsidRDefault="00BF652D" w:rsidP="00FC3492">
      <w:pPr>
        <w:ind w:left="20" w:right="-390"/>
        <w:rPr>
          <w:rFonts w:ascii="Arial" w:hAnsi="Arial" w:cs="Arial"/>
          <w:sz w:val="22"/>
        </w:rPr>
      </w:pPr>
    </w:p>
    <w:p w14:paraId="69B1F4FE" w14:textId="77777777" w:rsidR="00FC3492" w:rsidRPr="00FC3492" w:rsidRDefault="00FC3492" w:rsidP="00FC3492">
      <w:pPr>
        <w:ind w:left="20" w:right="-390"/>
        <w:jc w:val="center"/>
        <w:rPr>
          <w:rFonts w:ascii="Arial" w:hAnsi="Arial" w:cs="Arial"/>
          <w:b/>
          <w:bCs/>
          <w:sz w:val="40"/>
          <w:szCs w:val="40"/>
        </w:rPr>
      </w:pPr>
      <w:r w:rsidRPr="00FC3492">
        <w:rPr>
          <w:rFonts w:ascii="Arial" w:hAnsi="Arial" w:cs="Arial"/>
          <w:b/>
          <w:bCs/>
          <w:sz w:val="40"/>
          <w:szCs w:val="40"/>
        </w:rPr>
        <w:t>Prophecy</w:t>
      </w:r>
    </w:p>
    <w:p w14:paraId="6B109D9F" w14:textId="77777777" w:rsidR="00FC3492" w:rsidRPr="00FC3492" w:rsidRDefault="00FC3492" w:rsidP="00FC3492">
      <w:pPr>
        <w:ind w:left="20" w:right="-390"/>
        <w:jc w:val="center"/>
        <w:rPr>
          <w:rFonts w:ascii="Arial" w:hAnsi="Arial" w:cs="Arial"/>
          <w:b/>
          <w:sz w:val="28"/>
        </w:rPr>
      </w:pPr>
      <w:r w:rsidRPr="00FC3492">
        <w:rPr>
          <w:rFonts w:ascii="Arial" w:hAnsi="Arial" w:cs="Arial"/>
          <w:b/>
          <w:sz w:val="28"/>
        </w:rPr>
        <w:t>Prophesying, Inspired Utterance</w:t>
      </w:r>
    </w:p>
    <w:p w14:paraId="777BC56F" w14:textId="77777777" w:rsidR="00FC3492" w:rsidRPr="00FC3492" w:rsidRDefault="00FC3492" w:rsidP="00FC3492">
      <w:pPr>
        <w:ind w:left="20" w:right="-390"/>
        <w:rPr>
          <w:rFonts w:ascii="Arial" w:hAnsi="Arial" w:cs="Arial"/>
          <w:sz w:val="16"/>
        </w:rPr>
      </w:pPr>
    </w:p>
    <w:p w14:paraId="62522A15" w14:textId="77777777" w:rsidR="00FC3492" w:rsidRPr="00FC3492" w:rsidRDefault="00FC3492" w:rsidP="00FC3492">
      <w:pPr>
        <w:ind w:left="20" w:right="-390"/>
        <w:rPr>
          <w:rFonts w:ascii="Arial" w:hAnsi="Arial" w:cs="Arial"/>
          <w:sz w:val="22"/>
        </w:rPr>
      </w:pPr>
      <w:r w:rsidRPr="00FC3492">
        <w:rPr>
          <w:rFonts w:ascii="Arial" w:hAnsi="Arial" w:cs="Arial"/>
          <w:sz w:val="22"/>
        </w:rPr>
        <w:t>In Lists: Romans 12:6; 1 Corinthians 12:10, 28, 29; Ephesians 4:11</w:t>
      </w:r>
    </w:p>
    <w:p w14:paraId="05256417" w14:textId="77777777" w:rsidR="00FC3492" w:rsidRPr="00FC3492" w:rsidRDefault="00FC3492" w:rsidP="00FC3492">
      <w:pPr>
        <w:ind w:left="20" w:right="-390"/>
        <w:rPr>
          <w:rFonts w:ascii="Arial" w:hAnsi="Arial" w:cs="Arial"/>
          <w:sz w:val="22"/>
        </w:rPr>
      </w:pPr>
      <w:r w:rsidRPr="00FC3492">
        <w:rPr>
          <w:rFonts w:ascii="Arial" w:hAnsi="Arial" w:cs="Arial"/>
          <w:sz w:val="22"/>
        </w:rPr>
        <w:t xml:space="preserve">Greek: </w:t>
      </w:r>
      <w:r w:rsidRPr="00FC3492">
        <w:rPr>
          <w:rFonts w:ascii="Arial" w:hAnsi="Arial" w:cs="Arial"/>
          <w:b/>
          <w:i/>
          <w:iCs/>
          <w:sz w:val="22"/>
        </w:rPr>
        <w:t>propheteia</w:t>
      </w:r>
      <w:r w:rsidRPr="00FC3492">
        <w:rPr>
          <w:rFonts w:ascii="Arial" w:hAnsi="Arial" w:cs="Arial"/>
          <w:b/>
          <w:sz w:val="22"/>
        </w:rPr>
        <w:t xml:space="preserve"> </w:t>
      </w:r>
      <w:r w:rsidRPr="00FC3492">
        <w:rPr>
          <w:rFonts w:ascii="Arial" w:hAnsi="Arial" w:cs="Arial"/>
          <w:sz w:val="22"/>
        </w:rPr>
        <w:t>(</w:t>
      </w:r>
      <w:r w:rsidRPr="00FC3492">
        <w:rPr>
          <w:rFonts w:ascii="Times New Roman" w:hAnsi="Times New Roman"/>
          <w:sz w:val="28"/>
          <w:szCs w:val="32"/>
          <w:lang w:val="el-GR"/>
        </w:rPr>
        <w:t>προφητεία</w:t>
      </w:r>
      <w:r w:rsidRPr="00FC3492">
        <w:rPr>
          <w:rFonts w:ascii="Arial" w:hAnsi="Arial" w:cs="Arial"/>
          <w:sz w:val="22"/>
        </w:rPr>
        <w:t>) comes from</w:t>
      </w:r>
      <w:r w:rsidRPr="00FC3492">
        <w:rPr>
          <w:rFonts w:ascii="Arial" w:hAnsi="Arial" w:cs="Arial"/>
          <w:b/>
          <w:sz w:val="22"/>
        </w:rPr>
        <w:t xml:space="preserve"> </w:t>
      </w:r>
      <w:r w:rsidRPr="00FC3492">
        <w:rPr>
          <w:rFonts w:ascii="Arial" w:hAnsi="Arial" w:cs="Arial"/>
          <w:b/>
          <w:i/>
          <w:iCs/>
          <w:sz w:val="22"/>
        </w:rPr>
        <w:t>pro</w:t>
      </w:r>
      <w:r w:rsidRPr="00FC3492">
        <w:rPr>
          <w:rFonts w:ascii="Arial" w:hAnsi="Arial" w:cs="Arial"/>
          <w:b/>
          <w:sz w:val="22"/>
        </w:rPr>
        <w:t xml:space="preserve"> </w:t>
      </w:r>
      <w:r w:rsidRPr="00FC3492">
        <w:rPr>
          <w:rFonts w:ascii="Arial" w:hAnsi="Arial" w:cs="Arial"/>
          <w:sz w:val="22"/>
        </w:rPr>
        <w:t xml:space="preserve">“forth” and </w:t>
      </w:r>
      <w:r w:rsidRPr="00FC3492">
        <w:rPr>
          <w:rFonts w:ascii="Arial" w:hAnsi="Arial" w:cs="Arial"/>
          <w:b/>
          <w:i/>
          <w:iCs/>
          <w:sz w:val="22"/>
        </w:rPr>
        <w:t>phemi</w:t>
      </w:r>
      <w:r w:rsidRPr="00FC3492">
        <w:rPr>
          <w:rFonts w:ascii="Arial" w:hAnsi="Arial" w:cs="Arial"/>
          <w:b/>
          <w:sz w:val="22"/>
        </w:rPr>
        <w:t xml:space="preserve"> </w:t>
      </w:r>
      <w:r w:rsidRPr="00FC3492">
        <w:rPr>
          <w:rFonts w:ascii="Arial" w:hAnsi="Arial" w:cs="Arial"/>
          <w:sz w:val="22"/>
        </w:rPr>
        <w:t>“I speak,” i.e., speak forth.</w:t>
      </w:r>
    </w:p>
    <w:p w14:paraId="067D6E85" w14:textId="77777777" w:rsidR="00FC3492" w:rsidRPr="00FC3492" w:rsidRDefault="00FC3492" w:rsidP="00FC3492">
      <w:pPr>
        <w:ind w:left="20" w:right="-390"/>
        <w:rPr>
          <w:rFonts w:ascii="Arial" w:hAnsi="Arial" w:cs="Arial"/>
          <w:sz w:val="16"/>
        </w:rPr>
      </w:pPr>
    </w:p>
    <w:p w14:paraId="1505A595" w14:textId="77777777" w:rsidR="00FC3492" w:rsidRPr="00FC3492" w:rsidRDefault="00FC3492" w:rsidP="00FC3492">
      <w:pPr>
        <w:ind w:left="20" w:right="-390"/>
        <w:rPr>
          <w:rFonts w:ascii="Arial" w:hAnsi="Arial" w:cs="Arial"/>
          <w:sz w:val="22"/>
        </w:rPr>
      </w:pPr>
      <w:r w:rsidRPr="00FC3492">
        <w:rPr>
          <w:rFonts w:ascii="Arial" w:hAnsi="Arial" w:cs="Arial"/>
          <w:sz w:val="22"/>
        </w:rPr>
        <w:t xml:space="preserve"> “In the Septuagint [the 250 BC Greek translation of the Hebrew OT], [</w:t>
      </w:r>
      <w:r w:rsidRPr="00FC3492">
        <w:rPr>
          <w:rFonts w:ascii="Arial" w:hAnsi="Arial" w:cs="Arial"/>
          <w:i/>
          <w:iCs/>
          <w:sz w:val="22"/>
        </w:rPr>
        <w:t>'</w:t>
      </w:r>
      <w:r w:rsidRPr="00FC3492">
        <w:rPr>
          <w:rFonts w:ascii="Arial" w:hAnsi="Arial" w:cs="Arial"/>
          <w:b/>
          <w:i/>
          <w:iCs/>
          <w:sz w:val="22"/>
        </w:rPr>
        <w:t>prophetes</w:t>
      </w:r>
      <w:r w:rsidRPr="00FC3492">
        <w:rPr>
          <w:rFonts w:ascii="Arial" w:hAnsi="Arial" w:cs="Arial"/>
          <w:sz w:val="22"/>
        </w:rPr>
        <w:t xml:space="preserve">,' the noun form of </w:t>
      </w:r>
      <w:r w:rsidRPr="00FC3492">
        <w:rPr>
          <w:rFonts w:ascii="Arial" w:hAnsi="Arial" w:cs="Arial"/>
          <w:i/>
          <w:iCs/>
          <w:sz w:val="22"/>
        </w:rPr>
        <w:t>'</w:t>
      </w:r>
      <w:r w:rsidRPr="00FC3492">
        <w:rPr>
          <w:rFonts w:ascii="Arial" w:hAnsi="Arial" w:cs="Arial"/>
          <w:b/>
          <w:i/>
          <w:iCs/>
          <w:sz w:val="22"/>
        </w:rPr>
        <w:t>prophetia</w:t>
      </w:r>
      <w:r w:rsidRPr="00FC3492">
        <w:rPr>
          <w:rFonts w:ascii="Arial" w:hAnsi="Arial" w:cs="Arial"/>
          <w:i/>
          <w:iCs/>
          <w:sz w:val="22"/>
        </w:rPr>
        <w:t>'</w:t>
      </w:r>
      <w:r w:rsidRPr="00FC3492">
        <w:rPr>
          <w:rFonts w:ascii="Arial" w:hAnsi="Arial" w:cs="Arial"/>
          <w:sz w:val="22"/>
        </w:rPr>
        <w:t xml:space="preserve">] is the translation of the word </w:t>
      </w:r>
      <w:r w:rsidRPr="00FC3492">
        <w:rPr>
          <w:rFonts w:ascii="Arial" w:hAnsi="Arial" w:cs="Arial"/>
          <w:i/>
          <w:iCs/>
          <w:sz w:val="22"/>
        </w:rPr>
        <w:t>'</w:t>
      </w:r>
      <w:r w:rsidRPr="00FC3492">
        <w:rPr>
          <w:rFonts w:ascii="Arial" w:hAnsi="Arial" w:cs="Arial"/>
          <w:b/>
          <w:i/>
          <w:iCs/>
          <w:sz w:val="22"/>
        </w:rPr>
        <w:t>roeh</w:t>
      </w:r>
      <w:r w:rsidRPr="00FC3492">
        <w:rPr>
          <w:rFonts w:ascii="Arial" w:hAnsi="Arial" w:cs="Arial"/>
          <w:sz w:val="22"/>
        </w:rPr>
        <w:t xml:space="preserve">,' a seer; 1 Sam 9:9, indicating that the prophet was one who had immediate intercourse with God.  It also translates the word </w:t>
      </w:r>
      <w:r w:rsidRPr="00FC3492">
        <w:rPr>
          <w:rFonts w:ascii="Arial" w:hAnsi="Arial" w:cs="Arial"/>
          <w:i/>
          <w:iCs/>
          <w:sz w:val="22"/>
        </w:rPr>
        <w:t>'</w:t>
      </w:r>
      <w:r w:rsidRPr="00FC3492">
        <w:rPr>
          <w:rFonts w:ascii="Arial" w:hAnsi="Arial" w:cs="Arial"/>
          <w:b/>
          <w:i/>
          <w:iCs/>
          <w:sz w:val="22"/>
        </w:rPr>
        <w:t>nabhi</w:t>
      </w:r>
      <w:r w:rsidRPr="00FC3492">
        <w:rPr>
          <w:rFonts w:ascii="Arial" w:hAnsi="Arial" w:cs="Arial"/>
          <w:i/>
          <w:iCs/>
          <w:sz w:val="22"/>
        </w:rPr>
        <w:t>'</w:t>
      </w:r>
      <w:r w:rsidRPr="00FC3492">
        <w:rPr>
          <w:rFonts w:ascii="Arial" w:hAnsi="Arial" w:cs="Arial"/>
          <w:sz w:val="22"/>
        </w:rPr>
        <w:t>, meaning either one in whom the message from God springs forth or one to whom anything is secretly communicated” (Vine).</w:t>
      </w:r>
    </w:p>
    <w:p w14:paraId="14AE00A0" w14:textId="77777777" w:rsidR="00FC3492" w:rsidRPr="00FC3492" w:rsidRDefault="00FC3492" w:rsidP="00FC3492">
      <w:pPr>
        <w:ind w:left="20" w:right="-390"/>
        <w:rPr>
          <w:rFonts w:ascii="Arial" w:hAnsi="Arial" w:cs="Arial"/>
          <w:sz w:val="16"/>
        </w:rPr>
      </w:pPr>
    </w:p>
    <w:p w14:paraId="725AB624" w14:textId="77777777" w:rsidR="00FC3492" w:rsidRPr="00FC3492" w:rsidRDefault="00FC3492" w:rsidP="00FC3492">
      <w:pPr>
        <w:ind w:left="20" w:right="-390"/>
        <w:rPr>
          <w:rFonts w:ascii="Arial" w:hAnsi="Arial" w:cs="Arial"/>
          <w:sz w:val="22"/>
        </w:rPr>
      </w:pPr>
      <w:r w:rsidRPr="00FC3492">
        <w:rPr>
          <w:rFonts w:ascii="Arial" w:hAnsi="Arial" w:cs="Arial"/>
          <w:sz w:val="22"/>
        </w:rPr>
        <w:t>Prophets spoke uninterpreted messages of God (2 Pet. 1:20-21). Some OT prophets did not fully understand the person or time to whom their message was directed (1 Pet. 1:10-12).  NT prophets spoke divine revelation on the impulse of sudden inspiration to exhort the church (1 Cor 14:29-31), as contrasted with teachers, who systematically instructed hearers in a better understanding of the Scriptures (Acts 28:30-31).</w:t>
      </w:r>
    </w:p>
    <w:p w14:paraId="1D0A6FE0" w14:textId="77777777" w:rsidR="00FC3492" w:rsidRPr="00FC3492" w:rsidRDefault="00FC3492" w:rsidP="00FC3492">
      <w:pPr>
        <w:ind w:left="20" w:right="-390"/>
        <w:rPr>
          <w:rFonts w:ascii="Arial" w:hAnsi="Arial" w:cs="Arial"/>
          <w:sz w:val="16"/>
        </w:rPr>
      </w:pPr>
    </w:p>
    <w:p w14:paraId="3472B453" w14:textId="77777777" w:rsidR="00FC3492" w:rsidRPr="00FC3492" w:rsidRDefault="00FC3492" w:rsidP="00FC3492">
      <w:pPr>
        <w:ind w:left="20" w:right="-390"/>
        <w:rPr>
          <w:rFonts w:ascii="Arial" w:hAnsi="Arial" w:cs="Arial"/>
          <w:sz w:val="22"/>
        </w:rPr>
      </w:pPr>
      <w:r w:rsidRPr="00FC3492">
        <w:rPr>
          <w:rFonts w:ascii="Arial" w:hAnsi="Arial" w:cs="Arial"/>
          <w:b/>
          <w:sz w:val="22"/>
        </w:rPr>
        <w:t xml:space="preserve">Definition: </w:t>
      </w:r>
      <w:r w:rsidRPr="00FC3492">
        <w:rPr>
          <w:rFonts w:ascii="Arial" w:hAnsi="Arial" w:cs="Arial"/>
          <w:sz w:val="22"/>
        </w:rPr>
        <w:t xml:space="preserve">“The special ability...to receive and communicate an immediate message of God to His people through a divinely anointed utterance” (C. Peter Wagner, </w:t>
      </w:r>
      <w:r w:rsidRPr="00FC3492">
        <w:rPr>
          <w:rFonts w:ascii="Arial" w:hAnsi="Arial" w:cs="Arial"/>
          <w:i/>
          <w:sz w:val="22"/>
        </w:rPr>
        <w:t>Your Spiritual Gifts Can Help Your Church Grow</w:t>
      </w:r>
      <w:r w:rsidRPr="00FC3492">
        <w:rPr>
          <w:rFonts w:ascii="Arial" w:hAnsi="Arial" w:cs="Arial"/>
          <w:sz w:val="22"/>
        </w:rPr>
        <w:t>, 228).</w:t>
      </w:r>
    </w:p>
    <w:p w14:paraId="2F7CA6BA" w14:textId="77777777" w:rsidR="00FC3492" w:rsidRPr="00FC3492" w:rsidRDefault="00FC3492" w:rsidP="00FC3492">
      <w:pPr>
        <w:ind w:left="20" w:right="-390"/>
        <w:rPr>
          <w:rFonts w:ascii="Arial" w:hAnsi="Arial" w:cs="Arial"/>
          <w:sz w:val="16"/>
        </w:rPr>
      </w:pPr>
    </w:p>
    <w:p w14:paraId="5C14E77D" w14:textId="77777777" w:rsidR="00FC3492" w:rsidRPr="00FC3492" w:rsidRDefault="00FC3492" w:rsidP="00FC3492">
      <w:pPr>
        <w:ind w:left="20" w:right="-390"/>
        <w:rPr>
          <w:rFonts w:ascii="Arial" w:hAnsi="Arial" w:cs="Arial"/>
          <w:sz w:val="22"/>
        </w:rPr>
      </w:pPr>
      <w:r w:rsidRPr="00FC3492">
        <w:rPr>
          <w:rFonts w:ascii="Arial" w:hAnsi="Arial" w:cs="Arial"/>
          <w:b/>
          <w:sz w:val="22"/>
        </w:rPr>
        <w:t>Characteristics</w:t>
      </w:r>
      <w:r w:rsidRPr="00FC3492">
        <w:rPr>
          <w:rFonts w:ascii="Arial" w:hAnsi="Arial" w:cs="Arial"/>
          <w:b/>
          <w:sz w:val="28"/>
        </w:rPr>
        <w:t xml:space="preserve"> </w:t>
      </w:r>
      <w:r w:rsidRPr="00FC3492">
        <w:rPr>
          <w:rFonts w:ascii="Arial" w:hAnsi="Arial" w:cs="Arial"/>
          <w:sz w:val="22"/>
        </w:rPr>
        <w:t>of those with the gift of prophecy:</w:t>
      </w:r>
    </w:p>
    <w:p w14:paraId="29018FE9" w14:textId="77777777" w:rsidR="00FC3492" w:rsidRPr="00FC3492" w:rsidRDefault="00FC3492" w:rsidP="00FC3492">
      <w:pPr>
        <w:spacing w:line="240" w:lineRule="atLeast"/>
        <w:ind w:left="420" w:right="-390" w:hanging="400"/>
        <w:rPr>
          <w:rFonts w:ascii="Arial" w:hAnsi="Arial" w:cs="Arial"/>
          <w:sz w:val="22"/>
        </w:rPr>
      </w:pPr>
      <w:r w:rsidRPr="00FC3492">
        <w:rPr>
          <w:rFonts w:ascii="Arial" w:hAnsi="Arial" w:cs="Arial"/>
          <w:sz w:val="22"/>
        </w:rPr>
        <w:t>1.</w:t>
      </w:r>
      <w:r w:rsidRPr="00FC3492">
        <w:rPr>
          <w:rFonts w:ascii="Arial" w:hAnsi="Arial" w:cs="Arial"/>
          <w:sz w:val="22"/>
        </w:rPr>
        <w:tab/>
        <w:t>Spoke both predictively (“fore-telling,” Acts 11:27-28; 21:10-14) and proclamation or preaching (“forth-telling,” Acts 15:32; 1 Cor 11:4-5), but always from divine origin (2 Pet. 1:21).</w:t>
      </w:r>
    </w:p>
    <w:p w14:paraId="3BFAADE5" w14:textId="77777777" w:rsidR="00FC3492" w:rsidRPr="00FC3492" w:rsidRDefault="00FC3492" w:rsidP="00FC3492">
      <w:pPr>
        <w:spacing w:line="240" w:lineRule="atLeast"/>
        <w:ind w:left="420" w:right="-390" w:hanging="400"/>
        <w:rPr>
          <w:rFonts w:ascii="Arial" w:hAnsi="Arial" w:cs="Arial"/>
          <w:sz w:val="22"/>
        </w:rPr>
      </w:pPr>
      <w:r w:rsidRPr="00FC3492">
        <w:rPr>
          <w:rFonts w:ascii="Arial" w:hAnsi="Arial" w:cs="Arial"/>
          <w:sz w:val="22"/>
        </w:rPr>
        <w:t>2.</w:t>
      </w:r>
      <w:r w:rsidRPr="00FC3492">
        <w:rPr>
          <w:rFonts w:ascii="Arial" w:hAnsi="Arial" w:cs="Arial"/>
          <w:sz w:val="22"/>
        </w:rPr>
        <w:tab/>
        <w:t>Received messages by divine revelation (1 Cor 14:26, 29-30; Eph. 3:5).</w:t>
      </w:r>
    </w:p>
    <w:p w14:paraId="1AEDF246" w14:textId="77777777" w:rsidR="00FC3492" w:rsidRPr="00FC3492" w:rsidRDefault="00FC3492" w:rsidP="00FC3492">
      <w:pPr>
        <w:spacing w:line="240" w:lineRule="atLeast"/>
        <w:ind w:left="420" w:right="-390" w:hanging="400"/>
        <w:rPr>
          <w:rFonts w:ascii="Arial" w:hAnsi="Arial" w:cs="Arial"/>
          <w:sz w:val="22"/>
        </w:rPr>
      </w:pPr>
      <w:r w:rsidRPr="00FC3492">
        <w:rPr>
          <w:rFonts w:ascii="Arial" w:hAnsi="Arial" w:cs="Arial"/>
          <w:sz w:val="22"/>
        </w:rPr>
        <w:t>3.</w:t>
      </w:r>
      <w:r w:rsidRPr="00FC3492">
        <w:rPr>
          <w:rFonts w:ascii="Arial" w:hAnsi="Arial" w:cs="Arial"/>
          <w:sz w:val="22"/>
        </w:rPr>
        <w:tab/>
        <w:t>Did not interpret God's message, but just declared it (2 Pet. 1:20-21).</w:t>
      </w:r>
    </w:p>
    <w:p w14:paraId="3574373B" w14:textId="77777777" w:rsidR="00FC3492" w:rsidRPr="00FC3492" w:rsidRDefault="00FC3492" w:rsidP="00FC3492">
      <w:pPr>
        <w:spacing w:line="240" w:lineRule="atLeast"/>
        <w:ind w:left="420" w:right="-390" w:hanging="400"/>
        <w:rPr>
          <w:rFonts w:ascii="Arial" w:hAnsi="Arial" w:cs="Arial"/>
          <w:sz w:val="22"/>
        </w:rPr>
      </w:pPr>
      <w:r w:rsidRPr="00FC3492">
        <w:rPr>
          <w:rFonts w:ascii="Arial" w:hAnsi="Arial" w:cs="Arial"/>
          <w:sz w:val="22"/>
        </w:rPr>
        <w:t>4.</w:t>
      </w:r>
      <w:r w:rsidRPr="00FC3492">
        <w:rPr>
          <w:rFonts w:ascii="Arial" w:hAnsi="Arial" w:cs="Arial"/>
          <w:sz w:val="22"/>
        </w:rPr>
        <w:tab/>
        <w:t>Declarations were 100% accurate, totally free from error (Deut 18:14-22)—the implication is that after weighing it for truth, it should be rejected if any error is taught (1 Cor 14:29).</w:t>
      </w:r>
    </w:p>
    <w:p w14:paraId="46779711" w14:textId="77777777" w:rsidR="00FC3492" w:rsidRPr="00FC3492" w:rsidRDefault="00FC3492" w:rsidP="00FC3492">
      <w:pPr>
        <w:spacing w:line="240" w:lineRule="atLeast"/>
        <w:ind w:left="420" w:right="-390" w:hanging="400"/>
        <w:rPr>
          <w:rFonts w:ascii="Arial" w:hAnsi="Arial" w:cs="Arial"/>
          <w:sz w:val="22"/>
        </w:rPr>
      </w:pPr>
      <w:r w:rsidRPr="00FC3492">
        <w:rPr>
          <w:rFonts w:ascii="Arial" w:hAnsi="Arial" w:cs="Arial"/>
          <w:sz w:val="22"/>
        </w:rPr>
        <w:t>5.</w:t>
      </w:r>
      <w:r w:rsidRPr="00FC3492">
        <w:rPr>
          <w:rFonts w:ascii="Arial" w:hAnsi="Arial" w:cs="Arial"/>
          <w:sz w:val="22"/>
        </w:rPr>
        <w:tab/>
        <w:t>Generally directed messages to believers (1 Cor 14:22) for exhortation (1 Cor 14:3), edification (1 Cor 14:3-5, 26), consolation (1 Cor 14:3), and teaching (1 Cor 14:19, 22, 31).</w:t>
      </w:r>
    </w:p>
    <w:p w14:paraId="74EB4FB3" w14:textId="77777777" w:rsidR="00FC3492" w:rsidRPr="00FC3492" w:rsidRDefault="00FC3492" w:rsidP="00FC3492">
      <w:pPr>
        <w:spacing w:line="240" w:lineRule="atLeast"/>
        <w:ind w:left="420" w:right="-390" w:hanging="400"/>
        <w:rPr>
          <w:rFonts w:ascii="Arial" w:hAnsi="Arial" w:cs="Arial"/>
          <w:sz w:val="22"/>
        </w:rPr>
      </w:pPr>
      <w:r w:rsidRPr="00FC3492">
        <w:rPr>
          <w:rFonts w:ascii="Arial" w:hAnsi="Arial" w:cs="Arial"/>
          <w:sz w:val="22"/>
        </w:rPr>
        <w:t>6.</w:t>
      </w:r>
      <w:r w:rsidRPr="00FC3492">
        <w:rPr>
          <w:rFonts w:ascii="Arial" w:hAnsi="Arial" w:cs="Arial"/>
          <w:sz w:val="22"/>
        </w:rPr>
        <w:tab/>
        <w:t>Could have evangelistic results for unbelievers in a church service (1 Cor 14:23-25), though not its main emphasis (1 Cor 14:22).</w:t>
      </w:r>
    </w:p>
    <w:p w14:paraId="025D6EC8" w14:textId="77777777" w:rsidR="00FC3492" w:rsidRPr="00FC3492" w:rsidRDefault="00FC3492" w:rsidP="00FC3492">
      <w:pPr>
        <w:spacing w:line="240" w:lineRule="atLeast"/>
        <w:ind w:left="420" w:right="-390" w:hanging="400"/>
        <w:rPr>
          <w:rFonts w:ascii="Arial" w:hAnsi="Arial" w:cs="Arial"/>
          <w:sz w:val="22"/>
        </w:rPr>
      </w:pPr>
      <w:r w:rsidRPr="00FC3492">
        <w:rPr>
          <w:rFonts w:ascii="Arial" w:hAnsi="Arial" w:cs="Arial"/>
          <w:sz w:val="22"/>
        </w:rPr>
        <w:t>7.</w:t>
      </w:r>
      <w:r w:rsidRPr="00FC3492">
        <w:rPr>
          <w:rFonts w:ascii="Arial" w:hAnsi="Arial" w:cs="Arial"/>
          <w:sz w:val="22"/>
        </w:rPr>
        <w:tab/>
        <w:t>Served as the second most important gift in the Church (1 Cor 12:28; Eph. 4:11), to be emphasized especially over tongues (1 Cor 14:1, 5, 29).</w:t>
      </w:r>
    </w:p>
    <w:p w14:paraId="556F9F95" w14:textId="77777777" w:rsidR="00FC3492" w:rsidRPr="00FC3492" w:rsidRDefault="00FC3492" w:rsidP="00FC3492">
      <w:pPr>
        <w:spacing w:line="240" w:lineRule="atLeast"/>
        <w:ind w:left="420" w:right="-390" w:hanging="400"/>
        <w:rPr>
          <w:rFonts w:ascii="Arial" w:hAnsi="Arial" w:cs="Arial"/>
          <w:sz w:val="22"/>
        </w:rPr>
      </w:pPr>
      <w:r w:rsidRPr="00FC3492">
        <w:rPr>
          <w:rFonts w:ascii="Arial" w:hAnsi="Arial" w:cs="Arial"/>
          <w:sz w:val="22"/>
        </w:rPr>
        <w:t>8.</w:t>
      </w:r>
      <w:r w:rsidRPr="00FC3492">
        <w:rPr>
          <w:rFonts w:ascii="Arial" w:hAnsi="Arial" w:cs="Arial"/>
          <w:sz w:val="22"/>
        </w:rPr>
        <w:tab/>
        <w:t xml:space="preserve">Differs from </w:t>
      </w:r>
      <w:r w:rsidRPr="00FC3492">
        <w:rPr>
          <w:rFonts w:ascii="Arial" w:hAnsi="Arial" w:cs="Arial"/>
          <w:i/>
          <w:sz w:val="22"/>
        </w:rPr>
        <w:t>non</w:t>
      </w:r>
      <w:r w:rsidRPr="00FC3492">
        <w:rPr>
          <w:rFonts w:ascii="Arial" w:hAnsi="Arial" w:cs="Arial"/>
          <w:sz w:val="22"/>
        </w:rPr>
        <w:t>-inspired proclamations by teachers (Rom. 12:8) or pastor-teachers (Eph. 4:11).</w:t>
      </w:r>
    </w:p>
    <w:p w14:paraId="364A086C" w14:textId="77777777" w:rsidR="00FC3492" w:rsidRPr="00FC3492" w:rsidRDefault="00FC3492" w:rsidP="00FC3492">
      <w:pPr>
        <w:ind w:left="20" w:right="-390"/>
        <w:rPr>
          <w:rFonts w:ascii="Arial" w:hAnsi="Arial" w:cs="Arial"/>
          <w:sz w:val="16"/>
        </w:rPr>
      </w:pPr>
    </w:p>
    <w:p w14:paraId="5131FA4A" w14:textId="77777777" w:rsidR="00FC3492" w:rsidRPr="00FC3492" w:rsidRDefault="00FC3492" w:rsidP="00FC3492">
      <w:pPr>
        <w:ind w:left="20" w:right="-390"/>
        <w:rPr>
          <w:rFonts w:ascii="Arial" w:hAnsi="Arial" w:cs="Arial"/>
          <w:sz w:val="22"/>
        </w:rPr>
      </w:pPr>
      <w:r w:rsidRPr="00FC3492">
        <w:rPr>
          <w:rFonts w:ascii="Arial" w:hAnsi="Arial" w:cs="Arial"/>
          <w:b/>
          <w:sz w:val="22"/>
        </w:rPr>
        <w:t xml:space="preserve">Scriptural Examples: </w:t>
      </w:r>
      <w:r w:rsidRPr="00FC3492">
        <w:rPr>
          <w:rFonts w:ascii="Arial" w:hAnsi="Arial" w:cs="Arial"/>
          <w:sz w:val="22"/>
        </w:rPr>
        <w:t>Agabus (Acts 11:27-28; 21:10-11), Barnabas, Simeon, Lucius, Manaen, Paul (Acts 13:1), Philip's four daughters (Acts 21:9), Judas and Silas (Acts 15:32).</w:t>
      </w:r>
    </w:p>
    <w:p w14:paraId="055BC7AC" w14:textId="77777777" w:rsidR="00FC3492" w:rsidRPr="00FC3492" w:rsidRDefault="00FC3492" w:rsidP="00FC3492">
      <w:pPr>
        <w:ind w:left="20" w:right="-390"/>
        <w:rPr>
          <w:rFonts w:ascii="Arial" w:hAnsi="Arial" w:cs="Arial"/>
          <w:sz w:val="16"/>
        </w:rPr>
      </w:pPr>
    </w:p>
    <w:p w14:paraId="2D07BC58" w14:textId="77777777" w:rsidR="00FC3492" w:rsidRPr="00FC3492" w:rsidRDefault="00FC3492" w:rsidP="00FC3492">
      <w:pPr>
        <w:ind w:left="20" w:right="-390"/>
        <w:rPr>
          <w:rFonts w:ascii="Arial" w:hAnsi="Arial" w:cs="Arial"/>
          <w:sz w:val="22"/>
        </w:rPr>
      </w:pPr>
      <w:r w:rsidRPr="00FC3492">
        <w:rPr>
          <w:rFonts w:ascii="Arial" w:hAnsi="Arial" w:cs="Arial"/>
          <w:b/>
          <w:sz w:val="22"/>
        </w:rPr>
        <w:t xml:space="preserve">Temporary Nature: </w:t>
      </w:r>
      <w:r w:rsidRPr="00FC3492">
        <w:rPr>
          <w:rFonts w:ascii="Arial" w:hAnsi="Arial" w:cs="Arial"/>
          <w:sz w:val="22"/>
        </w:rPr>
        <w:t>Prophecy was foundational to the Church (Eph. 2:20).  Revelation 22:18-19 closes the Scripture with a warning to never add to His completed revelation.  Jude 3-4 also appears to suggest a closed canon, implying that God no longer speaks prophetically.  However, two future witnesses are yet to come during the Great Tribulation who will both prophesy (Rev. 11:3).  If true prophecies which add to God's revelation do not exist today, the warning “do not despise prophetic utterances” (1 Thess. 5:20) cannot be disobeyed except about disobeying biblical commands. Prophecy is equal in authority to the Bible, for it is God’s inerrant word in spoken form rather than written form.</w:t>
      </w:r>
    </w:p>
    <w:p w14:paraId="1CD151EA" w14:textId="77777777" w:rsidR="00FC3492" w:rsidRPr="00FC3492" w:rsidRDefault="00FC3492" w:rsidP="00FC3492">
      <w:pPr>
        <w:ind w:left="20" w:right="-390"/>
        <w:rPr>
          <w:rFonts w:ascii="Arial" w:hAnsi="Arial" w:cs="Arial"/>
          <w:sz w:val="16"/>
        </w:rPr>
      </w:pPr>
    </w:p>
    <w:p w14:paraId="25403E99" w14:textId="77777777" w:rsidR="00FC3492" w:rsidRPr="00FC3492" w:rsidRDefault="00FC3492" w:rsidP="00FC3492">
      <w:pPr>
        <w:ind w:left="20" w:right="-390"/>
        <w:rPr>
          <w:rFonts w:ascii="Arial" w:hAnsi="Arial" w:cs="Arial"/>
          <w:b/>
          <w:sz w:val="22"/>
        </w:rPr>
      </w:pPr>
      <w:r w:rsidRPr="00FC3492">
        <w:rPr>
          <w:rFonts w:ascii="Arial" w:hAnsi="Arial" w:cs="Arial"/>
          <w:b/>
          <w:sz w:val="22"/>
        </w:rPr>
        <w:t xml:space="preserve">Other Viewpoints: </w:t>
      </w:r>
    </w:p>
    <w:p w14:paraId="2CAE3D17" w14:textId="77777777" w:rsidR="00FC3492" w:rsidRPr="00FC3492" w:rsidRDefault="00FC3492" w:rsidP="00FC3492">
      <w:pPr>
        <w:ind w:left="340" w:right="-390" w:hanging="320"/>
        <w:rPr>
          <w:rFonts w:ascii="Arial" w:hAnsi="Arial" w:cs="Arial"/>
          <w:sz w:val="22"/>
        </w:rPr>
      </w:pPr>
      <w:r w:rsidRPr="00FC3492">
        <w:rPr>
          <w:rFonts w:ascii="Arial" w:hAnsi="Arial" w:cs="Arial"/>
          <w:sz w:val="22"/>
        </w:rPr>
        <w:t>1.</w:t>
      </w:r>
      <w:r w:rsidRPr="00FC3492">
        <w:rPr>
          <w:rFonts w:ascii="Arial" w:hAnsi="Arial" w:cs="Arial"/>
          <w:sz w:val="22"/>
        </w:rPr>
        <w:tab/>
      </w:r>
      <w:r w:rsidRPr="00FC3492">
        <w:rPr>
          <w:rFonts w:ascii="Arial" w:hAnsi="Arial" w:cs="Arial"/>
          <w:sz w:val="22"/>
          <w:u w:val="single"/>
        </w:rPr>
        <w:t>Preaching</w:t>
      </w:r>
      <w:r w:rsidRPr="00FC3492">
        <w:rPr>
          <w:rFonts w:ascii="Arial" w:hAnsi="Arial" w:cs="Arial"/>
          <w:sz w:val="22"/>
        </w:rPr>
        <w:t xml:space="preserve">: Revelational prophecy ceased with the completion of the canon, but today “prophesying has come to mean the proclamation of the written Word of God...” (Leslie Flynn, </w:t>
      </w:r>
      <w:r w:rsidRPr="00FC3492">
        <w:rPr>
          <w:rFonts w:ascii="Arial" w:hAnsi="Arial" w:cs="Arial"/>
          <w:i/>
          <w:sz w:val="22"/>
        </w:rPr>
        <w:t xml:space="preserve">19 Gifts of the Spirit, </w:t>
      </w:r>
      <w:r w:rsidRPr="00FC3492">
        <w:rPr>
          <w:rFonts w:ascii="Arial" w:hAnsi="Arial" w:cs="Arial"/>
          <w:sz w:val="22"/>
        </w:rPr>
        <w:t xml:space="preserve">53; Earl Radmacher, “Spiritual Gifts” tape, Campus Crusade for Christ; Billy Graham, 139-141; John MacArthur, </w:t>
      </w:r>
      <w:r w:rsidRPr="00FC3492">
        <w:rPr>
          <w:rFonts w:ascii="Arial" w:hAnsi="Arial" w:cs="Arial"/>
          <w:i/>
          <w:sz w:val="22"/>
        </w:rPr>
        <w:t>The Church</w:t>
      </w:r>
      <w:r w:rsidRPr="00FC3492">
        <w:rPr>
          <w:rFonts w:ascii="Arial" w:hAnsi="Arial" w:cs="Arial"/>
          <w:sz w:val="22"/>
        </w:rPr>
        <w:t xml:space="preserve">, 139; Alan Redpath, </w:t>
      </w:r>
      <w:r w:rsidRPr="00FC3492">
        <w:rPr>
          <w:rFonts w:ascii="Arial" w:hAnsi="Arial" w:cs="Arial"/>
          <w:i/>
          <w:sz w:val="22"/>
        </w:rPr>
        <w:t>The Royal Route to Heaven</w:t>
      </w:r>
      <w:r w:rsidRPr="00FC3492">
        <w:rPr>
          <w:rFonts w:ascii="Arial" w:hAnsi="Arial" w:cs="Arial"/>
          <w:sz w:val="22"/>
        </w:rPr>
        <w:t xml:space="preserve">, 142-43; C. K. Barrett, </w:t>
      </w:r>
      <w:r w:rsidRPr="00FC3492">
        <w:rPr>
          <w:rFonts w:ascii="Arial" w:hAnsi="Arial" w:cs="Arial"/>
          <w:i/>
          <w:sz w:val="22"/>
        </w:rPr>
        <w:t>1 Corinthians</w:t>
      </w:r>
      <w:r w:rsidRPr="00FC3492">
        <w:rPr>
          <w:rFonts w:ascii="Arial" w:hAnsi="Arial" w:cs="Arial"/>
          <w:sz w:val="22"/>
        </w:rPr>
        <w:t>, 316).</w:t>
      </w:r>
    </w:p>
    <w:p w14:paraId="336A561A" w14:textId="77777777" w:rsidR="00FC3492" w:rsidRPr="00FC3492" w:rsidRDefault="00FC3492" w:rsidP="00FC3492">
      <w:pPr>
        <w:ind w:left="340" w:right="-390" w:hanging="320"/>
        <w:rPr>
          <w:rFonts w:ascii="Arial" w:hAnsi="Arial" w:cs="Arial"/>
          <w:sz w:val="22"/>
        </w:rPr>
      </w:pPr>
      <w:r w:rsidRPr="00FC3492">
        <w:rPr>
          <w:rFonts w:ascii="Arial" w:hAnsi="Arial" w:cs="Arial"/>
          <w:sz w:val="22"/>
        </w:rPr>
        <w:t xml:space="preserve">2. </w:t>
      </w:r>
      <w:r w:rsidRPr="00FC3492">
        <w:rPr>
          <w:rFonts w:ascii="Arial" w:hAnsi="Arial" w:cs="Arial"/>
          <w:sz w:val="22"/>
          <w:u w:val="single"/>
        </w:rPr>
        <w:t>Exhortative Preaching</w:t>
      </w:r>
      <w:r w:rsidRPr="00FC3492">
        <w:rPr>
          <w:rFonts w:ascii="Arial" w:hAnsi="Arial" w:cs="Arial"/>
          <w:sz w:val="22"/>
        </w:rPr>
        <w:t>: Non-revelatory prophecy is evident today in powerful, exhortative-type preaching (Gothard, “Understanding Your Spiritual Gift,” 5).</w:t>
      </w:r>
    </w:p>
    <w:p w14:paraId="1175E682" w14:textId="77777777" w:rsidR="00FC3492" w:rsidRPr="00FC3492" w:rsidRDefault="00FC3492" w:rsidP="00FC3492">
      <w:pPr>
        <w:ind w:left="340" w:right="-390" w:hanging="320"/>
        <w:rPr>
          <w:rFonts w:ascii="Arial" w:hAnsi="Arial" w:cs="Arial"/>
          <w:sz w:val="22"/>
        </w:rPr>
      </w:pPr>
      <w:r w:rsidRPr="00FC3492">
        <w:rPr>
          <w:rFonts w:ascii="Arial" w:hAnsi="Arial" w:cs="Arial"/>
          <w:sz w:val="22"/>
        </w:rPr>
        <w:t>3.</w:t>
      </w:r>
      <w:r w:rsidRPr="00FC3492">
        <w:rPr>
          <w:rFonts w:ascii="Arial" w:hAnsi="Arial" w:cs="Arial"/>
          <w:sz w:val="22"/>
        </w:rPr>
        <w:tab/>
      </w:r>
      <w:r w:rsidRPr="00FC3492">
        <w:rPr>
          <w:rFonts w:ascii="Arial" w:hAnsi="Arial" w:cs="Arial"/>
          <w:sz w:val="22"/>
          <w:u w:val="single"/>
        </w:rPr>
        <w:t>Revelational</w:t>
      </w:r>
      <w:r w:rsidRPr="00FC3492">
        <w:rPr>
          <w:rFonts w:ascii="Arial" w:hAnsi="Arial" w:cs="Arial"/>
          <w:sz w:val="22"/>
        </w:rPr>
        <w:t xml:space="preserve"> prophecy exists today (Charismatics, Wagner—see definition above, 228).</w:t>
      </w:r>
    </w:p>
    <w:p w14:paraId="14F5DF5C" w14:textId="7318D281" w:rsidR="00E77E84" w:rsidRPr="00FC3492" w:rsidRDefault="00E77E84" w:rsidP="00FC3492">
      <w:pPr>
        <w:ind w:left="20"/>
        <w:jc w:val="center"/>
        <w:outlineLvl w:val="0"/>
        <w:rPr>
          <w:rFonts w:ascii="Arial" w:hAnsi="Arial" w:cs="Arial"/>
          <w:szCs w:val="21"/>
        </w:rPr>
      </w:pPr>
    </w:p>
    <w:p w14:paraId="4496BDBC" w14:textId="77777777" w:rsidR="00B30253" w:rsidRPr="00B30253" w:rsidRDefault="00B30253" w:rsidP="00B30253">
      <w:pPr>
        <w:ind w:left="340" w:right="-390" w:hanging="320"/>
        <w:rPr>
          <w:rFonts w:ascii="Arial" w:hAnsi="Arial" w:cs="Arial"/>
          <w:sz w:val="22"/>
        </w:rPr>
      </w:pPr>
      <w:r w:rsidRPr="00B30253">
        <w:rPr>
          <w:rFonts w:ascii="Arial" w:hAnsi="Arial" w:cs="Arial"/>
          <w:sz w:val="22"/>
        </w:rPr>
        <w:t>4.</w:t>
      </w:r>
      <w:r w:rsidRPr="00B30253">
        <w:rPr>
          <w:rFonts w:ascii="Arial" w:hAnsi="Arial" w:cs="Arial"/>
          <w:sz w:val="22"/>
        </w:rPr>
        <w:tab/>
        <w:t>Any Christian involved in “</w:t>
      </w:r>
      <w:r w:rsidRPr="00B30253">
        <w:rPr>
          <w:rFonts w:ascii="Arial" w:hAnsi="Arial" w:cs="Arial"/>
          <w:sz w:val="22"/>
          <w:u w:val="single"/>
        </w:rPr>
        <w:t>telling something that God has spontaneously brought to mind</w:t>
      </w:r>
      <w:r w:rsidRPr="00B30253">
        <w:rPr>
          <w:rFonts w:ascii="Arial" w:hAnsi="Arial" w:cs="Arial"/>
          <w:sz w:val="22"/>
        </w:rPr>
        <w:t xml:space="preserve">” (Wayne A. Grudem, “Why Christians Can Still Prophesy: Scripture Encourages Us to Seek this Gift yet Today,” </w:t>
      </w:r>
      <w:r w:rsidRPr="00B30253">
        <w:rPr>
          <w:rFonts w:ascii="Arial" w:hAnsi="Arial" w:cs="Arial"/>
          <w:i/>
          <w:sz w:val="22"/>
        </w:rPr>
        <w:t>Christianity Today</w:t>
      </w:r>
      <w:r w:rsidRPr="00B30253">
        <w:rPr>
          <w:rFonts w:ascii="Arial" w:hAnsi="Arial" w:cs="Arial"/>
          <w:sz w:val="22"/>
        </w:rPr>
        <w:t xml:space="preserve"> [September 16, 1988]: 29; cf. Grudem’s 1988 book, </w:t>
      </w:r>
      <w:r w:rsidRPr="00B30253">
        <w:rPr>
          <w:rFonts w:ascii="Arial" w:hAnsi="Arial" w:cs="Arial"/>
          <w:i/>
          <w:sz w:val="22"/>
        </w:rPr>
        <w:t>The Gift of Prophecy</w:t>
      </w:r>
      <w:r w:rsidRPr="00B30253">
        <w:rPr>
          <w:rFonts w:ascii="Arial" w:hAnsi="Arial" w:cs="Arial"/>
          <w:sz w:val="22"/>
        </w:rPr>
        <w:t>).  His article is reproduced in my Spiritual Gifts notes, 124-28.</w:t>
      </w:r>
    </w:p>
    <w:p w14:paraId="65F9ADA3" w14:textId="77777777" w:rsidR="00B30253" w:rsidRPr="00B30253" w:rsidRDefault="00B30253" w:rsidP="00B30253">
      <w:pPr>
        <w:ind w:left="340" w:right="-390" w:hanging="320"/>
        <w:rPr>
          <w:rFonts w:ascii="Arial" w:hAnsi="Arial" w:cs="Arial"/>
          <w:sz w:val="22"/>
        </w:rPr>
      </w:pPr>
    </w:p>
    <w:p w14:paraId="368725F9" w14:textId="77777777" w:rsidR="00B30253" w:rsidRPr="00B30253" w:rsidRDefault="00B30253" w:rsidP="00B30253">
      <w:pPr>
        <w:ind w:left="340" w:right="-390" w:hanging="320"/>
        <w:rPr>
          <w:rFonts w:ascii="Arial" w:hAnsi="Arial" w:cs="Arial"/>
          <w:sz w:val="22"/>
        </w:rPr>
      </w:pPr>
      <w:r w:rsidRPr="00B30253">
        <w:rPr>
          <w:rFonts w:ascii="Arial" w:hAnsi="Arial" w:cs="Arial"/>
          <w:sz w:val="22"/>
        </w:rPr>
        <w:tab/>
        <w:t>Since Grudem’s view has gained the greatest following recently in both charismatic and non-charismatic settings, it deserves closer scrutiny.  His main points are dangerous—if you believe Grudem, then you must believe the following:</w:t>
      </w:r>
    </w:p>
    <w:p w14:paraId="79C8A08A" w14:textId="77777777" w:rsidR="00B30253" w:rsidRPr="00B30253" w:rsidRDefault="00B30253" w:rsidP="00B30253">
      <w:pPr>
        <w:ind w:left="630" w:right="-390" w:hanging="270"/>
        <w:rPr>
          <w:rFonts w:ascii="Arial" w:hAnsi="Arial" w:cs="Arial"/>
          <w:sz w:val="22"/>
        </w:rPr>
      </w:pPr>
    </w:p>
    <w:p w14:paraId="20C3BB3B" w14:textId="77777777" w:rsidR="00B30253" w:rsidRPr="00B30253" w:rsidRDefault="00B30253" w:rsidP="00B30253">
      <w:pPr>
        <w:ind w:left="540" w:right="-390" w:hanging="270"/>
        <w:rPr>
          <w:rFonts w:ascii="Arial" w:hAnsi="Arial" w:cs="Arial"/>
          <w:sz w:val="22"/>
        </w:rPr>
      </w:pPr>
      <w:r w:rsidRPr="00B30253">
        <w:rPr>
          <w:rFonts w:ascii="Arial" w:hAnsi="Arial" w:cs="Arial"/>
          <w:sz w:val="22"/>
        </w:rPr>
        <w:t>a.</w:t>
      </w:r>
      <w:r w:rsidRPr="00B30253">
        <w:rPr>
          <w:rFonts w:ascii="Arial" w:hAnsi="Arial" w:cs="Arial"/>
          <w:sz w:val="22"/>
        </w:rPr>
        <w:tab/>
      </w:r>
      <w:r w:rsidRPr="00B30253">
        <w:rPr>
          <w:rFonts w:ascii="Arial" w:hAnsi="Arial" w:cs="Arial"/>
          <w:sz w:val="22"/>
          <w:u w:val="single"/>
        </w:rPr>
        <w:t>OT prophets have their counterpart in NT apostles</w:t>
      </w:r>
      <w:r w:rsidRPr="00B30253">
        <w:rPr>
          <w:rFonts w:ascii="Arial" w:hAnsi="Arial" w:cs="Arial"/>
          <w:sz w:val="22"/>
        </w:rPr>
        <w:t xml:space="preserve"> (not NT prophets) in their authoritative function of writing Scripture.  </w:t>
      </w:r>
    </w:p>
    <w:p w14:paraId="0FF28BE5" w14:textId="77777777" w:rsidR="00B30253" w:rsidRPr="00B30253" w:rsidRDefault="00B30253" w:rsidP="00B30253">
      <w:pPr>
        <w:ind w:left="680" w:right="-390" w:hanging="320"/>
        <w:rPr>
          <w:rFonts w:ascii="Arial" w:hAnsi="Arial" w:cs="Arial"/>
          <w:sz w:val="22"/>
        </w:rPr>
      </w:pPr>
    </w:p>
    <w:p w14:paraId="66ED9247" w14:textId="77777777" w:rsidR="00B30253" w:rsidRPr="00B30253" w:rsidRDefault="00B30253" w:rsidP="00B30253">
      <w:pPr>
        <w:ind w:left="680" w:right="-390" w:hanging="320"/>
        <w:rPr>
          <w:rFonts w:ascii="Arial" w:hAnsi="Arial" w:cs="Arial"/>
          <w:sz w:val="22"/>
        </w:rPr>
      </w:pPr>
      <w:r w:rsidRPr="00B30253">
        <w:rPr>
          <w:rFonts w:ascii="Arial" w:hAnsi="Arial" w:cs="Arial"/>
          <w:sz w:val="22"/>
        </w:rPr>
        <w:tab/>
      </w:r>
      <w:r w:rsidRPr="00B30253">
        <w:rPr>
          <w:rFonts w:ascii="Arial" w:hAnsi="Arial" w:cs="Arial"/>
          <w:i/>
          <w:sz w:val="22"/>
        </w:rPr>
        <w:t>Response:</w:t>
      </w:r>
      <w:r w:rsidRPr="00B30253">
        <w:rPr>
          <w:rFonts w:ascii="Arial" w:hAnsi="Arial" w:cs="Arial"/>
          <w:sz w:val="22"/>
        </w:rPr>
        <w:t xml:space="preserve"> </w:t>
      </w:r>
    </w:p>
    <w:p w14:paraId="43118F93" w14:textId="77777777" w:rsidR="00B30253" w:rsidRPr="00B30253" w:rsidRDefault="00B30253" w:rsidP="00B30253">
      <w:pPr>
        <w:ind w:left="990" w:right="-390" w:hanging="320"/>
        <w:rPr>
          <w:rFonts w:ascii="Arial" w:hAnsi="Arial" w:cs="Arial"/>
          <w:sz w:val="22"/>
        </w:rPr>
      </w:pPr>
    </w:p>
    <w:p w14:paraId="13BDD5D1" w14:textId="77777777" w:rsidR="00B30253" w:rsidRPr="00B30253" w:rsidRDefault="00B30253" w:rsidP="00B30253">
      <w:pPr>
        <w:ind w:left="990" w:right="-390" w:hanging="320"/>
        <w:rPr>
          <w:rFonts w:ascii="Arial" w:hAnsi="Arial" w:cs="Arial"/>
          <w:sz w:val="22"/>
        </w:rPr>
      </w:pPr>
      <w:r w:rsidRPr="00B30253">
        <w:rPr>
          <w:rFonts w:ascii="Arial" w:hAnsi="Arial" w:cs="Arial"/>
          <w:sz w:val="22"/>
        </w:rPr>
        <w:t>1)</w:t>
      </w:r>
      <w:r w:rsidRPr="00B30253">
        <w:rPr>
          <w:rFonts w:ascii="Arial" w:hAnsi="Arial" w:cs="Arial"/>
          <w:sz w:val="22"/>
        </w:rPr>
        <w:tab/>
        <w:t xml:space="preserve">It is true that both wrote Scripture, but this does not lower the value of NT prophets.  It only affirms that NT apostles received revelation directly from God.  It does not mean that the NT prophets did not also receive divine revelation.  </w:t>
      </w:r>
    </w:p>
    <w:p w14:paraId="74C07D7A" w14:textId="77777777" w:rsidR="00B30253" w:rsidRPr="00B30253" w:rsidRDefault="00B30253" w:rsidP="00B30253">
      <w:pPr>
        <w:ind w:left="990" w:right="-390" w:hanging="320"/>
        <w:rPr>
          <w:rFonts w:ascii="Arial" w:hAnsi="Arial" w:cs="Arial"/>
          <w:sz w:val="22"/>
        </w:rPr>
      </w:pPr>
    </w:p>
    <w:p w14:paraId="179AA743" w14:textId="77777777" w:rsidR="00B30253" w:rsidRPr="00B30253" w:rsidRDefault="00B30253" w:rsidP="00B30253">
      <w:pPr>
        <w:ind w:left="990" w:right="-390" w:hanging="320"/>
        <w:rPr>
          <w:rFonts w:ascii="Arial" w:hAnsi="Arial" w:cs="Arial"/>
          <w:sz w:val="22"/>
        </w:rPr>
      </w:pPr>
      <w:r w:rsidRPr="00B30253">
        <w:rPr>
          <w:rFonts w:ascii="Arial" w:hAnsi="Arial" w:cs="Arial"/>
          <w:sz w:val="22"/>
        </w:rPr>
        <w:t>2)</w:t>
      </w:r>
      <w:r w:rsidRPr="00B30253">
        <w:rPr>
          <w:rFonts w:ascii="Arial" w:hAnsi="Arial" w:cs="Arial"/>
          <w:sz w:val="22"/>
        </w:rPr>
        <w:tab/>
        <w:t>NT prophets are ranked second only to apostles (1 Cor 12:28) and thus held a very high status.  In fact, they formed the foundation of the church along with the apostles (Eph. 2:20).</w:t>
      </w:r>
    </w:p>
    <w:p w14:paraId="230F6512" w14:textId="77777777" w:rsidR="00B30253" w:rsidRPr="00B30253" w:rsidRDefault="00B30253" w:rsidP="00B30253">
      <w:pPr>
        <w:ind w:left="990" w:right="-390" w:hanging="320"/>
        <w:rPr>
          <w:rFonts w:ascii="Arial" w:hAnsi="Arial" w:cs="Arial"/>
          <w:sz w:val="22"/>
        </w:rPr>
      </w:pPr>
    </w:p>
    <w:p w14:paraId="20A53211" w14:textId="77777777" w:rsidR="00B30253" w:rsidRPr="00B30253" w:rsidRDefault="00B30253" w:rsidP="00B30253">
      <w:pPr>
        <w:ind w:left="990" w:right="-390" w:hanging="320"/>
        <w:rPr>
          <w:rFonts w:ascii="Arial" w:hAnsi="Arial" w:cs="Arial"/>
          <w:sz w:val="22"/>
        </w:rPr>
      </w:pPr>
      <w:r w:rsidRPr="00B30253">
        <w:rPr>
          <w:rFonts w:ascii="Arial" w:hAnsi="Arial" w:cs="Arial"/>
          <w:sz w:val="22"/>
        </w:rPr>
        <w:t>3)</w:t>
      </w:r>
      <w:r w:rsidRPr="00B30253">
        <w:rPr>
          <w:rFonts w:ascii="Arial" w:hAnsi="Arial" w:cs="Arial"/>
          <w:sz w:val="22"/>
        </w:rPr>
        <w:tab/>
        <w:t>Continuity between OT and NT prophets is affirmed by Peter, who noted that NT prophecy was of the same nature (Acts 2:17-18; cf. Joel 2:28).</w:t>
      </w:r>
    </w:p>
    <w:p w14:paraId="7C7E776F" w14:textId="77777777" w:rsidR="00B30253" w:rsidRPr="00B30253" w:rsidRDefault="00B30253" w:rsidP="00B30253">
      <w:pPr>
        <w:ind w:left="990" w:right="-390" w:hanging="320"/>
        <w:rPr>
          <w:rFonts w:ascii="Arial" w:hAnsi="Arial" w:cs="Arial"/>
          <w:sz w:val="22"/>
        </w:rPr>
      </w:pPr>
    </w:p>
    <w:p w14:paraId="1AB8E58C" w14:textId="77777777" w:rsidR="00B30253" w:rsidRPr="00B30253" w:rsidRDefault="00B30253" w:rsidP="00B30253">
      <w:pPr>
        <w:ind w:left="990" w:right="-390" w:hanging="320"/>
        <w:rPr>
          <w:rFonts w:ascii="Arial" w:hAnsi="Arial" w:cs="Arial"/>
          <w:vanish/>
          <w:sz w:val="22"/>
        </w:rPr>
      </w:pPr>
      <w:r w:rsidRPr="00B30253">
        <w:rPr>
          <w:rFonts w:ascii="Arial" w:hAnsi="Arial" w:cs="Arial"/>
          <w:sz w:val="22"/>
        </w:rPr>
        <w:t>4)</w:t>
      </w:r>
      <w:r w:rsidRPr="00B30253">
        <w:rPr>
          <w:rFonts w:ascii="Arial" w:hAnsi="Arial" w:cs="Arial"/>
          <w:sz w:val="22"/>
        </w:rPr>
        <w:tab/>
        <w:t xml:space="preserve">“The apostles were a very restricted group who existed during one period.  They were promised that they would be on twelve thrones judging the twelve tribes of Israel (Matt. 19:28) and their names will be on the foundation of the heavenly city (Rev. 21:14).  The Old Testament prophets are promised none of these things.  Everything about the apostles shows their uniqueness” (Edgar, </w:t>
      </w:r>
      <w:r w:rsidRPr="00B30253">
        <w:rPr>
          <w:rFonts w:ascii="Arial" w:hAnsi="Arial" w:cs="Arial"/>
          <w:i/>
          <w:sz w:val="22"/>
        </w:rPr>
        <w:t>Satisfied by the Promise of the Spirit</w:t>
      </w:r>
      <w:r w:rsidRPr="00B30253">
        <w:rPr>
          <w:rFonts w:ascii="Arial" w:hAnsi="Arial" w:cs="Arial"/>
          <w:sz w:val="22"/>
        </w:rPr>
        <w:t>, 62).</w:t>
      </w:r>
    </w:p>
    <w:p w14:paraId="424AE7E1" w14:textId="77777777" w:rsidR="00B30253" w:rsidRPr="00B30253" w:rsidRDefault="00B30253" w:rsidP="00B30253">
      <w:pPr>
        <w:ind w:left="680" w:right="-390" w:hanging="320"/>
        <w:rPr>
          <w:rFonts w:ascii="Arial" w:hAnsi="Arial" w:cs="Arial"/>
          <w:sz w:val="22"/>
        </w:rPr>
      </w:pPr>
    </w:p>
    <w:p w14:paraId="4EAE692C" w14:textId="77777777" w:rsidR="00B30253" w:rsidRPr="00B30253" w:rsidRDefault="00B30253" w:rsidP="00B30253">
      <w:pPr>
        <w:ind w:left="540" w:right="-390" w:hanging="270"/>
        <w:rPr>
          <w:rFonts w:ascii="Arial" w:hAnsi="Arial" w:cs="Arial"/>
          <w:sz w:val="22"/>
        </w:rPr>
      </w:pPr>
    </w:p>
    <w:p w14:paraId="14058CF0" w14:textId="77777777" w:rsidR="00B30253" w:rsidRPr="00B30253" w:rsidRDefault="00B30253" w:rsidP="00B30253">
      <w:pPr>
        <w:ind w:left="540" w:right="-390" w:hanging="270"/>
        <w:rPr>
          <w:rFonts w:ascii="Arial" w:hAnsi="Arial" w:cs="Arial"/>
          <w:sz w:val="22"/>
        </w:rPr>
      </w:pPr>
      <w:r w:rsidRPr="00B30253">
        <w:rPr>
          <w:rFonts w:ascii="Arial" w:hAnsi="Arial" w:cs="Arial"/>
          <w:sz w:val="22"/>
        </w:rPr>
        <w:t>b.</w:t>
      </w:r>
      <w:r w:rsidRPr="00B30253">
        <w:rPr>
          <w:rFonts w:ascii="Arial" w:hAnsi="Arial" w:cs="Arial"/>
          <w:sz w:val="22"/>
        </w:rPr>
        <w:tab/>
      </w:r>
      <w:r w:rsidRPr="00B30253">
        <w:rPr>
          <w:rFonts w:ascii="Arial" w:hAnsi="Arial" w:cs="Arial"/>
          <w:sz w:val="22"/>
          <w:u w:val="single"/>
        </w:rPr>
        <w:t>OT and NT prophecy are different in nature</w:t>
      </w:r>
      <w:r w:rsidRPr="00B30253">
        <w:rPr>
          <w:rFonts w:ascii="Arial" w:hAnsi="Arial" w:cs="Arial"/>
          <w:sz w:val="22"/>
        </w:rPr>
        <w:t>.  OT prophets spoke with absolute divine authority, but “this ordinary [NT] gift of prophecy had less authority than that of the Bible, and even less than that of recognized Bible teaching in the early church” (p. 30).  There exist two kinds of NT prophecy: infallible “apostolic” prophecy and fallible “congregational” prophecy.</w:t>
      </w:r>
    </w:p>
    <w:p w14:paraId="33FC7F65" w14:textId="77777777" w:rsidR="00B30253" w:rsidRPr="00B30253" w:rsidRDefault="00B30253" w:rsidP="00B30253">
      <w:pPr>
        <w:ind w:left="900" w:right="-390" w:hanging="320"/>
        <w:rPr>
          <w:rFonts w:ascii="Arial" w:hAnsi="Arial" w:cs="Arial"/>
          <w:sz w:val="22"/>
        </w:rPr>
      </w:pPr>
    </w:p>
    <w:p w14:paraId="78B025F9" w14:textId="77777777" w:rsidR="00B30253" w:rsidRPr="00B30253" w:rsidRDefault="00B30253" w:rsidP="00B30253">
      <w:pPr>
        <w:ind w:left="900" w:right="-390" w:hanging="320"/>
        <w:rPr>
          <w:rFonts w:ascii="Arial" w:hAnsi="Arial" w:cs="Arial"/>
          <w:i/>
          <w:sz w:val="22"/>
        </w:rPr>
      </w:pPr>
      <w:r w:rsidRPr="00B30253">
        <w:rPr>
          <w:rFonts w:ascii="Arial" w:hAnsi="Arial" w:cs="Arial"/>
          <w:i/>
          <w:sz w:val="22"/>
        </w:rPr>
        <w:t xml:space="preserve">Response: </w:t>
      </w:r>
    </w:p>
    <w:p w14:paraId="18ADAAF5" w14:textId="77777777" w:rsidR="00B30253" w:rsidRPr="00B30253" w:rsidRDefault="00B30253" w:rsidP="00B30253">
      <w:pPr>
        <w:ind w:left="900" w:right="-390" w:hanging="320"/>
        <w:rPr>
          <w:rFonts w:ascii="Arial" w:hAnsi="Arial" w:cs="Arial"/>
          <w:sz w:val="22"/>
        </w:rPr>
      </w:pPr>
    </w:p>
    <w:p w14:paraId="59844940" w14:textId="77777777" w:rsidR="00B30253" w:rsidRPr="00B30253" w:rsidRDefault="00B30253" w:rsidP="00B30253">
      <w:pPr>
        <w:ind w:left="900" w:right="-390" w:hanging="320"/>
        <w:rPr>
          <w:rFonts w:ascii="Arial" w:hAnsi="Arial" w:cs="Arial"/>
          <w:sz w:val="22"/>
        </w:rPr>
      </w:pPr>
      <w:r w:rsidRPr="00B30253">
        <w:rPr>
          <w:rFonts w:ascii="Arial" w:hAnsi="Arial" w:cs="Arial"/>
          <w:sz w:val="22"/>
        </w:rPr>
        <w:t>1)</w:t>
      </w:r>
      <w:r w:rsidRPr="00B30253">
        <w:rPr>
          <w:rFonts w:ascii="Arial" w:hAnsi="Arial" w:cs="Arial"/>
          <w:sz w:val="22"/>
        </w:rPr>
        <w:tab/>
        <w:t>Grudem’s argument begins with a broad, secular definition of prophecy meaning “one who speaks on the basis of some external influence” (p. 30).  Scripture often employs secular Greek terms but attaches a more specific meaning to them (e.g., for logos, agape, etc.).  We do not determine the nature of OT prophecy from secular usage but only Scripture; the NT (not secular Greek usage) is also our guide for determining the nature of NT prophecy.</w:t>
      </w:r>
    </w:p>
    <w:p w14:paraId="42FB0AB2" w14:textId="77777777" w:rsidR="00B30253" w:rsidRPr="00B30253" w:rsidRDefault="00B30253" w:rsidP="00B30253">
      <w:pPr>
        <w:ind w:left="900" w:right="-390" w:hanging="320"/>
        <w:rPr>
          <w:rFonts w:ascii="Arial" w:hAnsi="Arial" w:cs="Arial"/>
          <w:sz w:val="22"/>
        </w:rPr>
      </w:pPr>
    </w:p>
    <w:p w14:paraId="33D61E77" w14:textId="77777777" w:rsidR="00B30253" w:rsidRPr="00B30253" w:rsidRDefault="00B30253" w:rsidP="00B30253">
      <w:pPr>
        <w:ind w:left="900" w:right="-390" w:hanging="320"/>
        <w:rPr>
          <w:rFonts w:ascii="Arial" w:hAnsi="Arial" w:cs="Arial"/>
          <w:sz w:val="22"/>
        </w:rPr>
      </w:pPr>
      <w:r w:rsidRPr="00B30253">
        <w:rPr>
          <w:rFonts w:ascii="Arial" w:hAnsi="Arial" w:cs="Arial"/>
          <w:sz w:val="22"/>
        </w:rPr>
        <w:t>2)</w:t>
      </w:r>
      <w:r w:rsidRPr="00B30253">
        <w:rPr>
          <w:rFonts w:ascii="Arial" w:hAnsi="Arial" w:cs="Arial"/>
          <w:sz w:val="22"/>
        </w:rPr>
        <w:tab/>
        <w:t>Identical terms for OT and NT prophecy are used (cf. LXX), so we should assume these are of the same nature unless good exegetical grounds can be shown for a difference.  Would God use the same terms with completely different meanings, leading to confusion?</w:t>
      </w:r>
    </w:p>
    <w:p w14:paraId="385B7FDE" w14:textId="77777777" w:rsidR="00B30253" w:rsidRPr="00B30253" w:rsidRDefault="00B30253" w:rsidP="00B30253">
      <w:pPr>
        <w:ind w:left="900" w:right="-390" w:hanging="320"/>
        <w:rPr>
          <w:rFonts w:ascii="Arial" w:hAnsi="Arial" w:cs="Arial"/>
          <w:sz w:val="22"/>
        </w:rPr>
      </w:pPr>
    </w:p>
    <w:p w14:paraId="294529D0" w14:textId="77777777" w:rsidR="00B30253" w:rsidRPr="00B30253" w:rsidRDefault="00B30253" w:rsidP="00B30253">
      <w:pPr>
        <w:ind w:left="900" w:right="-390" w:hanging="320"/>
        <w:rPr>
          <w:rFonts w:ascii="Arial" w:hAnsi="Arial" w:cs="Arial"/>
          <w:sz w:val="22"/>
        </w:rPr>
      </w:pPr>
      <w:r w:rsidRPr="00B30253">
        <w:rPr>
          <w:rFonts w:ascii="Arial" w:hAnsi="Arial" w:cs="Arial"/>
          <w:sz w:val="22"/>
        </w:rPr>
        <w:t>3)</w:t>
      </w:r>
      <w:r w:rsidRPr="00B30253">
        <w:rPr>
          <w:rFonts w:ascii="Arial" w:hAnsi="Arial" w:cs="Arial"/>
          <w:sz w:val="22"/>
        </w:rPr>
        <w:tab/>
        <w:t>We should test and not despise prophecies (1 Thess. 5:20-21), but this hardly argues for less authority than OT messages.  It is identical to the OT requirement to test true prophecies to make sure they come true under penalty of death (Deut. 13:1-5; 18:14-22).  Only the death penalty is not reiterated in the NT.  The parallel of “Thus saith the Lord” is still used in the NT as “The Holy Spirit says” (Acts 21:11).</w:t>
      </w:r>
    </w:p>
    <w:p w14:paraId="5D61D2F3" w14:textId="77777777" w:rsidR="00B30253" w:rsidRPr="00B30253" w:rsidRDefault="00B30253" w:rsidP="00B30253">
      <w:pPr>
        <w:ind w:left="900" w:right="-390" w:hanging="320"/>
        <w:rPr>
          <w:rFonts w:ascii="Arial" w:hAnsi="Arial" w:cs="Arial"/>
          <w:sz w:val="22"/>
        </w:rPr>
      </w:pPr>
    </w:p>
    <w:p w14:paraId="2890201C" w14:textId="0CE68B92" w:rsidR="00E77E84" w:rsidRPr="00B30253" w:rsidRDefault="00B30253" w:rsidP="00B30253">
      <w:pPr>
        <w:ind w:left="1020" w:hanging="320"/>
        <w:rPr>
          <w:rFonts w:ascii="Arial" w:hAnsi="Arial" w:cs="Arial"/>
          <w:szCs w:val="21"/>
        </w:rPr>
      </w:pPr>
      <w:r w:rsidRPr="00B30253">
        <w:rPr>
          <w:rFonts w:ascii="Arial" w:hAnsi="Arial" w:cs="Arial"/>
          <w:sz w:val="22"/>
        </w:rPr>
        <w:t>4)</w:t>
      </w:r>
      <w:r w:rsidRPr="00B30253">
        <w:rPr>
          <w:rFonts w:ascii="Arial" w:hAnsi="Arial" w:cs="Arial"/>
          <w:sz w:val="22"/>
        </w:rPr>
        <w:tab/>
        <w:t xml:space="preserve">Paul’s disregard for the Spirit’s warning to avoid Jerusalem (Acts 21:4) is not “fallible but inspired” prophecy, as Grudem claims.  It may indicate a fallible Paul.  He felt compelled by the Spirit (20:22-23), but maybe he was mistaken.  Perhaps God wanted him to live </w:t>
      </w:r>
      <w:r w:rsidRPr="00B30253">
        <w:rPr>
          <w:rFonts w:ascii="Arial" w:hAnsi="Arial" w:cs="Arial"/>
          <w:sz w:val="22"/>
        </w:rPr>
        <w:lastRenderedPageBreak/>
        <w:t>longer than he did.  Apostles sometimes erred in practice (e.g., Peter withdrew from Gentiles in Galatians 2; Paul struggled with sin in Rom 7:14-25), but they did not err in doctrine.</w:t>
      </w:r>
    </w:p>
    <w:p w14:paraId="3C2CA8F0" w14:textId="77777777" w:rsidR="00E77E84" w:rsidRPr="00E77E84" w:rsidRDefault="00E77E84" w:rsidP="00E77E84">
      <w:pPr>
        <w:ind w:left="1020" w:hanging="320"/>
        <w:rPr>
          <w:rFonts w:ascii="Arial" w:hAnsi="Arial" w:cs="Arial"/>
          <w:sz w:val="22"/>
        </w:rPr>
      </w:pPr>
    </w:p>
    <w:p w14:paraId="76E94193" w14:textId="77777777" w:rsidR="00B30253" w:rsidRPr="00B30253" w:rsidRDefault="00B30253" w:rsidP="00B30253">
      <w:pPr>
        <w:ind w:left="1020" w:right="-390" w:hanging="320"/>
        <w:rPr>
          <w:rFonts w:ascii="Arial" w:hAnsi="Arial" w:cs="Arial"/>
          <w:sz w:val="22"/>
        </w:rPr>
      </w:pPr>
      <w:r w:rsidRPr="00B30253">
        <w:rPr>
          <w:rFonts w:ascii="Arial" w:hAnsi="Arial" w:cs="Arial"/>
          <w:sz w:val="22"/>
        </w:rPr>
        <w:t>5)</w:t>
      </w:r>
      <w:r w:rsidRPr="00B30253">
        <w:rPr>
          <w:rFonts w:ascii="Arial" w:hAnsi="Arial" w:cs="Arial"/>
          <w:sz w:val="22"/>
        </w:rPr>
        <w:tab/>
        <w:t>Grudem says, “If prophecy had equaled God’s word in authority, [Paul] would never have had to tell [the Thessalonians] not to despise it” (p. 30); but this statement shows great ignorance of the massive rejection of OT prophets (Matt. 23:37; Heb. 11:33-40).  People reject God’s inspired word even today despite His warnings.</w:t>
      </w:r>
    </w:p>
    <w:p w14:paraId="6D8590AC" w14:textId="77777777" w:rsidR="00B30253" w:rsidRPr="00B30253" w:rsidRDefault="00B30253" w:rsidP="00B30253">
      <w:pPr>
        <w:ind w:left="1020" w:right="-390" w:hanging="320"/>
        <w:rPr>
          <w:rFonts w:ascii="Arial" w:hAnsi="Arial" w:cs="Arial"/>
          <w:sz w:val="22"/>
        </w:rPr>
      </w:pPr>
    </w:p>
    <w:p w14:paraId="380C0275" w14:textId="77777777" w:rsidR="00B30253" w:rsidRPr="00B30253" w:rsidRDefault="00B30253" w:rsidP="00B30253">
      <w:pPr>
        <w:ind w:left="1020" w:right="-390" w:hanging="320"/>
        <w:rPr>
          <w:rFonts w:ascii="Arial" w:hAnsi="Arial" w:cs="Arial"/>
          <w:sz w:val="22"/>
        </w:rPr>
      </w:pPr>
    </w:p>
    <w:p w14:paraId="3FC7129A" w14:textId="77777777" w:rsidR="00B30253" w:rsidRPr="00B30253" w:rsidRDefault="00B30253" w:rsidP="00B30253">
      <w:pPr>
        <w:ind w:left="1020" w:right="-390" w:hanging="320"/>
        <w:rPr>
          <w:rFonts w:ascii="Arial" w:hAnsi="Arial" w:cs="Arial"/>
          <w:sz w:val="22"/>
        </w:rPr>
      </w:pPr>
      <w:r w:rsidRPr="00B30253">
        <w:rPr>
          <w:rFonts w:ascii="Arial" w:hAnsi="Arial" w:cs="Arial"/>
          <w:sz w:val="22"/>
        </w:rPr>
        <w:t>6)</w:t>
      </w:r>
      <w:r w:rsidRPr="00B30253">
        <w:rPr>
          <w:rFonts w:ascii="Arial" w:hAnsi="Arial" w:cs="Arial"/>
          <w:sz w:val="22"/>
        </w:rPr>
        <w:tab/>
        <w:t xml:space="preserve">The stipulation that prophets were to “weigh what is said” (1 Cor 14:29) is interpreted by Grudem as “sift the good from the bad” (p. 31).  But is this the intent of Paul?  The discernment was to judge whether the </w:t>
      </w:r>
      <w:r w:rsidRPr="00B30253">
        <w:rPr>
          <w:rFonts w:ascii="Arial" w:hAnsi="Arial" w:cs="Arial"/>
          <w:i/>
          <w:sz w:val="22"/>
        </w:rPr>
        <w:t>message itself</w:t>
      </w:r>
      <w:r w:rsidRPr="00B30253">
        <w:rPr>
          <w:rFonts w:ascii="Arial" w:hAnsi="Arial" w:cs="Arial"/>
          <w:sz w:val="22"/>
        </w:rPr>
        <w:t xml:space="preserve"> was from God, not to pick and choose which parts were good and bad.  This is why God provided the gift of discernment (1 Cor 12:10), for false prophets could be among them (12:3).</w:t>
      </w:r>
    </w:p>
    <w:p w14:paraId="53217E74" w14:textId="77777777" w:rsidR="00B30253" w:rsidRPr="00B30253" w:rsidRDefault="00B30253" w:rsidP="00B30253">
      <w:pPr>
        <w:ind w:left="1020" w:right="-390" w:hanging="320"/>
        <w:rPr>
          <w:rFonts w:ascii="Arial" w:hAnsi="Arial" w:cs="Arial"/>
          <w:sz w:val="22"/>
        </w:rPr>
      </w:pPr>
    </w:p>
    <w:p w14:paraId="46FD002E" w14:textId="77777777" w:rsidR="00B30253" w:rsidRPr="00B30253" w:rsidRDefault="00B30253" w:rsidP="00B30253">
      <w:pPr>
        <w:ind w:left="1020" w:right="-390" w:hanging="320"/>
        <w:rPr>
          <w:rFonts w:ascii="Arial" w:hAnsi="Arial" w:cs="Arial"/>
          <w:sz w:val="22"/>
        </w:rPr>
      </w:pPr>
      <w:r w:rsidRPr="00B30253">
        <w:rPr>
          <w:rFonts w:ascii="Arial" w:hAnsi="Arial" w:cs="Arial"/>
          <w:sz w:val="22"/>
        </w:rPr>
        <w:t>7)</w:t>
      </w:r>
      <w:r w:rsidRPr="00B30253">
        <w:rPr>
          <w:rFonts w:ascii="Arial" w:hAnsi="Arial" w:cs="Arial"/>
          <w:sz w:val="22"/>
        </w:rPr>
        <w:tab/>
        <w:t>The stipulation that prophets were allowed to interrupt one already speaking (1 Cor 14:30) does not indicate fallibility in their messages as Grudem claims (p. 31).  Why can’t God stop one person from declaring an inspired message when enough has been said?  “A prophecy which is truly from God is evidenced by an orderly and rational manner of presentation” (Farnell, 86).  True prophets remained in control of their mind in contrast to pagan ones.  This verse says nothing at all about the content or reliability of the prophecy.</w:t>
      </w:r>
    </w:p>
    <w:p w14:paraId="72FCCEF5" w14:textId="77777777" w:rsidR="00B30253" w:rsidRPr="00B30253" w:rsidRDefault="00B30253" w:rsidP="00B30253">
      <w:pPr>
        <w:ind w:left="1020" w:right="-390" w:hanging="320"/>
        <w:rPr>
          <w:rFonts w:ascii="Arial" w:hAnsi="Arial" w:cs="Arial"/>
          <w:sz w:val="22"/>
        </w:rPr>
      </w:pPr>
    </w:p>
    <w:p w14:paraId="679C7C92" w14:textId="77777777" w:rsidR="00B30253" w:rsidRPr="00B30253" w:rsidRDefault="00B30253" w:rsidP="00B30253">
      <w:pPr>
        <w:ind w:left="1020" w:right="-390" w:hanging="320"/>
        <w:rPr>
          <w:rFonts w:ascii="Arial" w:hAnsi="Arial" w:cs="Arial"/>
          <w:sz w:val="22"/>
        </w:rPr>
      </w:pPr>
      <w:r w:rsidRPr="00B30253">
        <w:rPr>
          <w:rFonts w:ascii="Arial" w:hAnsi="Arial" w:cs="Arial"/>
          <w:sz w:val="22"/>
        </w:rPr>
        <w:t>8)</w:t>
      </w:r>
      <w:r w:rsidRPr="00B30253">
        <w:rPr>
          <w:rFonts w:ascii="Arial" w:hAnsi="Arial" w:cs="Arial"/>
          <w:sz w:val="22"/>
        </w:rPr>
        <w:tab/>
        <w:t xml:space="preserve">The idea that early church prophets had less authority than teachers is erroneous (cf. Grudem, 34).  True, elders were to teach, but even this emphasizes the </w:t>
      </w:r>
      <w:r w:rsidRPr="00B30253">
        <w:rPr>
          <w:rFonts w:ascii="Arial" w:hAnsi="Arial" w:cs="Arial"/>
          <w:i/>
          <w:sz w:val="22"/>
        </w:rPr>
        <w:t>high</w:t>
      </w:r>
      <w:r w:rsidRPr="00B30253">
        <w:rPr>
          <w:rFonts w:ascii="Arial" w:hAnsi="Arial" w:cs="Arial"/>
          <w:sz w:val="22"/>
        </w:rPr>
        <w:t xml:space="preserve"> standing attributed to prophecy, with which few (if any) elders were gifted.  In fact, prophecy appears first when listed with teaching (Acts 13:1), indicating prophecy’s prominence.  The spiritual gifts are listed in order of importance in 1 Corinthians 12:28, with prophets </w:t>
      </w:r>
      <w:r w:rsidRPr="00B30253">
        <w:rPr>
          <w:rFonts w:ascii="Arial" w:hAnsi="Arial" w:cs="Arial"/>
          <w:i/>
          <w:sz w:val="22"/>
        </w:rPr>
        <w:t>ahead</w:t>
      </w:r>
      <w:r w:rsidRPr="00B30253">
        <w:rPr>
          <w:rFonts w:ascii="Arial" w:hAnsi="Arial" w:cs="Arial"/>
          <w:sz w:val="22"/>
        </w:rPr>
        <w:t xml:space="preserve"> of teachers.  Surely, if the gift included erroneous material inspired by the Holy Spirit, it would not be given such priority!  The high place ascribed to prophecy is clear in that it is the only gift mentioned in each gift list in the NT (cf. Spiritual Gifts notes, 6).  Please see the other contrasts between prophecy and teaching in 1 Corinthians notes, page 161h.</w:t>
      </w:r>
    </w:p>
    <w:p w14:paraId="7963D8B5" w14:textId="77777777" w:rsidR="00B30253" w:rsidRPr="00B30253" w:rsidRDefault="00B30253" w:rsidP="00B30253">
      <w:pPr>
        <w:ind w:left="680" w:right="-390" w:hanging="320"/>
        <w:rPr>
          <w:rFonts w:ascii="Arial" w:hAnsi="Arial" w:cs="Arial"/>
          <w:sz w:val="22"/>
        </w:rPr>
      </w:pPr>
    </w:p>
    <w:p w14:paraId="067D98A2" w14:textId="77777777" w:rsidR="00B30253" w:rsidRPr="00B30253" w:rsidRDefault="00B30253" w:rsidP="00B30253">
      <w:pPr>
        <w:ind w:left="680" w:right="-390" w:hanging="320"/>
        <w:rPr>
          <w:rFonts w:ascii="Arial" w:hAnsi="Arial" w:cs="Arial"/>
          <w:sz w:val="22"/>
        </w:rPr>
      </w:pPr>
    </w:p>
    <w:p w14:paraId="1B554284" w14:textId="77777777" w:rsidR="00B30253" w:rsidRPr="00B30253" w:rsidRDefault="00B30253" w:rsidP="00B30253">
      <w:pPr>
        <w:ind w:left="680" w:right="-390" w:hanging="320"/>
        <w:rPr>
          <w:rFonts w:ascii="Arial" w:hAnsi="Arial" w:cs="Arial"/>
          <w:sz w:val="22"/>
        </w:rPr>
      </w:pPr>
      <w:r w:rsidRPr="00B30253">
        <w:rPr>
          <w:rFonts w:ascii="Arial" w:hAnsi="Arial" w:cs="Arial"/>
          <w:sz w:val="22"/>
        </w:rPr>
        <w:t>c.</w:t>
      </w:r>
      <w:r w:rsidRPr="00B30253">
        <w:rPr>
          <w:rFonts w:ascii="Arial" w:hAnsi="Arial" w:cs="Arial"/>
          <w:sz w:val="22"/>
        </w:rPr>
        <w:tab/>
      </w:r>
      <w:r w:rsidRPr="00B30253">
        <w:rPr>
          <w:rFonts w:ascii="Arial" w:hAnsi="Arial" w:cs="Arial"/>
          <w:sz w:val="22"/>
          <w:u w:val="single"/>
        </w:rPr>
        <w:t>God is the author of error</w:t>
      </w:r>
      <w:r w:rsidRPr="00B30253">
        <w:rPr>
          <w:rFonts w:ascii="Arial" w:hAnsi="Arial" w:cs="Arial"/>
          <w:sz w:val="22"/>
        </w:rPr>
        <w:t xml:space="preserve"> since He brings things to believers’ minds, but they mess it up in the transmission of the message.  </w:t>
      </w:r>
    </w:p>
    <w:p w14:paraId="30E57641" w14:textId="77777777" w:rsidR="00B30253" w:rsidRPr="00B30253" w:rsidRDefault="00B30253" w:rsidP="00B30253">
      <w:pPr>
        <w:ind w:left="680" w:right="-390" w:hanging="320"/>
        <w:rPr>
          <w:rFonts w:ascii="Arial" w:hAnsi="Arial" w:cs="Arial"/>
          <w:sz w:val="22"/>
        </w:rPr>
      </w:pPr>
    </w:p>
    <w:p w14:paraId="6DF66D35" w14:textId="77777777" w:rsidR="00B30253" w:rsidRPr="00B30253" w:rsidRDefault="00B30253" w:rsidP="00B30253">
      <w:pPr>
        <w:ind w:left="680" w:right="-390" w:hanging="320"/>
        <w:rPr>
          <w:rFonts w:ascii="Arial" w:hAnsi="Arial" w:cs="Arial"/>
          <w:sz w:val="22"/>
        </w:rPr>
      </w:pPr>
      <w:r w:rsidRPr="00B30253">
        <w:rPr>
          <w:rFonts w:ascii="Arial" w:hAnsi="Arial" w:cs="Arial"/>
          <w:sz w:val="22"/>
        </w:rPr>
        <w:tab/>
      </w:r>
      <w:r w:rsidRPr="00B30253">
        <w:rPr>
          <w:rFonts w:ascii="Arial" w:hAnsi="Arial" w:cs="Arial"/>
          <w:i/>
          <w:sz w:val="22"/>
        </w:rPr>
        <w:t>Response:</w:t>
      </w:r>
      <w:r w:rsidRPr="00B30253">
        <w:rPr>
          <w:rFonts w:ascii="Arial" w:hAnsi="Arial" w:cs="Arial"/>
          <w:sz w:val="22"/>
        </w:rPr>
        <w:t xml:space="preserve"> </w:t>
      </w:r>
    </w:p>
    <w:p w14:paraId="21C8830A" w14:textId="77777777" w:rsidR="00B30253" w:rsidRPr="00B30253" w:rsidRDefault="00B30253" w:rsidP="00B30253">
      <w:pPr>
        <w:ind w:left="1020" w:right="-390" w:hanging="320"/>
        <w:rPr>
          <w:rFonts w:ascii="Arial" w:hAnsi="Arial" w:cs="Arial"/>
          <w:sz w:val="22"/>
        </w:rPr>
      </w:pPr>
    </w:p>
    <w:p w14:paraId="2457E8FB" w14:textId="77777777" w:rsidR="00B30253" w:rsidRPr="00B30253" w:rsidRDefault="00B30253" w:rsidP="00B30253">
      <w:pPr>
        <w:ind w:left="1020" w:right="-390" w:hanging="320"/>
        <w:rPr>
          <w:rFonts w:ascii="Arial" w:hAnsi="Arial" w:cs="Arial"/>
          <w:sz w:val="22"/>
        </w:rPr>
      </w:pPr>
      <w:r w:rsidRPr="00B30253">
        <w:rPr>
          <w:rFonts w:ascii="Arial" w:hAnsi="Arial" w:cs="Arial"/>
          <w:sz w:val="22"/>
        </w:rPr>
        <w:t>1)</w:t>
      </w:r>
      <w:r w:rsidRPr="00B30253">
        <w:rPr>
          <w:rFonts w:ascii="Arial" w:hAnsi="Arial" w:cs="Arial"/>
          <w:sz w:val="22"/>
        </w:rPr>
        <w:tab/>
        <w:t xml:space="preserve">Grudem amazingly accuses the Holy Spirit of error (called “inaccuracies of detail”) when Agabus prophesies that </w:t>
      </w:r>
      <w:r w:rsidRPr="00B30253">
        <w:rPr>
          <w:rFonts w:ascii="Arial" w:hAnsi="Arial" w:cs="Arial"/>
          <w:i/>
          <w:iCs/>
          <w:sz w:val="22"/>
        </w:rPr>
        <w:t>Jews</w:t>
      </w:r>
      <w:r w:rsidRPr="00B30253">
        <w:rPr>
          <w:rFonts w:ascii="Arial" w:hAnsi="Arial" w:cs="Arial"/>
          <w:sz w:val="22"/>
        </w:rPr>
        <w:t xml:space="preserve"> would bind Paul, though </w:t>
      </w:r>
      <w:r w:rsidRPr="00B30253">
        <w:rPr>
          <w:rFonts w:ascii="Arial" w:hAnsi="Arial" w:cs="Arial"/>
          <w:iCs/>
          <w:sz w:val="22"/>
        </w:rPr>
        <w:t>Romans</w:t>
      </w:r>
      <w:r w:rsidRPr="00B30253">
        <w:rPr>
          <w:rFonts w:ascii="Arial" w:hAnsi="Arial" w:cs="Arial"/>
          <w:sz w:val="22"/>
        </w:rPr>
        <w:t xml:space="preserve"> bound him (Acts 21:10-11, 33).  However, the Jews </w:t>
      </w:r>
      <w:r w:rsidRPr="00B30253">
        <w:rPr>
          <w:rFonts w:ascii="Arial" w:hAnsi="Arial" w:cs="Arial"/>
          <w:i/>
          <w:sz w:val="22"/>
        </w:rPr>
        <w:t>instigated</w:t>
      </w:r>
      <w:r w:rsidRPr="00B30253">
        <w:rPr>
          <w:rFonts w:ascii="Arial" w:hAnsi="Arial" w:cs="Arial"/>
          <w:sz w:val="22"/>
        </w:rPr>
        <w:t xml:space="preserve"> the riot, which led to the Romans binding Paul (21:27f.), so the Spirit was not wrong in its message through Agabus.  </w:t>
      </w:r>
    </w:p>
    <w:p w14:paraId="5B91B08F" w14:textId="77777777" w:rsidR="00B30253" w:rsidRPr="00B30253" w:rsidRDefault="00B30253" w:rsidP="00B30253">
      <w:pPr>
        <w:ind w:left="1020" w:right="-390" w:hanging="320"/>
        <w:rPr>
          <w:rFonts w:ascii="Arial" w:hAnsi="Arial" w:cs="Arial"/>
          <w:sz w:val="22"/>
        </w:rPr>
      </w:pPr>
    </w:p>
    <w:p w14:paraId="7F2F53CF" w14:textId="77777777" w:rsidR="00B30253" w:rsidRPr="00B30253" w:rsidRDefault="00B30253" w:rsidP="00B30253">
      <w:pPr>
        <w:ind w:left="1020" w:right="-390" w:hanging="320"/>
        <w:rPr>
          <w:rFonts w:ascii="Arial" w:hAnsi="Arial" w:cs="Arial"/>
          <w:sz w:val="22"/>
        </w:rPr>
      </w:pPr>
      <w:r w:rsidRPr="00B30253">
        <w:rPr>
          <w:rFonts w:ascii="Arial" w:hAnsi="Arial" w:cs="Arial"/>
          <w:sz w:val="22"/>
        </w:rPr>
        <w:t>2)</w:t>
      </w:r>
      <w:r w:rsidRPr="00B30253">
        <w:rPr>
          <w:rFonts w:ascii="Arial" w:hAnsi="Arial" w:cs="Arial"/>
          <w:sz w:val="22"/>
        </w:rPr>
        <w:tab/>
        <w:t>Agabus also prophesied that the Jews would hand Paul over to the Gentiles (21:11b).  The fact that they preferred to kill him in no way argues for “inaccuracy in detail” by the Spirit as Grudem alleges, for the Jews did hand him over, though involuntarily.</w:t>
      </w:r>
    </w:p>
    <w:p w14:paraId="55AF21B0" w14:textId="77777777" w:rsidR="00B30253" w:rsidRPr="00B30253" w:rsidRDefault="00B30253" w:rsidP="00B30253">
      <w:pPr>
        <w:ind w:left="1020" w:right="-390" w:hanging="320"/>
        <w:rPr>
          <w:rFonts w:ascii="Arial" w:hAnsi="Arial" w:cs="Arial"/>
          <w:sz w:val="22"/>
        </w:rPr>
      </w:pPr>
    </w:p>
    <w:p w14:paraId="3AAC2F96" w14:textId="77777777" w:rsidR="00B30253" w:rsidRPr="00B30253" w:rsidRDefault="00B30253" w:rsidP="00B30253">
      <w:pPr>
        <w:ind w:left="1020" w:right="-390" w:hanging="320"/>
        <w:rPr>
          <w:rFonts w:ascii="Arial" w:hAnsi="Arial" w:cs="Arial"/>
          <w:sz w:val="22"/>
        </w:rPr>
      </w:pPr>
      <w:r w:rsidRPr="00B30253">
        <w:rPr>
          <w:rFonts w:ascii="Arial" w:hAnsi="Arial" w:cs="Arial"/>
          <w:sz w:val="22"/>
        </w:rPr>
        <w:t>3)</w:t>
      </w:r>
      <w:r w:rsidRPr="00B30253">
        <w:rPr>
          <w:rFonts w:ascii="Arial" w:hAnsi="Arial" w:cs="Arial"/>
          <w:sz w:val="22"/>
        </w:rPr>
        <w:tab/>
        <w:t>Grudem essentially teaches that a message can be inspired but erroneous, which is incredible to imagine.  Will God really speak error?  If so, what about our Bible?  This is akin to saying Scripture is inspired but not inerrant in its original manuscripts.  While there have always been false (erroneous) prophecies from Satan, it is incredible that evangelicals now actually believe in “inspired but erroneous” messages from God himself!</w:t>
      </w:r>
    </w:p>
    <w:p w14:paraId="7AAA4E60" w14:textId="77777777" w:rsidR="00B30253" w:rsidRPr="00B30253" w:rsidRDefault="00B30253" w:rsidP="00B30253">
      <w:pPr>
        <w:ind w:left="1020" w:right="-390" w:hanging="320"/>
        <w:rPr>
          <w:rFonts w:ascii="Arial" w:hAnsi="Arial" w:cs="Arial"/>
          <w:sz w:val="22"/>
        </w:rPr>
      </w:pPr>
    </w:p>
    <w:p w14:paraId="728DC49D" w14:textId="77777777" w:rsidR="00B30253" w:rsidRPr="00B30253" w:rsidRDefault="00B30253" w:rsidP="00B30253">
      <w:pPr>
        <w:ind w:left="1020" w:right="-390" w:hanging="320"/>
        <w:rPr>
          <w:rFonts w:ascii="Arial" w:hAnsi="Arial" w:cs="Arial"/>
          <w:sz w:val="22"/>
        </w:rPr>
      </w:pPr>
      <w:r w:rsidRPr="00B30253">
        <w:rPr>
          <w:rFonts w:ascii="Arial" w:hAnsi="Arial" w:cs="Arial"/>
          <w:sz w:val="22"/>
        </w:rPr>
        <w:t>4)</w:t>
      </w:r>
      <w:r w:rsidRPr="00B30253">
        <w:rPr>
          <w:rFonts w:ascii="Arial" w:hAnsi="Arial" w:cs="Arial"/>
          <w:sz w:val="22"/>
        </w:rPr>
        <w:tab/>
        <w:t xml:space="preserve">If NT “congregational prophecy” was “simply a very human—and sometimes partially mistaken—report of something the Holy Spirit brought to someone’s mind” (Grudem, </w:t>
      </w:r>
      <w:r w:rsidRPr="00B30253">
        <w:rPr>
          <w:rFonts w:ascii="Arial" w:hAnsi="Arial" w:cs="Arial"/>
          <w:i/>
          <w:sz w:val="22"/>
        </w:rPr>
        <w:t>The Gift of Prophecy…</w:t>
      </w:r>
      <w:r w:rsidRPr="00B30253">
        <w:rPr>
          <w:rFonts w:ascii="Arial" w:hAnsi="Arial" w:cs="Arial"/>
          <w:sz w:val="22"/>
        </w:rPr>
        <w:t>, 14), who can determine the authoritative (accurate) from the non-authoritative (mistaken) messages of God?</w:t>
      </w:r>
    </w:p>
    <w:p w14:paraId="59FE0358" w14:textId="77777777" w:rsidR="005E7E66" w:rsidRDefault="005E7E66">
      <w:pPr>
        <w:rPr>
          <w:rFonts w:ascii="Arial" w:hAnsi="Arial" w:cs="Arial"/>
          <w:sz w:val="22"/>
        </w:rPr>
      </w:pPr>
      <w:r>
        <w:rPr>
          <w:rFonts w:ascii="Arial" w:hAnsi="Arial" w:cs="Arial"/>
          <w:sz w:val="22"/>
        </w:rPr>
        <w:br w:type="page"/>
      </w:r>
    </w:p>
    <w:p w14:paraId="4E3C54A9" w14:textId="7468226F" w:rsidR="005E7E66" w:rsidRPr="005E7E66" w:rsidRDefault="005E7E66" w:rsidP="005E7E66">
      <w:pPr>
        <w:ind w:left="680" w:right="-390" w:hanging="320"/>
        <w:rPr>
          <w:rFonts w:ascii="Arial" w:hAnsi="Arial" w:cs="Arial"/>
          <w:sz w:val="22"/>
        </w:rPr>
      </w:pPr>
      <w:r w:rsidRPr="005E7E66">
        <w:rPr>
          <w:rFonts w:ascii="Arial" w:hAnsi="Arial" w:cs="Arial"/>
          <w:sz w:val="22"/>
        </w:rPr>
        <w:lastRenderedPageBreak/>
        <w:t>d.</w:t>
      </w:r>
      <w:r w:rsidRPr="005E7E66">
        <w:rPr>
          <w:rFonts w:ascii="Arial" w:hAnsi="Arial" w:cs="Arial"/>
          <w:sz w:val="22"/>
        </w:rPr>
        <w:tab/>
      </w:r>
      <w:r w:rsidRPr="005E7E66">
        <w:rPr>
          <w:rFonts w:ascii="Arial" w:hAnsi="Arial" w:cs="Arial"/>
          <w:sz w:val="22"/>
          <w:u w:val="single"/>
        </w:rPr>
        <w:t>Any Christian may prophesy.</w:t>
      </w:r>
      <w:r w:rsidRPr="005E7E66">
        <w:rPr>
          <w:rFonts w:ascii="Arial" w:hAnsi="Arial" w:cs="Arial"/>
          <w:sz w:val="22"/>
        </w:rPr>
        <w:t xml:space="preserve">  As defined earlier, this new view on prophecy is simply “telling something that God has spontaneously brought to mind” (Grudem, “Why Christians Can Still Prophesy,” 29).  Since any Christian can share something that the Lord has impressed in his/her mind, prophecy can be exercised by any believer.</w:t>
      </w:r>
    </w:p>
    <w:p w14:paraId="7B88B953" w14:textId="77777777" w:rsidR="005E7E66" w:rsidRPr="005E7E66" w:rsidRDefault="005E7E66" w:rsidP="005E7E66">
      <w:pPr>
        <w:ind w:left="680" w:right="-390" w:hanging="320"/>
        <w:rPr>
          <w:rFonts w:ascii="Arial" w:hAnsi="Arial" w:cs="Arial"/>
          <w:sz w:val="8"/>
        </w:rPr>
      </w:pPr>
    </w:p>
    <w:p w14:paraId="473A8E80" w14:textId="77777777" w:rsidR="005E7E66" w:rsidRPr="005E7E66" w:rsidRDefault="005E7E66" w:rsidP="005E7E66">
      <w:pPr>
        <w:ind w:left="680" w:right="-390" w:hanging="320"/>
        <w:rPr>
          <w:rFonts w:ascii="Arial" w:hAnsi="Arial" w:cs="Arial"/>
          <w:sz w:val="22"/>
        </w:rPr>
      </w:pPr>
      <w:r w:rsidRPr="005E7E66">
        <w:rPr>
          <w:rFonts w:ascii="Arial" w:hAnsi="Arial" w:cs="Arial"/>
          <w:sz w:val="22"/>
        </w:rPr>
        <w:tab/>
      </w:r>
      <w:r w:rsidRPr="005E7E66">
        <w:rPr>
          <w:rFonts w:ascii="Arial" w:hAnsi="Arial" w:cs="Arial"/>
          <w:i/>
          <w:sz w:val="22"/>
        </w:rPr>
        <w:t>Response:</w:t>
      </w:r>
      <w:r w:rsidRPr="005E7E66">
        <w:rPr>
          <w:rFonts w:ascii="Arial" w:hAnsi="Arial" w:cs="Arial"/>
          <w:sz w:val="22"/>
        </w:rPr>
        <w:t xml:space="preserve"> </w:t>
      </w:r>
    </w:p>
    <w:p w14:paraId="2C79AD2D" w14:textId="77777777" w:rsidR="005E7E66" w:rsidRPr="005E7E66" w:rsidRDefault="005E7E66" w:rsidP="005E7E66">
      <w:pPr>
        <w:ind w:left="1020" w:right="-390" w:hanging="320"/>
        <w:rPr>
          <w:rFonts w:ascii="Arial" w:hAnsi="Arial" w:cs="Arial"/>
          <w:sz w:val="22"/>
        </w:rPr>
      </w:pPr>
    </w:p>
    <w:p w14:paraId="52F567AC" w14:textId="77777777" w:rsidR="005E7E66" w:rsidRPr="005E7E66" w:rsidRDefault="005E7E66" w:rsidP="005E7E66">
      <w:pPr>
        <w:ind w:left="1020" w:right="-390" w:hanging="320"/>
        <w:rPr>
          <w:rFonts w:ascii="Arial" w:hAnsi="Arial" w:cs="Arial"/>
          <w:sz w:val="22"/>
        </w:rPr>
      </w:pPr>
      <w:r w:rsidRPr="005E7E66">
        <w:rPr>
          <w:rFonts w:ascii="Arial" w:hAnsi="Arial" w:cs="Arial"/>
          <w:sz w:val="22"/>
        </w:rPr>
        <w:t>1)</w:t>
      </w:r>
      <w:r w:rsidRPr="005E7E66">
        <w:rPr>
          <w:rFonts w:ascii="Arial" w:hAnsi="Arial" w:cs="Arial"/>
          <w:sz w:val="22"/>
        </w:rPr>
        <w:tab/>
        <w:t>“Are all apostles?  Are all prophets?” (1 Cor 12:29).  The obvious answer is “no” since God distributes the gifts as He wills (12:11, 18) and therefore has not given the potential of the same gift to every believer.  Thus, this verse is clear that not every Christian should or can have the gift of prophecy.</w:t>
      </w:r>
    </w:p>
    <w:p w14:paraId="2B970089" w14:textId="77777777" w:rsidR="005E7E66" w:rsidRPr="005E7E66" w:rsidRDefault="005E7E66" w:rsidP="005E7E66">
      <w:pPr>
        <w:ind w:left="1020" w:right="-390" w:hanging="320"/>
        <w:rPr>
          <w:rFonts w:ascii="Arial" w:hAnsi="Arial" w:cs="Arial"/>
          <w:sz w:val="13"/>
        </w:rPr>
      </w:pPr>
    </w:p>
    <w:p w14:paraId="5AFC5372" w14:textId="77777777" w:rsidR="005E7E66" w:rsidRPr="005E7E66" w:rsidRDefault="005E7E66" w:rsidP="005E7E66">
      <w:pPr>
        <w:ind w:left="1020" w:right="-390" w:hanging="320"/>
        <w:rPr>
          <w:rFonts w:ascii="Arial" w:hAnsi="Arial" w:cs="Arial"/>
          <w:sz w:val="22"/>
        </w:rPr>
      </w:pPr>
      <w:r w:rsidRPr="005E7E66">
        <w:rPr>
          <w:rFonts w:ascii="Arial" w:hAnsi="Arial" w:cs="Arial"/>
          <w:sz w:val="22"/>
        </w:rPr>
        <w:t>2)</w:t>
      </w:r>
      <w:r w:rsidRPr="005E7E66">
        <w:rPr>
          <w:rFonts w:ascii="Arial" w:hAnsi="Arial" w:cs="Arial"/>
          <w:sz w:val="22"/>
        </w:rPr>
        <w:tab/>
        <w:t xml:space="preserve">“Follow the way of love and eagerly desire spiritual gifts, especially the gift of prophecy” (1 Cor 14:1; cf. v. 39) does </w:t>
      </w:r>
      <w:r w:rsidRPr="005E7E66">
        <w:rPr>
          <w:rFonts w:ascii="Arial" w:hAnsi="Arial" w:cs="Arial"/>
          <w:i/>
          <w:sz w:val="22"/>
        </w:rPr>
        <w:t>not</w:t>
      </w:r>
      <w:r w:rsidRPr="005E7E66">
        <w:rPr>
          <w:rFonts w:ascii="Arial" w:hAnsi="Arial" w:cs="Arial"/>
          <w:sz w:val="22"/>
        </w:rPr>
        <w:t xml:space="preserve"> exhort each believer to prophesy.  If it did, it would contradict 1 Corinthians 12:29 (quoted above), which says that it is not God’s will for all to prophesy.  Instead, this is written in the second person plural (“all of you”) to encourage the </w:t>
      </w:r>
      <w:r w:rsidRPr="005E7E66">
        <w:rPr>
          <w:rFonts w:ascii="Arial" w:hAnsi="Arial" w:cs="Arial"/>
          <w:i/>
          <w:iCs/>
          <w:sz w:val="22"/>
        </w:rPr>
        <w:t>whole church</w:t>
      </w:r>
      <w:r w:rsidRPr="005E7E66">
        <w:rPr>
          <w:rFonts w:ascii="Arial" w:hAnsi="Arial" w:cs="Arial"/>
          <w:sz w:val="22"/>
        </w:rPr>
        <w:t xml:space="preserve"> </w:t>
      </w:r>
      <w:r w:rsidRPr="005E7E66">
        <w:rPr>
          <w:rFonts w:ascii="Arial" w:hAnsi="Arial" w:cs="Arial"/>
          <w:iCs/>
          <w:sz w:val="22"/>
        </w:rPr>
        <w:t>to</w:t>
      </w:r>
      <w:r w:rsidRPr="005E7E66">
        <w:rPr>
          <w:rFonts w:ascii="Arial" w:hAnsi="Arial" w:cs="Arial"/>
          <w:sz w:val="22"/>
        </w:rPr>
        <w:t xml:space="preserve"> promote prophecy over tongues.  This is consistent with Paul’s limitation of no more than three prophets speaking per service (14:29).</w:t>
      </w:r>
    </w:p>
    <w:p w14:paraId="1D1A27CA" w14:textId="77777777" w:rsidR="005E7E66" w:rsidRPr="005E7E66" w:rsidRDefault="005E7E66" w:rsidP="005E7E66">
      <w:pPr>
        <w:ind w:left="1020" w:right="-390" w:hanging="320"/>
        <w:rPr>
          <w:rFonts w:ascii="Arial" w:hAnsi="Arial" w:cs="Arial"/>
          <w:sz w:val="22"/>
        </w:rPr>
      </w:pPr>
    </w:p>
    <w:p w14:paraId="0F752F07" w14:textId="77777777" w:rsidR="005E7E66" w:rsidRPr="005E7E66" w:rsidRDefault="005E7E66" w:rsidP="005E7E66">
      <w:pPr>
        <w:ind w:left="1020" w:right="-390" w:hanging="320"/>
        <w:rPr>
          <w:rFonts w:ascii="Arial" w:hAnsi="Arial" w:cs="Arial"/>
          <w:sz w:val="22"/>
        </w:rPr>
      </w:pPr>
      <w:r w:rsidRPr="005E7E66">
        <w:rPr>
          <w:rFonts w:ascii="Arial" w:hAnsi="Arial" w:cs="Arial"/>
          <w:sz w:val="22"/>
        </w:rPr>
        <w:t>3)</w:t>
      </w:r>
      <w:r w:rsidRPr="005E7E66">
        <w:rPr>
          <w:rFonts w:ascii="Arial" w:hAnsi="Arial" w:cs="Arial"/>
          <w:sz w:val="22"/>
        </w:rPr>
        <w:tab/>
        <w:t>Grudem supposes that even the discernment of prophecy can be exercised by any believer (</w:t>
      </w:r>
      <w:r w:rsidRPr="005E7E66">
        <w:rPr>
          <w:rFonts w:ascii="Arial" w:hAnsi="Arial" w:cs="Arial"/>
          <w:i/>
          <w:sz w:val="22"/>
        </w:rPr>
        <w:t>The Gift</w:t>
      </w:r>
      <w:r w:rsidRPr="005E7E66">
        <w:rPr>
          <w:rFonts w:ascii="Arial" w:hAnsi="Arial" w:cs="Arial"/>
          <w:sz w:val="22"/>
        </w:rPr>
        <w:t xml:space="preserve">…, 60-62; cf. 1 Cor 14:29), but the most logical antecedent of “the others” is the “prophets” noted in the first part of the verse.  Paul used </w:t>
      </w:r>
      <w:r w:rsidRPr="005E7E66">
        <w:rPr>
          <w:rFonts w:ascii="Arial" w:hAnsi="Arial" w:cs="Arial"/>
          <w:i/>
          <w:sz w:val="22"/>
        </w:rPr>
        <w:t>allos</w:t>
      </w:r>
      <w:r w:rsidRPr="005E7E66">
        <w:rPr>
          <w:rFonts w:ascii="Arial" w:hAnsi="Arial" w:cs="Arial"/>
          <w:sz w:val="22"/>
        </w:rPr>
        <w:t xml:space="preserve"> (“another of the same kind”) rather than </w:t>
      </w:r>
      <w:r w:rsidRPr="005E7E66">
        <w:rPr>
          <w:rFonts w:ascii="Arial" w:hAnsi="Arial" w:cs="Arial"/>
          <w:i/>
          <w:sz w:val="22"/>
        </w:rPr>
        <w:t>heteros</w:t>
      </w:r>
      <w:r w:rsidRPr="005E7E66">
        <w:rPr>
          <w:rFonts w:ascii="Arial" w:hAnsi="Arial" w:cs="Arial"/>
          <w:sz w:val="22"/>
        </w:rPr>
        <w:t xml:space="preserve"> (“another of a different kind”; i.e., not a prophet).  Grudem notes, “Especially hard to believe is the idea that the teachers, administrators, and other church leaders without special gifts of prophecy would sit passively awaiting the verdict of an elite [prophetic] group” (p. 62).  But is this so hard to imagine?  “Inspired spokesmen were in the best position to judge spontaneously whether a new utterance agreed with Paul’s teaching…  The responsibility of New Testament prophets to weigh the prophecies of others does not imply that true prophets could give false prophecies, but that false prophets could disguise their falsity by occasional true utterances” (Farnell, 84-85).</w:t>
      </w:r>
    </w:p>
    <w:p w14:paraId="1D99CD54" w14:textId="77777777" w:rsidR="005E7E66" w:rsidRPr="005E7E66" w:rsidRDefault="005E7E66" w:rsidP="005E7E66">
      <w:pPr>
        <w:ind w:left="1020" w:right="-390" w:hanging="320"/>
        <w:rPr>
          <w:rFonts w:ascii="Arial" w:hAnsi="Arial" w:cs="Arial"/>
          <w:sz w:val="22"/>
        </w:rPr>
      </w:pPr>
    </w:p>
    <w:p w14:paraId="3066C251" w14:textId="77777777" w:rsidR="005E7E66" w:rsidRPr="005E7E66" w:rsidRDefault="005E7E66" w:rsidP="005E7E66">
      <w:pPr>
        <w:ind w:right="-390"/>
        <w:jc w:val="center"/>
        <w:rPr>
          <w:rFonts w:ascii="Arial" w:hAnsi="Arial" w:cs="Arial"/>
          <w:b/>
          <w:sz w:val="32"/>
        </w:rPr>
      </w:pPr>
      <w:r w:rsidRPr="005E7E66">
        <w:rPr>
          <w:rFonts w:ascii="Arial" w:hAnsi="Arial" w:cs="Arial"/>
          <w:b/>
          <w:sz w:val="32"/>
        </w:rPr>
        <w:t>Summary of Prophetic Views</w:t>
      </w:r>
    </w:p>
    <w:p w14:paraId="71397D1B" w14:textId="77777777" w:rsidR="005E7E66" w:rsidRPr="005E7E66" w:rsidRDefault="005E7E66" w:rsidP="005E7E66">
      <w:pPr>
        <w:ind w:right="-390"/>
        <w:rPr>
          <w:rFonts w:ascii="Arial" w:hAnsi="Arial" w:cs="Arial"/>
          <w:sz w:val="8"/>
        </w:rPr>
      </w:pPr>
    </w:p>
    <w:tbl>
      <w:tblPr>
        <w:tblW w:w="0" w:type="auto"/>
        <w:tblBorders>
          <w:top w:val="single" w:sz="18" w:space="0" w:color="auto"/>
          <w:insideH w:val="single" w:sz="6" w:space="0" w:color="auto"/>
          <w:insideV w:val="single" w:sz="6" w:space="0" w:color="auto"/>
        </w:tblBorders>
        <w:tblLayout w:type="fixed"/>
        <w:tblLook w:val="0000" w:firstRow="0" w:lastRow="0" w:firstColumn="0" w:lastColumn="0" w:noHBand="0" w:noVBand="0"/>
      </w:tblPr>
      <w:tblGrid>
        <w:gridCol w:w="5058"/>
        <w:gridCol w:w="4680"/>
      </w:tblGrid>
      <w:tr w:rsidR="005E7E66" w:rsidRPr="005E7E66" w14:paraId="6FC61FBE" w14:textId="77777777" w:rsidTr="00835FFD">
        <w:tc>
          <w:tcPr>
            <w:tcW w:w="5058" w:type="dxa"/>
            <w:tcBorders>
              <w:top w:val="single" w:sz="18" w:space="0" w:color="auto"/>
              <w:left w:val="single" w:sz="12" w:space="0" w:color="auto"/>
              <w:bottom w:val="single" w:sz="12" w:space="0" w:color="auto"/>
            </w:tcBorders>
            <w:shd w:val="solid" w:color="auto" w:fill="000000"/>
          </w:tcPr>
          <w:p w14:paraId="4581734A" w14:textId="77777777" w:rsidR="005E7E66" w:rsidRPr="005E7E66" w:rsidRDefault="005E7E66" w:rsidP="00835FFD">
            <w:pPr>
              <w:ind w:right="72"/>
              <w:rPr>
                <w:rFonts w:ascii="Arial" w:hAnsi="Arial" w:cs="Arial"/>
                <w:b/>
                <w:bCs/>
                <w:sz w:val="32"/>
              </w:rPr>
            </w:pPr>
            <w:r w:rsidRPr="005E7E66">
              <w:rPr>
                <w:rFonts w:ascii="Arial" w:hAnsi="Arial" w:cs="Arial"/>
                <w:b/>
                <w:bCs/>
                <w:sz w:val="32"/>
              </w:rPr>
              <w:t>Grudem’s View</w:t>
            </w:r>
          </w:p>
        </w:tc>
        <w:tc>
          <w:tcPr>
            <w:tcW w:w="4680" w:type="dxa"/>
            <w:tcBorders>
              <w:top w:val="single" w:sz="18" w:space="0" w:color="auto"/>
              <w:bottom w:val="single" w:sz="12" w:space="0" w:color="auto"/>
              <w:right w:val="single" w:sz="12" w:space="0" w:color="auto"/>
            </w:tcBorders>
            <w:shd w:val="solid" w:color="auto" w:fill="000000"/>
          </w:tcPr>
          <w:p w14:paraId="1230A8BD" w14:textId="77777777" w:rsidR="005E7E66" w:rsidRPr="005E7E66" w:rsidRDefault="005E7E66" w:rsidP="00835FFD">
            <w:pPr>
              <w:ind w:right="72"/>
              <w:rPr>
                <w:rFonts w:ascii="Arial" w:hAnsi="Arial" w:cs="Arial"/>
                <w:b/>
                <w:bCs/>
                <w:sz w:val="32"/>
              </w:rPr>
            </w:pPr>
            <w:r w:rsidRPr="005E7E66">
              <w:rPr>
                <w:rFonts w:ascii="Arial" w:hAnsi="Arial" w:cs="Arial"/>
                <w:b/>
                <w:bCs/>
                <w:sz w:val="32"/>
              </w:rPr>
              <w:t>Biblical View</w:t>
            </w:r>
          </w:p>
        </w:tc>
      </w:tr>
      <w:tr w:rsidR="005E7E66" w:rsidRPr="005E7E66" w14:paraId="32820BE1" w14:textId="77777777" w:rsidTr="00835FFD">
        <w:tc>
          <w:tcPr>
            <w:tcW w:w="5058" w:type="dxa"/>
            <w:tcBorders>
              <w:top w:val="nil"/>
              <w:left w:val="single" w:sz="12" w:space="0" w:color="auto"/>
            </w:tcBorders>
          </w:tcPr>
          <w:p w14:paraId="1EBCA7FF"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Prophecy is declaring anything (true or false) that the Spirit brings to one’s mind</w:t>
            </w:r>
          </w:p>
        </w:tc>
        <w:tc>
          <w:tcPr>
            <w:tcW w:w="4680" w:type="dxa"/>
            <w:tcBorders>
              <w:top w:val="nil"/>
              <w:right w:val="single" w:sz="12" w:space="0" w:color="auto"/>
            </w:tcBorders>
          </w:tcPr>
          <w:p w14:paraId="4685B1BC"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Prophecy is declaring God’s inspired and inerrant revelation to others</w:t>
            </w:r>
          </w:p>
          <w:p w14:paraId="120059CF" w14:textId="77777777" w:rsidR="005E7E66" w:rsidRPr="005E7E66" w:rsidRDefault="005E7E66" w:rsidP="00835FFD">
            <w:pPr>
              <w:ind w:right="72"/>
              <w:rPr>
                <w:rFonts w:ascii="Arial" w:hAnsi="Arial" w:cs="Arial"/>
                <w:sz w:val="21"/>
                <w:szCs w:val="22"/>
              </w:rPr>
            </w:pPr>
          </w:p>
        </w:tc>
      </w:tr>
      <w:tr w:rsidR="005E7E66" w:rsidRPr="005E7E66" w14:paraId="550DE314" w14:textId="77777777" w:rsidTr="00835FFD">
        <w:tc>
          <w:tcPr>
            <w:tcW w:w="5058" w:type="dxa"/>
            <w:tcBorders>
              <w:left w:val="single" w:sz="12" w:space="0" w:color="auto"/>
            </w:tcBorders>
          </w:tcPr>
          <w:p w14:paraId="420E7AA0"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The above definition was invented in 1988 by Wayne Grudem</w:t>
            </w:r>
          </w:p>
        </w:tc>
        <w:tc>
          <w:tcPr>
            <w:tcW w:w="4680" w:type="dxa"/>
            <w:tcBorders>
              <w:right w:val="single" w:sz="12" w:space="0" w:color="auto"/>
            </w:tcBorders>
          </w:tcPr>
          <w:p w14:paraId="40831555"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The above definition has been the teaching of the church for 20 centuries</w:t>
            </w:r>
          </w:p>
          <w:p w14:paraId="7FD6231C" w14:textId="77777777" w:rsidR="005E7E66" w:rsidRPr="005E7E66" w:rsidRDefault="005E7E66" w:rsidP="00835FFD">
            <w:pPr>
              <w:ind w:right="72"/>
              <w:rPr>
                <w:rFonts w:ascii="Arial" w:hAnsi="Arial" w:cs="Arial"/>
                <w:sz w:val="21"/>
                <w:szCs w:val="22"/>
              </w:rPr>
            </w:pPr>
          </w:p>
        </w:tc>
      </w:tr>
      <w:tr w:rsidR="005E7E66" w:rsidRPr="005E7E66" w14:paraId="5C1B1B47" w14:textId="77777777" w:rsidTr="00835FFD">
        <w:tc>
          <w:tcPr>
            <w:tcW w:w="5058" w:type="dxa"/>
            <w:tcBorders>
              <w:left w:val="single" w:sz="12" w:space="0" w:color="auto"/>
            </w:tcBorders>
          </w:tcPr>
          <w:p w14:paraId="10CD647D"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OT prophets are parallel to NT apostles</w:t>
            </w:r>
          </w:p>
        </w:tc>
        <w:tc>
          <w:tcPr>
            <w:tcW w:w="4680" w:type="dxa"/>
            <w:tcBorders>
              <w:right w:val="single" w:sz="12" w:space="0" w:color="auto"/>
            </w:tcBorders>
          </w:tcPr>
          <w:p w14:paraId="3294CA4E"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OT prophets are parallel to NT prophets</w:t>
            </w:r>
          </w:p>
          <w:p w14:paraId="1121E356" w14:textId="77777777" w:rsidR="005E7E66" w:rsidRPr="005E7E66" w:rsidRDefault="005E7E66" w:rsidP="00835FFD">
            <w:pPr>
              <w:ind w:right="72"/>
              <w:rPr>
                <w:rFonts w:ascii="Arial" w:hAnsi="Arial" w:cs="Arial"/>
                <w:sz w:val="21"/>
                <w:szCs w:val="22"/>
              </w:rPr>
            </w:pPr>
          </w:p>
        </w:tc>
      </w:tr>
      <w:tr w:rsidR="005E7E66" w:rsidRPr="005E7E66" w14:paraId="37A7CFC8" w14:textId="77777777" w:rsidTr="00835FFD">
        <w:tc>
          <w:tcPr>
            <w:tcW w:w="5058" w:type="dxa"/>
            <w:tcBorders>
              <w:left w:val="single" w:sz="12" w:space="0" w:color="auto"/>
            </w:tcBorders>
          </w:tcPr>
          <w:p w14:paraId="16F2661C"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God changed the definition of prophecy from the OT to the NT</w:t>
            </w:r>
          </w:p>
        </w:tc>
        <w:tc>
          <w:tcPr>
            <w:tcW w:w="4680" w:type="dxa"/>
            <w:tcBorders>
              <w:right w:val="single" w:sz="12" w:space="0" w:color="auto"/>
            </w:tcBorders>
          </w:tcPr>
          <w:p w14:paraId="6C44088D"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God kept the meaning of prophecy consistent between the two testaments</w:t>
            </w:r>
          </w:p>
          <w:p w14:paraId="0908F4E6" w14:textId="77777777" w:rsidR="005E7E66" w:rsidRPr="005E7E66" w:rsidRDefault="005E7E66" w:rsidP="00835FFD">
            <w:pPr>
              <w:ind w:right="72"/>
              <w:rPr>
                <w:rFonts w:ascii="Arial" w:hAnsi="Arial" w:cs="Arial"/>
                <w:sz w:val="21"/>
                <w:szCs w:val="22"/>
              </w:rPr>
            </w:pPr>
          </w:p>
        </w:tc>
      </w:tr>
      <w:tr w:rsidR="005E7E66" w:rsidRPr="005E7E66" w14:paraId="7BE8F5EA" w14:textId="77777777" w:rsidTr="00835FFD">
        <w:tc>
          <w:tcPr>
            <w:tcW w:w="5058" w:type="dxa"/>
            <w:tcBorders>
              <w:left w:val="single" w:sz="12" w:space="0" w:color="auto"/>
            </w:tcBorders>
          </w:tcPr>
          <w:p w14:paraId="3BDAF649"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 xml:space="preserve">God gives some prophecies with errors </w:t>
            </w:r>
          </w:p>
        </w:tc>
        <w:tc>
          <w:tcPr>
            <w:tcW w:w="4680" w:type="dxa"/>
            <w:tcBorders>
              <w:right w:val="single" w:sz="12" w:space="0" w:color="auto"/>
            </w:tcBorders>
          </w:tcPr>
          <w:p w14:paraId="5A27250F"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God gives all prophecies without errors (2 Pet. 1:20-21)</w:t>
            </w:r>
          </w:p>
          <w:p w14:paraId="2AC5A8C9" w14:textId="77777777" w:rsidR="005E7E66" w:rsidRPr="005E7E66" w:rsidRDefault="005E7E66" w:rsidP="00835FFD">
            <w:pPr>
              <w:ind w:right="72"/>
              <w:rPr>
                <w:rFonts w:ascii="Arial" w:hAnsi="Arial" w:cs="Arial"/>
                <w:sz w:val="21"/>
                <w:szCs w:val="22"/>
              </w:rPr>
            </w:pPr>
          </w:p>
        </w:tc>
      </w:tr>
      <w:tr w:rsidR="005E7E66" w:rsidRPr="005E7E66" w14:paraId="6AABB26E" w14:textId="77777777" w:rsidTr="00835FFD">
        <w:tc>
          <w:tcPr>
            <w:tcW w:w="5058" w:type="dxa"/>
            <w:tcBorders>
              <w:left w:val="single" w:sz="12" w:space="0" w:color="auto"/>
            </w:tcBorders>
          </w:tcPr>
          <w:p w14:paraId="332F1C7A"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Any believer can prophesy</w:t>
            </w:r>
          </w:p>
        </w:tc>
        <w:tc>
          <w:tcPr>
            <w:tcW w:w="4680" w:type="dxa"/>
            <w:tcBorders>
              <w:right w:val="single" w:sz="12" w:space="0" w:color="auto"/>
            </w:tcBorders>
          </w:tcPr>
          <w:p w14:paraId="31644193"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Only those with the gift of prophecy can prophesy (1 Cor 12:29)</w:t>
            </w:r>
          </w:p>
          <w:p w14:paraId="6E34624A" w14:textId="77777777" w:rsidR="005E7E66" w:rsidRPr="005E7E66" w:rsidRDefault="005E7E66" w:rsidP="00835FFD">
            <w:pPr>
              <w:ind w:right="72"/>
              <w:rPr>
                <w:rFonts w:ascii="Arial" w:hAnsi="Arial" w:cs="Arial"/>
                <w:sz w:val="21"/>
                <w:szCs w:val="22"/>
              </w:rPr>
            </w:pPr>
          </w:p>
        </w:tc>
      </w:tr>
      <w:tr w:rsidR="005E7E66" w:rsidRPr="005E7E66" w14:paraId="0EC2F916" w14:textId="77777777" w:rsidTr="00835FFD">
        <w:tc>
          <w:tcPr>
            <w:tcW w:w="5058" w:type="dxa"/>
            <w:tcBorders>
              <w:left w:val="single" w:sz="12" w:space="0" w:color="auto"/>
            </w:tcBorders>
          </w:tcPr>
          <w:p w14:paraId="57E92869"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 xml:space="preserve">There’s two kinds of NT prophecy </w:t>
            </w:r>
          </w:p>
          <w:p w14:paraId="26C0270D"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(fallible and infallible)</w:t>
            </w:r>
          </w:p>
          <w:p w14:paraId="34A6EE92" w14:textId="77777777" w:rsidR="005E7E66" w:rsidRPr="005E7E66" w:rsidRDefault="005E7E66" w:rsidP="00835FFD">
            <w:pPr>
              <w:ind w:right="72"/>
              <w:rPr>
                <w:rFonts w:ascii="Arial" w:hAnsi="Arial" w:cs="Arial"/>
                <w:sz w:val="21"/>
                <w:szCs w:val="22"/>
              </w:rPr>
            </w:pPr>
          </w:p>
        </w:tc>
        <w:tc>
          <w:tcPr>
            <w:tcW w:w="4680" w:type="dxa"/>
            <w:tcBorders>
              <w:right w:val="single" w:sz="12" w:space="0" w:color="auto"/>
            </w:tcBorders>
          </w:tcPr>
          <w:p w14:paraId="031B3082"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There’s one kind of NT prophecy</w:t>
            </w:r>
          </w:p>
          <w:p w14:paraId="45209A0F"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(infallible)</w:t>
            </w:r>
          </w:p>
        </w:tc>
      </w:tr>
      <w:tr w:rsidR="005E7E66" w:rsidRPr="005E7E66" w14:paraId="4F330BB2" w14:textId="77777777" w:rsidTr="00835FFD">
        <w:tc>
          <w:tcPr>
            <w:tcW w:w="5058" w:type="dxa"/>
            <w:tcBorders>
              <w:left w:val="single" w:sz="12" w:space="0" w:color="auto"/>
            </w:tcBorders>
          </w:tcPr>
          <w:p w14:paraId="68DA7DFB"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Fallible prophecy can be inspired</w:t>
            </w:r>
          </w:p>
        </w:tc>
        <w:tc>
          <w:tcPr>
            <w:tcW w:w="4680" w:type="dxa"/>
            <w:tcBorders>
              <w:right w:val="single" w:sz="12" w:space="0" w:color="auto"/>
            </w:tcBorders>
          </w:tcPr>
          <w:p w14:paraId="212000D8"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Fallible prophecy is false prophecy (Deut. 13:1-5; 18:14-20)</w:t>
            </w:r>
          </w:p>
          <w:p w14:paraId="63CD1F34" w14:textId="77777777" w:rsidR="005E7E66" w:rsidRPr="005E7E66" w:rsidRDefault="005E7E66" w:rsidP="00835FFD">
            <w:pPr>
              <w:ind w:right="72"/>
              <w:rPr>
                <w:rFonts w:ascii="Arial" w:hAnsi="Arial" w:cs="Arial"/>
                <w:sz w:val="21"/>
                <w:szCs w:val="22"/>
              </w:rPr>
            </w:pPr>
          </w:p>
        </w:tc>
      </w:tr>
      <w:tr w:rsidR="005E7E66" w:rsidRPr="005E7E66" w14:paraId="0E966C5C" w14:textId="77777777" w:rsidTr="00835FFD">
        <w:tc>
          <w:tcPr>
            <w:tcW w:w="5058" w:type="dxa"/>
            <w:tcBorders>
              <w:left w:val="single" w:sz="12" w:space="0" w:color="auto"/>
              <w:bottom w:val="single" w:sz="12" w:space="0" w:color="auto"/>
            </w:tcBorders>
          </w:tcPr>
          <w:p w14:paraId="74548487"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God sometimes lies</w:t>
            </w:r>
          </w:p>
        </w:tc>
        <w:tc>
          <w:tcPr>
            <w:tcW w:w="4680" w:type="dxa"/>
            <w:tcBorders>
              <w:bottom w:val="single" w:sz="12" w:space="0" w:color="auto"/>
              <w:right w:val="single" w:sz="12" w:space="0" w:color="auto"/>
            </w:tcBorders>
          </w:tcPr>
          <w:p w14:paraId="696D1937" w14:textId="77777777" w:rsidR="005E7E66" w:rsidRPr="005E7E66" w:rsidRDefault="005E7E66" w:rsidP="00835FFD">
            <w:pPr>
              <w:ind w:right="72"/>
              <w:rPr>
                <w:rFonts w:ascii="Arial" w:hAnsi="Arial" w:cs="Arial"/>
                <w:sz w:val="21"/>
                <w:szCs w:val="22"/>
              </w:rPr>
            </w:pPr>
            <w:r w:rsidRPr="005E7E66">
              <w:rPr>
                <w:rFonts w:ascii="Arial" w:hAnsi="Arial" w:cs="Arial"/>
                <w:sz w:val="21"/>
                <w:szCs w:val="22"/>
              </w:rPr>
              <w:t>God always tells the truth since He cannot lie (Heb. 6:18)</w:t>
            </w:r>
          </w:p>
          <w:p w14:paraId="196D3BA8" w14:textId="77777777" w:rsidR="005E7E66" w:rsidRPr="005E7E66" w:rsidRDefault="005E7E66" w:rsidP="00835FFD">
            <w:pPr>
              <w:ind w:right="72"/>
              <w:rPr>
                <w:rFonts w:ascii="Arial" w:hAnsi="Arial" w:cs="Arial"/>
                <w:sz w:val="21"/>
                <w:szCs w:val="22"/>
              </w:rPr>
            </w:pPr>
          </w:p>
        </w:tc>
      </w:tr>
    </w:tbl>
    <w:p w14:paraId="6A6D4503" w14:textId="77777777" w:rsidR="00E77E84" w:rsidRPr="00E77E84" w:rsidRDefault="00E77E84" w:rsidP="00E77E84">
      <w:pPr>
        <w:jc w:val="center"/>
        <w:outlineLvl w:val="0"/>
        <w:rPr>
          <w:rFonts w:ascii="Arial" w:hAnsi="Arial" w:cs="Arial"/>
          <w:sz w:val="22"/>
        </w:rPr>
      </w:pPr>
      <w:r w:rsidRPr="00E77E84">
        <w:rPr>
          <w:rFonts w:ascii="Arial" w:hAnsi="Arial" w:cs="Arial"/>
          <w:sz w:val="22"/>
        </w:rPr>
        <w:br w:type="page"/>
      </w:r>
      <w:r w:rsidRPr="00E77E84">
        <w:rPr>
          <w:rFonts w:ascii="Arial" w:hAnsi="Arial" w:cs="Arial"/>
          <w:b/>
          <w:sz w:val="34"/>
        </w:rPr>
        <w:lastRenderedPageBreak/>
        <w:t>The Three Elijahs</w:t>
      </w:r>
    </w:p>
    <w:p w14:paraId="7CFD67E4" w14:textId="77777777" w:rsidR="00E77E84" w:rsidRPr="00E77E84" w:rsidRDefault="00E77E84" w:rsidP="00E77E84">
      <w:pPr>
        <w:jc w:val="center"/>
        <w:outlineLvl w:val="0"/>
        <w:rPr>
          <w:rFonts w:ascii="Arial" w:hAnsi="Arial" w:cs="Arial"/>
          <w:sz w:val="34"/>
        </w:rPr>
      </w:pPr>
      <w:r w:rsidRPr="00E77E84">
        <w:rPr>
          <w:rFonts w:ascii="Arial" w:hAnsi="Arial" w:cs="Arial"/>
          <w:sz w:val="22"/>
        </w:rPr>
        <w:t>Chart from Mark L. Bailey, Dallas Theological Seminary</w:t>
      </w:r>
    </w:p>
    <w:p w14:paraId="208793EF" w14:textId="77777777" w:rsidR="00E77E84" w:rsidRPr="00E77E84" w:rsidRDefault="00E77E84" w:rsidP="00E77E84">
      <w:pPr>
        <w:rPr>
          <w:rFonts w:ascii="Arial" w:hAnsi="Arial" w:cs="Arial"/>
          <w:sz w:val="22"/>
        </w:rPr>
      </w:pPr>
    </w:p>
    <w:p w14:paraId="0C430647" w14:textId="6E6261F2" w:rsidR="00E77E84" w:rsidRPr="00E77E84" w:rsidRDefault="00E77E84" w:rsidP="00E77E84">
      <w:pPr>
        <w:rPr>
          <w:rFonts w:ascii="Arial" w:hAnsi="Arial" w:cs="Arial"/>
          <w:sz w:val="22"/>
        </w:rPr>
      </w:pPr>
      <w:r w:rsidRPr="00E77E84">
        <w:rPr>
          <w:rFonts w:ascii="Arial" w:hAnsi="Arial" w:cs="Arial"/>
          <w:sz w:val="22"/>
        </w:rPr>
        <w:t>The word “Elijah” means</w:t>
      </w:r>
      <w:r w:rsidR="001846DA">
        <w:rPr>
          <w:rFonts w:ascii="Arial" w:hAnsi="Arial" w:cs="Arial"/>
          <w:sz w:val="22"/>
        </w:rPr>
        <w:t>,</w:t>
      </w:r>
      <w:r w:rsidR="00735543">
        <w:rPr>
          <w:rFonts w:ascii="Arial" w:hAnsi="Arial" w:cs="Arial"/>
          <w:sz w:val="22"/>
        </w:rPr>
        <w:t xml:space="preserve"> “My God is the L</w:t>
      </w:r>
      <w:r w:rsidR="00735543" w:rsidRPr="00735543">
        <w:rPr>
          <w:rFonts w:ascii="Arial" w:hAnsi="Arial" w:cs="Arial"/>
          <w:sz w:val="20"/>
        </w:rPr>
        <w:t>ORD</w:t>
      </w:r>
      <w:r w:rsidRPr="00E77E84">
        <w:rPr>
          <w:rFonts w:ascii="Arial" w:hAnsi="Arial" w:cs="Arial"/>
          <w:sz w:val="22"/>
        </w:rPr>
        <w:t>.”  Scripture records three men named “Elijah” who minister</w:t>
      </w:r>
      <w:r w:rsidR="00C705AC">
        <w:rPr>
          <w:rFonts w:ascii="Arial" w:hAnsi="Arial" w:cs="Arial"/>
          <w:sz w:val="22"/>
        </w:rPr>
        <w:t>ed</w:t>
      </w:r>
      <w:r w:rsidRPr="00E77E84">
        <w:rPr>
          <w:rFonts w:ascii="Arial" w:hAnsi="Arial" w:cs="Arial"/>
          <w:sz w:val="22"/>
        </w:rPr>
        <w:t xml:space="preserve"> in three separate periods:</w:t>
      </w:r>
    </w:p>
    <w:p w14:paraId="02548C17" w14:textId="77777777" w:rsidR="00E77E84" w:rsidRPr="00E77E84" w:rsidRDefault="00E77E84" w:rsidP="00E77E84">
      <w:pPr>
        <w:ind w:left="540" w:hanging="540"/>
        <w:rPr>
          <w:rFonts w:ascii="Arial" w:hAnsi="Arial" w:cs="Arial"/>
          <w:sz w:val="22"/>
        </w:rPr>
      </w:pPr>
    </w:p>
    <w:p w14:paraId="008F0DF9" w14:textId="77777777" w:rsidR="00E77E84" w:rsidRPr="00E77E84" w:rsidRDefault="00E77E84" w:rsidP="00E77E84">
      <w:pPr>
        <w:ind w:left="540" w:hanging="540"/>
        <w:rPr>
          <w:rFonts w:ascii="Arial" w:hAnsi="Arial" w:cs="Arial"/>
          <w:sz w:val="22"/>
        </w:rPr>
      </w:pPr>
      <w:r w:rsidRPr="00E77E84">
        <w:rPr>
          <w:rFonts w:ascii="Arial" w:hAnsi="Arial" w:cs="Arial"/>
          <w:sz w:val="22"/>
        </w:rPr>
        <w:t>1.</w:t>
      </w:r>
      <w:r w:rsidRPr="00E77E84">
        <w:rPr>
          <w:rFonts w:ascii="Arial" w:hAnsi="Arial" w:cs="Arial"/>
          <w:sz w:val="22"/>
        </w:rPr>
        <w:tab/>
        <w:t xml:space="preserve">The </w:t>
      </w:r>
      <w:r w:rsidRPr="00E77E84">
        <w:rPr>
          <w:rFonts w:ascii="Arial" w:hAnsi="Arial" w:cs="Arial"/>
          <w:sz w:val="22"/>
          <w:u w:val="single"/>
        </w:rPr>
        <w:t>first Elijah</w:t>
      </w:r>
      <w:r w:rsidRPr="00E77E84">
        <w:rPr>
          <w:rFonts w:ascii="Arial" w:hAnsi="Arial" w:cs="Arial"/>
          <w:sz w:val="22"/>
        </w:rPr>
        <w:t xml:space="preserve"> ministered during the dark days of the northern kingdom after Baal worship had been introduced by Ahab (1 Kings 17:1).  He lived up to his name by withholding rain from heaven and defeating the prophets of Baal at Mount Carmel to show the superiority of the L</w:t>
      </w:r>
      <w:r w:rsidRPr="00E77E84">
        <w:rPr>
          <w:rFonts w:ascii="Arial" w:hAnsi="Arial" w:cs="Arial"/>
          <w:sz w:val="18"/>
        </w:rPr>
        <w:t>ORD</w:t>
      </w:r>
      <w:r w:rsidRPr="00E77E84">
        <w:rPr>
          <w:rFonts w:ascii="Arial" w:hAnsi="Arial" w:cs="Arial"/>
          <w:sz w:val="22"/>
        </w:rPr>
        <w:t xml:space="preserve"> over Baal (1 Kings 18).  He preceded the ministry of judgment and redemption by Elisha.</w:t>
      </w:r>
    </w:p>
    <w:p w14:paraId="0B17C51B" w14:textId="77777777" w:rsidR="00E77E84" w:rsidRPr="00E77E84" w:rsidRDefault="00E77E84" w:rsidP="00E77E84">
      <w:pPr>
        <w:ind w:left="540" w:hanging="540"/>
        <w:rPr>
          <w:rFonts w:ascii="Arial" w:hAnsi="Arial" w:cs="Arial"/>
          <w:sz w:val="22"/>
        </w:rPr>
      </w:pPr>
    </w:p>
    <w:p w14:paraId="29F15766" w14:textId="4B052E6E" w:rsidR="00E77E84" w:rsidRPr="00E77E84" w:rsidRDefault="00E77E84" w:rsidP="00E77E84">
      <w:pPr>
        <w:ind w:left="540" w:hanging="540"/>
        <w:rPr>
          <w:rFonts w:ascii="Arial" w:hAnsi="Arial" w:cs="Arial"/>
          <w:sz w:val="22"/>
        </w:rPr>
      </w:pPr>
      <w:r w:rsidRPr="00E77E84">
        <w:rPr>
          <w:rFonts w:ascii="Arial" w:hAnsi="Arial" w:cs="Arial"/>
          <w:sz w:val="22"/>
        </w:rPr>
        <w:t>2.</w:t>
      </w:r>
      <w:r w:rsidRPr="00E77E84">
        <w:rPr>
          <w:rFonts w:ascii="Arial" w:hAnsi="Arial" w:cs="Arial"/>
          <w:sz w:val="22"/>
        </w:rPr>
        <w:tab/>
        <w:t>The second Elijah</w:t>
      </w:r>
      <w:r w:rsidR="00C705AC">
        <w:rPr>
          <w:rFonts w:ascii="Arial" w:hAnsi="Arial" w:cs="Arial"/>
          <w:sz w:val="22"/>
        </w:rPr>
        <w:t>,</w:t>
      </w:r>
      <w:r w:rsidRPr="00E77E84">
        <w:rPr>
          <w:rFonts w:ascii="Arial" w:hAnsi="Arial" w:cs="Arial"/>
          <w:sz w:val="22"/>
        </w:rPr>
        <w:t xml:space="preserve"> noted in Malachi 3:1; 4:5-6</w:t>
      </w:r>
      <w:r w:rsidR="00C705AC">
        <w:rPr>
          <w:rFonts w:ascii="Arial" w:hAnsi="Arial" w:cs="Arial"/>
          <w:sz w:val="22"/>
        </w:rPr>
        <w:t>,</w:t>
      </w:r>
      <w:r w:rsidRPr="00E77E84">
        <w:rPr>
          <w:rFonts w:ascii="Arial" w:hAnsi="Arial" w:cs="Arial"/>
          <w:sz w:val="22"/>
        </w:rPr>
        <w:t xml:space="preserve"> was promised before the day of the L</w:t>
      </w:r>
      <w:r w:rsidRPr="00E77E84">
        <w:rPr>
          <w:rFonts w:ascii="Arial" w:hAnsi="Arial" w:cs="Arial"/>
          <w:sz w:val="18"/>
        </w:rPr>
        <w:t>ORD</w:t>
      </w:r>
      <w:r w:rsidRPr="00E77E84">
        <w:rPr>
          <w:rFonts w:ascii="Arial" w:hAnsi="Arial" w:cs="Arial"/>
          <w:sz w:val="22"/>
        </w:rPr>
        <w:t xml:space="preserve"> arrived. </w:t>
      </w:r>
      <w:r w:rsidRPr="00E77E84">
        <w:rPr>
          <w:rFonts w:ascii="Arial" w:hAnsi="Arial" w:cs="Arial"/>
          <w:sz w:val="22"/>
          <w:u w:val="single"/>
        </w:rPr>
        <w:t>John the Baptist</w:t>
      </w:r>
      <w:r w:rsidRPr="00E77E84">
        <w:rPr>
          <w:rFonts w:ascii="Arial" w:hAnsi="Arial" w:cs="Arial"/>
          <w:sz w:val="22"/>
        </w:rPr>
        <w:t xml:space="preserve"> was prophesied by the angel to “go on before the Lord, in the spirit and power of Elijah” in the exact sense that Malachi notes (Luke 1:17).  Jesus also referred to John as the fulfillment of Malachi’s prophecies (Matt. 11:10; 17:11-12; Mark 9:12-13).  However, Christ also said that, had the Jews repented, John the Baptist could have been this “Elijah” (Matt. 11:14)</w:t>
      </w:r>
      <w:r w:rsidR="00C705AC">
        <w:rPr>
          <w:rFonts w:ascii="Arial" w:hAnsi="Arial" w:cs="Arial"/>
          <w:sz w:val="22"/>
        </w:rPr>
        <w:t>,</w:t>
      </w:r>
      <w:r w:rsidRPr="00E77E84">
        <w:rPr>
          <w:rFonts w:ascii="Arial" w:hAnsi="Arial" w:cs="Arial"/>
          <w:sz w:val="22"/>
        </w:rPr>
        <w:t xml:space="preserve"> and John expressly denied being Elijah (John 1:21-23).  How can these be reconciled?  One solution is that John denied being </w:t>
      </w:r>
      <w:r w:rsidRPr="00E77E84">
        <w:rPr>
          <w:rFonts w:ascii="Arial" w:hAnsi="Arial" w:cs="Arial"/>
          <w:i/>
          <w:sz w:val="22"/>
        </w:rPr>
        <w:t>the person Elijah</w:t>
      </w:r>
      <w:r w:rsidRPr="00E77E84">
        <w:rPr>
          <w:rFonts w:ascii="Arial" w:hAnsi="Arial" w:cs="Arial"/>
          <w:sz w:val="22"/>
        </w:rPr>
        <w:t xml:space="preserve"> himself, and Jesus meant that if the nation repented</w:t>
      </w:r>
      <w:r w:rsidR="00C705AC">
        <w:rPr>
          <w:rFonts w:ascii="Arial" w:hAnsi="Arial" w:cs="Arial"/>
          <w:sz w:val="22"/>
        </w:rPr>
        <w:t>,</w:t>
      </w:r>
      <w:r w:rsidRPr="00E77E84">
        <w:rPr>
          <w:rFonts w:ascii="Arial" w:hAnsi="Arial" w:cs="Arial"/>
          <w:sz w:val="22"/>
        </w:rPr>
        <w:t xml:space="preserve"> then John could have been said to fulfill Malachi’s prophecy </w:t>
      </w:r>
      <w:r w:rsidRPr="00E77E84">
        <w:rPr>
          <w:rFonts w:ascii="Arial" w:hAnsi="Arial" w:cs="Arial"/>
          <w:i/>
          <w:sz w:val="22"/>
        </w:rPr>
        <w:t>fully</w:t>
      </w:r>
      <w:r w:rsidRPr="00E77E84">
        <w:rPr>
          <w:rFonts w:ascii="Arial" w:hAnsi="Arial" w:cs="Arial"/>
          <w:sz w:val="22"/>
        </w:rPr>
        <w:t>.  Since the Jews refused to repent, yet another Elijah will come to turn the hearts of children and fathers towards one another (which John did not do).</w:t>
      </w:r>
    </w:p>
    <w:p w14:paraId="2AB2AC6B" w14:textId="77777777" w:rsidR="00E77E84" w:rsidRPr="00E77E84" w:rsidRDefault="00E77E84" w:rsidP="00E77E84">
      <w:pPr>
        <w:ind w:left="540" w:hanging="540"/>
        <w:rPr>
          <w:rFonts w:ascii="Arial" w:hAnsi="Arial" w:cs="Arial"/>
          <w:sz w:val="22"/>
        </w:rPr>
      </w:pPr>
    </w:p>
    <w:p w14:paraId="238D520D" w14:textId="77777777" w:rsidR="00E77E84" w:rsidRPr="00E77E84" w:rsidRDefault="00E77E84" w:rsidP="00E77E84">
      <w:pPr>
        <w:ind w:left="540" w:hanging="540"/>
        <w:rPr>
          <w:rFonts w:ascii="Arial" w:hAnsi="Arial" w:cs="Arial"/>
          <w:sz w:val="22"/>
        </w:rPr>
      </w:pPr>
      <w:r w:rsidRPr="00E77E84">
        <w:rPr>
          <w:rFonts w:ascii="Arial" w:hAnsi="Arial" w:cs="Arial"/>
          <w:sz w:val="22"/>
        </w:rPr>
        <w:t>3.</w:t>
      </w:r>
      <w:r w:rsidRPr="00E77E84">
        <w:rPr>
          <w:rFonts w:ascii="Arial" w:hAnsi="Arial" w:cs="Arial"/>
          <w:sz w:val="22"/>
        </w:rPr>
        <w:tab/>
        <w:t xml:space="preserve">This third “Elijah” is probably the Elijah-like ministry of </w:t>
      </w:r>
      <w:r w:rsidRPr="00E77E84">
        <w:rPr>
          <w:rFonts w:ascii="Arial" w:hAnsi="Arial" w:cs="Arial"/>
          <w:sz w:val="22"/>
          <w:u w:val="single"/>
        </w:rPr>
        <w:t>two witnesses</w:t>
      </w:r>
      <w:r w:rsidRPr="00E77E84">
        <w:rPr>
          <w:rFonts w:ascii="Arial" w:hAnsi="Arial" w:cs="Arial"/>
          <w:sz w:val="22"/>
        </w:rPr>
        <w:t xml:space="preserve"> in the yet future Great Tribulation (Rev. 11:3).  They will have power to turn water into blood and create plagues (as did Moses), but also to shut up the sky for three and a half years–the same time period as did Elijah.  Some think that these will be the actual (resurrected) Moses and Elijah sent back to earth, but the fact that they will be killed argues against this (Rev. 11:7).  Nevertheless, the appearance of this “Elijah” will indicate that the coming of the Lord is very near.</w:t>
      </w:r>
    </w:p>
    <w:p w14:paraId="7F9173A4" w14:textId="77777777" w:rsidR="00E77E84" w:rsidRPr="00E77E84" w:rsidRDefault="00E77E84" w:rsidP="00E77E84">
      <w:pPr>
        <w:ind w:left="540" w:hanging="540"/>
        <w:rPr>
          <w:rFonts w:ascii="Arial" w:hAnsi="Arial" w:cs="Arial"/>
          <w:sz w:val="22"/>
        </w:rPr>
      </w:pPr>
    </w:p>
    <w:p w14:paraId="0A0E6041" w14:textId="77777777" w:rsidR="00E77E84" w:rsidRDefault="00E77E84" w:rsidP="00E77E84">
      <w:pPr>
        <w:rPr>
          <w:rFonts w:ascii="Arial" w:hAnsi="Arial" w:cs="Arial"/>
          <w:sz w:val="22"/>
        </w:rPr>
      </w:pPr>
      <w:r w:rsidRPr="00E77E84">
        <w:rPr>
          <w:rFonts w:ascii="Arial" w:hAnsi="Arial" w:cs="Arial"/>
          <w:sz w:val="22"/>
        </w:rPr>
        <w:t>Therefore, while Messiah</w:t>
      </w:r>
      <w:r w:rsidR="001A545F">
        <w:rPr>
          <w:rFonts w:ascii="Arial" w:hAnsi="Arial" w:cs="Arial"/>
          <w:sz w:val="22"/>
        </w:rPr>
        <w:t xml:space="preserve">’s </w:t>
      </w:r>
      <w:r w:rsidR="001A545F" w:rsidRPr="00E77E84">
        <w:rPr>
          <w:rFonts w:ascii="Arial" w:hAnsi="Arial" w:cs="Arial"/>
          <w:sz w:val="22"/>
        </w:rPr>
        <w:t>appearance</w:t>
      </w:r>
      <w:r w:rsidRPr="00E77E84">
        <w:rPr>
          <w:rFonts w:ascii="Arial" w:hAnsi="Arial" w:cs="Arial"/>
          <w:sz w:val="22"/>
        </w:rPr>
        <w:t xml:space="preserve"> will end the present age and introduce the age to come (millennial ki</w:t>
      </w:r>
      <w:r w:rsidR="001A545F">
        <w:rPr>
          <w:rFonts w:ascii="Arial" w:hAnsi="Arial" w:cs="Arial"/>
          <w:sz w:val="22"/>
        </w:rPr>
        <w:t xml:space="preserve">ngdom), </w:t>
      </w:r>
      <w:r w:rsidR="001A545F" w:rsidRPr="00E77E84">
        <w:rPr>
          <w:rFonts w:ascii="Arial" w:hAnsi="Arial" w:cs="Arial"/>
          <w:sz w:val="22"/>
        </w:rPr>
        <w:t>Elijah</w:t>
      </w:r>
      <w:r w:rsidR="001A545F">
        <w:rPr>
          <w:rFonts w:ascii="Arial" w:hAnsi="Arial" w:cs="Arial"/>
          <w:sz w:val="22"/>
        </w:rPr>
        <w:t xml:space="preserve"> must precede this</w:t>
      </w:r>
      <w:r w:rsidRPr="00E77E84">
        <w:rPr>
          <w:rFonts w:ascii="Arial" w:hAnsi="Arial" w:cs="Arial"/>
          <w:sz w:val="22"/>
        </w:rPr>
        <w:t xml:space="preserve">.  He came in Christ’s first advent in the person of John but John did not </w:t>
      </w:r>
      <w:r w:rsidR="001A545F">
        <w:rPr>
          <w:rFonts w:ascii="Arial" w:hAnsi="Arial" w:cs="Arial"/>
          <w:sz w:val="22"/>
        </w:rPr>
        <w:t>convince</w:t>
      </w:r>
      <w:r w:rsidRPr="00E77E84">
        <w:rPr>
          <w:rFonts w:ascii="Arial" w:hAnsi="Arial" w:cs="Arial"/>
          <w:sz w:val="22"/>
        </w:rPr>
        <w:t xml:space="preserve"> Israel to repent, so the kingdom that followed came only in mystery form (Matt. 13).  After the successful ministry of the future “Elijah” (Rev. 11:1-14)</w:t>
      </w:r>
      <w:r w:rsidR="002812AF">
        <w:rPr>
          <w:rFonts w:ascii="Arial" w:hAnsi="Arial" w:cs="Arial"/>
          <w:sz w:val="22"/>
        </w:rPr>
        <w:t>,</w:t>
      </w:r>
      <w:r w:rsidRPr="00E77E84">
        <w:rPr>
          <w:rFonts w:ascii="Arial" w:hAnsi="Arial" w:cs="Arial"/>
          <w:sz w:val="22"/>
        </w:rPr>
        <w:t xml:space="preserve"> the Messiah will come a second time (Rev. 19).  This time Christ will rule in the kingdom</w:t>
      </w:r>
      <w:r w:rsidR="002812AF">
        <w:rPr>
          <w:rFonts w:ascii="Arial" w:hAnsi="Arial" w:cs="Arial"/>
          <w:sz w:val="22"/>
        </w:rPr>
        <w:t xml:space="preserve"> age</w:t>
      </w:r>
      <w:r w:rsidRPr="00E77E84">
        <w:rPr>
          <w:rFonts w:ascii="Arial" w:hAnsi="Arial" w:cs="Arial"/>
          <w:sz w:val="22"/>
        </w:rPr>
        <w:t xml:space="preserve"> in its ultimate sense with a believing nation (Rom. 11:26-27).</w:t>
      </w:r>
      <w:r w:rsidR="002812AF">
        <w:rPr>
          <w:rFonts w:ascii="Arial" w:hAnsi="Arial" w:cs="Arial"/>
          <w:sz w:val="22"/>
        </w:rPr>
        <w:t xml:space="preserve"> See the chart below by Mark Bailey, Dallas Seminary:</w:t>
      </w:r>
    </w:p>
    <w:p w14:paraId="648F52E3" w14:textId="2DE3D62E" w:rsidR="00D30705" w:rsidRDefault="00B93562" w:rsidP="00E77E84">
      <w:pPr>
        <w:rPr>
          <w:rFonts w:ascii="Arial" w:hAnsi="Arial" w:cs="Arial"/>
          <w:sz w:val="22"/>
        </w:rPr>
      </w:pPr>
      <w:r>
        <w:rPr>
          <w:noProof/>
        </w:rPr>
        <w:drawing>
          <wp:anchor distT="0" distB="0" distL="114300" distR="114300" simplePos="0" relativeHeight="251659264" behindDoc="0" locked="0" layoutInCell="1" allowOverlap="1" wp14:anchorId="49D107AD" wp14:editId="144963ED">
            <wp:simplePos x="0" y="0"/>
            <wp:positionH relativeFrom="column">
              <wp:posOffset>612250</wp:posOffset>
            </wp:positionH>
            <wp:positionV relativeFrom="paragraph">
              <wp:posOffset>140059</wp:posOffset>
            </wp:positionV>
            <wp:extent cx="4791075" cy="3268980"/>
            <wp:effectExtent l="0" t="0" r="0" b="0"/>
            <wp:wrapNone/>
            <wp:docPr id="6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075"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27420" w14:textId="682D28D1" w:rsidR="00B93562" w:rsidRDefault="00B93562" w:rsidP="00E77E84">
      <w:pPr>
        <w:rPr>
          <w:rFonts w:ascii="Arial" w:hAnsi="Arial" w:cs="Arial"/>
          <w:sz w:val="22"/>
        </w:rPr>
      </w:pPr>
    </w:p>
    <w:p w14:paraId="427F493A" w14:textId="5444FCF6" w:rsidR="00B93562" w:rsidRDefault="00B93562" w:rsidP="00E77E84">
      <w:pPr>
        <w:rPr>
          <w:rFonts w:ascii="Arial" w:hAnsi="Arial" w:cs="Arial"/>
          <w:sz w:val="22"/>
        </w:rPr>
      </w:pPr>
    </w:p>
    <w:p w14:paraId="696BADEC" w14:textId="214D4F31" w:rsidR="00D30705" w:rsidRPr="00E77E84" w:rsidRDefault="00D30705" w:rsidP="001A545F">
      <w:pPr>
        <w:jc w:val="center"/>
        <w:rPr>
          <w:rFonts w:ascii="Arial" w:hAnsi="Arial" w:cs="Arial"/>
          <w:sz w:val="22"/>
        </w:rPr>
      </w:pPr>
    </w:p>
    <w:p w14:paraId="62FC204E" w14:textId="77777777" w:rsidR="00E77E84" w:rsidRPr="00C87602" w:rsidRDefault="00E77E84" w:rsidP="00E77E84">
      <w:pPr>
        <w:jc w:val="center"/>
        <w:outlineLvl w:val="0"/>
        <w:rPr>
          <w:rFonts w:ascii="Arial" w:hAnsi="Arial" w:cs="Arial"/>
          <w:vanish/>
          <w:sz w:val="22"/>
        </w:rPr>
      </w:pPr>
      <w:r w:rsidRPr="00E77E84">
        <w:rPr>
          <w:rFonts w:ascii="Arial" w:hAnsi="Arial" w:cs="Arial"/>
          <w:sz w:val="22"/>
        </w:rPr>
        <w:br w:type="page"/>
      </w:r>
      <w:r w:rsidRPr="00C87602">
        <w:rPr>
          <w:rFonts w:ascii="Arial" w:hAnsi="Arial" w:cs="Arial"/>
          <w:b/>
          <w:vanish/>
          <w:sz w:val="34"/>
        </w:rPr>
        <w:lastRenderedPageBreak/>
        <w:t>From Malachi to Christ</w:t>
      </w:r>
    </w:p>
    <w:p w14:paraId="7D704DEA" w14:textId="77777777" w:rsidR="00E77E84" w:rsidRPr="00C87602" w:rsidRDefault="00E77E84" w:rsidP="00E77E84">
      <w:pPr>
        <w:jc w:val="center"/>
        <w:outlineLvl w:val="0"/>
        <w:rPr>
          <w:rFonts w:ascii="Arial" w:hAnsi="Arial" w:cs="Arial"/>
          <w:vanish/>
          <w:sz w:val="22"/>
        </w:rPr>
      </w:pPr>
      <w:r w:rsidRPr="00C87602">
        <w:rPr>
          <w:rFonts w:ascii="Arial" w:hAnsi="Arial" w:cs="Arial"/>
          <w:i/>
          <w:vanish/>
          <w:sz w:val="22"/>
        </w:rPr>
        <w:t>NIV Study Bible</w:t>
      </w:r>
      <w:r w:rsidRPr="00C87602">
        <w:rPr>
          <w:rFonts w:ascii="Arial" w:hAnsi="Arial" w:cs="Arial"/>
          <w:vanish/>
          <w:sz w:val="22"/>
        </w:rPr>
        <w:t>, 1423</w:t>
      </w:r>
    </w:p>
    <w:p w14:paraId="73CF3120" w14:textId="27293808" w:rsidR="00665CCF" w:rsidRPr="009358D7" w:rsidRDefault="007B28A8" w:rsidP="009358D7">
      <w:pPr>
        <w:jc w:val="center"/>
        <w:outlineLvl w:val="0"/>
        <w:rPr>
          <w:rFonts w:ascii="Arial" w:hAnsi="Arial" w:cs="Arial"/>
          <w:sz w:val="34"/>
        </w:rPr>
      </w:pPr>
      <w:r>
        <w:rPr>
          <w:rFonts w:ascii="Arial" w:hAnsi="Arial" w:cs="Arial"/>
          <w:noProof/>
          <w:sz w:val="34"/>
        </w:rPr>
        <w:drawing>
          <wp:inline distT="0" distB="0" distL="0" distR="0" wp14:anchorId="5E990750" wp14:editId="2FBA778F">
            <wp:extent cx="5715000" cy="892746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8927465"/>
                    </a:xfrm>
                    <a:prstGeom prst="rect">
                      <a:avLst/>
                    </a:prstGeom>
                    <a:noFill/>
                    <a:ln>
                      <a:noFill/>
                    </a:ln>
                  </pic:spPr>
                </pic:pic>
              </a:graphicData>
            </a:graphic>
          </wp:inline>
        </w:drawing>
      </w:r>
    </w:p>
    <w:sectPr w:rsidR="00665CCF" w:rsidRPr="009358D7" w:rsidSect="00BF315F">
      <w:headerReference w:type="even" r:id="rId10"/>
      <w:headerReference w:type="default" r:id="rId11"/>
      <w:footerReference w:type="default" r:id="rId12"/>
      <w:pgSz w:w="11880" w:h="16840"/>
      <w:pgMar w:top="720" w:right="823" w:bottom="567" w:left="1440" w:header="720" w:footer="502" w:gutter="0"/>
      <w:pgNumType w:start="6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2FBF6" w14:textId="77777777" w:rsidR="00CD0B4B" w:rsidRDefault="00CD0B4B">
      <w:r>
        <w:separator/>
      </w:r>
    </w:p>
  </w:endnote>
  <w:endnote w:type="continuationSeparator" w:id="0">
    <w:p w14:paraId="28CBC61F" w14:textId="77777777" w:rsidR="00CD0B4B" w:rsidRDefault="00CD0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F95E7" w14:textId="696857B7" w:rsidR="001846DA" w:rsidRPr="00D84D15" w:rsidRDefault="00D84D15" w:rsidP="00D84D15">
    <w:pPr>
      <w:pStyle w:val="Footer"/>
      <w:jc w:val="right"/>
    </w:pPr>
    <w:r>
      <w:rPr>
        <w:rFonts w:ascii="Arial" w:hAnsi="Arial" w:cs="Arial"/>
        <w:i/>
        <w:iCs/>
        <w:sz w:val="15"/>
        <w:szCs w:val="18"/>
      </w:rPr>
      <w:t>21 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FB4A6" w14:textId="77777777" w:rsidR="00CD0B4B" w:rsidRDefault="00CD0B4B">
      <w:r>
        <w:separator/>
      </w:r>
    </w:p>
  </w:footnote>
  <w:footnote w:type="continuationSeparator" w:id="0">
    <w:p w14:paraId="50B557DC" w14:textId="77777777" w:rsidR="00CD0B4B" w:rsidRDefault="00CD0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D262" w14:textId="77777777" w:rsidR="001846DA" w:rsidRDefault="001846DA" w:rsidP="003044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A5D23E" w14:textId="77777777" w:rsidR="001846DA" w:rsidRDefault="001846DA" w:rsidP="003044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7F69CB" w14:textId="77777777" w:rsidR="001846DA" w:rsidRDefault="00184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A191" w14:textId="77777777" w:rsidR="001846DA" w:rsidRPr="00920202" w:rsidRDefault="001846DA" w:rsidP="00920202">
    <w:pPr>
      <w:pStyle w:val="Header"/>
      <w:framePr w:w="570" w:wrap="around" w:vAnchor="text" w:hAnchor="page" w:x="10342" w:y="1"/>
      <w:ind w:right="3"/>
      <w:jc w:val="right"/>
      <w:rPr>
        <w:rStyle w:val="PageNumber"/>
        <w:rFonts w:ascii="Arial" w:hAnsi="Arial" w:cs="Arial"/>
        <w:i/>
        <w:sz w:val="22"/>
      </w:rPr>
    </w:pPr>
    <w:r w:rsidRPr="00920202">
      <w:rPr>
        <w:rStyle w:val="PageNumber"/>
        <w:rFonts w:ascii="Arial" w:hAnsi="Arial" w:cs="Arial"/>
        <w:i/>
        <w:sz w:val="22"/>
      </w:rPr>
      <w:fldChar w:fldCharType="begin"/>
    </w:r>
    <w:r w:rsidRPr="00920202">
      <w:rPr>
        <w:rStyle w:val="PageNumber"/>
        <w:rFonts w:ascii="Arial" w:hAnsi="Arial" w:cs="Arial"/>
        <w:i/>
        <w:sz w:val="22"/>
      </w:rPr>
      <w:instrText xml:space="preserve">PAGE  </w:instrText>
    </w:r>
    <w:r w:rsidRPr="00920202">
      <w:rPr>
        <w:rStyle w:val="PageNumber"/>
        <w:rFonts w:ascii="Arial" w:hAnsi="Arial" w:cs="Arial"/>
        <w:i/>
        <w:sz w:val="22"/>
      </w:rPr>
      <w:fldChar w:fldCharType="separate"/>
    </w:r>
    <w:r w:rsidR="00294C47">
      <w:rPr>
        <w:rStyle w:val="PageNumber"/>
        <w:rFonts w:ascii="Arial" w:hAnsi="Arial" w:cs="Arial"/>
        <w:i/>
        <w:noProof/>
        <w:sz w:val="22"/>
      </w:rPr>
      <w:t>660</w:t>
    </w:r>
    <w:r w:rsidRPr="00920202">
      <w:rPr>
        <w:rStyle w:val="PageNumber"/>
        <w:rFonts w:ascii="Arial" w:hAnsi="Arial" w:cs="Arial"/>
        <w:i/>
        <w:sz w:val="22"/>
      </w:rPr>
      <w:fldChar w:fldCharType="end"/>
    </w:r>
  </w:p>
  <w:p w14:paraId="745AEF0C" w14:textId="77777777" w:rsidR="001846DA" w:rsidRPr="00C97D75" w:rsidRDefault="001846DA" w:rsidP="002C6898">
    <w:pPr>
      <w:pStyle w:val="Header"/>
      <w:widowControl w:val="0"/>
      <w:tabs>
        <w:tab w:val="clear" w:pos="9660"/>
        <w:tab w:val="center" w:pos="4860"/>
        <w:tab w:val="right" w:pos="9498"/>
      </w:tabs>
      <w:jc w:val="left"/>
      <w:rPr>
        <w:rFonts w:ascii="Arial" w:hAnsi="Arial" w:cs="Arial"/>
        <w:i/>
        <w:sz w:val="22"/>
        <w:u w:val="single"/>
      </w:rPr>
    </w:pPr>
    <w:r w:rsidRPr="00C97D75">
      <w:rPr>
        <w:rFonts w:ascii="Arial" w:hAnsi="Arial" w:cs="Arial"/>
        <w:i/>
        <w:sz w:val="22"/>
        <w:u w:val="single"/>
      </w:rPr>
      <w:t>Dr. Rick Griffith</w:t>
    </w:r>
    <w:r w:rsidRPr="00C97D75">
      <w:rPr>
        <w:rFonts w:ascii="Arial" w:hAnsi="Arial" w:cs="Arial"/>
        <w:i/>
        <w:sz w:val="22"/>
        <w:u w:val="single"/>
      </w:rPr>
      <w:tab/>
      <w:t xml:space="preserve">Old Testament Survey: </w:t>
    </w:r>
    <w:r>
      <w:rPr>
        <w:rFonts w:ascii="Arial" w:hAnsi="Arial" w:cs="Arial"/>
        <w:i/>
        <w:sz w:val="22"/>
        <w:u w:val="single"/>
      </w:rPr>
      <w:t>Malachi</w:t>
    </w:r>
    <w:r w:rsidRPr="00C97D75">
      <w:rPr>
        <w:rFonts w:ascii="Arial" w:hAnsi="Arial" w:cs="Arial"/>
        <w:i/>
        <w:sz w:val="22"/>
        <w:u w:val="single"/>
      </w:rPr>
      <w:tab/>
    </w:r>
  </w:p>
  <w:p w14:paraId="5F91821D" w14:textId="77777777" w:rsidR="001846DA" w:rsidRPr="00C97D75" w:rsidRDefault="001846DA" w:rsidP="00C97D75">
    <w:pPr>
      <w:pStyle w:val="Header"/>
      <w:widowControl w:val="0"/>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5E785CF7"/>
    <w:multiLevelType w:val="hybridMultilevel"/>
    <w:tmpl w:val="37BEC5FC"/>
    <w:lvl w:ilvl="0" w:tplc="CB7EC9D0">
      <w:start w:val="3"/>
      <w:numFmt w:val="decimal"/>
      <w:lvlText w:val="%1)"/>
      <w:lvlJc w:val="left"/>
      <w:pPr>
        <w:tabs>
          <w:tab w:val="num" w:pos="1060"/>
        </w:tabs>
        <w:ind w:left="106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num w:numId="1" w16cid:durableId="657028789">
    <w:abstractNumId w:val="1"/>
  </w:num>
  <w:num w:numId="2" w16cid:durableId="1547716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18276821">
    <w:abstractNumId w:val="1"/>
  </w:num>
  <w:num w:numId="4" w16cid:durableId="1934507070">
    <w:abstractNumId w:val="1"/>
  </w:num>
  <w:num w:numId="5" w16cid:durableId="1344818667">
    <w:abstractNumId w:val="1"/>
  </w:num>
  <w:num w:numId="6" w16cid:durableId="25721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0561706">
    <w:abstractNumId w:val="1"/>
  </w:num>
  <w:num w:numId="8" w16cid:durableId="1472211848">
    <w:abstractNumId w:val="1"/>
  </w:num>
  <w:num w:numId="9" w16cid:durableId="1266884030">
    <w:abstractNumId w:val="1"/>
  </w:num>
  <w:num w:numId="10" w16cid:durableId="735013584">
    <w:abstractNumId w:val="1"/>
  </w:num>
  <w:num w:numId="11" w16cid:durableId="2978763">
    <w:abstractNumId w:val="1"/>
  </w:num>
  <w:num w:numId="12" w16cid:durableId="360010121">
    <w:abstractNumId w:val="1"/>
  </w:num>
  <w:num w:numId="13" w16cid:durableId="796918064">
    <w:abstractNumId w:val="1"/>
  </w:num>
  <w:num w:numId="14" w16cid:durableId="707335186">
    <w:abstractNumId w:val="1"/>
  </w:num>
  <w:num w:numId="15" w16cid:durableId="649793316">
    <w:abstractNumId w:val="1"/>
  </w:num>
  <w:num w:numId="16" w16cid:durableId="277641085">
    <w:abstractNumId w:val="1"/>
  </w:num>
  <w:num w:numId="17" w16cid:durableId="11222668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8285335">
    <w:abstractNumId w:val="1"/>
  </w:num>
  <w:num w:numId="19" w16cid:durableId="111747861">
    <w:abstractNumId w:val="1"/>
  </w:num>
  <w:num w:numId="20" w16cid:durableId="374043599">
    <w:abstractNumId w:val="1"/>
  </w:num>
  <w:num w:numId="21" w16cid:durableId="411581973">
    <w:abstractNumId w:val="1"/>
  </w:num>
  <w:num w:numId="22" w16cid:durableId="2085301040">
    <w:abstractNumId w:val="0"/>
  </w:num>
  <w:num w:numId="23" w16cid:durableId="4684728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515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2872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08812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3020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578245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40497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83374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4913940">
    <w:abstractNumId w:val="2"/>
  </w:num>
  <w:num w:numId="32" w16cid:durableId="1648365266">
    <w:abstractNumId w:val="1"/>
  </w:num>
  <w:num w:numId="33" w16cid:durableId="936791456">
    <w:abstractNumId w:val="1"/>
  </w:num>
  <w:num w:numId="34" w16cid:durableId="1117599854">
    <w:abstractNumId w:val="1"/>
  </w:num>
  <w:num w:numId="35" w16cid:durableId="327292458">
    <w:abstractNumId w:val="1"/>
  </w:num>
  <w:num w:numId="36" w16cid:durableId="209724249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7DF9"/>
    <w:rsid w:val="000317BC"/>
    <w:rsid w:val="00033702"/>
    <w:rsid w:val="000356DD"/>
    <w:rsid w:val="000415AF"/>
    <w:rsid w:val="00041DD3"/>
    <w:rsid w:val="00043B4D"/>
    <w:rsid w:val="00045D53"/>
    <w:rsid w:val="000520AB"/>
    <w:rsid w:val="00055567"/>
    <w:rsid w:val="00061118"/>
    <w:rsid w:val="00062636"/>
    <w:rsid w:val="00064EE6"/>
    <w:rsid w:val="00074337"/>
    <w:rsid w:val="00074BC1"/>
    <w:rsid w:val="0007705A"/>
    <w:rsid w:val="00082045"/>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E2213"/>
    <w:rsid w:val="000E5604"/>
    <w:rsid w:val="000E64C3"/>
    <w:rsid w:val="000E6820"/>
    <w:rsid w:val="000E6F5B"/>
    <w:rsid w:val="000F21D6"/>
    <w:rsid w:val="000F4D01"/>
    <w:rsid w:val="000F4EC4"/>
    <w:rsid w:val="0010065F"/>
    <w:rsid w:val="001129A9"/>
    <w:rsid w:val="00113FC5"/>
    <w:rsid w:val="00114AF1"/>
    <w:rsid w:val="001178CE"/>
    <w:rsid w:val="00117F2C"/>
    <w:rsid w:val="001218E5"/>
    <w:rsid w:val="00123D56"/>
    <w:rsid w:val="00124DAF"/>
    <w:rsid w:val="00130890"/>
    <w:rsid w:val="00130C8A"/>
    <w:rsid w:val="00153AA6"/>
    <w:rsid w:val="00155AF4"/>
    <w:rsid w:val="001633A8"/>
    <w:rsid w:val="00165B36"/>
    <w:rsid w:val="00166CEA"/>
    <w:rsid w:val="00170480"/>
    <w:rsid w:val="00173D6F"/>
    <w:rsid w:val="001748EF"/>
    <w:rsid w:val="00177E08"/>
    <w:rsid w:val="001846DA"/>
    <w:rsid w:val="00184A90"/>
    <w:rsid w:val="0018616A"/>
    <w:rsid w:val="0018624D"/>
    <w:rsid w:val="00187D72"/>
    <w:rsid w:val="00192086"/>
    <w:rsid w:val="001929AB"/>
    <w:rsid w:val="001A545F"/>
    <w:rsid w:val="001A5C45"/>
    <w:rsid w:val="001A621A"/>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400A"/>
    <w:rsid w:val="001F4E6D"/>
    <w:rsid w:val="001F683A"/>
    <w:rsid w:val="001F7B13"/>
    <w:rsid w:val="002004BC"/>
    <w:rsid w:val="002066BC"/>
    <w:rsid w:val="00207397"/>
    <w:rsid w:val="00210D5E"/>
    <w:rsid w:val="002169CC"/>
    <w:rsid w:val="0023259F"/>
    <w:rsid w:val="0023291D"/>
    <w:rsid w:val="00234BB6"/>
    <w:rsid w:val="0023502A"/>
    <w:rsid w:val="002352B9"/>
    <w:rsid w:val="002400C9"/>
    <w:rsid w:val="002412EE"/>
    <w:rsid w:val="00245890"/>
    <w:rsid w:val="002470D8"/>
    <w:rsid w:val="00252D77"/>
    <w:rsid w:val="002543C1"/>
    <w:rsid w:val="002606EC"/>
    <w:rsid w:val="00261A9A"/>
    <w:rsid w:val="00273DE6"/>
    <w:rsid w:val="002753CC"/>
    <w:rsid w:val="00276139"/>
    <w:rsid w:val="002812AF"/>
    <w:rsid w:val="002816BA"/>
    <w:rsid w:val="0028290F"/>
    <w:rsid w:val="00282B29"/>
    <w:rsid w:val="00284568"/>
    <w:rsid w:val="00285580"/>
    <w:rsid w:val="00294C47"/>
    <w:rsid w:val="002A5D84"/>
    <w:rsid w:val="002A644B"/>
    <w:rsid w:val="002B358D"/>
    <w:rsid w:val="002B6CD3"/>
    <w:rsid w:val="002B76E2"/>
    <w:rsid w:val="002B7B55"/>
    <w:rsid w:val="002C17D0"/>
    <w:rsid w:val="002C3B3D"/>
    <w:rsid w:val="002C4717"/>
    <w:rsid w:val="002C6898"/>
    <w:rsid w:val="002C719E"/>
    <w:rsid w:val="002D0804"/>
    <w:rsid w:val="002D3071"/>
    <w:rsid w:val="002E12E2"/>
    <w:rsid w:val="002F33FD"/>
    <w:rsid w:val="002F7958"/>
    <w:rsid w:val="002F7EF0"/>
    <w:rsid w:val="00303544"/>
    <w:rsid w:val="0030360A"/>
    <w:rsid w:val="00304456"/>
    <w:rsid w:val="003059B8"/>
    <w:rsid w:val="00305B43"/>
    <w:rsid w:val="00305F86"/>
    <w:rsid w:val="00311820"/>
    <w:rsid w:val="00312C25"/>
    <w:rsid w:val="00312CEF"/>
    <w:rsid w:val="0031502E"/>
    <w:rsid w:val="0032446F"/>
    <w:rsid w:val="00337DF4"/>
    <w:rsid w:val="00341678"/>
    <w:rsid w:val="0034288C"/>
    <w:rsid w:val="00354FD3"/>
    <w:rsid w:val="00355B50"/>
    <w:rsid w:val="00355DC3"/>
    <w:rsid w:val="00357005"/>
    <w:rsid w:val="00360D2A"/>
    <w:rsid w:val="00360D55"/>
    <w:rsid w:val="00362C5F"/>
    <w:rsid w:val="00365557"/>
    <w:rsid w:val="003677D3"/>
    <w:rsid w:val="0037539C"/>
    <w:rsid w:val="003777BB"/>
    <w:rsid w:val="00380621"/>
    <w:rsid w:val="00380C61"/>
    <w:rsid w:val="00390083"/>
    <w:rsid w:val="00391DE5"/>
    <w:rsid w:val="00392512"/>
    <w:rsid w:val="003A1C09"/>
    <w:rsid w:val="003A38ED"/>
    <w:rsid w:val="003A45CF"/>
    <w:rsid w:val="003A4F9A"/>
    <w:rsid w:val="003A5F9B"/>
    <w:rsid w:val="003A66C0"/>
    <w:rsid w:val="003B1513"/>
    <w:rsid w:val="003B38E8"/>
    <w:rsid w:val="003B4B39"/>
    <w:rsid w:val="003C3117"/>
    <w:rsid w:val="003C69B0"/>
    <w:rsid w:val="003D1056"/>
    <w:rsid w:val="003D4760"/>
    <w:rsid w:val="003D701D"/>
    <w:rsid w:val="003E3769"/>
    <w:rsid w:val="003E3D87"/>
    <w:rsid w:val="003F62B3"/>
    <w:rsid w:val="00402FD2"/>
    <w:rsid w:val="004102FD"/>
    <w:rsid w:val="00411CCC"/>
    <w:rsid w:val="00413968"/>
    <w:rsid w:val="004157F1"/>
    <w:rsid w:val="00416237"/>
    <w:rsid w:val="00421023"/>
    <w:rsid w:val="00426E27"/>
    <w:rsid w:val="0042752B"/>
    <w:rsid w:val="00431F10"/>
    <w:rsid w:val="0044503B"/>
    <w:rsid w:val="00445FA0"/>
    <w:rsid w:val="004461FC"/>
    <w:rsid w:val="00446218"/>
    <w:rsid w:val="00450AC0"/>
    <w:rsid w:val="00453AB9"/>
    <w:rsid w:val="00454282"/>
    <w:rsid w:val="00455235"/>
    <w:rsid w:val="00455A24"/>
    <w:rsid w:val="004676D9"/>
    <w:rsid w:val="00472EE5"/>
    <w:rsid w:val="00474C57"/>
    <w:rsid w:val="00475246"/>
    <w:rsid w:val="004800AD"/>
    <w:rsid w:val="004803C2"/>
    <w:rsid w:val="00486547"/>
    <w:rsid w:val="004875F2"/>
    <w:rsid w:val="00490308"/>
    <w:rsid w:val="00492A61"/>
    <w:rsid w:val="004935FB"/>
    <w:rsid w:val="00497B85"/>
    <w:rsid w:val="004A16F5"/>
    <w:rsid w:val="004A17B6"/>
    <w:rsid w:val="004A38B9"/>
    <w:rsid w:val="004A3A3E"/>
    <w:rsid w:val="004A3CFC"/>
    <w:rsid w:val="004A6CDB"/>
    <w:rsid w:val="004A7D8D"/>
    <w:rsid w:val="004B0014"/>
    <w:rsid w:val="004B1BD6"/>
    <w:rsid w:val="004B343B"/>
    <w:rsid w:val="004B6218"/>
    <w:rsid w:val="004C5F98"/>
    <w:rsid w:val="004D0137"/>
    <w:rsid w:val="004D465C"/>
    <w:rsid w:val="004D7687"/>
    <w:rsid w:val="004E030F"/>
    <w:rsid w:val="004E0A9D"/>
    <w:rsid w:val="004E227F"/>
    <w:rsid w:val="004E41F7"/>
    <w:rsid w:val="004F6036"/>
    <w:rsid w:val="004F7690"/>
    <w:rsid w:val="0050006C"/>
    <w:rsid w:val="00500BF5"/>
    <w:rsid w:val="0050537C"/>
    <w:rsid w:val="0051332C"/>
    <w:rsid w:val="00515984"/>
    <w:rsid w:val="00523387"/>
    <w:rsid w:val="005273CE"/>
    <w:rsid w:val="00527A3B"/>
    <w:rsid w:val="00527B25"/>
    <w:rsid w:val="0053029F"/>
    <w:rsid w:val="0054267E"/>
    <w:rsid w:val="00543EAD"/>
    <w:rsid w:val="00547C04"/>
    <w:rsid w:val="00547E4C"/>
    <w:rsid w:val="00551407"/>
    <w:rsid w:val="005533FC"/>
    <w:rsid w:val="00553848"/>
    <w:rsid w:val="0056499F"/>
    <w:rsid w:val="0057402C"/>
    <w:rsid w:val="005746A2"/>
    <w:rsid w:val="0058070D"/>
    <w:rsid w:val="005822EF"/>
    <w:rsid w:val="00584FF3"/>
    <w:rsid w:val="005864F3"/>
    <w:rsid w:val="0059050A"/>
    <w:rsid w:val="0059083F"/>
    <w:rsid w:val="00591919"/>
    <w:rsid w:val="00592557"/>
    <w:rsid w:val="005965F6"/>
    <w:rsid w:val="005A460A"/>
    <w:rsid w:val="005A5D50"/>
    <w:rsid w:val="005A710F"/>
    <w:rsid w:val="005B1A47"/>
    <w:rsid w:val="005B4008"/>
    <w:rsid w:val="005B7B3D"/>
    <w:rsid w:val="005C3953"/>
    <w:rsid w:val="005C455E"/>
    <w:rsid w:val="005C6516"/>
    <w:rsid w:val="005D266D"/>
    <w:rsid w:val="005D4C69"/>
    <w:rsid w:val="005E1411"/>
    <w:rsid w:val="005E223A"/>
    <w:rsid w:val="005E5B62"/>
    <w:rsid w:val="005E5C68"/>
    <w:rsid w:val="005E7017"/>
    <w:rsid w:val="005E7E66"/>
    <w:rsid w:val="005F1E36"/>
    <w:rsid w:val="00601A00"/>
    <w:rsid w:val="006054F2"/>
    <w:rsid w:val="00612DAF"/>
    <w:rsid w:val="00616BF1"/>
    <w:rsid w:val="00627CC5"/>
    <w:rsid w:val="006314DD"/>
    <w:rsid w:val="00632DBB"/>
    <w:rsid w:val="00636CDC"/>
    <w:rsid w:val="00637E1F"/>
    <w:rsid w:val="00652323"/>
    <w:rsid w:val="00653554"/>
    <w:rsid w:val="00653C6E"/>
    <w:rsid w:val="006570A3"/>
    <w:rsid w:val="00660C95"/>
    <w:rsid w:val="00665CCF"/>
    <w:rsid w:val="00667360"/>
    <w:rsid w:val="00670049"/>
    <w:rsid w:val="00670325"/>
    <w:rsid w:val="00677EC1"/>
    <w:rsid w:val="00677EEC"/>
    <w:rsid w:val="00681A5B"/>
    <w:rsid w:val="00682937"/>
    <w:rsid w:val="00683B02"/>
    <w:rsid w:val="00686417"/>
    <w:rsid w:val="006916E4"/>
    <w:rsid w:val="00691715"/>
    <w:rsid w:val="0069249B"/>
    <w:rsid w:val="006974C5"/>
    <w:rsid w:val="006A0489"/>
    <w:rsid w:val="006A4FB4"/>
    <w:rsid w:val="006A5106"/>
    <w:rsid w:val="006B1F3B"/>
    <w:rsid w:val="006B2F03"/>
    <w:rsid w:val="006B4782"/>
    <w:rsid w:val="006B57DD"/>
    <w:rsid w:val="006C0D4A"/>
    <w:rsid w:val="006C1D82"/>
    <w:rsid w:val="006C5FA6"/>
    <w:rsid w:val="006D0B3B"/>
    <w:rsid w:val="006D65CC"/>
    <w:rsid w:val="006E2888"/>
    <w:rsid w:val="006E4E30"/>
    <w:rsid w:val="006F4242"/>
    <w:rsid w:val="006F5217"/>
    <w:rsid w:val="006F6F28"/>
    <w:rsid w:val="00702D1D"/>
    <w:rsid w:val="007047C0"/>
    <w:rsid w:val="00705AF5"/>
    <w:rsid w:val="00707D94"/>
    <w:rsid w:val="007141F1"/>
    <w:rsid w:val="0071691A"/>
    <w:rsid w:val="00717EBE"/>
    <w:rsid w:val="007229B5"/>
    <w:rsid w:val="007245CE"/>
    <w:rsid w:val="007263B2"/>
    <w:rsid w:val="0073086D"/>
    <w:rsid w:val="00735543"/>
    <w:rsid w:val="00736B8B"/>
    <w:rsid w:val="00737806"/>
    <w:rsid w:val="0074112A"/>
    <w:rsid w:val="00741439"/>
    <w:rsid w:val="00741E0A"/>
    <w:rsid w:val="0074206C"/>
    <w:rsid w:val="007627BD"/>
    <w:rsid w:val="0076320A"/>
    <w:rsid w:val="00767F4E"/>
    <w:rsid w:val="007753A3"/>
    <w:rsid w:val="00776F17"/>
    <w:rsid w:val="0079105B"/>
    <w:rsid w:val="00792EEB"/>
    <w:rsid w:val="00793277"/>
    <w:rsid w:val="007940B1"/>
    <w:rsid w:val="0079508C"/>
    <w:rsid w:val="00797DAF"/>
    <w:rsid w:val="007A1D5E"/>
    <w:rsid w:val="007A21B8"/>
    <w:rsid w:val="007A3150"/>
    <w:rsid w:val="007A3B27"/>
    <w:rsid w:val="007A50B2"/>
    <w:rsid w:val="007B23E7"/>
    <w:rsid w:val="007B28A8"/>
    <w:rsid w:val="007C2D34"/>
    <w:rsid w:val="007C6845"/>
    <w:rsid w:val="007D27A7"/>
    <w:rsid w:val="007E4A7F"/>
    <w:rsid w:val="007E59C1"/>
    <w:rsid w:val="007F088D"/>
    <w:rsid w:val="007F31E1"/>
    <w:rsid w:val="007F6C07"/>
    <w:rsid w:val="00804616"/>
    <w:rsid w:val="008106EC"/>
    <w:rsid w:val="00815D48"/>
    <w:rsid w:val="00816E97"/>
    <w:rsid w:val="008177CF"/>
    <w:rsid w:val="00821250"/>
    <w:rsid w:val="00821856"/>
    <w:rsid w:val="008223EE"/>
    <w:rsid w:val="00835DAB"/>
    <w:rsid w:val="00836CFB"/>
    <w:rsid w:val="00842430"/>
    <w:rsid w:val="00842619"/>
    <w:rsid w:val="00843ABA"/>
    <w:rsid w:val="00847D3D"/>
    <w:rsid w:val="008502FF"/>
    <w:rsid w:val="008523D8"/>
    <w:rsid w:val="008532C2"/>
    <w:rsid w:val="0085446C"/>
    <w:rsid w:val="00860A09"/>
    <w:rsid w:val="00861111"/>
    <w:rsid w:val="008622A1"/>
    <w:rsid w:val="008623DD"/>
    <w:rsid w:val="00866BEA"/>
    <w:rsid w:val="008715A6"/>
    <w:rsid w:val="00871C34"/>
    <w:rsid w:val="00872031"/>
    <w:rsid w:val="00874992"/>
    <w:rsid w:val="00877061"/>
    <w:rsid w:val="00880510"/>
    <w:rsid w:val="00880867"/>
    <w:rsid w:val="00881DCB"/>
    <w:rsid w:val="008874AB"/>
    <w:rsid w:val="00892FAE"/>
    <w:rsid w:val="00893D71"/>
    <w:rsid w:val="008956AF"/>
    <w:rsid w:val="0089757D"/>
    <w:rsid w:val="008A15C0"/>
    <w:rsid w:val="008B03C3"/>
    <w:rsid w:val="008B33AE"/>
    <w:rsid w:val="008D0302"/>
    <w:rsid w:val="008D3132"/>
    <w:rsid w:val="008D4636"/>
    <w:rsid w:val="008D4BC2"/>
    <w:rsid w:val="008D5D7E"/>
    <w:rsid w:val="008D6E17"/>
    <w:rsid w:val="008D77D4"/>
    <w:rsid w:val="008F2281"/>
    <w:rsid w:val="008F386A"/>
    <w:rsid w:val="008F7582"/>
    <w:rsid w:val="00903733"/>
    <w:rsid w:val="009051B3"/>
    <w:rsid w:val="00905DF6"/>
    <w:rsid w:val="0091144C"/>
    <w:rsid w:val="009121F9"/>
    <w:rsid w:val="00913FD1"/>
    <w:rsid w:val="00915359"/>
    <w:rsid w:val="00920202"/>
    <w:rsid w:val="0092125E"/>
    <w:rsid w:val="009225F4"/>
    <w:rsid w:val="009244E8"/>
    <w:rsid w:val="009246A8"/>
    <w:rsid w:val="009248AF"/>
    <w:rsid w:val="00930967"/>
    <w:rsid w:val="00930992"/>
    <w:rsid w:val="00931F7E"/>
    <w:rsid w:val="00934F9C"/>
    <w:rsid w:val="009358D7"/>
    <w:rsid w:val="00946EFC"/>
    <w:rsid w:val="0095398A"/>
    <w:rsid w:val="009671C3"/>
    <w:rsid w:val="00974587"/>
    <w:rsid w:val="0097482A"/>
    <w:rsid w:val="00977277"/>
    <w:rsid w:val="00977491"/>
    <w:rsid w:val="0098072B"/>
    <w:rsid w:val="00980E44"/>
    <w:rsid w:val="00981569"/>
    <w:rsid w:val="00982B6D"/>
    <w:rsid w:val="00990C3E"/>
    <w:rsid w:val="00991E54"/>
    <w:rsid w:val="00991E83"/>
    <w:rsid w:val="009A3305"/>
    <w:rsid w:val="009A72D1"/>
    <w:rsid w:val="009B1988"/>
    <w:rsid w:val="009B5146"/>
    <w:rsid w:val="009C0ED5"/>
    <w:rsid w:val="009C44C6"/>
    <w:rsid w:val="009D1360"/>
    <w:rsid w:val="009E0718"/>
    <w:rsid w:val="009E266F"/>
    <w:rsid w:val="009E3408"/>
    <w:rsid w:val="009E5046"/>
    <w:rsid w:val="009E62DC"/>
    <w:rsid w:val="009E63FB"/>
    <w:rsid w:val="009E6448"/>
    <w:rsid w:val="009E6BDC"/>
    <w:rsid w:val="009F5087"/>
    <w:rsid w:val="009F7003"/>
    <w:rsid w:val="00A04183"/>
    <w:rsid w:val="00A12A6A"/>
    <w:rsid w:val="00A20ED3"/>
    <w:rsid w:val="00A21C0F"/>
    <w:rsid w:val="00A224E6"/>
    <w:rsid w:val="00A2260F"/>
    <w:rsid w:val="00A25F1F"/>
    <w:rsid w:val="00A26050"/>
    <w:rsid w:val="00A3057F"/>
    <w:rsid w:val="00A3148D"/>
    <w:rsid w:val="00A31EC4"/>
    <w:rsid w:val="00A37BB9"/>
    <w:rsid w:val="00A4086C"/>
    <w:rsid w:val="00A40BA8"/>
    <w:rsid w:val="00A4363B"/>
    <w:rsid w:val="00A45A30"/>
    <w:rsid w:val="00A514E5"/>
    <w:rsid w:val="00A523B6"/>
    <w:rsid w:val="00A54712"/>
    <w:rsid w:val="00A558D0"/>
    <w:rsid w:val="00A57C19"/>
    <w:rsid w:val="00A57CF0"/>
    <w:rsid w:val="00A628C6"/>
    <w:rsid w:val="00A67BAD"/>
    <w:rsid w:val="00A723DC"/>
    <w:rsid w:val="00A7288D"/>
    <w:rsid w:val="00A748CC"/>
    <w:rsid w:val="00A74B57"/>
    <w:rsid w:val="00A80AFA"/>
    <w:rsid w:val="00A81457"/>
    <w:rsid w:val="00A84655"/>
    <w:rsid w:val="00A86601"/>
    <w:rsid w:val="00A9193C"/>
    <w:rsid w:val="00A92034"/>
    <w:rsid w:val="00A96792"/>
    <w:rsid w:val="00AA27B0"/>
    <w:rsid w:val="00AA450B"/>
    <w:rsid w:val="00AA481C"/>
    <w:rsid w:val="00AB2B2F"/>
    <w:rsid w:val="00AC1DB0"/>
    <w:rsid w:val="00AD3F98"/>
    <w:rsid w:val="00AD5635"/>
    <w:rsid w:val="00AE337A"/>
    <w:rsid w:val="00AE33CB"/>
    <w:rsid w:val="00AE422D"/>
    <w:rsid w:val="00AF4FB2"/>
    <w:rsid w:val="00B010AE"/>
    <w:rsid w:val="00B01F01"/>
    <w:rsid w:val="00B021F4"/>
    <w:rsid w:val="00B063AD"/>
    <w:rsid w:val="00B07B0C"/>
    <w:rsid w:val="00B11C1E"/>
    <w:rsid w:val="00B131BC"/>
    <w:rsid w:val="00B13D93"/>
    <w:rsid w:val="00B21398"/>
    <w:rsid w:val="00B22A8A"/>
    <w:rsid w:val="00B27A38"/>
    <w:rsid w:val="00B30253"/>
    <w:rsid w:val="00B365E3"/>
    <w:rsid w:val="00B369E4"/>
    <w:rsid w:val="00B41D48"/>
    <w:rsid w:val="00B4282A"/>
    <w:rsid w:val="00B43850"/>
    <w:rsid w:val="00B4738A"/>
    <w:rsid w:val="00B5034C"/>
    <w:rsid w:val="00B512C0"/>
    <w:rsid w:val="00B55C84"/>
    <w:rsid w:val="00B55D45"/>
    <w:rsid w:val="00B60917"/>
    <w:rsid w:val="00B63274"/>
    <w:rsid w:val="00B66589"/>
    <w:rsid w:val="00B764AA"/>
    <w:rsid w:val="00B77576"/>
    <w:rsid w:val="00B805E4"/>
    <w:rsid w:val="00B80E10"/>
    <w:rsid w:val="00B8165C"/>
    <w:rsid w:val="00B82654"/>
    <w:rsid w:val="00B8498E"/>
    <w:rsid w:val="00B87949"/>
    <w:rsid w:val="00B92F36"/>
    <w:rsid w:val="00B93562"/>
    <w:rsid w:val="00B96B37"/>
    <w:rsid w:val="00B9775E"/>
    <w:rsid w:val="00BA5680"/>
    <w:rsid w:val="00BA5F6D"/>
    <w:rsid w:val="00BA6208"/>
    <w:rsid w:val="00BA79E4"/>
    <w:rsid w:val="00BB7242"/>
    <w:rsid w:val="00BC1691"/>
    <w:rsid w:val="00BC31AC"/>
    <w:rsid w:val="00BC4F9D"/>
    <w:rsid w:val="00BD0D2A"/>
    <w:rsid w:val="00BD2E05"/>
    <w:rsid w:val="00BD375C"/>
    <w:rsid w:val="00BD38D0"/>
    <w:rsid w:val="00BD3BC5"/>
    <w:rsid w:val="00BE22F3"/>
    <w:rsid w:val="00BF0295"/>
    <w:rsid w:val="00BF315F"/>
    <w:rsid w:val="00BF41FD"/>
    <w:rsid w:val="00BF4707"/>
    <w:rsid w:val="00BF57D7"/>
    <w:rsid w:val="00BF652D"/>
    <w:rsid w:val="00BF68DC"/>
    <w:rsid w:val="00BF7F94"/>
    <w:rsid w:val="00C05F5C"/>
    <w:rsid w:val="00C06AB9"/>
    <w:rsid w:val="00C13116"/>
    <w:rsid w:val="00C160F5"/>
    <w:rsid w:val="00C21432"/>
    <w:rsid w:val="00C216F4"/>
    <w:rsid w:val="00C25AD0"/>
    <w:rsid w:val="00C2623F"/>
    <w:rsid w:val="00C3030E"/>
    <w:rsid w:val="00C3037C"/>
    <w:rsid w:val="00C309BF"/>
    <w:rsid w:val="00C45AE8"/>
    <w:rsid w:val="00C60CC2"/>
    <w:rsid w:val="00C61D4A"/>
    <w:rsid w:val="00C629F7"/>
    <w:rsid w:val="00C62A81"/>
    <w:rsid w:val="00C64C4C"/>
    <w:rsid w:val="00C6729E"/>
    <w:rsid w:val="00C705AC"/>
    <w:rsid w:val="00C7544E"/>
    <w:rsid w:val="00C771AF"/>
    <w:rsid w:val="00C84C17"/>
    <w:rsid w:val="00C87602"/>
    <w:rsid w:val="00C92500"/>
    <w:rsid w:val="00C93836"/>
    <w:rsid w:val="00C97D75"/>
    <w:rsid w:val="00C97E2F"/>
    <w:rsid w:val="00CA3D66"/>
    <w:rsid w:val="00CB2F29"/>
    <w:rsid w:val="00CB4013"/>
    <w:rsid w:val="00CB55A8"/>
    <w:rsid w:val="00CB6F53"/>
    <w:rsid w:val="00CC2525"/>
    <w:rsid w:val="00CC5DEF"/>
    <w:rsid w:val="00CD0B4B"/>
    <w:rsid w:val="00CE1000"/>
    <w:rsid w:val="00CE13A9"/>
    <w:rsid w:val="00CF42BE"/>
    <w:rsid w:val="00D018D5"/>
    <w:rsid w:val="00D101B2"/>
    <w:rsid w:val="00D104F5"/>
    <w:rsid w:val="00D17D1C"/>
    <w:rsid w:val="00D21566"/>
    <w:rsid w:val="00D22808"/>
    <w:rsid w:val="00D2451E"/>
    <w:rsid w:val="00D30705"/>
    <w:rsid w:val="00D30E38"/>
    <w:rsid w:val="00D43169"/>
    <w:rsid w:val="00D52414"/>
    <w:rsid w:val="00D5293A"/>
    <w:rsid w:val="00D567C3"/>
    <w:rsid w:val="00D619DA"/>
    <w:rsid w:val="00D630A5"/>
    <w:rsid w:val="00D63938"/>
    <w:rsid w:val="00D70A70"/>
    <w:rsid w:val="00D80653"/>
    <w:rsid w:val="00D827D2"/>
    <w:rsid w:val="00D84D15"/>
    <w:rsid w:val="00D84D4A"/>
    <w:rsid w:val="00D90499"/>
    <w:rsid w:val="00DA1201"/>
    <w:rsid w:val="00DA52EB"/>
    <w:rsid w:val="00DA6E77"/>
    <w:rsid w:val="00DA7753"/>
    <w:rsid w:val="00DB2C13"/>
    <w:rsid w:val="00DB319F"/>
    <w:rsid w:val="00DB4CEB"/>
    <w:rsid w:val="00DB6E76"/>
    <w:rsid w:val="00DB7692"/>
    <w:rsid w:val="00DC17F9"/>
    <w:rsid w:val="00DC2FCB"/>
    <w:rsid w:val="00DC6949"/>
    <w:rsid w:val="00DD0B4C"/>
    <w:rsid w:val="00DD4F40"/>
    <w:rsid w:val="00DE13BD"/>
    <w:rsid w:val="00DE351A"/>
    <w:rsid w:val="00DE4AED"/>
    <w:rsid w:val="00DE5EDA"/>
    <w:rsid w:val="00DE6CE3"/>
    <w:rsid w:val="00DF0FFD"/>
    <w:rsid w:val="00DF352B"/>
    <w:rsid w:val="00E014BE"/>
    <w:rsid w:val="00E02241"/>
    <w:rsid w:val="00E053D8"/>
    <w:rsid w:val="00E05B87"/>
    <w:rsid w:val="00E05D16"/>
    <w:rsid w:val="00E12FEB"/>
    <w:rsid w:val="00E151F4"/>
    <w:rsid w:val="00E20AF5"/>
    <w:rsid w:val="00E229E1"/>
    <w:rsid w:val="00E25824"/>
    <w:rsid w:val="00E30C72"/>
    <w:rsid w:val="00E3327C"/>
    <w:rsid w:val="00E3648F"/>
    <w:rsid w:val="00E375C6"/>
    <w:rsid w:val="00E37980"/>
    <w:rsid w:val="00E438E2"/>
    <w:rsid w:val="00E44EEB"/>
    <w:rsid w:val="00E46D3F"/>
    <w:rsid w:val="00E47F8F"/>
    <w:rsid w:val="00E5033D"/>
    <w:rsid w:val="00E54A32"/>
    <w:rsid w:val="00E570A2"/>
    <w:rsid w:val="00E6006D"/>
    <w:rsid w:val="00E609F5"/>
    <w:rsid w:val="00E60AF0"/>
    <w:rsid w:val="00E6457A"/>
    <w:rsid w:val="00E701C1"/>
    <w:rsid w:val="00E70BA4"/>
    <w:rsid w:val="00E720C5"/>
    <w:rsid w:val="00E7351E"/>
    <w:rsid w:val="00E74B32"/>
    <w:rsid w:val="00E77E84"/>
    <w:rsid w:val="00E84745"/>
    <w:rsid w:val="00E93B19"/>
    <w:rsid w:val="00E93DAB"/>
    <w:rsid w:val="00E9438B"/>
    <w:rsid w:val="00EA3A0B"/>
    <w:rsid w:val="00EA751D"/>
    <w:rsid w:val="00EA75ED"/>
    <w:rsid w:val="00EB689E"/>
    <w:rsid w:val="00EB6E46"/>
    <w:rsid w:val="00EC1DEA"/>
    <w:rsid w:val="00EC4B5F"/>
    <w:rsid w:val="00ED104D"/>
    <w:rsid w:val="00ED1384"/>
    <w:rsid w:val="00ED2BFD"/>
    <w:rsid w:val="00ED34B9"/>
    <w:rsid w:val="00ED4ED3"/>
    <w:rsid w:val="00ED5191"/>
    <w:rsid w:val="00ED7CB0"/>
    <w:rsid w:val="00EE0823"/>
    <w:rsid w:val="00EE1713"/>
    <w:rsid w:val="00EE2A1D"/>
    <w:rsid w:val="00EE327F"/>
    <w:rsid w:val="00EE3CAD"/>
    <w:rsid w:val="00EE4540"/>
    <w:rsid w:val="00EF1D65"/>
    <w:rsid w:val="00EF2DF9"/>
    <w:rsid w:val="00F01530"/>
    <w:rsid w:val="00F03498"/>
    <w:rsid w:val="00F21137"/>
    <w:rsid w:val="00F31898"/>
    <w:rsid w:val="00F318A9"/>
    <w:rsid w:val="00F32F91"/>
    <w:rsid w:val="00F40778"/>
    <w:rsid w:val="00F42D1D"/>
    <w:rsid w:val="00F4435F"/>
    <w:rsid w:val="00F56A22"/>
    <w:rsid w:val="00F60992"/>
    <w:rsid w:val="00F62A23"/>
    <w:rsid w:val="00F65DB8"/>
    <w:rsid w:val="00F67373"/>
    <w:rsid w:val="00F703D1"/>
    <w:rsid w:val="00F71524"/>
    <w:rsid w:val="00F740AB"/>
    <w:rsid w:val="00F75612"/>
    <w:rsid w:val="00F771A9"/>
    <w:rsid w:val="00F862DD"/>
    <w:rsid w:val="00F86D38"/>
    <w:rsid w:val="00F90373"/>
    <w:rsid w:val="00F976D0"/>
    <w:rsid w:val="00FA2674"/>
    <w:rsid w:val="00FA6B14"/>
    <w:rsid w:val="00FA7300"/>
    <w:rsid w:val="00FA7D99"/>
    <w:rsid w:val="00FB317B"/>
    <w:rsid w:val="00FB3677"/>
    <w:rsid w:val="00FB4452"/>
    <w:rsid w:val="00FB56E6"/>
    <w:rsid w:val="00FB6B63"/>
    <w:rsid w:val="00FC309D"/>
    <w:rsid w:val="00FC3492"/>
    <w:rsid w:val="00FC44A7"/>
    <w:rsid w:val="00FC487E"/>
    <w:rsid w:val="00FD5484"/>
    <w:rsid w:val="00FD55B2"/>
    <w:rsid w:val="00FD7994"/>
    <w:rsid w:val="00FE1132"/>
    <w:rsid w:val="00FE54B8"/>
    <w:rsid w:val="00FF10A0"/>
    <w:rsid w:val="00FF1910"/>
    <w:rsid w:val="00FF2C0B"/>
    <w:rsid w:val="00FF4780"/>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3EC0A7F"/>
  <w14:defaultImageDpi w14:val="300"/>
  <w15:chartTrackingRefBased/>
  <w15:docId w15:val="{07BE548F-20AE-B94D-BF29-AA45DAA25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EC8B1-25F0-1A4C-8F2A-81711D4C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50</TotalTime>
  <Pages>10</Pages>
  <Words>4027</Words>
  <Characters>22955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26929</CharactersWithSpaces>
  <SharedDoc>false</SharedDoc>
  <HLinks>
    <vt:vector size="12" baseType="variant">
      <vt:variant>
        <vt:i4>4063252</vt:i4>
      </vt:variant>
      <vt:variant>
        <vt:i4>28031</vt:i4>
      </vt:variant>
      <vt:variant>
        <vt:i4>1025</vt:i4>
      </vt:variant>
      <vt:variant>
        <vt:i4>1</vt:i4>
      </vt:variant>
      <vt:variant>
        <vt:lpwstr>Screen Shot 2017-07-21 at 3</vt:lpwstr>
      </vt:variant>
      <vt:variant>
        <vt:lpwstr/>
      </vt:variant>
      <vt:variant>
        <vt:i4>4063252</vt:i4>
      </vt:variant>
      <vt:variant>
        <vt:i4>28079</vt:i4>
      </vt:variant>
      <vt:variant>
        <vt:i4>1026</vt:i4>
      </vt:variant>
      <vt:variant>
        <vt:i4>1</vt:i4>
      </vt:variant>
      <vt:variant>
        <vt:lpwstr>Screen Shot 2017-07-21 at 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27</cp:revision>
  <cp:lastPrinted>2017-01-07T17:15:00Z</cp:lastPrinted>
  <dcterms:created xsi:type="dcterms:W3CDTF">2025-06-21T15:38:00Z</dcterms:created>
  <dcterms:modified xsi:type="dcterms:W3CDTF">2025-06-21T22:59:00Z</dcterms:modified>
</cp:coreProperties>
</file>