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E509" w14:textId="77777777" w:rsidR="00C66489" w:rsidRPr="00F65E27" w:rsidRDefault="00C66489" w:rsidP="00C66489">
      <w:pPr>
        <w:ind w:left="20" w:hanging="20"/>
        <w:jc w:val="center"/>
        <w:rPr>
          <w:rFonts w:ascii="Arial" w:hAnsi="Arial" w:cs="Arial"/>
          <w:b/>
          <w:sz w:val="44"/>
        </w:rPr>
      </w:pPr>
      <w:bookmarkStart w:id="0" w:name="Nahum"/>
      <w:r w:rsidRPr="00F65E27">
        <w:rPr>
          <w:rFonts w:ascii="Arial" w:hAnsi="Arial" w:cs="Arial"/>
          <w:b/>
          <w:sz w:val="44"/>
        </w:rPr>
        <w:t>Nahum</w:t>
      </w:r>
      <w:bookmarkEnd w:id="0"/>
    </w:p>
    <w:p w14:paraId="693F714B" w14:textId="77777777" w:rsidR="00C66489" w:rsidRPr="00F65E27" w:rsidRDefault="00C66489" w:rsidP="00C66489">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560"/>
        <w:gridCol w:w="960"/>
        <w:gridCol w:w="820"/>
        <w:gridCol w:w="1160"/>
        <w:gridCol w:w="1457"/>
        <w:gridCol w:w="1496"/>
        <w:gridCol w:w="1115"/>
        <w:gridCol w:w="1016"/>
        <w:gridCol w:w="1128"/>
      </w:tblGrid>
      <w:tr w:rsidR="00C66489" w:rsidRPr="00F65E27" w14:paraId="4E705E80" w14:textId="77777777" w:rsidTr="00F6529A">
        <w:tblPrEx>
          <w:tblCellMar>
            <w:top w:w="0" w:type="dxa"/>
            <w:bottom w:w="0" w:type="dxa"/>
          </w:tblCellMar>
        </w:tblPrEx>
        <w:tc>
          <w:tcPr>
            <w:tcW w:w="9712" w:type="dxa"/>
            <w:gridSpan w:val="9"/>
            <w:tcBorders>
              <w:top w:val="single" w:sz="6" w:space="0" w:color="auto"/>
              <w:left w:val="single" w:sz="6" w:space="0" w:color="auto"/>
              <w:bottom w:val="single" w:sz="6" w:space="0" w:color="auto"/>
              <w:right w:val="single" w:sz="6" w:space="0" w:color="auto"/>
            </w:tcBorders>
            <w:shd w:val="clear" w:color="auto" w:fill="000000"/>
          </w:tcPr>
          <w:p w14:paraId="41EA4115" w14:textId="77777777" w:rsidR="00C66489" w:rsidRPr="00F65E27" w:rsidRDefault="00C66489" w:rsidP="00F6529A">
            <w:pPr>
              <w:jc w:val="center"/>
              <w:rPr>
                <w:rFonts w:ascii="Arial" w:hAnsi="Arial" w:cs="Arial"/>
                <w:b/>
                <w:lang w:bidi="ar-SA"/>
              </w:rPr>
            </w:pPr>
          </w:p>
          <w:p w14:paraId="52CF9F9D" w14:textId="77777777" w:rsidR="00C66489" w:rsidRPr="00F65E27" w:rsidRDefault="00C66489" w:rsidP="00F6529A">
            <w:pPr>
              <w:jc w:val="center"/>
              <w:rPr>
                <w:rFonts w:ascii="Arial" w:hAnsi="Arial" w:cs="Arial"/>
                <w:b/>
                <w:sz w:val="32"/>
                <w:lang w:bidi="ar-SA"/>
              </w:rPr>
            </w:pPr>
            <w:r w:rsidRPr="00F65E27">
              <w:rPr>
                <w:rFonts w:ascii="Arial" w:hAnsi="Arial" w:cs="Arial"/>
                <w:b/>
                <w:sz w:val="32"/>
                <w:lang w:bidi="ar-SA"/>
              </w:rPr>
              <w:t>Nineveh’s Destruction</w:t>
            </w:r>
          </w:p>
          <w:p w14:paraId="022B33D7" w14:textId="77777777" w:rsidR="00C66489" w:rsidRPr="00F65E27" w:rsidRDefault="00C66489" w:rsidP="00F6529A">
            <w:pPr>
              <w:jc w:val="center"/>
              <w:rPr>
                <w:rFonts w:ascii="Arial" w:hAnsi="Arial" w:cs="Arial"/>
                <w:b/>
                <w:lang w:bidi="ar-SA"/>
              </w:rPr>
            </w:pPr>
          </w:p>
        </w:tc>
      </w:tr>
      <w:tr w:rsidR="00C66489" w:rsidRPr="00F65E27" w14:paraId="1CDF69BC"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47E63276" w14:textId="77777777" w:rsidR="00C66489" w:rsidRPr="00F65E27" w:rsidRDefault="00C66489" w:rsidP="00F6529A">
            <w:pPr>
              <w:jc w:val="center"/>
              <w:rPr>
                <w:rFonts w:ascii="Arial" w:hAnsi="Arial" w:cs="Arial"/>
                <w:b/>
                <w:sz w:val="20"/>
                <w:lang w:bidi="ar-SA"/>
              </w:rPr>
            </w:pPr>
          </w:p>
          <w:p w14:paraId="652AC12A"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Certain </w:t>
            </w:r>
          </w:p>
        </w:tc>
        <w:tc>
          <w:tcPr>
            <w:tcW w:w="2953" w:type="dxa"/>
            <w:gridSpan w:val="2"/>
            <w:tcBorders>
              <w:top w:val="single" w:sz="6" w:space="0" w:color="auto"/>
              <w:left w:val="single" w:sz="6" w:space="0" w:color="auto"/>
              <w:bottom w:val="single" w:sz="6" w:space="0" w:color="auto"/>
              <w:right w:val="single" w:sz="6" w:space="0" w:color="auto"/>
            </w:tcBorders>
          </w:tcPr>
          <w:p w14:paraId="34416278" w14:textId="77777777" w:rsidR="00C66489" w:rsidRPr="00F65E27" w:rsidRDefault="00C66489" w:rsidP="00F6529A">
            <w:pPr>
              <w:jc w:val="center"/>
              <w:rPr>
                <w:rFonts w:ascii="Arial" w:hAnsi="Arial" w:cs="Arial"/>
                <w:b/>
                <w:sz w:val="20"/>
                <w:lang w:bidi="ar-SA"/>
              </w:rPr>
            </w:pPr>
          </w:p>
          <w:p w14:paraId="4B6B52E2"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Detailed </w:t>
            </w:r>
          </w:p>
        </w:tc>
        <w:tc>
          <w:tcPr>
            <w:tcW w:w="3259" w:type="dxa"/>
            <w:gridSpan w:val="3"/>
            <w:tcBorders>
              <w:top w:val="single" w:sz="6" w:space="0" w:color="auto"/>
              <w:left w:val="single" w:sz="6" w:space="0" w:color="auto"/>
              <w:bottom w:val="single" w:sz="6" w:space="0" w:color="auto"/>
              <w:right w:val="single" w:sz="6" w:space="0" w:color="auto"/>
            </w:tcBorders>
          </w:tcPr>
          <w:p w14:paraId="6F579844" w14:textId="77777777" w:rsidR="00C66489" w:rsidRPr="00F65E27" w:rsidRDefault="00C66489" w:rsidP="00F6529A">
            <w:pPr>
              <w:jc w:val="center"/>
              <w:rPr>
                <w:rFonts w:ascii="Arial" w:hAnsi="Arial" w:cs="Arial"/>
                <w:b/>
                <w:sz w:val="20"/>
                <w:lang w:bidi="ar-SA"/>
              </w:rPr>
            </w:pPr>
          </w:p>
          <w:p w14:paraId="0E7965B0"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Justified </w:t>
            </w:r>
          </w:p>
          <w:p w14:paraId="623EC383" w14:textId="77777777" w:rsidR="00C66489" w:rsidRPr="00F65E27" w:rsidRDefault="00C66489" w:rsidP="00F6529A">
            <w:pPr>
              <w:jc w:val="center"/>
              <w:rPr>
                <w:rFonts w:ascii="Arial" w:hAnsi="Arial" w:cs="Arial"/>
                <w:b/>
                <w:sz w:val="20"/>
                <w:lang w:bidi="ar-SA"/>
              </w:rPr>
            </w:pPr>
          </w:p>
        </w:tc>
      </w:tr>
      <w:tr w:rsidR="00C66489" w:rsidRPr="00F65E27" w14:paraId="0F5733A9"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41E80F6A" w14:textId="77777777" w:rsidR="00C66489" w:rsidRPr="00F65E27" w:rsidRDefault="00C66489" w:rsidP="00F6529A">
            <w:pPr>
              <w:jc w:val="center"/>
              <w:rPr>
                <w:rFonts w:ascii="Arial" w:hAnsi="Arial" w:cs="Arial"/>
                <w:b/>
                <w:sz w:val="20"/>
                <w:lang w:bidi="ar-SA"/>
              </w:rPr>
            </w:pPr>
          </w:p>
          <w:p w14:paraId="7EA41F3C"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Chapter 1</w:t>
            </w:r>
          </w:p>
        </w:tc>
        <w:tc>
          <w:tcPr>
            <w:tcW w:w="2953" w:type="dxa"/>
            <w:gridSpan w:val="2"/>
            <w:tcBorders>
              <w:top w:val="single" w:sz="6" w:space="0" w:color="auto"/>
              <w:left w:val="single" w:sz="6" w:space="0" w:color="auto"/>
              <w:bottom w:val="single" w:sz="6" w:space="0" w:color="auto"/>
              <w:right w:val="single" w:sz="6" w:space="0" w:color="auto"/>
            </w:tcBorders>
          </w:tcPr>
          <w:p w14:paraId="794F36CE" w14:textId="77777777" w:rsidR="00C66489" w:rsidRPr="00F65E27" w:rsidRDefault="00C66489" w:rsidP="00F6529A">
            <w:pPr>
              <w:jc w:val="center"/>
              <w:rPr>
                <w:rFonts w:ascii="Arial" w:hAnsi="Arial" w:cs="Arial"/>
                <w:b/>
                <w:sz w:val="20"/>
                <w:lang w:bidi="ar-SA"/>
              </w:rPr>
            </w:pPr>
          </w:p>
          <w:p w14:paraId="6EF68055"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Chapter 2</w:t>
            </w:r>
          </w:p>
        </w:tc>
        <w:tc>
          <w:tcPr>
            <w:tcW w:w="3259" w:type="dxa"/>
            <w:gridSpan w:val="3"/>
            <w:tcBorders>
              <w:top w:val="single" w:sz="6" w:space="0" w:color="auto"/>
              <w:left w:val="single" w:sz="6" w:space="0" w:color="auto"/>
              <w:bottom w:val="single" w:sz="6" w:space="0" w:color="auto"/>
              <w:right w:val="single" w:sz="6" w:space="0" w:color="auto"/>
            </w:tcBorders>
          </w:tcPr>
          <w:p w14:paraId="01A634B2" w14:textId="77777777" w:rsidR="00C66489" w:rsidRPr="00F65E27" w:rsidRDefault="00C66489" w:rsidP="00F6529A">
            <w:pPr>
              <w:jc w:val="center"/>
              <w:rPr>
                <w:rFonts w:ascii="Arial" w:hAnsi="Arial" w:cs="Arial"/>
                <w:b/>
                <w:sz w:val="20"/>
                <w:lang w:bidi="ar-SA"/>
              </w:rPr>
            </w:pPr>
          </w:p>
          <w:p w14:paraId="60402EDC"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Chapter 3</w:t>
            </w:r>
          </w:p>
          <w:p w14:paraId="19528F7B" w14:textId="77777777" w:rsidR="00C66489" w:rsidRPr="00F65E27" w:rsidRDefault="00C66489" w:rsidP="00F6529A">
            <w:pPr>
              <w:jc w:val="center"/>
              <w:rPr>
                <w:rFonts w:ascii="Arial" w:hAnsi="Arial" w:cs="Arial"/>
                <w:b/>
                <w:sz w:val="20"/>
                <w:lang w:bidi="ar-SA"/>
              </w:rPr>
            </w:pPr>
          </w:p>
        </w:tc>
      </w:tr>
      <w:tr w:rsidR="00C66489" w:rsidRPr="00F65E27" w14:paraId="6D146567"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1F6582EF" w14:textId="77777777" w:rsidR="00C66489" w:rsidRPr="00F65E27" w:rsidRDefault="00C66489" w:rsidP="00F6529A">
            <w:pPr>
              <w:jc w:val="center"/>
              <w:rPr>
                <w:rFonts w:ascii="Arial" w:hAnsi="Arial" w:cs="Arial"/>
                <w:b/>
                <w:sz w:val="20"/>
                <w:lang w:bidi="ar-SA"/>
              </w:rPr>
            </w:pPr>
          </w:p>
          <w:p w14:paraId="145CC891"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Destruction </w:t>
            </w:r>
          </w:p>
          <w:p w14:paraId="46872FED"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Decreed </w:t>
            </w:r>
          </w:p>
        </w:tc>
        <w:tc>
          <w:tcPr>
            <w:tcW w:w="2953" w:type="dxa"/>
            <w:gridSpan w:val="2"/>
            <w:tcBorders>
              <w:top w:val="single" w:sz="6" w:space="0" w:color="auto"/>
              <w:left w:val="single" w:sz="6" w:space="0" w:color="auto"/>
              <w:bottom w:val="single" w:sz="6" w:space="0" w:color="auto"/>
              <w:right w:val="single" w:sz="6" w:space="0" w:color="auto"/>
            </w:tcBorders>
          </w:tcPr>
          <w:p w14:paraId="4B467B5A" w14:textId="77777777" w:rsidR="00C66489" w:rsidRPr="00F65E27" w:rsidRDefault="00C66489" w:rsidP="00F6529A">
            <w:pPr>
              <w:jc w:val="center"/>
              <w:rPr>
                <w:rFonts w:ascii="Arial" w:hAnsi="Arial" w:cs="Arial"/>
                <w:b/>
                <w:sz w:val="20"/>
                <w:lang w:bidi="ar-SA"/>
              </w:rPr>
            </w:pPr>
          </w:p>
          <w:p w14:paraId="69F706E1"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Destruction </w:t>
            </w:r>
          </w:p>
          <w:p w14:paraId="44CFE81D"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Described</w:t>
            </w:r>
          </w:p>
        </w:tc>
        <w:tc>
          <w:tcPr>
            <w:tcW w:w="3259" w:type="dxa"/>
            <w:gridSpan w:val="3"/>
            <w:tcBorders>
              <w:top w:val="single" w:sz="6" w:space="0" w:color="auto"/>
              <w:left w:val="single" w:sz="6" w:space="0" w:color="auto"/>
              <w:bottom w:val="single" w:sz="6" w:space="0" w:color="auto"/>
              <w:right w:val="single" w:sz="6" w:space="0" w:color="auto"/>
            </w:tcBorders>
          </w:tcPr>
          <w:p w14:paraId="77087C78" w14:textId="77777777" w:rsidR="00C66489" w:rsidRPr="00F65E27" w:rsidRDefault="00C66489" w:rsidP="00F6529A">
            <w:pPr>
              <w:jc w:val="center"/>
              <w:rPr>
                <w:rFonts w:ascii="Arial" w:hAnsi="Arial" w:cs="Arial"/>
                <w:b/>
                <w:sz w:val="20"/>
                <w:lang w:bidi="ar-SA"/>
              </w:rPr>
            </w:pPr>
          </w:p>
          <w:p w14:paraId="1B9C02EE"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Destruction </w:t>
            </w:r>
          </w:p>
          <w:p w14:paraId="4B291730"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Deserved</w:t>
            </w:r>
          </w:p>
          <w:p w14:paraId="026B6528" w14:textId="77777777" w:rsidR="00C66489" w:rsidRPr="00F65E27" w:rsidRDefault="00C66489" w:rsidP="00F6529A">
            <w:pPr>
              <w:jc w:val="center"/>
              <w:rPr>
                <w:rFonts w:ascii="Arial" w:hAnsi="Arial" w:cs="Arial"/>
                <w:b/>
                <w:sz w:val="20"/>
                <w:lang w:bidi="ar-SA"/>
              </w:rPr>
            </w:pPr>
          </w:p>
        </w:tc>
      </w:tr>
      <w:tr w:rsidR="00C66489" w:rsidRPr="00F65E27" w14:paraId="1C66BC45"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42831143" w14:textId="77777777" w:rsidR="00C66489" w:rsidRPr="00F65E27" w:rsidRDefault="00C66489" w:rsidP="00F6529A">
            <w:pPr>
              <w:jc w:val="center"/>
              <w:rPr>
                <w:rFonts w:ascii="Arial" w:hAnsi="Arial" w:cs="Arial"/>
                <w:b/>
                <w:sz w:val="20"/>
                <w:lang w:bidi="ar-SA"/>
              </w:rPr>
            </w:pPr>
          </w:p>
          <w:p w14:paraId="393A16E0"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Verdict of </w:t>
            </w:r>
          </w:p>
          <w:p w14:paraId="048C598F"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Vengeance </w:t>
            </w:r>
          </w:p>
        </w:tc>
        <w:tc>
          <w:tcPr>
            <w:tcW w:w="2953" w:type="dxa"/>
            <w:gridSpan w:val="2"/>
            <w:tcBorders>
              <w:top w:val="single" w:sz="6" w:space="0" w:color="auto"/>
              <w:left w:val="single" w:sz="6" w:space="0" w:color="auto"/>
              <w:bottom w:val="single" w:sz="6" w:space="0" w:color="auto"/>
              <w:right w:val="single" w:sz="6" w:space="0" w:color="auto"/>
            </w:tcBorders>
          </w:tcPr>
          <w:p w14:paraId="17546FAF" w14:textId="77777777" w:rsidR="00C66489" w:rsidRPr="00F65E27" w:rsidRDefault="00C66489" w:rsidP="00F6529A">
            <w:pPr>
              <w:jc w:val="center"/>
              <w:rPr>
                <w:rFonts w:ascii="Arial" w:hAnsi="Arial" w:cs="Arial"/>
                <w:b/>
                <w:sz w:val="20"/>
                <w:lang w:bidi="ar-SA"/>
              </w:rPr>
            </w:pPr>
          </w:p>
          <w:p w14:paraId="1D4D50E9"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Vision of </w:t>
            </w:r>
          </w:p>
          <w:p w14:paraId="3A25C74C"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Vengeance </w:t>
            </w:r>
          </w:p>
        </w:tc>
        <w:tc>
          <w:tcPr>
            <w:tcW w:w="3259" w:type="dxa"/>
            <w:gridSpan w:val="3"/>
            <w:tcBorders>
              <w:top w:val="single" w:sz="6" w:space="0" w:color="auto"/>
              <w:left w:val="single" w:sz="6" w:space="0" w:color="auto"/>
              <w:bottom w:val="single" w:sz="6" w:space="0" w:color="auto"/>
              <w:right w:val="single" w:sz="6" w:space="0" w:color="auto"/>
            </w:tcBorders>
          </w:tcPr>
          <w:p w14:paraId="565B817B" w14:textId="77777777" w:rsidR="00C66489" w:rsidRPr="00F65E27" w:rsidRDefault="00C66489" w:rsidP="00F6529A">
            <w:pPr>
              <w:jc w:val="center"/>
              <w:rPr>
                <w:rFonts w:ascii="Arial" w:hAnsi="Arial" w:cs="Arial"/>
                <w:b/>
                <w:sz w:val="20"/>
                <w:lang w:bidi="ar-SA"/>
              </w:rPr>
            </w:pPr>
          </w:p>
          <w:p w14:paraId="0F83217B"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Vindication of </w:t>
            </w:r>
          </w:p>
          <w:p w14:paraId="34A81E56"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Vengeance </w:t>
            </w:r>
          </w:p>
          <w:p w14:paraId="30A09AFD" w14:textId="77777777" w:rsidR="00C66489" w:rsidRPr="00F65E27" w:rsidRDefault="00C66489" w:rsidP="00F6529A">
            <w:pPr>
              <w:jc w:val="center"/>
              <w:rPr>
                <w:rFonts w:ascii="Arial" w:hAnsi="Arial" w:cs="Arial"/>
                <w:b/>
                <w:sz w:val="20"/>
                <w:lang w:bidi="ar-SA"/>
              </w:rPr>
            </w:pPr>
          </w:p>
        </w:tc>
      </w:tr>
      <w:tr w:rsidR="00C66489" w:rsidRPr="00F65E27" w14:paraId="0FBA4D47"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2C516D2C" w14:textId="77777777" w:rsidR="00C66489" w:rsidRPr="00F65E27" w:rsidRDefault="00C66489" w:rsidP="00F6529A">
            <w:pPr>
              <w:jc w:val="center"/>
              <w:rPr>
                <w:rFonts w:ascii="Arial" w:hAnsi="Arial" w:cs="Arial"/>
                <w:b/>
                <w:sz w:val="20"/>
                <w:lang w:bidi="ar-SA"/>
              </w:rPr>
            </w:pPr>
          </w:p>
          <w:p w14:paraId="4AD5FD1C"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What God </w:t>
            </w:r>
          </w:p>
          <w:p w14:paraId="0E5C09FF"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Will Do</w:t>
            </w:r>
          </w:p>
        </w:tc>
        <w:tc>
          <w:tcPr>
            <w:tcW w:w="2953" w:type="dxa"/>
            <w:gridSpan w:val="2"/>
            <w:tcBorders>
              <w:top w:val="single" w:sz="6" w:space="0" w:color="auto"/>
              <w:left w:val="single" w:sz="6" w:space="0" w:color="auto"/>
              <w:bottom w:val="single" w:sz="6" w:space="0" w:color="auto"/>
              <w:right w:val="single" w:sz="6" w:space="0" w:color="auto"/>
            </w:tcBorders>
          </w:tcPr>
          <w:p w14:paraId="7BF8218C" w14:textId="77777777" w:rsidR="00C66489" w:rsidRPr="00F65E27" w:rsidRDefault="00C66489" w:rsidP="00F6529A">
            <w:pPr>
              <w:jc w:val="center"/>
              <w:rPr>
                <w:rFonts w:ascii="Arial" w:hAnsi="Arial" w:cs="Arial"/>
                <w:b/>
                <w:sz w:val="20"/>
                <w:lang w:bidi="ar-SA"/>
              </w:rPr>
            </w:pPr>
          </w:p>
          <w:p w14:paraId="792BF49D"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How God</w:t>
            </w:r>
          </w:p>
          <w:p w14:paraId="26541583"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Will Do It</w:t>
            </w:r>
          </w:p>
        </w:tc>
        <w:tc>
          <w:tcPr>
            <w:tcW w:w="3259" w:type="dxa"/>
            <w:gridSpan w:val="3"/>
            <w:tcBorders>
              <w:top w:val="single" w:sz="6" w:space="0" w:color="auto"/>
              <w:left w:val="single" w:sz="6" w:space="0" w:color="auto"/>
              <w:bottom w:val="single" w:sz="6" w:space="0" w:color="auto"/>
              <w:right w:val="single" w:sz="6" w:space="0" w:color="auto"/>
            </w:tcBorders>
          </w:tcPr>
          <w:p w14:paraId="02C9FA6A" w14:textId="77777777" w:rsidR="00C66489" w:rsidRPr="00F65E27" w:rsidRDefault="00C66489" w:rsidP="00F6529A">
            <w:pPr>
              <w:jc w:val="center"/>
              <w:rPr>
                <w:rFonts w:ascii="Arial" w:hAnsi="Arial" w:cs="Arial"/>
                <w:b/>
                <w:sz w:val="20"/>
                <w:lang w:bidi="ar-SA"/>
              </w:rPr>
            </w:pPr>
          </w:p>
          <w:p w14:paraId="19987459"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Why God</w:t>
            </w:r>
          </w:p>
          <w:p w14:paraId="08B44AE3"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Will Do It </w:t>
            </w:r>
          </w:p>
          <w:p w14:paraId="07A994B3" w14:textId="77777777" w:rsidR="00C66489" w:rsidRPr="00F65E27" w:rsidRDefault="00C66489" w:rsidP="00F6529A">
            <w:pPr>
              <w:jc w:val="center"/>
              <w:rPr>
                <w:rFonts w:ascii="Arial" w:hAnsi="Arial" w:cs="Arial"/>
                <w:b/>
                <w:sz w:val="20"/>
                <w:lang w:bidi="ar-SA"/>
              </w:rPr>
            </w:pPr>
          </w:p>
        </w:tc>
      </w:tr>
      <w:tr w:rsidR="00C66489" w:rsidRPr="00F65E27" w14:paraId="0C56AE14"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793363BF" w14:textId="77777777" w:rsidR="00C66489" w:rsidRPr="00F65E27" w:rsidRDefault="00C66489" w:rsidP="00F6529A">
            <w:pPr>
              <w:jc w:val="center"/>
              <w:rPr>
                <w:rFonts w:ascii="Arial" w:hAnsi="Arial" w:cs="Arial"/>
                <w:b/>
                <w:sz w:val="20"/>
                <w:lang w:bidi="ar-SA"/>
              </w:rPr>
            </w:pPr>
          </w:p>
          <w:p w14:paraId="4386971D"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God’s Anger </w:t>
            </w:r>
          </w:p>
        </w:tc>
        <w:tc>
          <w:tcPr>
            <w:tcW w:w="2953" w:type="dxa"/>
            <w:gridSpan w:val="2"/>
            <w:tcBorders>
              <w:top w:val="single" w:sz="6" w:space="0" w:color="auto"/>
              <w:left w:val="single" w:sz="6" w:space="0" w:color="auto"/>
              <w:bottom w:val="single" w:sz="6" w:space="0" w:color="auto"/>
              <w:right w:val="single" w:sz="6" w:space="0" w:color="auto"/>
            </w:tcBorders>
          </w:tcPr>
          <w:p w14:paraId="1D600FA0" w14:textId="77777777" w:rsidR="00C66489" w:rsidRPr="00F65E27" w:rsidRDefault="00C66489" w:rsidP="00F6529A">
            <w:pPr>
              <w:jc w:val="center"/>
              <w:rPr>
                <w:rFonts w:ascii="Arial" w:hAnsi="Arial" w:cs="Arial"/>
                <w:b/>
                <w:sz w:val="20"/>
                <w:lang w:bidi="ar-SA"/>
              </w:rPr>
            </w:pPr>
          </w:p>
          <w:p w14:paraId="094429AC"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God’s Actions </w:t>
            </w:r>
          </w:p>
        </w:tc>
        <w:tc>
          <w:tcPr>
            <w:tcW w:w="3259" w:type="dxa"/>
            <w:gridSpan w:val="3"/>
            <w:tcBorders>
              <w:top w:val="single" w:sz="6" w:space="0" w:color="auto"/>
              <w:left w:val="single" w:sz="6" w:space="0" w:color="auto"/>
              <w:bottom w:val="single" w:sz="6" w:space="0" w:color="auto"/>
              <w:right w:val="single" w:sz="6" w:space="0" w:color="auto"/>
            </w:tcBorders>
          </w:tcPr>
          <w:p w14:paraId="16FF55F9" w14:textId="77777777" w:rsidR="00C66489" w:rsidRPr="00F65E27" w:rsidRDefault="00C66489" w:rsidP="00F6529A">
            <w:pPr>
              <w:jc w:val="center"/>
              <w:rPr>
                <w:rFonts w:ascii="Arial" w:hAnsi="Arial" w:cs="Arial"/>
                <w:b/>
                <w:sz w:val="20"/>
                <w:lang w:bidi="ar-SA"/>
              </w:rPr>
            </w:pPr>
          </w:p>
          <w:p w14:paraId="5C91E48F"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God’s Accusations </w:t>
            </w:r>
          </w:p>
          <w:p w14:paraId="63FA1724" w14:textId="77777777" w:rsidR="00C66489" w:rsidRPr="00F65E27" w:rsidRDefault="00C66489" w:rsidP="00F6529A">
            <w:pPr>
              <w:jc w:val="center"/>
              <w:rPr>
                <w:rFonts w:ascii="Arial" w:hAnsi="Arial" w:cs="Arial"/>
                <w:b/>
                <w:sz w:val="20"/>
                <w:lang w:bidi="ar-SA"/>
              </w:rPr>
            </w:pPr>
          </w:p>
        </w:tc>
      </w:tr>
      <w:tr w:rsidR="00C66489" w:rsidRPr="00F65E27" w14:paraId="080485AA" w14:textId="77777777" w:rsidTr="00F6529A">
        <w:tblPrEx>
          <w:tblCellMar>
            <w:top w:w="0" w:type="dxa"/>
            <w:bottom w:w="0" w:type="dxa"/>
          </w:tblCellMar>
        </w:tblPrEx>
        <w:tc>
          <w:tcPr>
            <w:tcW w:w="3500" w:type="dxa"/>
            <w:gridSpan w:val="4"/>
            <w:tcBorders>
              <w:top w:val="single" w:sz="6" w:space="0" w:color="auto"/>
              <w:left w:val="single" w:sz="6" w:space="0" w:color="auto"/>
              <w:bottom w:val="single" w:sz="6" w:space="0" w:color="auto"/>
              <w:right w:val="single" w:sz="6" w:space="0" w:color="auto"/>
            </w:tcBorders>
          </w:tcPr>
          <w:p w14:paraId="7460DB40" w14:textId="77777777" w:rsidR="00C66489" w:rsidRPr="00F65E27" w:rsidRDefault="00C66489" w:rsidP="00F6529A">
            <w:pPr>
              <w:jc w:val="center"/>
              <w:rPr>
                <w:rFonts w:ascii="Arial" w:hAnsi="Arial" w:cs="Arial"/>
                <w:b/>
                <w:sz w:val="20"/>
                <w:lang w:bidi="ar-SA"/>
              </w:rPr>
            </w:pPr>
          </w:p>
          <w:p w14:paraId="42C829F9"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God’s Predictions</w:t>
            </w:r>
          </w:p>
          <w:p w14:paraId="13FF1BBD"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for Judah </w:t>
            </w:r>
          </w:p>
        </w:tc>
        <w:tc>
          <w:tcPr>
            <w:tcW w:w="2953" w:type="dxa"/>
            <w:gridSpan w:val="2"/>
            <w:tcBorders>
              <w:top w:val="single" w:sz="6" w:space="0" w:color="auto"/>
              <w:left w:val="single" w:sz="6" w:space="0" w:color="auto"/>
              <w:bottom w:val="single" w:sz="6" w:space="0" w:color="auto"/>
              <w:right w:val="single" w:sz="6" w:space="0" w:color="auto"/>
            </w:tcBorders>
          </w:tcPr>
          <w:p w14:paraId="3CD7D2D0" w14:textId="77777777" w:rsidR="00C66489" w:rsidRPr="00F65E27" w:rsidRDefault="00C66489" w:rsidP="00F6529A">
            <w:pPr>
              <w:jc w:val="center"/>
              <w:rPr>
                <w:rFonts w:ascii="Arial" w:hAnsi="Arial" w:cs="Arial"/>
                <w:b/>
                <w:sz w:val="20"/>
                <w:lang w:bidi="ar-SA"/>
              </w:rPr>
            </w:pPr>
          </w:p>
          <w:p w14:paraId="3EBF5565"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God’s Power</w:t>
            </w:r>
          </w:p>
          <w:p w14:paraId="4D3BE9BE"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for Judah </w:t>
            </w:r>
          </w:p>
        </w:tc>
        <w:tc>
          <w:tcPr>
            <w:tcW w:w="3259" w:type="dxa"/>
            <w:gridSpan w:val="3"/>
            <w:tcBorders>
              <w:top w:val="single" w:sz="6" w:space="0" w:color="auto"/>
              <w:left w:val="single" w:sz="6" w:space="0" w:color="auto"/>
              <w:bottom w:val="single" w:sz="6" w:space="0" w:color="auto"/>
              <w:right w:val="single" w:sz="6" w:space="0" w:color="auto"/>
            </w:tcBorders>
          </w:tcPr>
          <w:p w14:paraId="0E830700" w14:textId="77777777" w:rsidR="00C66489" w:rsidRPr="00F65E27" w:rsidRDefault="00C66489" w:rsidP="00F6529A">
            <w:pPr>
              <w:jc w:val="center"/>
              <w:rPr>
                <w:rFonts w:ascii="Arial" w:hAnsi="Arial" w:cs="Arial"/>
                <w:b/>
                <w:sz w:val="20"/>
                <w:lang w:bidi="ar-SA"/>
              </w:rPr>
            </w:pPr>
          </w:p>
          <w:p w14:paraId="53B050D5"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God’s Justice</w:t>
            </w:r>
          </w:p>
          <w:p w14:paraId="2E19E04F"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for Judah </w:t>
            </w:r>
          </w:p>
          <w:p w14:paraId="31BF03E0" w14:textId="77777777" w:rsidR="00C66489" w:rsidRPr="00F65E27" w:rsidRDefault="00C66489" w:rsidP="00F6529A">
            <w:pPr>
              <w:jc w:val="center"/>
              <w:rPr>
                <w:rFonts w:ascii="Arial" w:hAnsi="Arial" w:cs="Arial"/>
                <w:b/>
                <w:sz w:val="20"/>
                <w:lang w:bidi="ar-SA"/>
              </w:rPr>
            </w:pPr>
          </w:p>
        </w:tc>
      </w:tr>
      <w:tr w:rsidR="00C66489" w:rsidRPr="00F65E27" w14:paraId="71F1D29A" w14:textId="77777777" w:rsidTr="00F6529A">
        <w:tblPrEx>
          <w:tblCellMar>
            <w:top w:w="0" w:type="dxa"/>
            <w:bottom w:w="0" w:type="dxa"/>
          </w:tblCellMar>
        </w:tblPrEx>
        <w:tc>
          <w:tcPr>
            <w:tcW w:w="560" w:type="dxa"/>
            <w:tcBorders>
              <w:top w:val="single" w:sz="6" w:space="0" w:color="auto"/>
              <w:left w:val="single" w:sz="6" w:space="0" w:color="auto"/>
              <w:bottom w:val="single" w:sz="6" w:space="0" w:color="auto"/>
              <w:right w:val="single" w:sz="6" w:space="0" w:color="auto"/>
            </w:tcBorders>
          </w:tcPr>
          <w:p w14:paraId="308883B4" w14:textId="77777777" w:rsidR="00C66489" w:rsidRPr="00F65E27" w:rsidRDefault="00C66489" w:rsidP="00F6529A">
            <w:pPr>
              <w:jc w:val="center"/>
              <w:rPr>
                <w:rFonts w:ascii="Arial" w:hAnsi="Arial" w:cs="Arial"/>
                <w:sz w:val="16"/>
                <w:lang w:bidi="ar-SA"/>
              </w:rPr>
            </w:pPr>
          </w:p>
          <w:p w14:paraId="00316C08"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Title</w:t>
            </w:r>
          </w:p>
          <w:p w14:paraId="030A2801"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1:1</w:t>
            </w:r>
          </w:p>
        </w:tc>
        <w:tc>
          <w:tcPr>
            <w:tcW w:w="960" w:type="dxa"/>
            <w:tcBorders>
              <w:top w:val="single" w:sz="6" w:space="0" w:color="auto"/>
              <w:left w:val="single" w:sz="6" w:space="0" w:color="auto"/>
              <w:bottom w:val="single" w:sz="6" w:space="0" w:color="auto"/>
              <w:right w:val="single" w:sz="6" w:space="0" w:color="auto"/>
            </w:tcBorders>
          </w:tcPr>
          <w:p w14:paraId="37AD7194" w14:textId="77777777" w:rsidR="00C66489" w:rsidRPr="00F65E27" w:rsidRDefault="00C66489" w:rsidP="00F6529A">
            <w:pPr>
              <w:jc w:val="center"/>
              <w:rPr>
                <w:rFonts w:ascii="Arial" w:hAnsi="Arial" w:cs="Arial"/>
                <w:sz w:val="16"/>
                <w:lang w:bidi="ar-SA"/>
              </w:rPr>
            </w:pPr>
          </w:p>
          <w:p w14:paraId="13EAF9FF"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God’s Attributes</w:t>
            </w:r>
          </w:p>
          <w:p w14:paraId="38856AE1"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1:2-8</w:t>
            </w:r>
          </w:p>
          <w:p w14:paraId="7161F8E6" w14:textId="77777777" w:rsidR="00C66489" w:rsidRPr="00F65E27" w:rsidRDefault="00C66489" w:rsidP="00F6529A">
            <w:pPr>
              <w:jc w:val="center"/>
              <w:rPr>
                <w:rFonts w:ascii="Arial" w:hAnsi="Arial" w:cs="Arial"/>
                <w:sz w:val="16"/>
                <w:lang w:bidi="ar-SA"/>
              </w:rPr>
            </w:pPr>
          </w:p>
        </w:tc>
        <w:tc>
          <w:tcPr>
            <w:tcW w:w="820" w:type="dxa"/>
            <w:tcBorders>
              <w:top w:val="single" w:sz="6" w:space="0" w:color="auto"/>
              <w:left w:val="single" w:sz="6" w:space="0" w:color="auto"/>
              <w:bottom w:val="single" w:sz="6" w:space="0" w:color="auto"/>
              <w:right w:val="single" w:sz="6" w:space="0" w:color="auto"/>
            </w:tcBorders>
          </w:tcPr>
          <w:p w14:paraId="5696947A" w14:textId="77777777" w:rsidR="00C66489" w:rsidRPr="00F65E27" w:rsidRDefault="00C66489" w:rsidP="00F6529A">
            <w:pPr>
              <w:jc w:val="center"/>
              <w:rPr>
                <w:rFonts w:ascii="Arial" w:hAnsi="Arial" w:cs="Arial"/>
                <w:sz w:val="16"/>
                <w:lang w:bidi="ar-SA"/>
              </w:rPr>
            </w:pPr>
          </w:p>
          <w:p w14:paraId="69CAEF00"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Plotting Against God</w:t>
            </w:r>
          </w:p>
          <w:p w14:paraId="293FB54F"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1:9-11</w:t>
            </w:r>
          </w:p>
          <w:p w14:paraId="0C1B572B" w14:textId="77777777" w:rsidR="00C66489" w:rsidRPr="00F65E27" w:rsidRDefault="00C66489" w:rsidP="00F6529A">
            <w:pPr>
              <w:jc w:val="center"/>
              <w:rPr>
                <w:rFonts w:ascii="Arial" w:hAnsi="Arial" w:cs="Arial"/>
                <w:sz w:val="16"/>
                <w:lang w:bidi="ar-SA"/>
              </w:rPr>
            </w:pPr>
          </w:p>
        </w:tc>
        <w:tc>
          <w:tcPr>
            <w:tcW w:w="1160" w:type="dxa"/>
            <w:tcBorders>
              <w:top w:val="single" w:sz="6" w:space="0" w:color="auto"/>
              <w:left w:val="single" w:sz="6" w:space="0" w:color="auto"/>
              <w:bottom w:val="single" w:sz="6" w:space="0" w:color="auto"/>
              <w:right w:val="single" w:sz="6" w:space="0" w:color="auto"/>
            </w:tcBorders>
          </w:tcPr>
          <w:p w14:paraId="0FEBBA55" w14:textId="77777777" w:rsidR="00C66489" w:rsidRPr="00F65E27" w:rsidRDefault="00C66489" w:rsidP="00F6529A">
            <w:pPr>
              <w:jc w:val="center"/>
              <w:rPr>
                <w:rFonts w:ascii="Arial" w:hAnsi="Arial" w:cs="Arial"/>
                <w:sz w:val="16"/>
                <w:lang w:bidi="ar-SA"/>
              </w:rPr>
            </w:pPr>
          </w:p>
          <w:p w14:paraId="6157FAB6"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Destruction is Judah’s Deliverance</w:t>
            </w:r>
          </w:p>
          <w:p w14:paraId="0739FBED"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1:12-15</w:t>
            </w:r>
          </w:p>
          <w:p w14:paraId="56826479" w14:textId="77777777" w:rsidR="00C66489" w:rsidRPr="00F65E27" w:rsidRDefault="00C66489" w:rsidP="00F6529A">
            <w:pPr>
              <w:jc w:val="center"/>
              <w:rPr>
                <w:rFonts w:ascii="Arial" w:hAnsi="Arial" w:cs="Arial"/>
                <w:sz w:val="16"/>
                <w:lang w:bidi="ar-SA"/>
              </w:rPr>
            </w:pPr>
          </w:p>
        </w:tc>
        <w:tc>
          <w:tcPr>
            <w:tcW w:w="1457" w:type="dxa"/>
            <w:tcBorders>
              <w:top w:val="single" w:sz="6" w:space="0" w:color="auto"/>
              <w:left w:val="single" w:sz="6" w:space="0" w:color="auto"/>
              <w:bottom w:val="single" w:sz="6" w:space="0" w:color="auto"/>
              <w:right w:val="single" w:sz="6" w:space="0" w:color="auto"/>
            </w:tcBorders>
          </w:tcPr>
          <w:p w14:paraId="63556AB2" w14:textId="77777777" w:rsidR="00C66489" w:rsidRPr="00F65E27" w:rsidRDefault="00C66489" w:rsidP="00F6529A">
            <w:pPr>
              <w:jc w:val="center"/>
              <w:rPr>
                <w:rFonts w:ascii="Arial" w:hAnsi="Arial" w:cs="Arial"/>
                <w:sz w:val="16"/>
                <w:lang w:bidi="ar-SA"/>
              </w:rPr>
            </w:pPr>
          </w:p>
          <w:p w14:paraId="5EEB085A"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Battling vs.</w:t>
            </w:r>
          </w:p>
          <w:p w14:paraId="79AC4ECA"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Judah’s Splendor</w:t>
            </w:r>
          </w:p>
          <w:p w14:paraId="6257A360"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2:1-2</w:t>
            </w:r>
          </w:p>
        </w:tc>
        <w:tc>
          <w:tcPr>
            <w:tcW w:w="1496" w:type="dxa"/>
            <w:tcBorders>
              <w:top w:val="single" w:sz="6" w:space="0" w:color="auto"/>
              <w:left w:val="single" w:sz="6" w:space="0" w:color="auto"/>
              <w:bottom w:val="single" w:sz="6" w:space="0" w:color="auto"/>
              <w:right w:val="single" w:sz="6" w:space="0" w:color="auto"/>
            </w:tcBorders>
          </w:tcPr>
          <w:p w14:paraId="57238DCA" w14:textId="77777777" w:rsidR="00C66489" w:rsidRPr="00F65E27" w:rsidRDefault="00C66489" w:rsidP="00F6529A">
            <w:pPr>
              <w:jc w:val="center"/>
              <w:rPr>
                <w:rFonts w:ascii="Arial" w:hAnsi="Arial" w:cs="Arial"/>
                <w:sz w:val="16"/>
                <w:lang w:bidi="ar-SA"/>
              </w:rPr>
            </w:pPr>
          </w:p>
          <w:p w14:paraId="0A035827"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 xml:space="preserve">Destruction </w:t>
            </w:r>
          </w:p>
          <w:p w14:paraId="3D597482"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 xml:space="preserve">&amp; </w:t>
            </w:r>
          </w:p>
          <w:p w14:paraId="2BD77CBD"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Despoiling</w:t>
            </w:r>
          </w:p>
          <w:p w14:paraId="04D92C84"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2:3-13</w:t>
            </w:r>
          </w:p>
        </w:tc>
        <w:tc>
          <w:tcPr>
            <w:tcW w:w="1115" w:type="dxa"/>
            <w:tcBorders>
              <w:top w:val="single" w:sz="6" w:space="0" w:color="auto"/>
              <w:left w:val="single" w:sz="6" w:space="0" w:color="auto"/>
              <w:bottom w:val="single" w:sz="6" w:space="0" w:color="auto"/>
              <w:right w:val="single" w:sz="6" w:space="0" w:color="auto"/>
            </w:tcBorders>
          </w:tcPr>
          <w:p w14:paraId="1A8D6CDE" w14:textId="77777777" w:rsidR="00C66489" w:rsidRPr="00F65E27" w:rsidRDefault="00C66489" w:rsidP="00F6529A">
            <w:pPr>
              <w:jc w:val="center"/>
              <w:rPr>
                <w:rFonts w:ascii="Arial" w:hAnsi="Arial" w:cs="Arial"/>
                <w:sz w:val="16"/>
                <w:lang w:bidi="ar-SA"/>
              </w:rPr>
            </w:pPr>
          </w:p>
          <w:p w14:paraId="3E963ADE"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 xml:space="preserve">Judgment for </w:t>
            </w:r>
          </w:p>
          <w:p w14:paraId="245D35A9"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Cruelty</w:t>
            </w:r>
          </w:p>
          <w:p w14:paraId="26E05429"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3:1-7</w:t>
            </w:r>
          </w:p>
        </w:tc>
        <w:tc>
          <w:tcPr>
            <w:tcW w:w="1016" w:type="dxa"/>
            <w:tcBorders>
              <w:top w:val="single" w:sz="6" w:space="0" w:color="auto"/>
              <w:left w:val="single" w:sz="6" w:space="0" w:color="auto"/>
              <w:bottom w:val="single" w:sz="6" w:space="0" w:color="auto"/>
              <w:right w:val="single" w:sz="6" w:space="0" w:color="auto"/>
            </w:tcBorders>
          </w:tcPr>
          <w:p w14:paraId="0709727A" w14:textId="77777777" w:rsidR="00C66489" w:rsidRPr="00F65E27" w:rsidRDefault="00C66489" w:rsidP="00F6529A">
            <w:pPr>
              <w:jc w:val="center"/>
              <w:rPr>
                <w:rFonts w:ascii="Arial" w:hAnsi="Arial" w:cs="Arial"/>
                <w:sz w:val="16"/>
                <w:lang w:bidi="ar-SA"/>
              </w:rPr>
            </w:pPr>
          </w:p>
          <w:p w14:paraId="10797409"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Drunk when Destroyed</w:t>
            </w:r>
          </w:p>
          <w:p w14:paraId="1E653C36"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3:8-11</w:t>
            </w:r>
          </w:p>
        </w:tc>
        <w:tc>
          <w:tcPr>
            <w:tcW w:w="1128" w:type="dxa"/>
            <w:tcBorders>
              <w:top w:val="single" w:sz="6" w:space="0" w:color="auto"/>
              <w:left w:val="single" w:sz="6" w:space="0" w:color="auto"/>
              <w:bottom w:val="single" w:sz="6" w:space="0" w:color="auto"/>
              <w:right w:val="single" w:sz="6" w:space="0" w:color="auto"/>
            </w:tcBorders>
          </w:tcPr>
          <w:p w14:paraId="2CC3AD46" w14:textId="77777777" w:rsidR="00C66489" w:rsidRPr="00F65E27" w:rsidRDefault="00C66489" w:rsidP="00F6529A">
            <w:pPr>
              <w:jc w:val="center"/>
              <w:rPr>
                <w:rFonts w:ascii="Arial" w:hAnsi="Arial" w:cs="Arial"/>
                <w:sz w:val="16"/>
                <w:lang w:bidi="ar-SA"/>
              </w:rPr>
            </w:pPr>
          </w:p>
          <w:p w14:paraId="69DB1F1C"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 xml:space="preserve">Burned </w:t>
            </w:r>
          </w:p>
          <w:p w14:paraId="1645565B"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 xml:space="preserve">with </w:t>
            </w:r>
          </w:p>
          <w:p w14:paraId="7D0EAB16"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Fire</w:t>
            </w:r>
          </w:p>
          <w:p w14:paraId="36C65684" w14:textId="77777777" w:rsidR="00C66489" w:rsidRPr="00F65E27" w:rsidRDefault="00C66489" w:rsidP="00F6529A">
            <w:pPr>
              <w:jc w:val="center"/>
              <w:rPr>
                <w:rFonts w:ascii="Arial" w:hAnsi="Arial" w:cs="Arial"/>
                <w:sz w:val="16"/>
                <w:lang w:bidi="ar-SA"/>
              </w:rPr>
            </w:pPr>
            <w:r w:rsidRPr="00F65E27">
              <w:rPr>
                <w:rFonts w:ascii="Arial" w:hAnsi="Arial" w:cs="Arial"/>
                <w:sz w:val="16"/>
                <w:lang w:bidi="ar-SA"/>
              </w:rPr>
              <w:t>3:12-19</w:t>
            </w:r>
          </w:p>
        </w:tc>
      </w:tr>
      <w:tr w:rsidR="00C66489" w:rsidRPr="00F65E27" w14:paraId="50229F7C" w14:textId="77777777" w:rsidTr="00F6529A">
        <w:tblPrEx>
          <w:tblCellMar>
            <w:top w:w="0" w:type="dxa"/>
            <w:bottom w:w="0" w:type="dxa"/>
          </w:tblCellMar>
        </w:tblPrEx>
        <w:tc>
          <w:tcPr>
            <w:tcW w:w="9712" w:type="dxa"/>
            <w:gridSpan w:val="9"/>
            <w:tcBorders>
              <w:top w:val="single" w:sz="6" w:space="0" w:color="auto"/>
              <w:left w:val="single" w:sz="6" w:space="0" w:color="auto"/>
              <w:bottom w:val="single" w:sz="6" w:space="0" w:color="auto"/>
              <w:right w:val="single" w:sz="6" w:space="0" w:color="auto"/>
            </w:tcBorders>
          </w:tcPr>
          <w:p w14:paraId="6529572D" w14:textId="77777777" w:rsidR="00C66489" w:rsidRPr="00F65E27" w:rsidRDefault="00C66489" w:rsidP="00F6529A">
            <w:pPr>
              <w:jc w:val="center"/>
              <w:rPr>
                <w:rFonts w:ascii="Arial" w:hAnsi="Arial" w:cs="Arial"/>
                <w:b/>
                <w:sz w:val="20"/>
                <w:lang w:bidi="ar-SA"/>
              </w:rPr>
            </w:pPr>
          </w:p>
          <w:p w14:paraId="7E025580"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In Judah Against Assyria’s Capital, Nineveh</w:t>
            </w:r>
          </w:p>
          <w:p w14:paraId="3A970EE1" w14:textId="77777777" w:rsidR="00C66489" w:rsidRPr="00F65E27" w:rsidRDefault="00C66489" w:rsidP="00F6529A">
            <w:pPr>
              <w:jc w:val="center"/>
              <w:rPr>
                <w:rFonts w:ascii="Arial" w:hAnsi="Arial" w:cs="Arial"/>
                <w:b/>
                <w:sz w:val="20"/>
                <w:lang w:bidi="ar-SA"/>
              </w:rPr>
            </w:pPr>
          </w:p>
        </w:tc>
      </w:tr>
      <w:tr w:rsidR="00C66489" w:rsidRPr="00F65E27" w14:paraId="4EB0CEAD" w14:textId="77777777" w:rsidTr="00F6529A">
        <w:tblPrEx>
          <w:tblCellMar>
            <w:top w:w="0" w:type="dxa"/>
            <w:bottom w:w="0" w:type="dxa"/>
          </w:tblCellMar>
        </w:tblPrEx>
        <w:tc>
          <w:tcPr>
            <w:tcW w:w="9712" w:type="dxa"/>
            <w:gridSpan w:val="9"/>
            <w:tcBorders>
              <w:top w:val="single" w:sz="6" w:space="0" w:color="auto"/>
              <w:left w:val="single" w:sz="6" w:space="0" w:color="auto"/>
              <w:bottom w:val="single" w:sz="6" w:space="0" w:color="auto"/>
              <w:right w:val="single" w:sz="6" w:space="0" w:color="auto"/>
            </w:tcBorders>
          </w:tcPr>
          <w:p w14:paraId="5B4D3867" w14:textId="77777777" w:rsidR="00C66489" w:rsidRPr="00F65E27" w:rsidRDefault="00C66489" w:rsidP="00F6529A">
            <w:pPr>
              <w:jc w:val="center"/>
              <w:rPr>
                <w:rFonts w:ascii="Arial" w:hAnsi="Arial" w:cs="Arial"/>
                <w:b/>
                <w:sz w:val="20"/>
                <w:lang w:bidi="ar-SA"/>
              </w:rPr>
            </w:pPr>
          </w:p>
          <w:p w14:paraId="3C79B7E3" w14:textId="77777777" w:rsidR="00C66489" w:rsidRPr="00F65E27" w:rsidRDefault="00C66489" w:rsidP="00F6529A">
            <w:pPr>
              <w:jc w:val="center"/>
              <w:rPr>
                <w:rFonts w:ascii="Arial" w:hAnsi="Arial" w:cs="Arial"/>
                <w:b/>
                <w:sz w:val="20"/>
                <w:lang w:bidi="ar-SA"/>
              </w:rPr>
            </w:pPr>
            <w:r w:rsidRPr="00F65E27">
              <w:rPr>
                <w:rFonts w:ascii="Arial" w:hAnsi="Arial" w:cs="Arial"/>
                <w:b/>
                <w:sz w:val="20"/>
                <w:lang w:bidi="ar-SA"/>
              </w:rPr>
              <w:t xml:space="preserve">c. 660 </w:t>
            </w:r>
            <w:r w:rsidRPr="00F65E27">
              <w:rPr>
                <w:rFonts w:ascii="Arial" w:hAnsi="Arial" w:cs="Arial"/>
                <w:b/>
                <w:sz w:val="16"/>
                <w:lang w:bidi="ar-SA"/>
              </w:rPr>
              <w:t>BC</w:t>
            </w:r>
          </w:p>
          <w:p w14:paraId="24904B98" w14:textId="77777777" w:rsidR="00C66489" w:rsidRPr="00F65E27" w:rsidRDefault="00C66489" w:rsidP="00F6529A">
            <w:pPr>
              <w:jc w:val="center"/>
              <w:rPr>
                <w:rFonts w:ascii="Arial" w:hAnsi="Arial" w:cs="Arial"/>
                <w:b/>
                <w:sz w:val="20"/>
                <w:lang w:bidi="ar-SA"/>
              </w:rPr>
            </w:pPr>
          </w:p>
        </w:tc>
      </w:tr>
    </w:tbl>
    <w:p w14:paraId="6FF58F1F" w14:textId="77777777" w:rsidR="00C66489" w:rsidRPr="00F65E27" w:rsidRDefault="00C66489" w:rsidP="00C66489">
      <w:pPr>
        <w:ind w:left="20" w:hanging="20"/>
        <w:rPr>
          <w:rFonts w:ascii="Arial" w:hAnsi="Arial" w:cs="Arial"/>
          <w:b/>
          <w:sz w:val="12"/>
        </w:rPr>
      </w:pPr>
    </w:p>
    <w:p w14:paraId="3A809505" w14:textId="77777777" w:rsidR="00C66489" w:rsidRPr="00F65E27" w:rsidRDefault="00C66489" w:rsidP="00C66489">
      <w:pPr>
        <w:ind w:left="1440" w:hanging="1440"/>
        <w:rPr>
          <w:rFonts w:ascii="Arial" w:hAnsi="Arial" w:cs="Arial"/>
          <w:b/>
          <w:sz w:val="20"/>
        </w:rPr>
      </w:pPr>
      <w:r w:rsidRPr="00F65E27">
        <w:rPr>
          <w:rFonts w:ascii="Arial" w:hAnsi="Arial" w:cs="Arial"/>
          <w:b/>
          <w:sz w:val="20"/>
          <w:u w:val="single"/>
        </w:rPr>
        <w:t>Key Word</w:t>
      </w:r>
      <w:r w:rsidRPr="00F65E27">
        <w:rPr>
          <w:rFonts w:ascii="Arial" w:hAnsi="Arial" w:cs="Arial"/>
          <w:b/>
          <w:sz w:val="20"/>
        </w:rPr>
        <w:t>:</w:t>
      </w:r>
      <w:r w:rsidRPr="00F65E27">
        <w:rPr>
          <w:rFonts w:ascii="Arial" w:hAnsi="Arial" w:cs="Arial"/>
          <w:b/>
          <w:sz w:val="20"/>
        </w:rPr>
        <w:tab/>
        <w:t>Nineveh</w:t>
      </w:r>
    </w:p>
    <w:p w14:paraId="71E1A4EC" w14:textId="77777777" w:rsidR="00C66489" w:rsidRPr="00F65E27" w:rsidRDefault="00C66489" w:rsidP="00C66489">
      <w:pPr>
        <w:ind w:left="20" w:hanging="20"/>
        <w:rPr>
          <w:rFonts w:ascii="Arial" w:hAnsi="Arial" w:cs="Arial"/>
          <w:b/>
          <w:sz w:val="12"/>
        </w:rPr>
      </w:pPr>
    </w:p>
    <w:p w14:paraId="7880F634" w14:textId="77777777" w:rsidR="00C66489" w:rsidRPr="00F65E27" w:rsidRDefault="00C66489" w:rsidP="00C66489">
      <w:pPr>
        <w:ind w:left="1440" w:hanging="1440"/>
        <w:rPr>
          <w:rFonts w:ascii="Arial" w:hAnsi="Arial" w:cs="Arial"/>
          <w:b/>
          <w:sz w:val="20"/>
        </w:rPr>
      </w:pPr>
      <w:r w:rsidRPr="00F65E27">
        <w:rPr>
          <w:rFonts w:ascii="Arial" w:hAnsi="Arial" w:cs="Arial"/>
          <w:b/>
          <w:sz w:val="20"/>
          <w:u w:val="single"/>
        </w:rPr>
        <w:t>Key Verse</w:t>
      </w:r>
      <w:r w:rsidRPr="00F65E27">
        <w:rPr>
          <w:rFonts w:ascii="Arial" w:hAnsi="Arial" w:cs="Arial"/>
          <w:b/>
          <w:sz w:val="20"/>
        </w:rPr>
        <w:t>:</w:t>
      </w:r>
      <w:r w:rsidRPr="00F65E27">
        <w:rPr>
          <w:rFonts w:ascii="Arial" w:hAnsi="Arial" w:cs="Arial"/>
          <w:b/>
          <w:sz w:val="20"/>
        </w:rPr>
        <w:tab/>
        <w:t>“The L</w:t>
      </w:r>
      <w:r w:rsidRPr="00F65E27">
        <w:rPr>
          <w:rFonts w:ascii="Arial" w:hAnsi="Arial" w:cs="Arial"/>
          <w:b/>
          <w:sz w:val="16"/>
        </w:rPr>
        <w:t>ORD</w:t>
      </w:r>
      <w:r w:rsidRPr="00F65E27">
        <w:rPr>
          <w:rFonts w:ascii="Arial" w:hAnsi="Arial" w:cs="Arial"/>
          <w:b/>
          <w:sz w:val="20"/>
        </w:rPr>
        <w:t xml:space="preserve"> is slow to anger and great in power; he will not leave the guilty unpunished” (Nahum 1:3a).</w:t>
      </w:r>
    </w:p>
    <w:p w14:paraId="06722E7E" w14:textId="77777777" w:rsidR="00C66489" w:rsidRPr="00F65E27" w:rsidRDefault="00C66489" w:rsidP="00C66489">
      <w:pPr>
        <w:ind w:left="20" w:hanging="20"/>
        <w:rPr>
          <w:rFonts w:ascii="Arial" w:hAnsi="Arial" w:cs="Arial"/>
          <w:b/>
          <w:sz w:val="12"/>
        </w:rPr>
      </w:pPr>
    </w:p>
    <w:p w14:paraId="656E4627" w14:textId="77777777" w:rsidR="00C66489" w:rsidRPr="00F65E27" w:rsidRDefault="00C66489" w:rsidP="00C66489">
      <w:pPr>
        <w:ind w:left="20" w:hanging="20"/>
        <w:rPr>
          <w:rFonts w:ascii="Arial" w:hAnsi="Arial" w:cs="Arial"/>
          <w:b/>
          <w:sz w:val="20"/>
        </w:rPr>
      </w:pPr>
      <w:r w:rsidRPr="00F65E27">
        <w:rPr>
          <w:rFonts w:ascii="Arial" w:hAnsi="Arial" w:cs="Arial"/>
          <w:b/>
          <w:sz w:val="20"/>
          <w:u w:val="single"/>
        </w:rPr>
        <w:t>Summary Statement</w:t>
      </w:r>
      <w:r w:rsidRPr="00F65E27">
        <w:rPr>
          <w:rFonts w:ascii="Arial" w:hAnsi="Arial" w:cs="Arial"/>
          <w:b/>
          <w:sz w:val="20"/>
        </w:rPr>
        <w:t>:</w:t>
      </w:r>
    </w:p>
    <w:p w14:paraId="528630B7" w14:textId="77777777" w:rsidR="00C66489" w:rsidRPr="00F65E27" w:rsidRDefault="00C66489" w:rsidP="00C66489">
      <w:pPr>
        <w:rPr>
          <w:rFonts w:ascii="Arial" w:eastAsia="Times New Roman" w:hAnsi="Arial" w:cs="Arial"/>
          <w:b/>
          <w:sz w:val="20"/>
          <w:lang w:eastAsia="zh-CN"/>
        </w:rPr>
      </w:pPr>
      <w:r w:rsidRPr="00F65E27">
        <w:rPr>
          <w:rFonts w:ascii="Arial" w:eastAsia="Times New Roman" w:hAnsi="Arial" w:cs="Arial"/>
          <w:b/>
          <w:sz w:val="20"/>
          <w:lang w:eastAsia="zh-CN"/>
        </w:rPr>
        <w:t>Certain destruction on Nineveh for her scheming against God and cruelty against man should comfort Judah that God will powerfully protect her due to His justice.</w:t>
      </w:r>
    </w:p>
    <w:p w14:paraId="0107C190" w14:textId="77777777" w:rsidR="00C66489" w:rsidRPr="00F65E27" w:rsidRDefault="00C66489" w:rsidP="00C66489">
      <w:pPr>
        <w:ind w:left="20" w:hanging="20"/>
        <w:rPr>
          <w:rFonts w:ascii="Arial" w:hAnsi="Arial" w:cs="Arial"/>
          <w:b/>
          <w:sz w:val="12"/>
        </w:rPr>
      </w:pPr>
    </w:p>
    <w:p w14:paraId="21996610" w14:textId="77777777" w:rsidR="00C66489" w:rsidRPr="00F65E27" w:rsidRDefault="00C66489" w:rsidP="00C66489">
      <w:pPr>
        <w:ind w:left="20" w:hanging="20"/>
        <w:rPr>
          <w:rFonts w:ascii="Arial" w:hAnsi="Arial" w:cs="Arial"/>
          <w:b/>
          <w:sz w:val="20"/>
        </w:rPr>
      </w:pPr>
      <w:r w:rsidRPr="00F65E27">
        <w:rPr>
          <w:rFonts w:ascii="Arial" w:hAnsi="Arial" w:cs="Arial"/>
          <w:b/>
          <w:sz w:val="20"/>
          <w:u w:val="single"/>
        </w:rPr>
        <w:t>Application</w:t>
      </w:r>
      <w:r w:rsidRPr="00F65E27">
        <w:rPr>
          <w:rFonts w:ascii="Arial" w:hAnsi="Arial" w:cs="Arial"/>
          <w:b/>
          <w:sz w:val="20"/>
        </w:rPr>
        <w:t>:</w:t>
      </w:r>
    </w:p>
    <w:p w14:paraId="14ED48DC" w14:textId="77777777" w:rsidR="00C66489" w:rsidRPr="00F65E27" w:rsidRDefault="00C66489" w:rsidP="00C66489">
      <w:pPr>
        <w:ind w:left="20" w:hanging="20"/>
        <w:rPr>
          <w:rFonts w:ascii="Arial" w:hAnsi="Arial" w:cs="Arial"/>
          <w:b/>
          <w:sz w:val="20"/>
        </w:rPr>
      </w:pPr>
      <w:r w:rsidRPr="00F65E27">
        <w:rPr>
          <w:rFonts w:ascii="Arial" w:hAnsi="Arial" w:cs="Arial"/>
          <w:b/>
          <w:sz w:val="20"/>
        </w:rPr>
        <w:t>Do not mistake the patience of God as the impotence of God</w:t>
      </w:r>
      <w:r w:rsidRPr="00F65E27">
        <w:rPr>
          <w:rFonts w:ascii="Arial" w:hAnsi="Arial" w:cs="Arial"/>
          <w:b/>
          <w:sz w:val="16"/>
        </w:rPr>
        <w:t xml:space="preserve"> (Huang Sabin).</w:t>
      </w:r>
    </w:p>
    <w:p w14:paraId="6E10E51E" w14:textId="77777777" w:rsidR="006950F3" w:rsidRPr="00F65E27" w:rsidRDefault="00C66489" w:rsidP="006950F3">
      <w:pPr>
        <w:tabs>
          <w:tab w:val="left" w:pos="360"/>
        </w:tabs>
        <w:ind w:left="360" w:hanging="360"/>
        <w:jc w:val="center"/>
        <w:rPr>
          <w:rFonts w:ascii="Arial" w:eastAsia="Times New Roman" w:hAnsi="Arial" w:cs="Arial"/>
          <w:b/>
          <w:sz w:val="44"/>
          <w:lang w:eastAsia="zh-CN"/>
        </w:rPr>
      </w:pPr>
      <w:r w:rsidRPr="00F65E27">
        <w:rPr>
          <w:rFonts w:ascii="Arial" w:eastAsia="Times New Roman" w:hAnsi="Arial" w:cs="Arial"/>
          <w:b/>
          <w:sz w:val="44"/>
          <w:lang w:eastAsia="zh-CN"/>
        </w:rPr>
        <w:br w:type="page"/>
      </w:r>
      <w:r w:rsidR="006950F3" w:rsidRPr="00F65E27">
        <w:rPr>
          <w:rFonts w:ascii="Arial" w:eastAsia="Times New Roman" w:hAnsi="Arial" w:cs="Arial"/>
          <w:b/>
          <w:sz w:val="44"/>
          <w:lang w:eastAsia="zh-CN"/>
        </w:rPr>
        <w:lastRenderedPageBreak/>
        <w:t>Nahum</w:t>
      </w:r>
    </w:p>
    <w:p w14:paraId="19329325" w14:textId="77777777" w:rsidR="006950F3" w:rsidRPr="00F65E27" w:rsidRDefault="006950F3" w:rsidP="006950F3">
      <w:pPr>
        <w:tabs>
          <w:tab w:val="left" w:pos="360"/>
        </w:tabs>
        <w:ind w:left="360" w:hanging="360"/>
        <w:jc w:val="center"/>
        <w:rPr>
          <w:rFonts w:ascii="Arial" w:eastAsia="Times New Roman" w:hAnsi="Arial" w:cs="Arial"/>
          <w:sz w:val="20"/>
          <w:lang w:eastAsia="zh-CN"/>
        </w:rPr>
      </w:pPr>
    </w:p>
    <w:p w14:paraId="4443A910" w14:textId="77777777" w:rsidR="006950F3" w:rsidRPr="00F65E27" w:rsidRDefault="006950F3" w:rsidP="006950F3">
      <w:pPr>
        <w:tabs>
          <w:tab w:val="left" w:pos="360"/>
        </w:tabs>
        <w:ind w:left="360" w:hanging="360"/>
        <w:jc w:val="center"/>
        <w:rPr>
          <w:rFonts w:ascii="Arial" w:eastAsia="Times New Roman" w:hAnsi="Arial" w:cs="Arial"/>
          <w:sz w:val="16"/>
          <w:lang w:eastAsia="zh-CN"/>
        </w:rPr>
      </w:pPr>
      <w:r w:rsidRPr="00F65E27">
        <w:rPr>
          <w:rFonts w:ascii="Arial" w:eastAsia="Times New Roman" w:hAnsi="Arial" w:cs="Arial"/>
          <w:b/>
          <w:sz w:val="32"/>
          <w:lang w:eastAsia="zh-CN"/>
        </w:rPr>
        <w:t>Introduction</w:t>
      </w:r>
    </w:p>
    <w:p w14:paraId="72B9B49C" w14:textId="77777777" w:rsidR="006950F3" w:rsidRPr="00F65E27" w:rsidRDefault="00E96726" w:rsidP="006950F3">
      <w:pPr>
        <w:pStyle w:val="Heading1"/>
        <w:numPr>
          <w:ilvl w:val="0"/>
          <w:numId w:val="22"/>
        </w:numPr>
        <w:rPr>
          <w:rFonts w:ascii="Arial" w:hAnsi="Arial" w:cs="Arial"/>
          <w:sz w:val="20"/>
          <w:lang w:eastAsia="zh-CN"/>
        </w:rPr>
      </w:pPr>
      <w:r>
        <w:rPr>
          <w:rFonts w:ascii="Arial" w:hAnsi="Arial" w:cs="Arial"/>
          <w:sz w:val="20"/>
          <w:lang w:eastAsia="zh-CN"/>
        </w:rPr>
        <w:t>I.</w:t>
      </w:r>
      <w:r>
        <w:rPr>
          <w:rFonts w:ascii="Arial" w:hAnsi="Arial" w:cs="Arial"/>
          <w:sz w:val="20"/>
          <w:lang w:eastAsia="zh-CN"/>
        </w:rPr>
        <w:tab/>
        <w:t>Title</w:t>
      </w:r>
    </w:p>
    <w:p w14:paraId="5952B0CB" w14:textId="62525978"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Nahum </w:t>
      </w:r>
      <w:r w:rsidR="00653A6A">
        <w:rPr>
          <w:rFonts w:ascii="Arial" w:hAnsi="Arial" w:cs="Arial"/>
          <w:sz w:val="20"/>
          <w:lang w:eastAsia="zh-CN"/>
        </w:rPr>
        <w:t>(</w:t>
      </w:r>
      <w:r w:rsidR="00713AC9" w:rsidRPr="00713AC9">
        <w:rPr>
          <w:rFonts w:ascii="Times New Roman" w:hAnsi="Times New Roman"/>
          <w:sz w:val="24"/>
          <w:szCs w:val="24"/>
          <w:rtl/>
          <w:lang w:eastAsia="zh-CN" w:bidi="he-IL"/>
        </w:rPr>
        <w:t>נַחוּם</w:t>
      </w:r>
      <w:r w:rsidR="00653A6A">
        <w:rPr>
          <w:rFonts w:ascii="Arial" w:hAnsi="Arial" w:cs="Arial"/>
          <w:sz w:val="20"/>
          <w:lang w:eastAsia="zh-CN"/>
        </w:rPr>
        <w:t xml:space="preserve">) </w:t>
      </w:r>
      <w:r w:rsidRPr="00F65E27">
        <w:rPr>
          <w:rFonts w:ascii="Arial" w:hAnsi="Arial" w:cs="Arial"/>
          <w:sz w:val="20"/>
          <w:lang w:eastAsia="zh-CN"/>
        </w:rPr>
        <w:t>means "comfort" (BDB 637b).</w:t>
      </w:r>
    </w:p>
    <w:p w14:paraId="545539C8" w14:textId="32651318" w:rsidR="006950F3"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This is an appropriate name for the prophet who comforted Judah by decreeing the fall of the Assyrians</w:t>
      </w:r>
      <w:r w:rsidR="00653A6A">
        <w:rPr>
          <w:rFonts w:ascii="Arial" w:hAnsi="Arial" w:cs="Arial"/>
          <w:sz w:val="20"/>
          <w:lang w:eastAsia="zh-CN"/>
        </w:rPr>
        <w:t>,</w:t>
      </w:r>
      <w:r w:rsidRPr="00F65E27">
        <w:rPr>
          <w:rFonts w:ascii="Arial" w:hAnsi="Arial" w:cs="Arial"/>
          <w:sz w:val="20"/>
          <w:lang w:eastAsia="zh-CN"/>
        </w:rPr>
        <w:t xml:space="preserve"> who had severely persecuted Israel.</w:t>
      </w:r>
    </w:p>
    <w:p w14:paraId="0BB6F285" w14:textId="77777777" w:rsidR="00793332" w:rsidRPr="00793332" w:rsidRDefault="00793332" w:rsidP="00793332">
      <w:pPr>
        <w:rPr>
          <w:lang w:eastAsia="zh-CN"/>
        </w:rPr>
      </w:pPr>
    </w:p>
    <w:p w14:paraId="649685EB" w14:textId="77777777" w:rsidR="006950F3" w:rsidRPr="00F65E27" w:rsidRDefault="006950F3" w:rsidP="006950F3">
      <w:pPr>
        <w:pStyle w:val="Heading1"/>
        <w:numPr>
          <w:ilvl w:val="0"/>
          <w:numId w:val="22"/>
        </w:numPr>
        <w:rPr>
          <w:rFonts w:ascii="Arial" w:hAnsi="Arial" w:cs="Arial"/>
          <w:sz w:val="20"/>
          <w:lang w:eastAsia="zh-CN"/>
        </w:rPr>
      </w:pPr>
      <w:r w:rsidRPr="00F65E27">
        <w:rPr>
          <w:rFonts w:ascii="Arial" w:hAnsi="Arial" w:cs="Arial"/>
          <w:sz w:val="20"/>
          <w:lang w:eastAsia="zh-CN"/>
        </w:rPr>
        <w:t>II. Authorship</w:t>
      </w:r>
    </w:p>
    <w:p w14:paraId="7D9C8785" w14:textId="6A9A4ED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External Evidence: The rest of the Old Testament is of no help in determining information about the author</w:t>
      </w:r>
      <w:r w:rsidR="00653A6A">
        <w:rPr>
          <w:rFonts w:ascii="Arial" w:hAnsi="Arial" w:cs="Arial"/>
          <w:sz w:val="20"/>
          <w:lang w:eastAsia="zh-CN"/>
        </w:rPr>
        <w:t>,</w:t>
      </w:r>
      <w:r w:rsidRPr="00F65E27">
        <w:rPr>
          <w:rFonts w:ascii="Arial" w:hAnsi="Arial" w:cs="Arial"/>
          <w:sz w:val="20"/>
          <w:lang w:eastAsia="zh-CN"/>
        </w:rPr>
        <w:t xml:space="preserve"> as he is mentioned only in this prophecy.</w:t>
      </w:r>
    </w:p>
    <w:p w14:paraId="790802E2" w14:textId="7DDA45E5"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Internal Evidence: Nahum resided in the town of Elkosh (1:1), the location of which is </w:t>
      </w:r>
      <w:r w:rsidR="00665B78">
        <w:rPr>
          <w:rFonts w:ascii="Arial" w:hAnsi="Arial" w:cs="Arial"/>
          <w:sz w:val="20"/>
          <w:lang w:eastAsia="zh-CN"/>
        </w:rPr>
        <w:t xml:space="preserve">presently </w:t>
      </w:r>
      <w:r w:rsidRPr="00F65E27">
        <w:rPr>
          <w:rFonts w:ascii="Arial" w:hAnsi="Arial" w:cs="Arial"/>
          <w:sz w:val="20"/>
          <w:lang w:eastAsia="zh-CN"/>
        </w:rPr>
        <w:t xml:space="preserve">unknown.  </w:t>
      </w:r>
      <w:r w:rsidR="002C44BF">
        <w:rPr>
          <w:rFonts w:ascii="Arial" w:hAnsi="Arial" w:cs="Arial"/>
          <w:sz w:val="20"/>
          <w:lang w:eastAsia="zh-CN"/>
        </w:rPr>
        <w:t>Scholars offer four options</w:t>
      </w:r>
      <w:r w:rsidRPr="00F65E27">
        <w:rPr>
          <w:rFonts w:ascii="Arial" w:hAnsi="Arial" w:cs="Arial"/>
          <w:sz w:val="20"/>
          <w:lang w:eastAsia="zh-CN"/>
        </w:rPr>
        <w:t>: (1) a short distance from Nineveh (unlikely), (2) the city of Elkesi in Galilee (since their consonants are similar), (3) Capernaum means "City of Nahum" and the former Elkosh may have been changed to Capernaum in Nahum's honor, and (4) about 20 miles southwest of Jerusalem.  As Nahum had a keen interest in the triumph of the southern kingdom of Judah (1:12, 15; 2:2)</w:t>
      </w:r>
      <w:r w:rsidR="002C44BF">
        <w:rPr>
          <w:rFonts w:ascii="Arial" w:hAnsi="Arial" w:cs="Arial"/>
          <w:sz w:val="20"/>
          <w:lang w:eastAsia="zh-CN"/>
        </w:rPr>
        <w:t>,</w:t>
      </w:r>
      <w:r w:rsidRPr="00F65E27">
        <w:rPr>
          <w:rFonts w:ascii="Arial" w:hAnsi="Arial" w:cs="Arial"/>
          <w:sz w:val="20"/>
          <w:lang w:eastAsia="zh-CN"/>
        </w:rPr>
        <w:t xml:space="preserve"> this last choice is most likely.</w:t>
      </w:r>
    </w:p>
    <w:p w14:paraId="436384D3" w14:textId="77777777" w:rsidR="006950F3" w:rsidRPr="00F65E27" w:rsidRDefault="006950F3" w:rsidP="006950F3">
      <w:pPr>
        <w:pStyle w:val="Heading1"/>
        <w:numPr>
          <w:ilvl w:val="0"/>
          <w:numId w:val="22"/>
        </w:numPr>
        <w:rPr>
          <w:rFonts w:ascii="Arial" w:hAnsi="Arial" w:cs="Arial"/>
          <w:sz w:val="20"/>
          <w:lang w:eastAsia="zh-CN"/>
        </w:rPr>
      </w:pPr>
    </w:p>
    <w:p w14:paraId="5BEB5BB5" w14:textId="77777777" w:rsidR="006950F3" w:rsidRPr="00F65E27" w:rsidRDefault="006950F3" w:rsidP="006950F3">
      <w:pPr>
        <w:pStyle w:val="Heading1"/>
        <w:numPr>
          <w:ilvl w:val="0"/>
          <w:numId w:val="22"/>
        </w:numPr>
        <w:rPr>
          <w:rFonts w:ascii="Arial" w:hAnsi="Arial" w:cs="Arial"/>
          <w:sz w:val="20"/>
          <w:lang w:eastAsia="zh-CN"/>
        </w:rPr>
      </w:pPr>
      <w:r w:rsidRPr="00F65E27">
        <w:rPr>
          <w:rFonts w:ascii="Arial" w:hAnsi="Arial" w:cs="Arial"/>
          <w:sz w:val="20"/>
          <w:lang w:eastAsia="zh-CN"/>
        </w:rPr>
        <w:t>III. Circumstances</w:t>
      </w:r>
    </w:p>
    <w:p w14:paraId="6F2A0C69" w14:textId="75A1C73B"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Date: The short book mentions the fall of Thebes in Egypt (3:8-10), which occurred in 664 BC, yet Nineveh’s fall (612 BC) had not yet </w:t>
      </w:r>
      <w:r w:rsidR="00B87668">
        <w:rPr>
          <w:rFonts w:ascii="Arial" w:hAnsi="Arial" w:cs="Arial"/>
          <w:sz w:val="20"/>
          <w:lang w:eastAsia="zh-CN"/>
        </w:rPr>
        <w:t>happen</w:t>
      </w:r>
      <w:r w:rsidRPr="00F65E27">
        <w:rPr>
          <w:rFonts w:ascii="Arial" w:hAnsi="Arial" w:cs="Arial"/>
          <w:sz w:val="20"/>
          <w:lang w:eastAsia="zh-CN"/>
        </w:rPr>
        <w:t>ed by the time of Nahum’s writing.  However, Thebes was restored a decade after its defeat</w:t>
      </w:r>
      <w:r w:rsidR="00B87668">
        <w:rPr>
          <w:rFonts w:ascii="Arial" w:hAnsi="Arial" w:cs="Arial"/>
          <w:sz w:val="20"/>
          <w:lang w:eastAsia="zh-CN"/>
        </w:rPr>
        <w:t>,</w:t>
      </w:r>
      <w:r w:rsidRPr="00F65E27">
        <w:rPr>
          <w:rFonts w:ascii="Arial" w:hAnsi="Arial" w:cs="Arial"/>
          <w:sz w:val="20"/>
          <w:lang w:eastAsia="zh-CN"/>
        </w:rPr>
        <w:t xml:space="preserve"> but Nahum makes no mention of this.  Therefore, the date of composition probably falls between 663 and 654 BC.  This period </w:t>
      </w:r>
      <w:r w:rsidR="00B87668">
        <w:rPr>
          <w:rFonts w:ascii="Arial" w:hAnsi="Arial" w:cs="Arial"/>
          <w:sz w:val="20"/>
          <w:lang w:eastAsia="zh-CN"/>
        </w:rPr>
        <w:t>occurs</w:t>
      </w:r>
      <w:r w:rsidRPr="00F65E27">
        <w:rPr>
          <w:rFonts w:ascii="Arial" w:hAnsi="Arial" w:cs="Arial"/>
          <w:sz w:val="20"/>
          <w:lang w:eastAsia="zh-CN"/>
        </w:rPr>
        <w:t xml:space="preserve"> during the reign of Manasseh (686-642 BC), Judah's most wicked king, which makes it understandable why Nahum </w:t>
      </w:r>
      <w:r w:rsidR="00B87668">
        <w:rPr>
          <w:rFonts w:ascii="Arial" w:hAnsi="Arial" w:cs="Arial"/>
          <w:sz w:val="20"/>
          <w:lang w:eastAsia="zh-CN"/>
        </w:rPr>
        <w:t>do</w:t>
      </w:r>
      <w:r w:rsidRPr="00F65E27">
        <w:rPr>
          <w:rFonts w:ascii="Arial" w:hAnsi="Arial" w:cs="Arial"/>
          <w:sz w:val="20"/>
          <w:lang w:eastAsia="zh-CN"/>
        </w:rPr>
        <w:t>es no</w:t>
      </w:r>
      <w:r w:rsidR="00B87668">
        <w:rPr>
          <w:rFonts w:ascii="Arial" w:hAnsi="Arial" w:cs="Arial"/>
          <w:sz w:val="20"/>
          <w:lang w:eastAsia="zh-CN"/>
        </w:rPr>
        <w:t>t</w:t>
      </w:r>
      <w:r w:rsidRPr="00F65E27">
        <w:rPr>
          <w:rFonts w:ascii="Arial" w:hAnsi="Arial" w:cs="Arial"/>
          <w:sz w:val="20"/>
          <w:lang w:eastAsia="zh-CN"/>
        </w:rPr>
        <w:t xml:space="preserve"> mention him in the superscription.  </w:t>
      </w:r>
    </w:p>
    <w:p w14:paraId="3B2B1A4C"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Recipients: Although the message concerned Nineveh (1:1), the capital of Assyria, no record exists of it having reached this empire.  The recipients were likely the people of Judah who needed to know that God would judge the nation that persecuted them.</w:t>
      </w:r>
    </w:p>
    <w:p w14:paraId="7F9C9CB6" w14:textId="7300E282"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Occasion: The city of Nineveh had repented under the brief preaching of Jonah over one hundred years earlier (about 760 BC; cf. Jonah 3 and the chart </w:t>
      </w:r>
      <w:r w:rsidR="00790B51">
        <w:rPr>
          <w:rFonts w:ascii="Arial" w:hAnsi="Arial" w:cs="Arial"/>
          <w:sz w:val="20"/>
          <w:lang w:eastAsia="zh-CN"/>
        </w:rPr>
        <w:t xml:space="preserve">on page </w:t>
      </w:r>
      <w:r w:rsidR="00C8384F">
        <w:rPr>
          <w:rFonts w:ascii="Arial" w:hAnsi="Arial" w:cs="Arial"/>
          <w:sz w:val="20"/>
          <w:lang w:eastAsia="zh-CN"/>
        </w:rPr>
        <w:t>626</w:t>
      </w:r>
      <w:r w:rsidRPr="00F65E27">
        <w:rPr>
          <w:rFonts w:ascii="Arial" w:hAnsi="Arial" w:cs="Arial"/>
          <w:sz w:val="20"/>
          <w:lang w:eastAsia="zh-CN"/>
        </w:rPr>
        <w:t>).  However, the revival was short-lived</w:t>
      </w:r>
      <w:r w:rsidR="00790B51">
        <w:rPr>
          <w:rFonts w:ascii="Arial" w:hAnsi="Arial" w:cs="Arial"/>
          <w:sz w:val="20"/>
          <w:lang w:eastAsia="zh-CN"/>
        </w:rPr>
        <w:t>,</w:t>
      </w:r>
      <w:r w:rsidRPr="00F65E27">
        <w:rPr>
          <w:rFonts w:ascii="Arial" w:hAnsi="Arial" w:cs="Arial"/>
          <w:sz w:val="20"/>
          <w:lang w:eastAsia="zh-CN"/>
        </w:rPr>
        <w:t xml:space="preserve"> and the city returned again to its evil practices.  Assyria destroyed Samaria in 722 BC under Sargon II and soon afterwards invaded Judah in 701 BC under Sennacherib's leadership, but </w:t>
      </w:r>
      <w:r w:rsidR="006457CE" w:rsidRPr="00F65E27">
        <w:rPr>
          <w:rFonts w:ascii="Arial" w:hAnsi="Arial" w:cs="Arial"/>
          <w:sz w:val="20"/>
          <w:lang w:eastAsia="zh-CN"/>
        </w:rPr>
        <w:t xml:space="preserve">God </w:t>
      </w:r>
      <w:r w:rsidRPr="00F65E27">
        <w:rPr>
          <w:rFonts w:ascii="Arial" w:hAnsi="Arial" w:cs="Arial"/>
          <w:sz w:val="20"/>
          <w:lang w:eastAsia="zh-CN"/>
        </w:rPr>
        <w:t xml:space="preserve">delivered </w:t>
      </w:r>
      <w:r w:rsidR="006457CE" w:rsidRPr="00F65E27">
        <w:rPr>
          <w:rFonts w:ascii="Arial" w:hAnsi="Arial" w:cs="Arial"/>
          <w:sz w:val="20"/>
          <w:lang w:eastAsia="zh-CN"/>
        </w:rPr>
        <w:t xml:space="preserve">Hezekiah </w:t>
      </w:r>
      <w:r w:rsidRPr="00F65E27">
        <w:rPr>
          <w:rFonts w:ascii="Arial" w:hAnsi="Arial" w:cs="Arial"/>
          <w:sz w:val="20"/>
          <w:lang w:eastAsia="zh-CN"/>
        </w:rPr>
        <w:t>from his hand (cf. Isa. 36–37).  By the time of Nahum</w:t>
      </w:r>
      <w:r w:rsidR="00790B51">
        <w:rPr>
          <w:rFonts w:ascii="Arial" w:hAnsi="Arial" w:cs="Arial"/>
          <w:sz w:val="20"/>
          <w:lang w:eastAsia="zh-CN"/>
        </w:rPr>
        <w:t>,</w:t>
      </w:r>
      <w:r w:rsidRPr="00F65E27">
        <w:rPr>
          <w:rFonts w:ascii="Arial" w:hAnsi="Arial" w:cs="Arial"/>
          <w:sz w:val="20"/>
          <w:lang w:eastAsia="zh-CN"/>
        </w:rPr>
        <w:t xml:space="preserve"> five decades later, God felt it was time to announce the doom of this evil empire to His people.</w:t>
      </w:r>
    </w:p>
    <w:p w14:paraId="363500C8" w14:textId="4686F171"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Therefore, since the book was written during the period after the fall of Samaria to the Assyrians (722 BC) but before the fall of Nineveh itself (612 BC), it was written during a time of great fear in Judah that the same fate as Samaria awaited her.  God used this prophecy against Assyria to encourage His people in Judah that they would not fall to Assyria as well.  Apparently</w:t>
      </w:r>
      <w:r w:rsidR="00790B51">
        <w:rPr>
          <w:rFonts w:ascii="Arial" w:hAnsi="Arial" w:cs="Arial"/>
          <w:sz w:val="20"/>
          <w:lang w:eastAsia="zh-CN"/>
        </w:rPr>
        <w:t>,</w:t>
      </w:r>
      <w:r w:rsidRPr="00F65E27">
        <w:rPr>
          <w:rFonts w:ascii="Arial" w:hAnsi="Arial" w:cs="Arial"/>
          <w:sz w:val="20"/>
          <w:lang w:eastAsia="zh-CN"/>
        </w:rPr>
        <w:t xml:space="preserve"> only Judah received this word about Nineveh’s fate (1:15).</w:t>
      </w:r>
    </w:p>
    <w:p w14:paraId="2A6BCC81" w14:textId="77777777" w:rsidR="006950F3" w:rsidRPr="00F65E27" w:rsidRDefault="006950F3" w:rsidP="006950F3">
      <w:pPr>
        <w:pStyle w:val="Heading1"/>
        <w:numPr>
          <w:ilvl w:val="0"/>
          <w:numId w:val="22"/>
        </w:numPr>
        <w:rPr>
          <w:rFonts w:ascii="Arial" w:hAnsi="Arial" w:cs="Arial"/>
          <w:sz w:val="20"/>
          <w:lang w:eastAsia="zh-CN"/>
        </w:rPr>
      </w:pPr>
      <w:r w:rsidRPr="00F65E27">
        <w:rPr>
          <w:rFonts w:ascii="Arial" w:hAnsi="Arial" w:cs="Arial"/>
          <w:sz w:val="20"/>
          <w:lang w:eastAsia="zh-CN"/>
        </w:rPr>
        <w:br w:type="page"/>
      </w:r>
      <w:r w:rsidRPr="00F65E27">
        <w:rPr>
          <w:rFonts w:ascii="Arial" w:hAnsi="Arial" w:cs="Arial"/>
          <w:sz w:val="20"/>
          <w:lang w:eastAsia="zh-CN"/>
        </w:rPr>
        <w:lastRenderedPageBreak/>
        <w:t>IV. Characteristics</w:t>
      </w:r>
    </w:p>
    <w:p w14:paraId="04912E29" w14:textId="1B94FE54"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Nahum is the only entire prophetic book against Assyria in the Old Testament.  While </w:t>
      </w:r>
      <w:r w:rsidR="001078C4">
        <w:rPr>
          <w:rFonts w:ascii="Arial" w:hAnsi="Arial" w:cs="Arial"/>
          <w:sz w:val="20"/>
          <w:lang w:eastAsia="zh-CN"/>
        </w:rPr>
        <w:t xml:space="preserve">the Book of </w:t>
      </w:r>
      <w:r w:rsidRPr="00F65E27">
        <w:rPr>
          <w:rFonts w:ascii="Arial" w:hAnsi="Arial" w:cs="Arial"/>
          <w:sz w:val="20"/>
          <w:lang w:eastAsia="zh-CN"/>
        </w:rPr>
        <w:t xml:space="preserve">Jonah </w:t>
      </w:r>
      <w:r w:rsidR="001078C4">
        <w:rPr>
          <w:rFonts w:ascii="Arial" w:hAnsi="Arial" w:cs="Arial"/>
          <w:sz w:val="20"/>
          <w:lang w:eastAsia="zh-CN"/>
        </w:rPr>
        <w:t xml:space="preserve">is </w:t>
      </w:r>
      <w:r w:rsidRPr="00F65E27">
        <w:rPr>
          <w:rFonts w:ascii="Arial" w:hAnsi="Arial" w:cs="Arial"/>
          <w:sz w:val="20"/>
          <w:lang w:eastAsia="zh-CN"/>
        </w:rPr>
        <w:t xml:space="preserve">also concerned </w:t>
      </w:r>
      <w:r w:rsidR="001078C4">
        <w:rPr>
          <w:rFonts w:ascii="Arial" w:hAnsi="Arial" w:cs="Arial"/>
          <w:sz w:val="20"/>
          <w:lang w:eastAsia="zh-CN"/>
        </w:rPr>
        <w:t>with Assyria</w:t>
      </w:r>
      <w:r w:rsidRPr="00F65E27">
        <w:rPr>
          <w:rFonts w:ascii="Arial" w:hAnsi="Arial" w:cs="Arial"/>
          <w:sz w:val="20"/>
          <w:lang w:eastAsia="zh-CN"/>
        </w:rPr>
        <w:t xml:space="preserve">, it is a narrative account rather than a prophetic pronouncement.  The only other prophets who preached </w:t>
      </w:r>
      <w:r w:rsidR="001078C4">
        <w:rPr>
          <w:rFonts w:ascii="Arial" w:hAnsi="Arial" w:cs="Arial"/>
          <w:sz w:val="20"/>
          <w:lang w:eastAsia="zh-CN"/>
        </w:rPr>
        <w:t xml:space="preserve">their entire books </w:t>
      </w:r>
      <w:r w:rsidRPr="00F65E27">
        <w:rPr>
          <w:rFonts w:ascii="Arial" w:hAnsi="Arial" w:cs="Arial"/>
          <w:sz w:val="20"/>
          <w:lang w:eastAsia="zh-CN"/>
        </w:rPr>
        <w:t xml:space="preserve">against other nations are Habakkuk (against Babylon) and Obadiah (against Edom).  These three empires (Assyria, Babylon, </w:t>
      </w:r>
      <w:r w:rsidR="001078C4">
        <w:rPr>
          <w:rFonts w:ascii="Arial" w:hAnsi="Arial" w:cs="Arial"/>
          <w:sz w:val="20"/>
          <w:lang w:eastAsia="zh-CN"/>
        </w:rPr>
        <w:t xml:space="preserve">and </w:t>
      </w:r>
      <w:r w:rsidRPr="00F65E27">
        <w:rPr>
          <w:rFonts w:ascii="Arial" w:hAnsi="Arial" w:cs="Arial"/>
          <w:sz w:val="20"/>
          <w:lang w:eastAsia="zh-CN"/>
        </w:rPr>
        <w:t>Edom) were the major empires that afflicted the Jewish people during the ninth to sixth centuries.</w:t>
      </w:r>
    </w:p>
    <w:p w14:paraId="50A47E56" w14:textId="44EBF2B5"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Unlike most prophets, the preaching of Nahum was not a call to repentance but rather an announcement of irreversible judgment.  By Nahum’s time</w:t>
      </w:r>
      <w:r w:rsidR="00BA03FA">
        <w:rPr>
          <w:rFonts w:ascii="Arial" w:hAnsi="Arial" w:cs="Arial"/>
          <w:sz w:val="20"/>
          <w:lang w:eastAsia="zh-CN"/>
        </w:rPr>
        <w:t>,</w:t>
      </w:r>
      <w:r w:rsidRPr="00F65E27">
        <w:rPr>
          <w:rFonts w:ascii="Arial" w:hAnsi="Arial" w:cs="Arial"/>
          <w:sz w:val="20"/>
          <w:lang w:eastAsia="zh-CN"/>
        </w:rPr>
        <w:t xml:space="preserve"> Assyria had already filled up her measure of sins in a similar way that Jeremiah would later claim of Judah.</w:t>
      </w:r>
    </w:p>
    <w:p w14:paraId="518F7FDC" w14:textId="43CA1BD6" w:rsidR="006950F3"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The historical fulfillments of Nineveh’s destruction are some of the most clearly documented prophetic fulfillments in archaeology today.  See the accompanying chart, “Fulfillments of Nahum’s Prophecies”</w:t>
      </w:r>
      <w:r w:rsidR="00CA48D7">
        <w:rPr>
          <w:rFonts w:ascii="Arial" w:hAnsi="Arial" w:cs="Arial"/>
          <w:sz w:val="20"/>
          <w:lang w:eastAsia="zh-CN"/>
        </w:rPr>
        <w:t xml:space="preserve"> (</w:t>
      </w:r>
      <w:r w:rsidR="00CA48D7">
        <w:rPr>
          <w:rFonts w:ascii="Arial" w:hAnsi="Arial" w:cs="Arial"/>
          <w:sz w:val="20"/>
          <w:lang w:eastAsia="zh-CN"/>
        </w:rPr>
        <w:t>page 626</w:t>
      </w:r>
      <w:r w:rsidR="00FF0F58">
        <w:rPr>
          <w:rFonts w:ascii="Arial" w:hAnsi="Arial" w:cs="Arial"/>
          <w:sz w:val="20"/>
          <w:lang w:eastAsia="zh-CN"/>
        </w:rPr>
        <w:t xml:space="preserve"> in these notes</w:t>
      </w:r>
      <w:r w:rsidR="00CA48D7">
        <w:rPr>
          <w:rFonts w:ascii="Arial" w:hAnsi="Arial" w:cs="Arial"/>
          <w:sz w:val="20"/>
          <w:lang w:eastAsia="zh-CN"/>
        </w:rPr>
        <w:t>).</w:t>
      </w:r>
    </w:p>
    <w:p w14:paraId="4D993B65" w14:textId="77777777" w:rsidR="00BA03FA" w:rsidRPr="00BA03FA" w:rsidRDefault="00BA03FA" w:rsidP="00BA03FA">
      <w:pPr>
        <w:rPr>
          <w:lang w:eastAsia="zh-CN"/>
        </w:rPr>
      </w:pPr>
    </w:p>
    <w:p w14:paraId="0928F3DE" w14:textId="77777777" w:rsidR="006950F3" w:rsidRPr="00F65E27" w:rsidRDefault="006950F3" w:rsidP="006950F3">
      <w:pPr>
        <w:tabs>
          <w:tab w:val="left" w:pos="720"/>
        </w:tabs>
        <w:ind w:left="720" w:hanging="720"/>
        <w:jc w:val="center"/>
        <w:rPr>
          <w:rFonts w:ascii="Arial" w:eastAsia="Times New Roman" w:hAnsi="Arial" w:cs="Arial"/>
          <w:sz w:val="32"/>
          <w:lang w:eastAsia="zh-CN"/>
        </w:rPr>
      </w:pPr>
      <w:r w:rsidRPr="00F65E27">
        <w:rPr>
          <w:rFonts w:ascii="Arial" w:eastAsia="Times New Roman" w:hAnsi="Arial" w:cs="Arial"/>
          <w:b/>
          <w:sz w:val="32"/>
          <w:lang w:eastAsia="zh-CN"/>
        </w:rPr>
        <w:t>Argument</w:t>
      </w:r>
    </w:p>
    <w:p w14:paraId="03203011" w14:textId="77777777" w:rsidR="006950F3" w:rsidRPr="00F65E27" w:rsidRDefault="006950F3" w:rsidP="006950F3">
      <w:pPr>
        <w:ind w:firstLine="360"/>
        <w:rPr>
          <w:rFonts w:ascii="Arial" w:eastAsia="Times New Roman" w:hAnsi="Arial" w:cs="Arial"/>
          <w:sz w:val="20"/>
          <w:lang w:eastAsia="zh-CN"/>
        </w:rPr>
      </w:pPr>
    </w:p>
    <w:p w14:paraId="04E0BA4C" w14:textId="5E628792" w:rsidR="006950F3" w:rsidRDefault="006950F3" w:rsidP="006457CE">
      <w:pPr>
        <w:rPr>
          <w:rFonts w:ascii="Arial" w:eastAsia="Times New Roman" w:hAnsi="Arial" w:cs="Arial"/>
          <w:sz w:val="20"/>
          <w:lang w:eastAsia="zh-CN"/>
        </w:rPr>
      </w:pPr>
      <w:r w:rsidRPr="00F65E27">
        <w:rPr>
          <w:rFonts w:ascii="Arial" w:eastAsia="Times New Roman" w:hAnsi="Arial" w:cs="Arial"/>
          <w:sz w:val="20"/>
          <w:lang w:eastAsia="zh-CN"/>
        </w:rPr>
        <w:t xml:space="preserve">Nahum's prophecy, though directed towards the powerful and cruel Assyrian capital city of Nineveh, </w:t>
      </w:r>
      <w:r w:rsidR="006457CE" w:rsidRPr="00F65E27">
        <w:rPr>
          <w:rFonts w:ascii="Arial" w:eastAsia="Times New Roman" w:hAnsi="Arial" w:cs="Arial"/>
          <w:sz w:val="20"/>
          <w:lang w:eastAsia="zh-CN"/>
        </w:rPr>
        <w:t>was</w:t>
      </w:r>
      <w:r w:rsidRPr="00F65E27">
        <w:rPr>
          <w:rFonts w:ascii="Arial" w:eastAsia="Times New Roman" w:hAnsi="Arial" w:cs="Arial"/>
          <w:sz w:val="20"/>
          <w:lang w:eastAsia="zh-CN"/>
        </w:rPr>
        <w:t xml:space="preserve"> given </w:t>
      </w:r>
      <w:r w:rsidR="006457CE" w:rsidRPr="00F65E27">
        <w:rPr>
          <w:rFonts w:ascii="Arial" w:eastAsia="Times New Roman" w:hAnsi="Arial" w:cs="Arial"/>
          <w:sz w:val="20"/>
          <w:lang w:eastAsia="zh-CN"/>
        </w:rPr>
        <w:t>to</w:t>
      </w:r>
      <w:r w:rsidRPr="00F65E27">
        <w:rPr>
          <w:rFonts w:ascii="Arial" w:eastAsia="Times New Roman" w:hAnsi="Arial" w:cs="Arial"/>
          <w:sz w:val="20"/>
          <w:lang w:eastAsia="zh-CN"/>
        </w:rPr>
        <w:t xml:space="preserve"> benefit Judah.  </w:t>
      </w:r>
      <w:r w:rsidR="006457CE" w:rsidRPr="00F65E27">
        <w:rPr>
          <w:rFonts w:ascii="Arial" w:eastAsia="Times New Roman" w:hAnsi="Arial" w:cs="Arial"/>
          <w:sz w:val="20"/>
          <w:lang w:eastAsia="zh-CN"/>
        </w:rPr>
        <w:t>Nahum</w:t>
      </w:r>
      <w:r w:rsidR="0070454A">
        <w:rPr>
          <w:rFonts w:ascii="Arial" w:eastAsia="Times New Roman" w:hAnsi="Arial" w:cs="Arial"/>
          <w:sz w:val="20"/>
          <w:lang w:eastAsia="zh-CN"/>
        </w:rPr>
        <w:t xml:space="preserve">’s </w:t>
      </w:r>
      <w:r w:rsidRPr="00F65E27">
        <w:rPr>
          <w:rFonts w:ascii="Arial" w:eastAsia="Times New Roman" w:hAnsi="Arial" w:cs="Arial"/>
          <w:sz w:val="20"/>
          <w:lang w:eastAsia="zh-CN"/>
        </w:rPr>
        <w:t>scheming against God (ch. 1)</w:t>
      </w:r>
      <w:r w:rsidR="0070454A">
        <w:rPr>
          <w:rFonts w:ascii="Arial" w:eastAsia="Times New Roman" w:hAnsi="Arial" w:cs="Arial"/>
          <w:sz w:val="20"/>
          <w:lang w:eastAsia="zh-CN"/>
        </w:rPr>
        <w:t xml:space="preserve"> will bring its</w:t>
      </w:r>
      <w:r w:rsidR="0070454A" w:rsidRPr="00F65E27">
        <w:rPr>
          <w:rFonts w:ascii="Arial" w:eastAsia="Times New Roman" w:hAnsi="Arial" w:cs="Arial"/>
          <w:sz w:val="20"/>
          <w:lang w:eastAsia="zh-CN"/>
        </w:rPr>
        <w:t xml:space="preserve"> destruction (ch. 2) </w:t>
      </w:r>
      <w:r w:rsidR="0070454A">
        <w:rPr>
          <w:rFonts w:ascii="Arial" w:eastAsia="Times New Roman" w:hAnsi="Arial" w:cs="Arial"/>
          <w:sz w:val="20"/>
          <w:lang w:eastAsia="zh-CN"/>
        </w:rPr>
        <w:t>as seen in its</w:t>
      </w:r>
      <w:r w:rsidRPr="00F65E27">
        <w:rPr>
          <w:rFonts w:ascii="Arial" w:eastAsia="Times New Roman" w:hAnsi="Arial" w:cs="Arial"/>
          <w:sz w:val="20"/>
          <w:lang w:eastAsia="zh-CN"/>
        </w:rPr>
        <w:t xml:space="preserve"> cruelty against man (ch. 3)</w:t>
      </w:r>
      <w:r w:rsidR="0070454A">
        <w:rPr>
          <w:rFonts w:ascii="Arial" w:eastAsia="Times New Roman" w:hAnsi="Arial" w:cs="Arial"/>
          <w:sz w:val="20"/>
          <w:lang w:eastAsia="zh-CN"/>
        </w:rPr>
        <w:t>,</w:t>
      </w:r>
      <w:r w:rsidRPr="00F65E27">
        <w:rPr>
          <w:rFonts w:ascii="Arial" w:eastAsia="Times New Roman" w:hAnsi="Arial" w:cs="Arial"/>
          <w:sz w:val="20"/>
          <w:lang w:eastAsia="zh-CN"/>
        </w:rPr>
        <w:t xml:space="preserve"> so that Judah might find comfort that God will powerfully protect His people by destroying Nineveh </w:t>
      </w:r>
      <w:r w:rsidR="00047165" w:rsidRPr="00F65E27">
        <w:rPr>
          <w:rFonts w:ascii="Arial" w:eastAsia="Times New Roman" w:hAnsi="Arial" w:cs="Arial"/>
          <w:sz w:val="20"/>
          <w:lang w:eastAsia="zh-CN"/>
        </w:rPr>
        <w:t>due to</w:t>
      </w:r>
      <w:r w:rsidRPr="00F65E27">
        <w:rPr>
          <w:rFonts w:ascii="Arial" w:eastAsia="Times New Roman" w:hAnsi="Arial" w:cs="Arial"/>
          <w:sz w:val="20"/>
          <w:lang w:eastAsia="zh-CN"/>
        </w:rPr>
        <w:t xml:space="preserve"> His justice.  The prophecy cites that irreversible destruction is decreed (ch. 1) and described in detail (ch. 2) because such judgment is deserved (ch. 3) upon the formerly repentant but backslidden nation.</w:t>
      </w:r>
    </w:p>
    <w:p w14:paraId="4713B2AA" w14:textId="77777777" w:rsidR="00BA03FA" w:rsidRPr="00F65E27" w:rsidRDefault="00BA03FA" w:rsidP="006457CE">
      <w:pPr>
        <w:rPr>
          <w:rFonts w:ascii="Arial" w:eastAsia="Times New Roman" w:hAnsi="Arial" w:cs="Arial"/>
          <w:sz w:val="20"/>
          <w:lang w:eastAsia="zh-CN"/>
        </w:rPr>
      </w:pPr>
    </w:p>
    <w:p w14:paraId="3C5798FA" w14:textId="77777777" w:rsidR="006950F3" w:rsidRPr="00F65E27" w:rsidRDefault="006950F3" w:rsidP="006950F3">
      <w:pPr>
        <w:ind w:firstLine="360"/>
        <w:rPr>
          <w:rFonts w:ascii="Arial" w:eastAsia="Times New Roman" w:hAnsi="Arial" w:cs="Arial"/>
          <w:sz w:val="20"/>
          <w:lang w:eastAsia="zh-CN"/>
        </w:rPr>
      </w:pPr>
    </w:p>
    <w:p w14:paraId="07949579" w14:textId="77777777" w:rsidR="006950F3" w:rsidRPr="00F65E27" w:rsidRDefault="006950F3" w:rsidP="006950F3">
      <w:pPr>
        <w:jc w:val="center"/>
        <w:rPr>
          <w:rFonts w:ascii="Arial" w:eastAsia="Times New Roman" w:hAnsi="Arial" w:cs="Arial"/>
          <w:sz w:val="20"/>
          <w:lang w:eastAsia="zh-CN"/>
        </w:rPr>
      </w:pPr>
      <w:r w:rsidRPr="00F65E27">
        <w:rPr>
          <w:rFonts w:ascii="Arial" w:eastAsia="Times New Roman" w:hAnsi="Arial" w:cs="Arial"/>
          <w:b/>
          <w:sz w:val="32"/>
          <w:lang w:eastAsia="zh-CN"/>
        </w:rPr>
        <w:t>Synthesis</w:t>
      </w:r>
    </w:p>
    <w:p w14:paraId="6A36E8F2" w14:textId="77777777" w:rsidR="006950F3" w:rsidRPr="00F65E27" w:rsidRDefault="006950F3" w:rsidP="006950F3">
      <w:pPr>
        <w:tabs>
          <w:tab w:val="left" w:pos="360"/>
        </w:tabs>
        <w:ind w:left="360" w:hanging="360"/>
        <w:rPr>
          <w:rFonts w:ascii="Arial" w:eastAsia="Times New Roman" w:hAnsi="Arial" w:cs="Arial"/>
          <w:sz w:val="20"/>
          <w:lang w:eastAsia="zh-CN"/>
        </w:rPr>
      </w:pPr>
    </w:p>
    <w:p w14:paraId="57936946" w14:textId="77777777" w:rsidR="006950F3" w:rsidRPr="00F65E27" w:rsidRDefault="006950F3" w:rsidP="006950F3">
      <w:pPr>
        <w:tabs>
          <w:tab w:val="left" w:pos="360"/>
        </w:tabs>
        <w:ind w:left="360" w:hanging="360"/>
        <w:rPr>
          <w:rFonts w:ascii="Arial" w:eastAsia="Times New Roman" w:hAnsi="Arial" w:cs="Arial"/>
          <w:b/>
          <w:sz w:val="20"/>
          <w:lang w:eastAsia="zh-CN"/>
        </w:rPr>
      </w:pPr>
      <w:r w:rsidRPr="00F65E27">
        <w:rPr>
          <w:rFonts w:ascii="Arial" w:eastAsia="Times New Roman" w:hAnsi="Arial" w:cs="Arial"/>
          <w:b/>
          <w:sz w:val="20"/>
          <w:lang w:eastAsia="zh-CN"/>
        </w:rPr>
        <w:t>Nineveh’s destruction</w:t>
      </w:r>
    </w:p>
    <w:p w14:paraId="4D3A88B5" w14:textId="77777777" w:rsidR="006950F3" w:rsidRPr="00F65E27" w:rsidRDefault="006950F3" w:rsidP="006950F3">
      <w:pPr>
        <w:tabs>
          <w:tab w:val="left" w:pos="2160"/>
        </w:tabs>
        <w:rPr>
          <w:rFonts w:ascii="Arial" w:eastAsia="Times New Roman" w:hAnsi="Arial" w:cs="Arial"/>
          <w:b/>
          <w:sz w:val="20"/>
          <w:lang w:eastAsia="zh-CN"/>
        </w:rPr>
      </w:pPr>
    </w:p>
    <w:p w14:paraId="599B5F45" w14:textId="77777777" w:rsidR="006950F3" w:rsidRPr="00F65E27" w:rsidRDefault="006950F3" w:rsidP="006950F3">
      <w:pPr>
        <w:tabs>
          <w:tab w:val="left" w:pos="2160"/>
        </w:tabs>
        <w:rPr>
          <w:rFonts w:ascii="Arial" w:eastAsia="Times New Roman" w:hAnsi="Arial" w:cs="Arial"/>
          <w:b/>
          <w:sz w:val="20"/>
          <w:lang w:eastAsia="zh-CN"/>
        </w:rPr>
      </w:pPr>
      <w:r w:rsidRPr="00F65E27">
        <w:rPr>
          <w:rFonts w:ascii="Arial" w:eastAsia="Times New Roman" w:hAnsi="Arial" w:cs="Arial"/>
          <w:b/>
          <w:sz w:val="20"/>
          <w:lang w:eastAsia="zh-CN"/>
        </w:rPr>
        <w:t>1</w:t>
      </w:r>
      <w:r w:rsidRPr="00F65E27">
        <w:rPr>
          <w:rFonts w:ascii="Arial" w:eastAsia="Times New Roman" w:hAnsi="Arial" w:cs="Arial"/>
          <w:b/>
          <w:sz w:val="20"/>
          <w:lang w:eastAsia="zh-CN"/>
        </w:rPr>
        <w:tab/>
        <w:t>Certain</w:t>
      </w:r>
    </w:p>
    <w:p w14:paraId="38A2B9E7"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1:1</w:t>
      </w:r>
      <w:r w:rsidRPr="00F65E27">
        <w:rPr>
          <w:rFonts w:ascii="Arial" w:eastAsia="Times New Roman" w:hAnsi="Arial" w:cs="Arial"/>
          <w:sz w:val="20"/>
          <w:lang w:eastAsia="zh-CN"/>
        </w:rPr>
        <w:tab/>
        <w:t>Introduction</w:t>
      </w:r>
    </w:p>
    <w:p w14:paraId="55C2929B"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1:2-8</w:t>
      </w:r>
      <w:r w:rsidRPr="00F65E27">
        <w:rPr>
          <w:rFonts w:ascii="Arial" w:eastAsia="Times New Roman" w:hAnsi="Arial" w:cs="Arial"/>
          <w:sz w:val="20"/>
          <w:lang w:eastAsia="zh-CN"/>
        </w:rPr>
        <w:tab/>
        <w:t>God's attributes</w:t>
      </w:r>
    </w:p>
    <w:p w14:paraId="247F2D49"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1:9-11</w:t>
      </w:r>
      <w:r w:rsidRPr="00F65E27">
        <w:rPr>
          <w:rFonts w:ascii="Arial" w:eastAsia="Times New Roman" w:hAnsi="Arial" w:cs="Arial"/>
          <w:sz w:val="20"/>
          <w:lang w:eastAsia="zh-CN"/>
        </w:rPr>
        <w:tab/>
        <w:t>Plotting against God</w:t>
      </w:r>
    </w:p>
    <w:p w14:paraId="3DF90F5A"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1:12-15</w:t>
      </w:r>
      <w:r w:rsidRPr="00F65E27">
        <w:rPr>
          <w:rFonts w:ascii="Arial" w:eastAsia="Times New Roman" w:hAnsi="Arial" w:cs="Arial"/>
          <w:sz w:val="20"/>
          <w:lang w:eastAsia="zh-CN"/>
        </w:rPr>
        <w:tab/>
        <w:t>Destruction = Judah's deliverance</w:t>
      </w:r>
    </w:p>
    <w:p w14:paraId="16CED4A0" w14:textId="77777777" w:rsidR="006950F3" w:rsidRPr="00F65E27" w:rsidRDefault="006950F3" w:rsidP="006950F3">
      <w:pPr>
        <w:tabs>
          <w:tab w:val="left" w:pos="2160"/>
        </w:tabs>
        <w:rPr>
          <w:rFonts w:ascii="Arial" w:eastAsia="Times New Roman" w:hAnsi="Arial" w:cs="Arial"/>
          <w:sz w:val="20"/>
          <w:lang w:eastAsia="zh-CN"/>
        </w:rPr>
      </w:pPr>
    </w:p>
    <w:p w14:paraId="17BFCB4E" w14:textId="77777777" w:rsidR="006950F3" w:rsidRPr="00F65E27" w:rsidRDefault="006950F3" w:rsidP="006950F3">
      <w:pPr>
        <w:tabs>
          <w:tab w:val="left" w:pos="2160"/>
        </w:tabs>
        <w:rPr>
          <w:rFonts w:ascii="Arial" w:eastAsia="Times New Roman" w:hAnsi="Arial" w:cs="Arial"/>
          <w:b/>
          <w:sz w:val="20"/>
          <w:lang w:eastAsia="zh-CN"/>
        </w:rPr>
      </w:pPr>
      <w:r w:rsidRPr="00F65E27">
        <w:rPr>
          <w:rFonts w:ascii="Arial" w:eastAsia="Times New Roman" w:hAnsi="Arial" w:cs="Arial"/>
          <w:b/>
          <w:sz w:val="20"/>
          <w:lang w:eastAsia="zh-CN"/>
        </w:rPr>
        <w:t>2</w:t>
      </w:r>
      <w:r w:rsidRPr="00F65E27">
        <w:rPr>
          <w:rFonts w:ascii="Arial" w:eastAsia="Times New Roman" w:hAnsi="Arial" w:cs="Arial"/>
          <w:b/>
          <w:sz w:val="20"/>
          <w:lang w:eastAsia="zh-CN"/>
        </w:rPr>
        <w:tab/>
        <w:t>Detailed</w:t>
      </w:r>
    </w:p>
    <w:p w14:paraId="33E72642"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2:1-2</w:t>
      </w:r>
      <w:r w:rsidRPr="00F65E27">
        <w:rPr>
          <w:rFonts w:ascii="Arial" w:eastAsia="Times New Roman" w:hAnsi="Arial" w:cs="Arial"/>
          <w:sz w:val="20"/>
          <w:lang w:eastAsia="zh-CN"/>
        </w:rPr>
        <w:tab/>
        <w:t>Battling vs. Judah's splendor</w:t>
      </w:r>
    </w:p>
    <w:p w14:paraId="45B39149"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2:3-13</w:t>
      </w:r>
      <w:r w:rsidRPr="00F65E27">
        <w:rPr>
          <w:rFonts w:ascii="Arial" w:eastAsia="Times New Roman" w:hAnsi="Arial" w:cs="Arial"/>
          <w:sz w:val="20"/>
          <w:lang w:eastAsia="zh-CN"/>
        </w:rPr>
        <w:tab/>
        <w:t>Destruction and despoiling</w:t>
      </w:r>
    </w:p>
    <w:p w14:paraId="14D97929" w14:textId="77777777" w:rsidR="006950F3" w:rsidRPr="00F65E27" w:rsidRDefault="006950F3" w:rsidP="006950F3">
      <w:pPr>
        <w:tabs>
          <w:tab w:val="left" w:pos="2160"/>
        </w:tabs>
        <w:rPr>
          <w:rFonts w:ascii="Arial" w:eastAsia="Times New Roman" w:hAnsi="Arial" w:cs="Arial"/>
          <w:sz w:val="20"/>
          <w:lang w:eastAsia="zh-CN"/>
        </w:rPr>
      </w:pPr>
    </w:p>
    <w:p w14:paraId="7609D2FD" w14:textId="77777777" w:rsidR="006950F3" w:rsidRPr="00F65E27" w:rsidRDefault="006950F3" w:rsidP="006950F3">
      <w:pPr>
        <w:tabs>
          <w:tab w:val="left" w:pos="2160"/>
        </w:tabs>
        <w:rPr>
          <w:rFonts w:ascii="Arial" w:eastAsia="Times New Roman" w:hAnsi="Arial" w:cs="Arial"/>
          <w:b/>
          <w:sz w:val="20"/>
          <w:lang w:eastAsia="zh-CN"/>
        </w:rPr>
      </w:pPr>
      <w:r w:rsidRPr="00F65E27">
        <w:rPr>
          <w:rFonts w:ascii="Arial" w:eastAsia="Times New Roman" w:hAnsi="Arial" w:cs="Arial"/>
          <w:b/>
          <w:sz w:val="20"/>
          <w:lang w:eastAsia="zh-CN"/>
        </w:rPr>
        <w:t>3</w:t>
      </w:r>
      <w:r w:rsidRPr="00F65E27">
        <w:rPr>
          <w:rFonts w:ascii="Arial" w:eastAsia="Times New Roman" w:hAnsi="Arial" w:cs="Arial"/>
          <w:b/>
          <w:sz w:val="20"/>
          <w:lang w:eastAsia="zh-CN"/>
        </w:rPr>
        <w:tab/>
        <w:t>Justified</w:t>
      </w:r>
    </w:p>
    <w:p w14:paraId="71F01D7B"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3:1-7</w:t>
      </w:r>
      <w:r w:rsidRPr="00F65E27">
        <w:rPr>
          <w:rFonts w:ascii="Arial" w:eastAsia="Times New Roman" w:hAnsi="Arial" w:cs="Arial"/>
          <w:sz w:val="20"/>
          <w:lang w:eastAsia="zh-CN"/>
        </w:rPr>
        <w:tab/>
        <w:t>Judgment for cruelty</w:t>
      </w:r>
    </w:p>
    <w:p w14:paraId="23A7F557"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3:8-11</w:t>
      </w:r>
      <w:r w:rsidRPr="00F65E27">
        <w:rPr>
          <w:rFonts w:ascii="Arial" w:eastAsia="Times New Roman" w:hAnsi="Arial" w:cs="Arial"/>
          <w:sz w:val="20"/>
          <w:lang w:eastAsia="zh-CN"/>
        </w:rPr>
        <w:tab/>
        <w:t>Drunk when destroyed</w:t>
      </w:r>
    </w:p>
    <w:p w14:paraId="7D7BD59B" w14:textId="77777777" w:rsidR="006950F3" w:rsidRPr="00F65E27" w:rsidRDefault="006950F3" w:rsidP="006950F3">
      <w:pPr>
        <w:tabs>
          <w:tab w:val="left" w:pos="2520"/>
        </w:tabs>
        <w:ind w:left="360"/>
        <w:rPr>
          <w:rFonts w:ascii="Arial" w:eastAsia="Times New Roman" w:hAnsi="Arial" w:cs="Arial"/>
          <w:sz w:val="20"/>
          <w:lang w:eastAsia="zh-CN"/>
        </w:rPr>
      </w:pPr>
      <w:r w:rsidRPr="00F65E27">
        <w:rPr>
          <w:rFonts w:ascii="Arial" w:eastAsia="Times New Roman" w:hAnsi="Arial" w:cs="Arial"/>
          <w:sz w:val="20"/>
          <w:lang w:eastAsia="zh-CN"/>
        </w:rPr>
        <w:t>3:12-19</w:t>
      </w:r>
      <w:r w:rsidRPr="00F65E27">
        <w:rPr>
          <w:rFonts w:ascii="Arial" w:eastAsia="Times New Roman" w:hAnsi="Arial" w:cs="Arial"/>
          <w:sz w:val="20"/>
          <w:lang w:eastAsia="zh-CN"/>
        </w:rPr>
        <w:tab/>
        <w:t>Burned with fire</w:t>
      </w:r>
    </w:p>
    <w:p w14:paraId="12BE94B2" w14:textId="77777777" w:rsidR="006950F3" w:rsidRPr="00F65E27" w:rsidRDefault="006950F3" w:rsidP="006950F3">
      <w:pPr>
        <w:tabs>
          <w:tab w:val="left" w:pos="2520"/>
        </w:tabs>
        <w:ind w:left="360"/>
        <w:rPr>
          <w:rFonts w:ascii="Arial" w:eastAsia="Times New Roman" w:hAnsi="Arial" w:cs="Arial"/>
          <w:sz w:val="20"/>
          <w:lang w:eastAsia="zh-CN"/>
        </w:rPr>
      </w:pPr>
    </w:p>
    <w:p w14:paraId="345B2E08" w14:textId="77777777" w:rsidR="006950F3" w:rsidRPr="00F65E27" w:rsidRDefault="006950F3" w:rsidP="006950F3">
      <w:pPr>
        <w:tabs>
          <w:tab w:val="left" w:pos="360"/>
        </w:tabs>
        <w:ind w:left="360" w:hanging="360"/>
        <w:jc w:val="center"/>
        <w:rPr>
          <w:rFonts w:ascii="Arial" w:eastAsia="Times New Roman" w:hAnsi="Arial" w:cs="Arial"/>
          <w:sz w:val="16"/>
          <w:lang w:eastAsia="zh-CN"/>
        </w:rPr>
      </w:pPr>
      <w:r w:rsidRPr="00F65E27">
        <w:rPr>
          <w:rFonts w:ascii="Arial" w:eastAsia="Times New Roman" w:hAnsi="Arial" w:cs="Arial"/>
          <w:b/>
          <w:sz w:val="32"/>
          <w:lang w:eastAsia="zh-CN"/>
        </w:rPr>
        <w:t>Outline</w:t>
      </w:r>
    </w:p>
    <w:p w14:paraId="2901B9AE" w14:textId="77777777" w:rsidR="006950F3" w:rsidRPr="00F65E27" w:rsidRDefault="006950F3" w:rsidP="006950F3">
      <w:pPr>
        <w:tabs>
          <w:tab w:val="left" w:pos="360"/>
        </w:tabs>
        <w:ind w:left="360" w:hanging="360"/>
        <w:rPr>
          <w:rFonts w:ascii="Arial" w:eastAsia="Times New Roman" w:hAnsi="Arial" w:cs="Arial"/>
          <w:sz w:val="20"/>
          <w:lang w:eastAsia="zh-CN"/>
        </w:rPr>
      </w:pPr>
    </w:p>
    <w:p w14:paraId="423D1AB5" w14:textId="77777777" w:rsidR="006950F3" w:rsidRPr="00F65E27" w:rsidRDefault="006950F3" w:rsidP="006950F3">
      <w:pPr>
        <w:tabs>
          <w:tab w:val="left" w:pos="360"/>
        </w:tabs>
        <w:ind w:left="360" w:hanging="360"/>
        <w:rPr>
          <w:rFonts w:ascii="Arial" w:eastAsia="Times New Roman" w:hAnsi="Arial" w:cs="Arial"/>
          <w:b/>
          <w:sz w:val="20"/>
          <w:lang w:eastAsia="zh-CN"/>
        </w:rPr>
      </w:pPr>
      <w:r w:rsidRPr="00F65E27">
        <w:rPr>
          <w:rFonts w:ascii="Arial" w:eastAsia="Times New Roman" w:hAnsi="Arial" w:cs="Arial"/>
          <w:b/>
          <w:sz w:val="20"/>
          <w:u w:val="single"/>
          <w:lang w:eastAsia="zh-CN"/>
        </w:rPr>
        <w:t>Summary Statement for the Book</w:t>
      </w:r>
    </w:p>
    <w:p w14:paraId="3D366B12" w14:textId="77777777" w:rsidR="006950F3" w:rsidRPr="00F65E27" w:rsidRDefault="00E42309" w:rsidP="006950F3">
      <w:pPr>
        <w:rPr>
          <w:rFonts w:ascii="Arial" w:eastAsia="Times New Roman" w:hAnsi="Arial" w:cs="Arial"/>
          <w:b/>
          <w:sz w:val="20"/>
          <w:lang w:eastAsia="zh-CN"/>
        </w:rPr>
      </w:pPr>
      <w:r w:rsidRPr="00F65E27">
        <w:rPr>
          <w:rFonts w:ascii="Arial" w:eastAsia="Times New Roman" w:hAnsi="Arial" w:cs="Arial"/>
          <w:b/>
          <w:sz w:val="20"/>
          <w:lang w:eastAsia="zh-CN"/>
        </w:rPr>
        <w:t>C</w:t>
      </w:r>
      <w:r w:rsidR="006C421C" w:rsidRPr="00F65E27">
        <w:rPr>
          <w:rFonts w:ascii="Arial" w:eastAsia="Times New Roman" w:hAnsi="Arial" w:cs="Arial"/>
          <w:b/>
          <w:sz w:val="20"/>
          <w:lang w:eastAsia="zh-CN"/>
        </w:rPr>
        <w:t xml:space="preserve">ertain destruction </w:t>
      </w:r>
      <w:r w:rsidR="006950F3" w:rsidRPr="00F65E27">
        <w:rPr>
          <w:rFonts w:ascii="Arial" w:eastAsia="Times New Roman" w:hAnsi="Arial" w:cs="Arial"/>
          <w:b/>
          <w:sz w:val="20"/>
          <w:lang w:eastAsia="zh-CN"/>
        </w:rPr>
        <w:t xml:space="preserve">on Nineveh for </w:t>
      </w:r>
      <w:r w:rsidR="000A6FD1" w:rsidRPr="00F65E27">
        <w:rPr>
          <w:rFonts w:ascii="Arial" w:eastAsia="Times New Roman" w:hAnsi="Arial" w:cs="Arial"/>
          <w:b/>
          <w:sz w:val="20"/>
          <w:lang w:eastAsia="zh-CN"/>
        </w:rPr>
        <w:t>her</w:t>
      </w:r>
      <w:r w:rsidR="006950F3" w:rsidRPr="00F65E27">
        <w:rPr>
          <w:rFonts w:ascii="Arial" w:eastAsia="Times New Roman" w:hAnsi="Arial" w:cs="Arial"/>
          <w:b/>
          <w:sz w:val="20"/>
          <w:lang w:eastAsia="zh-CN"/>
        </w:rPr>
        <w:t xml:space="preserve"> scheming against God and cruelty against man </w:t>
      </w:r>
      <w:r w:rsidR="006E11DC" w:rsidRPr="00F65E27">
        <w:rPr>
          <w:rFonts w:ascii="Arial" w:eastAsia="Times New Roman" w:hAnsi="Arial" w:cs="Arial"/>
          <w:b/>
          <w:sz w:val="20"/>
          <w:lang w:eastAsia="zh-CN"/>
        </w:rPr>
        <w:t xml:space="preserve">should </w:t>
      </w:r>
      <w:r w:rsidR="006950F3" w:rsidRPr="00F65E27">
        <w:rPr>
          <w:rFonts w:ascii="Arial" w:eastAsia="Times New Roman" w:hAnsi="Arial" w:cs="Arial"/>
          <w:b/>
          <w:sz w:val="20"/>
          <w:lang w:eastAsia="zh-CN"/>
        </w:rPr>
        <w:t xml:space="preserve">comfort Judah that God will powerfully protect </w:t>
      </w:r>
      <w:r w:rsidR="006C421C" w:rsidRPr="00F65E27">
        <w:rPr>
          <w:rFonts w:ascii="Arial" w:eastAsia="Times New Roman" w:hAnsi="Arial" w:cs="Arial"/>
          <w:b/>
          <w:sz w:val="20"/>
          <w:lang w:eastAsia="zh-CN"/>
        </w:rPr>
        <w:t>her</w:t>
      </w:r>
      <w:r w:rsidR="006950F3" w:rsidRPr="00F65E27">
        <w:rPr>
          <w:rFonts w:ascii="Arial" w:eastAsia="Times New Roman" w:hAnsi="Arial" w:cs="Arial"/>
          <w:b/>
          <w:sz w:val="20"/>
          <w:lang w:eastAsia="zh-CN"/>
        </w:rPr>
        <w:t xml:space="preserve"> </w:t>
      </w:r>
      <w:r w:rsidR="006C421C" w:rsidRPr="00F65E27">
        <w:rPr>
          <w:rFonts w:ascii="Arial" w:eastAsia="Times New Roman" w:hAnsi="Arial" w:cs="Arial"/>
          <w:b/>
          <w:sz w:val="20"/>
          <w:lang w:eastAsia="zh-CN"/>
        </w:rPr>
        <w:t>due to</w:t>
      </w:r>
      <w:r w:rsidR="006950F3" w:rsidRPr="00F65E27">
        <w:rPr>
          <w:rFonts w:ascii="Arial" w:eastAsia="Times New Roman" w:hAnsi="Arial" w:cs="Arial"/>
          <w:b/>
          <w:sz w:val="20"/>
          <w:lang w:eastAsia="zh-CN"/>
        </w:rPr>
        <w:t xml:space="preserve"> His justice.</w:t>
      </w:r>
    </w:p>
    <w:p w14:paraId="6BB658CB" w14:textId="77777777" w:rsidR="006950F3" w:rsidRPr="00F65E27" w:rsidRDefault="006950F3" w:rsidP="006950F3">
      <w:pPr>
        <w:pStyle w:val="Heading1"/>
        <w:numPr>
          <w:ilvl w:val="0"/>
          <w:numId w:val="22"/>
        </w:numPr>
        <w:rPr>
          <w:rFonts w:ascii="Arial" w:hAnsi="Arial" w:cs="Arial"/>
          <w:sz w:val="20"/>
          <w:lang w:eastAsia="zh-CN"/>
        </w:rPr>
      </w:pPr>
      <w:r w:rsidRPr="00F65E27">
        <w:rPr>
          <w:rFonts w:ascii="Arial" w:hAnsi="Arial" w:cs="Arial"/>
          <w:sz w:val="20"/>
          <w:lang w:eastAsia="zh-CN"/>
        </w:rPr>
        <w:t>I.</w:t>
      </w:r>
      <w:r w:rsidRPr="00F65E27">
        <w:rPr>
          <w:rFonts w:ascii="Arial" w:hAnsi="Arial" w:cs="Arial"/>
          <w:sz w:val="20"/>
          <w:lang w:eastAsia="zh-CN"/>
        </w:rPr>
        <w:tab/>
      </w:r>
      <w:r w:rsidR="000A6FD1" w:rsidRPr="00F65E27">
        <w:rPr>
          <w:rFonts w:ascii="Arial" w:hAnsi="Arial" w:cs="Arial"/>
          <w:sz w:val="20"/>
          <w:lang w:eastAsia="zh-CN"/>
        </w:rPr>
        <w:t>The</w:t>
      </w:r>
      <w:r w:rsidRPr="00F65E27">
        <w:rPr>
          <w:rFonts w:ascii="Arial" w:hAnsi="Arial" w:cs="Arial"/>
          <w:sz w:val="20"/>
          <w:lang w:eastAsia="zh-CN"/>
        </w:rPr>
        <w:t xml:space="preserve"> certainty of God's judgment </w:t>
      </w:r>
      <w:r w:rsidR="000A6FD1" w:rsidRPr="00F65E27">
        <w:rPr>
          <w:rFonts w:ascii="Arial" w:hAnsi="Arial" w:cs="Arial"/>
          <w:sz w:val="20"/>
          <w:lang w:eastAsia="zh-CN"/>
        </w:rPr>
        <w:t>of</w:t>
      </w:r>
      <w:r w:rsidRPr="00F65E27">
        <w:rPr>
          <w:rFonts w:ascii="Arial" w:hAnsi="Arial" w:cs="Arial"/>
          <w:sz w:val="20"/>
          <w:lang w:eastAsia="zh-CN"/>
        </w:rPr>
        <w:t xml:space="preserve"> Nineveh for scheming against the powerful and just God comfort</w:t>
      </w:r>
      <w:r w:rsidR="00E42309" w:rsidRPr="00F65E27">
        <w:rPr>
          <w:rFonts w:ascii="Arial" w:hAnsi="Arial" w:cs="Arial"/>
          <w:sz w:val="20"/>
          <w:lang w:eastAsia="zh-CN"/>
        </w:rPr>
        <w:t>s</w:t>
      </w:r>
      <w:r w:rsidRPr="00F65E27">
        <w:rPr>
          <w:rFonts w:ascii="Arial" w:hAnsi="Arial" w:cs="Arial"/>
          <w:sz w:val="20"/>
          <w:lang w:eastAsia="zh-CN"/>
        </w:rPr>
        <w:t xml:space="preserve"> Judah that </w:t>
      </w:r>
      <w:r w:rsidR="00E42309" w:rsidRPr="00F65E27">
        <w:rPr>
          <w:rFonts w:ascii="Arial" w:hAnsi="Arial" w:cs="Arial"/>
          <w:sz w:val="20"/>
          <w:lang w:eastAsia="zh-CN"/>
        </w:rPr>
        <w:t>the L</w:t>
      </w:r>
      <w:r w:rsidR="00E42309" w:rsidRPr="00F65E27">
        <w:rPr>
          <w:rFonts w:ascii="Arial" w:hAnsi="Arial" w:cs="Arial"/>
          <w:sz w:val="18"/>
          <w:lang w:eastAsia="zh-CN"/>
        </w:rPr>
        <w:t>ORD</w:t>
      </w:r>
      <w:r w:rsidRPr="00F65E27">
        <w:rPr>
          <w:rFonts w:ascii="Arial" w:hAnsi="Arial" w:cs="Arial"/>
          <w:sz w:val="20"/>
          <w:lang w:eastAsia="zh-CN"/>
        </w:rPr>
        <w:t xml:space="preserve"> will protect </w:t>
      </w:r>
      <w:r w:rsidR="00E42309" w:rsidRPr="00F65E27">
        <w:rPr>
          <w:rFonts w:ascii="Arial" w:hAnsi="Arial" w:cs="Arial"/>
          <w:sz w:val="20"/>
          <w:lang w:eastAsia="zh-CN"/>
        </w:rPr>
        <w:t>her</w:t>
      </w:r>
      <w:r w:rsidRPr="00F65E27">
        <w:rPr>
          <w:rFonts w:ascii="Arial" w:hAnsi="Arial" w:cs="Arial"/>
          <w:sz w:val="20"/>
          <w:lang w:eastAsia="zh-CN"/>
        </w:rPr>
        <w:t xml:space="preserve"> by destroying Nineveh</w:t>
      </w:r>
      <w:r w:rsidR="00863550" w:rsidRPr="00F65E27">
        <w:rPr>
          <w:rFonts w:ascii="Arial" w:hAnsi="Arial" w:cs="Arial"/>
          <w:sz w:val="20"/>
          <w:lang w:eastAsia="zh-CN"/>
        </w:rPr>
        <w:t xml:space="preserve"> (Ch. 1)</w:t>
      </w:r>
      <w:r w:rsidRPr="00F65E27">
        <w:rPr>
          <w:rFonts w:ascii="Arial" w:hAnsi="Arial" w:cs="Arial"/>
          <w:sz w:val="20"/>
          <w:lang w:eastAsia="zh-CN"/>
        </w:rPr>
        <w:t>.</w:t>
      </w:r>
    </w:p>
    <w:p w14:paraId="4D7959FC" w14:textId="77777777" w:rsidR="006950F3" w:rsidRPr="00F65E27" w:rsidRDefault="00E42309" w:rsidP="006950F3">
      <w:pPr>
        <w:pStyle w:val="Heading2"/>
        <w:numPr>
          <w:ilvl w:val="1"/>
          <w:numId w:val="22"/>
        </w:numPr>
        <w:rPr>
          <w:rFonts w:ascii="Arial" w:hAnsi="Arial" w:cs="Arial"/>
          <w:sz w:val="20"/>
          <w:lang w:eastAsia="zh-CN"/>
        </w:rPr>
      </w:pPr>
      <w:r w:rsidRPr="00F65E27">
        <w:rPr>
          <w:rFonts w:ascii="Arial" w:hAnsi="Arial" w:cs="Arial"/>
          <w:sz w:val="20"/>
          <w:lang w:eastAsia="zh-CN"/>
        </w:rPr>
        <w:t>God gives this</w:t>
      </w:r>
      <w:r w:rsidR="006950F3" w:rsidRPr="00F65E27">
        <w:rPr>
          <w:rFonts w:ascii="Arial" w:hAnsi="Arial" w:cs="Arial"/>
          <w:sz w:val="20"/>
          <w:lang w:eastAsia="zh-CN"/>
        </w:rPr>
        <w:t xml:space="preserve"> prophecy </w:t>
      </w:r>
      <w:r w:rsidRPr="00F65E27">
        <w:rPr>
          <w:rFonts w:ascii="Arial" w:hAnsi="Arial" w:cs="Arial"/>
          <w:sz w:val="20"/>
          <w:lang w:eastAsia="zh-CN"/>
        </w:rPr>
        <w:t>about</w:t>
      </w:r>
      <w:r w:rsidR="006950F3" w:rsidRPr="00F65E27">
        <w:rPr>
          <w:rFonts w:ascii="Arial" w:hAnsi="Arial" w:cs="Arial"/>
          <w:sz w:val="20"/>
          <w:lang w:eastAsia="zh-CN"/>
        </w:rPr>
        <w:t xml:space="preserve"> Nineveh's doom </w:t>
      </w:r>
      <w:r w:rsidRPr="00F65E27">
        <w:rPr>
          <w:rFonts w:ascii="Arial" w:hAnsi="Arial" w:cs="Arial"/>
          <w:sz w:val="20"/>
          <w:lang w:eastAsia="zh-CN"/>
        </w:rPr>
        <w:t>so</w:t>
      </w:r>
      <w:r w:rsidR="006950F3" w:rsidRPr="00F65E27">
        <w:rPr>
          <w:rFonts w:ascii="Arial" w:hAnsi="Arial" w:cs="Arial"/>
          <w:sz w:val="20"/>
          <w:lang w:eastAsia="zh-CN"/>
        </w:rPr>
        <w:t xml:space="preserve"> Judah </w:t>
      </w:r>
      <w:r w:rsidRPr="00F65E27">
        <w:rPr>
          <w:rFonts w:ascii="Arial" w:hAnsi="Arial" w:cs="Arial"/>
          <w:sz w:val="20"/>
          <w:lang w:eastAsia="zh-CN"/>
        </w:rPr>
        <w:t>will know its</w:t>
      </w:r>
      <w:r w:rsidR="006950F3" w:rsidRPr="00F65E27">
        <w:rPr>
          <w:rFonts w:ascii="Arial" w:hAnsi="Arial" w:cs="Arial"/>
          <w:sz w:val="20"/>
          <w:lang w:eastAsia="zh-CN"/>
        </w:rPr>
        <w:t xml:space="preserve"> divine authority </w:t>
      </w:r>
      <w:r w:rsidR="00863550" w:rsidRPr="00F65E27">
        <w:rPr>
          <w:rFonts w:ascii="Arial" w:hAnsi="Arial" w:cs="Arial"/>
          <w:sz w:val="20"/>
          <w:lang w:eastAsia="zh-CN"/>
        </w:rPr>
        <w:t>(1:1)</w:t>
      </w:r>
      <w:r w:rsidR="006950F3" w:rsidRPr="00F65E27">
        <w:rPr>
          <w:rFonts w:ascii="Arial" w:hAnsi="Arial" w:cs="Arial"/>
          <w:sz w:val="20"/>
          <w:lang w:eastAsia="zh-CN"/>
        </w:rPr>
        <w:t>.</w:t>
      </w:r>
    </w:p>
    <w:p w14:paraId="437DE426" w14:textId="4EECBB42" w:rsidR="006950F3" w:rsidRPr="00F65E27" w:rsidRDefault="00BE55FA" w:rsidP="006950F3">
      <w:pPr>
        <w:pStyle w:val="Heading2"/>
        <w:numPr>
          <w:ilvl w:val="1"/>
          <w:numId w:val="22"/>
        </w:numPr>
        <w:rPr>
          <w:rFonts w:ascii="Arial" w:hAnsi="Arial" w:cs="Arial"/>
          <w:sz w:val="20"/>
          <w:lang w:eastAsia="zh-CN"/>
        </w:rPr>
      </w:pPr>
      <w:r w:rsidRPr="00F65E27">
        <w:rPr>
          <w:rFonts w:ascii="Arial" w:hAnsi="Arial" w:cs="Arial"/>
          <w:sz w:val="20"/>
          <w:lang w:eastAsia="zh-CN"/>
        </w:rPr>
        <w:t>God’s</w:t>
      </w:r>
      <w:r w:rsidR="006950F3" w:rsidRPr="00F65E27">
        <w:rPr>
          <w:rFonts w:ascii="Arial" w:hAnsi="Arial" w:cs="Arial"/>
          <w:sz w:val="20"/>
          <w:lang w:eastAsia="zh-CN"/>
        </w:rPr>
        <w:t xml:space="preserve"> justice, power</w:t>
      </w:r>
      <w:r w:rsidR="00B159D0">
        <w:rPr>
          <w:rFonts w:ascii="Arial" w:hAnsi="Arial" w:cs="Arial"/>
          <w:sz w:val="20"/>
          <w:lang w:eastAsia="zh-CN"/>
        </w:rPr>
        <w:t>,</w:t>
      </w:r>
      <w:r w:rsidR="006950F3" w:rsidRPr="00F65E27">
        <w:rPr>
          <w:rFonts w:ascii="Arial" w:hAnsi="Arial" w:cs="Arial"/>
          <w:sz w:val="20"/>
          <w:lang w:eastAsia="zh-CN"/>
        </w:rPr>
        <w:t xml:space="preserve"> and goodness </w:t>
      </w:r>
      <w:r w:rsidR="00653B0B" w:rsidRPr="00F65E27">
        <w:rPr>
          <w:rFonts w:ascii="Arial" w:hAnsi="Arial" w:cs="Arial"/>
          <w:sz w:val="20"/>
          <w:lang w:eastAsia="zh-CN"/>
        </w:rPr>
        <w:t>reveal</w:t>
      </w:r>
      <w:r w:rsidRPr="00F65E27">
        <w:rPr>
          <w:rFonts w:ascii="Arial" w:hAnsi="Arial" w:cs="Arial"/>
          <w:sz w:val="20"/>
          <w:lang w:eastAsia="zh-CN"/>
        </w:rPr>
        <w:t xml:space="preserve"> His vengeance </w:t>
      </w:r>
      <w:r w:rsidR="006950F3" w:rsidRPr="00F65E27">
        <w:rPr>
          <w:rFonts w:ascii="Arial" w:hAnsi="Arial" w:cs="Arial"/>
          <w:sz w:val="20"/>
          <w:lang w:eastAsia="zh-CN"/>
        </w:rPr>
        <w:t xml:space="preserve">on Nineveh and His covenant loyalty </w:t>
      </w:r>
      <w:r w:rsidRPr="00F65E27">
        <w:rPr>
          <w:rFonts w:ascii="Arial" w:hAnsi="Arial" w:cs="Arial"/>
          <w:sz w:val="20"/>
          <w:lang w:eastAsia="zh-CN"/>
        </w:rPr>
        <w:t>to</w:t>
      </w:r>
      <w:r w:rsidR="006950F3" w:rsidRPr="00F65E27">
        <w:rPr>
          <w:rFonts w:ascii="Arial" w:hAnsi="Arial" w:cs="Arial"/>
          <w:sz w:val="20"/>
          <w:lang w:eastAsia="zh-CN"/>
        </w:rPr>
        <w:t xml:space="preserve"> Judah</w:t>
      </w:r>
      <w:r w:rsidR="000A6FD1" w:rsidRPr="00F65E27">
        <w:rPr>
          <w:rFonts w:ascii="Arial" w:hAnsi="Arial" w:cs="Arial"/>
          <w:sz w:val="20"/>
          <w:lang w:eastAsia="zh-CN"/>
        </w:rPr>
        <w:t xml:space="preserve"> (1:2-8)</w:t>
      </w:r>
      <w:r w:rsidR="006950F3" w:rsidRPr="00F65E27">
        <w:rPr>
          <w:rFonts w:ascii="Arial" w:hAnsi="Arial" w:cs="Arial"/>
          <w:sz w:val="20"/>
          <w:lang w:eastAsia="zh-CN"/>
        </w:rPr>
        <w:t>.</w:t>
      </w:r>
    </w:p>
    <w:p w14:paraId="4FA66A35" w14:textId="77777777" w:rsidR="006950F3" w:rsidRPr="00F65E27" w:rsidRDefault="00C24547"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God describes His</w:t>
      </w:r>
      <w:r w:rsidR="006950F3" w:rsidRPr="00F65E27">
        <w:rPr>
          <w:rFonts w:ascii="Arial" w:hAnsi="Arial" w:cs="Arial"/>
          <w:sz w:val="20"/>
          <w:szCs w:val="20"/>
          <w:lang w:eastAsia="zh-CN"/>
        </w:rPr>
        <w:t xml:space="preserve"> justice and power to assure Judah of both </w:t>
      </w:r>
      <w:r w:rsidRPr="00F65E27">
        <w:rPr>
          <w:rFonts w:ascii="Arial" w:hAnsi="Arial" w:cs="Arial"/>
          <w:sz w:val="20"/>
          <w:szCs w:val="20"/>
          <w:lang w:eastAsia="zh-CN"/>
        </w:rPr>
        <w:t>His</w:t>
      </w:r>
      <w:r w:rsidR="006950F3" w:rsidRPr="00F65E27">
        <w:rPr>
          <w:rFonts w:ascii="Arial" w:hAnsi="Arial" w:cs="Arial"/>
          <w:sz w:val="20"/>
          <w:szCs w:val="20"/>
          <w:lang w:eastAsia="zh-CN"/>
        </w:rPr>
        <w:t xml:space="preserve"> fairness and ability to overthrow Nineveh</w:t>
      </w:r>
      <w:r w:rsidRPr="00F65E27">
        <w:rPr>
          <w:rFonts w:ascii="Arial" w:hAnsi="Arial" w:cs="Arial"/>
          <w:sz w:val="20"/>
          <w:szCs w:val="20"/>
          <w:lang w:eastAsia="zh-CN"/>
        </w:rPr>
        <w:t xml:space="preserve"> (1:2-6)</w:t>
      </w:r>
      <w:r w:rsidR="006950F3" w:rsidRPr="00F65E27">
        <w:rPr>
          <w:rFonts w:ascii="Arial" w:hAnsi="Arial" w:cs="Arial"/>
          <w:sz w:val="20"/>
          <w:szCs w:val="20"/>
          <w:lang w:eastAsia="zh-CN"/>
        </w:rPr>
        <w:t>.</w:t>
      </w:r>
    </w:p>
    <w:p w14:paraId="3E455C61" w14:textId="77777777" w:rsidR="006950F3" w:rsidRPr="00F65E27" w:rsidRDefault="006950F3" w:rsidP="006950F3">
      <w:pPr>
        <w:pStyle w:val="Heading4"/>
        <w:numPr>
          <w:ilvl w:val="3"/>
          <w:numId w:val="22"/>
        </w:numPr>
        <w:rPr>
          <w:rFonts w:ascii="Arial" w:hAnsi="Arial" w:cs="Arial"/>
          <w:sz w:val="20"/>
          <w:lang w:eastAsia="zh-CN"/>
        </w:rPr>
      </w:pPr>
      <w:r w:rsidRPr="00F65E27">
        <w:rPr>
          <w:rFonts w:ascii="Arial" w:hAnsi="Arial" w:cs="Arial"/>
          <w:sz w:val="20"/>
          <w:lang w:eastAsia="zh-CN"/>
        </w:rPr>
        <w:lastRenderedPageBreak/>
        <w:t xml:space="preserve">The justice of God over His enemies </w:t>
      </w:r>
      <w:r w:rsidR="004039C5" w:rsidRPr="00F65E27">
        <w:rPr>
          <w:rFonts w:ascii="Arial" w:hAnsi="Arial" w:cs="Arial"/>
          <w:sz w:val="20"/>
          <w:lang w:eastAsia="zh-CN"/>
        </w:rPr>
        <w:t>should</w:t>
      </w:r>
      <w:r w:rsidRPr="00F65E27">
        <w:rPr>
          <w:rFonts w:ascii="Arial" w:hAnsi="Arial" w:cs="Arial"/>
          <w:sz w:val="20"/>
          <w:lang w:eastAsia="zh-CN"/>
        </w:rPr>
        <w:t xml:space="preserve"> encourage Judah that </w:t>
      </w:r>
      <w:r w:rsidR="003252E6" w:rsidRPr="00F65E27">
        <w:rPr>
          <w:rFonts w:ascii="Arial" w:hAnsi="Arial" w:cs="Arial"/>
          <w:sz w:val="20"/>
          <w:lang w:eastAsia="zh-CN"/>
        </w:rPr>
        <w:t xml:space="preserve">He will judge </w:t>
      </w:r>
      <w:r w:rsidRPr="00F65E27">
        <w:rPr>
          <w:rFonts w:ascii="Arial" w:hAnsi="Arial" w:cs="Arial"/>
          <w:sz w:val="20"/>
          <w:lang w:eastAsia="zh-CN"/>
        </w:rPr>
        <w:t xml:space="preserve">Nineveh </w:t>
      </w:r>
      <w:r w:rsidR="0060472C" w:rsidRPr="00F65E27">
        <w:rPr>
          <w:rFonts w:ascii="Arial" w:hAnsi="Arial" w:cs="Arial"/>
          <w:sz w:val="20"/>
          <w:lang w:eastAsia="zh-CN"/>
        </w:rPr>
        <w:t>(1:2-3)</w:t>
      </w:r>
      <w:r w:rsidRPr="00F65E27">
        <w:rPr>
          <w:rFonts w:ascii="Arial" w:hAnsi="Arial" w:cs="Arial"/>
          <w:sz w:val="20"/>
          <w:lang w:eastAsia="zh-CN"/>
        </w:rPr>
        <w:t>.</w:t>
      </w:r>
    </w:p>
    <w:p w14:paraId="05F5C903" w14:textId="77777777" w:rsidR="006950F3" w:rsidRPr="00F65E27" w:rsidRDefault="006950F3" w:rsidP="006950F3">
      <w:pPr>
        <w:pStyle w:val="Heading4"/>
        <w:numPr>
          <w:ilvl w:val="3"/>
          <w:numId w:val="22"/>
        </w:numPr>
        <w:rPr>
          <w:rFonts w:ascii="Arial" w:hAnsi="Arial" w:cs="Arial"/>
          <w:sz w:val="20"/>
          <w:lang w:eastAsia="zh-CN"/>
        </w:rPr>
      </w:pPr>
      <w:r w:rsidRPr="00F65E27">
        <w:rPr>
          <w:rFonts w:ascii="Arial" w:hAnsi="Arial" w:cs="Arial"/>
          <w:sz w:val="20"/>
          <w:lang w:eastAsia="zh-CN"/>
        </w:rPr>
        <w:t xml:space="preserve">The power of God over nature </w:t>
      </w:r>
      <w:r w:rsidR="00E21D8A" w:rsidRPr="00F65E27">
        <w:rPr>
          <w:rFonts w:ascii="Arial" w:hAnsi="Arial" w:cs="Arial"/>
          <w:sz w:val="20"/>
          <w:lang w:eastAsia="zh-CN"/>
        </w:rPr>
        <w:t xml:space="preserve">should </w:t>
      </w:r>
      <w:r w:rsidR="004039C5" w:rsidRPr="00F65E27">
        <w:rPr>
          <w:rFonts w:ascii="Arial" w:hAnsi="Arial" w:cs="Arial"/>
          <w:sz w:val="20"/>
          <w:lang w:eastAsia="zh-CN"/>
        </w:rPr>
        <w:t>comfort</w:t>
      </w:r>
      <w:r w:rsidRPr="00F65E27">
        <w:rPr>
          <w:rFonts w:ascii="Arial" w:hAnsi="Arial" w:cs="Arial"/>
          <w:sz w:val="20"/>
          <w:lang w:eastAsia="zh-CN"/>
        </w:rPr>
        <w:t xml:space="preserve"> Judah </w:t>
      </w:r>
      <w:r w:rsidR="003252E6" w:rsidRPr="00F65E27">
        <w:rPr>
          <w:rFonts w:ascii="Arial" w:hAnsi="Arial" w:cs="Arial"/>
          <w:sz w:val="20"/>
          <w:lang w:eastAsia="zh-CN"/>
        </w:rPr>
        <w:t>that He can</w:t>
      </w:r>
      <w:r w:rsidRPr="00F65E27">
        <w:rPr>
          <w:rFonts w:ascii="Arial" w:hAnsi="Arial" w:cs="Arial"/>
          <w:sz w:val="20"/>
          <w:lang w:eastAsia="zh-CN"/>
        </w:rPr>
        <w:t xml:space="preserve"> judge Nineveh</w:t>
      </w:r>
      <w:r w:rsidR="009213C6" w:rsidRPr="00F65E27">
        <w:rPr>
          <w:rFonts w:ascii="Arial" w:hAnsi="Arial" w:cs="Arial"/>
          <w:sz w:val="20"/>
          <w:lang w:eastAsia="zh-CN"/>
        </w:rPr>
        <w:t xml:space="preserve"> (1:4-6)</w:t>
      </w:r>
      <w:r w:rsidRPr="00F65E27">
        <w:rPr>
          <w:rFonts w:ascii="Arial" w:hAnsi="Arial" w:cs="Arial"/>
          <w:sz w:val="20"/>
          <w:lang w:eastAsia="zh-CN"/>
        </w:rPr>
        <w:t>.</w:t>
      </w:r>
    </w:p>
    <w:p w14:paraId="412D2E6A" w14:textId="77777777" w:rsidR="006950F3" w:rsidRPr="00F65E27" w:rsidRDefault="006950F3"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 xml:space="preserve">The goodness of God towards Judah </w:t>
      </w:r>
      <w:r w:rsidR="003252E6" w:rsidRPr="00F65E27">
        <w:rPr>
          <w:rFonts w:ascii="Arial" w:hAnsi="Arial" w:cs="Arial"/>
          <w:sz w:val="20"/>
          <w:szCs w:val="20"/>
          <w:lang w:eastAsia="zh-CN"/>
        </w:rPr>
        <w:t>contrasts with</w:t>
      </w:r>
      <w:r w:rsidRPr="00F65E27">
        <w:rPr>
          <w:rFonts w:ascii="Arial" w:hAnsi="Arial" w:cs="Arial"/>
          <w:sz w:val="20"/>
          <w:szCs w:val="20"/>
          <w:lang w:eastAsia="zh-CN"/>
        </w:rPr>
        <w:t xml:space="preserve"> His judgment of Nineveh to </w:t>
      </w:r>
      <w:r w:rsidR="00E21D8A" w:rsidRPr="00F65E27">
        <w:rPr>
          <w:rFonts w:ascii="Arial" w:hAnsi="Arial" w:cs="Arial"/>
          <w:sz w:val="20"/>
          <w:szCs w:val="20"/>
          <w:lang w:eastAsia="zh-CN"/>
        </w:rPr>
        <w:t>show</w:t>
      </w:r>
      <w:r w:rsidRPr="00F65E27">
        <w:rPr>
          <w:rFonts w:ascii="Arial" w:hAnsi="Arial" w:cs="Arial"/>
          <w:sz w:val="20"/>
          <w:szCs w:val="20"/>
          <w:lang w:eastAsia="zh-CN"/>
        </w:rPr>
        <w:t xml:space="preserve"> His covenant loyalty </w:t>
      </w:r>
      <w:r w:rsidR="00E21D8A" w:rsidRPr="00F65E27">
        <w:rPr>
          <w:rFonts w:ascii="Arial" w:hAnsi="Arial" w:cs="Arial"/>
          <w:sz w:val="20"/>
          <w:szCs w:val="20"/>
          <w:lang w:eastAsia="zh-CN"/>
        </w:rPr>
        <w:t>to</w:t>
      </w:r>
      <w:r w:rsidRPr="00F65E27">
        <w:rPr>
          <w:rFonts w:ascii="Arial" w:hAnsi="Arial" w:cs="Arial"/>
          <w:sz w:val="20"/>
          <w:szCs w:val="20"/>
          <w:lang w:eastAsia="zh-CN"/>
        </w:rPr>
        <w:t xml:space="preserve"> Judah</w:t>
      </w:r>
      <w:r w:rsidR="00E21D8A" w:rsidRPr="00F65E27">
        <w:rPr>
          <w:rFonts w:ascii="Arial" w:hAnsi="Arial" w:cs="Arial"/>
          <w:sz w:val="20"/>
          <w:szCs w:val="20"/>
          <w:lang w:eastAsia="zh-CN"/>
        </w:rPr>
        <w:t xml:space="preserve"> (1:7-8)</w:t>
      </w:r>
      <w:r w:rsidRPr="00F65E27">
        <w:rPr>
          <w:rFonts w:ascii="Arial" w:hAnsi="Arial" w:cs="Arial"/>
          <w:sz w:val="20"/>
          <w:szCs w:val="20"/>
          <w:lang w:eastAsia="zh-CN"/>
        </w:rPr>
        <w:t>.</w:t>
      </w:r>
    </w:p>
    <w:p w14:paraId="7D5A666E" w14:textId="6B22A864"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Nineveh's plotting against the L</w:t>
      </w:r>
      <w:r w:rsidRPr="00F65E27">
        <w:rPr>
          <w:rFonts w:ascii="Arial" w:hAnsi="Arial" w:cs="Arial"/>
          <w:sz w:val="16"/>
          <w:lang w:eastAsia="zh-CN"/>
        </w:rPr>
        <w:t>ORD</w:t>
      </w:r>
      <w:r w:rsidRPr="00F65E27">
        <w:rPr>
          <w:rFonts w:ascii="Arial" w:hAnsi="Arial" w:cs="Arial"/>
          <w:sz w:val="20"/>
          <w:lang w:eastAsia="zh-CN"/>
        </w:rPr>
        <w:t xml:space="preserve"> will </w:t>
      </w:r>
      <w:r w:rsidR="0078766E" w:rsidRPr="00F65E27">
        <w:rPr>
          <w:rFonts w:ascii="Arial" w:hAnsi="Arial" w:cs="Arial"/>
          <w:sz w:val="20"/>
          <w:lang w:eastAsia="zh-CN"/>
        </w:rPr>
        <w:t>lead to</w:t>
      </w:r>
      <w:r w:rsidRPr="00F65E27">
        <w:rPr>
          <w:rFonts w:ascii="Arial" w:hAnsi="Arial" w:cs="Arial"/>
          <w:sz w:val="20"/>
          <w:lang w:eastAsia="zh-CN"/>
        </w:rPr>
        <w:t xml:space="preserve"> its destruction to comfort Judah of God's protection</w:t>
      </w:r>
      <w:r w:rsidR="003C0618" w:rsidRPr="00F65E27">
        <w:rPr>
          <w:rFonts w:ascii="Arial" w:hAnsi="Arial" w:cs="Arial"/>
          <w:sz w:val="20"/>
          <w:lang w:eastAsia="zh-CN"/>
        </w:rPr>
        <w:t xml:space="preserve"> (1:9-11)</w:t>
      </w:r>
      <w:r w:rsidRPr="00F65E27">
        <w:rPr>
          <w:rFonts w:ascii="Arial" w:hAnsi="Arial" w:cs="Arial"/>
          <w:sz w:val="20"/>
          <w:lang w:eastAsia="zh-CN"/>
        </w:rPr>
        <w:t>.</w:t>
      </w:r>
    </w:p>
    <w:p w14:paraId="10188692"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Nineveh's destruction </w:t>
      </w:r>
      <w:r w:rsidR="006E11DC" w:rsidRPr="00F65E27">
        <w:rPr>
          <w:rFonts w:ascii="Arial" w:hAnsi="Arial" w:cs="Arial"/>
          <w:sz w:val="20"/>
          <w:lang w:eastAsia="zh-CN"/>
        </w:rPr>
        <w:t>will</w:t>
      </w:r>
      <w:r w:rsidR="003C0618" w:rsidRPr="00F65E27">
        <w:rPr>
          <w:rFonts w:ascii="Arial" w:hAnsi="Arial" w:cs="Arial"/>
          <w:sz w:val="20"/>
          <w:lang w:eastAsia="zh-CN"/>
        </w:rPr>
        <w:t xml:space="preserve"> help Judah </w:t>
      </w:r>
      <w:r w:rsidRPr="00F65E27">
        <w:rPr>
          <w:rFonts w:ascii="Arial" w:hAnsi="Arial" w:cs="Arial"/>
          <w:sz w:val="20"/>
          <w:lang w:eastAsia="zh-CN"/>
        </w:rPr>
        <w:t xml:space="preserve">find </w:t>
      </w:r>
      <w:r w:rsidR="006E11DC" w:rsidRPr="00F65E27">
        <w:rPr>
          <w:rFonts w:ascii="Arial" w:hAnsi="Arial" w:cs="Arial"/>
          <w:sz w:val="20"/>
          <w:lang w:eastAsia="zh-CN"/>
        </w:rPr>
        <w:t xml:space="preserve">deliverance and </w:t>
      </w:r>
      <w:r w:rsidRPr="00F65E27">
        <w:rPr>
          <w:rFonts w:ascii="Arial" w:hAnsi="Arial" w:cs="Arial"/>
          <w:sz w:val="20"/>
          <w:lang w:eastAsia="zh-CN"/>
        </w:rPr>
        <w:t>safety again</w:t>
      </w:r>
      <w:r w:rsidR="003C0618" w:rsidRPr="00F65E27">
        <w:rPr>
          <w:rFonts w:ascii="Arial" w:hAnsi="Arial" w:cs="Arial"/>
          <w:sz w:val="20"/>
          <w:lang w:eastAsia="zh-CN"/>
        </w:rPr>
        <w:t xml:space="preserve"> (1:12-15)</w:t>
      </w:r>
      <w:r w:rsidRPr="00F65E27">
        <w:rPr>
          <w:rFonts w:ascii="Arial" w:hAnsi="Arial" w:cs="Arial"/>
          <w:sz w:val="20"/>
          <w:lang w:eastAsia="zh-CN"/>
        </w:rPr>
        <w:t>.</w:t>
      </w:r>
    </w:p>
    <w:p w14:paraId="17EF4537" w14:textId="77777777" w:rsidR="006950F3" w:rsidRPr="00F65E27" w:rsidRDefault="006950F3" w:rsidP="006950F3">
      <w:pPr>
        <w:pStyle w:val="Heading1"/>
        <w:numPr>
          <w:ilvl w:val="0"/>
          <w:numId w:val="22"/>
        </w:numPr>
        <w:rPr>
          <w:rFonts w:ascii="Arial" w:hAnsi="Arial" w:cs="Arial"/>
          <w:sz w:val="20"/>
          <w:lang w:eastAsia="zh-CN"/>
        </w:rPr>
      </w:pPr>
      <w:r w:rsidRPr="00F65E27">
        <w:rPr>
          <w:rFonts w:ascii="Arial" w:hAnsi="Arial" w:cs="Arial"/>
          <w:sz w:val="20"/>
          <w:lang w:eastAsia="zh-CN"/>
        </w:rPr>
        <w:t xml:space="preserve">II. </w:t>
      </w:r>
      <w:r w:rsidR="00BC4A8A" w:rsidRPr="00F65E27">
        <w:rPr>
          <w:rFonts w:ascii="Arial" w:hAnsi="Arial" w:cs="Arial"/>
          <w:sz w:val="20"/>
          <w:lang w:eastAsia="zh-CN"/>
        </w:rPr>
        <w:t xml:space="preserve">  Details about the</w:t>
      </w:r>
      <w:r w:rsidRPr="00F65E27">
        <w:rPr>
          <w:rFonts w:ascii="Arial" w:hAnsi="Arial" w:cs="Arial"/>
          <w:sz w:val="20"/>
          <w:lang w:eastAsia="zh-CN"/>
        </w:rPr>
        <w:t xml:space="preserve"> future destruction of Nineveh </w:t>
      </w:r>
      <w:r w:rsidR="00BC4A8A" w:rsidRPr="00F65E27">
        <w:rPr>
          <w:rFonts w:ascii="Arial" w:hAnsi="Arial" w:cs="Arial"/>
          <w:sz w:val="20"/>
          <w:lang w:eastAsia="zh-CN"/>
        </w:rPr>
        <w:t>should</w:t>
      </w:r>
      <w:r w:rsidRPr="00F65E27">
        <w:rPr>
          <w:rFonts w:ascii="Arial" w:hAnsi="Arial" w:cs="Arial"/>
          <w:sz w:val="20"/>
          <w:lang w:eastAsia="zh-CN"/>
        </w:rPr>
        <w:t xml:space="preserve"> </w:t>
      </w:r>
      <w:r w:rsidR="00BC4A8A" w:rsidRPr="00F65E27">
        <w:rPr>
          <w:rFonts w:ascii="Arial" w:hAnsi="Arial" w:cs="Arial"/>
          <w:sz w:val="20"/>
          <w:lang w:eastAsia="zh-CN"/>
        </w:rPr>
        <w:t>help</w:t>
      </w:r>
      <w:r w:rsidRPr="00F65E27">
        <w:rPr>
          <w:rFonts w:ascii="Arial" w:hAnsi="Arial" w:cs="Arial"/>
          <w:sz w:val="20"/>
          <w:lang w:eastAsia="zh-CN"/>
        </w:rPr>
        <w:t xml:space="preserve"> Judah see that God is more powerful than Assyria and more than adequate for protection</w:t>
      </w:r>
      <w:r w:rsidR="00BC4A8A" w:rsidRPr="00F65E27">
        <w:rPr>
          <w:rFonts w:ascii="Arial" w:hAnsi="Arial" w:cs="Arial"/>
          <w:sz w:val="20"/>
          <w:lang w:eastAsia="zh-CN"/>
        </w:rPr>
        <w:t xml:space="preserve"> (Ch. 2)</w:t>
      </w:r>
      <w:r w:rsidRPr="00F65E27">
        <w:rPr>
          <w:rFonts w:ascii="Arial" w:hAnsi="Arial" w:cs="Arial"/>
          <w:sz w:val="20"/>
          <w:lang w:eastAsia="zh-CN"/>
        </w:rPr>
        <w:t>.</w:t>
      </w:r>
    </w:p>
    <w:p w14:paraId="513F0EF8"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Nineveh </w:t>
      </w:r>
      <w:r w:rsidR="00642878" w:rsidRPr="00F65E27">
        <w:rPr>
          <w:rFonts w:ascii="Arial" w:hAnsi="Arial" w:cs="Arial"/>
          <w:sz w:val="20"/>
          <w:lang w:eastAsia="zh-CN"/>
        </w:rPr>
        <w:t>should</w:t>
      </w:r>
      <w:r w:rsidRPr="00F65E27">
        <w:rPr>
          <w:rFonts w:ascii="Arial" w:hAnsi="Arial" w:cs="Arial"/>
          <w:sz w:val="20"/>
          <w:lang w:eastAsia="zh-CN"/>
        </w:rPr>
        <w:t xml:space="preserve"> prepare for battle because God considers the restoration of Judah's splendor an accomplished fact</w:t>
      </w:r>
      <w:r w:rsidR="0078766E" w:rsidRPr="00F65E27">
        <w:rPr>
          <w:rFonts w:ascii="Arial" w:hAnsi="Arial" w:cs="Arial"/>
          <w:sz w:val="20"/>
          <w:lang w:eastAsia="zh-CN"/>
        </w:rPr>
        <w:t xml:space="preserve"> (2:1-2)</w:t>
      </w:r>
      <w:r w:rsidRPr="00F65E27">
        <w:rPr>
          <w:rFonts w:ascii="Arial" w:hAnsi="Arial" w:cs="Arial"/>
          <w:sz w:val="20"/>
          <w:lang w:eastAsia="zh-CN"/>
        </w:rPr>
        <w:t>.</w:t>
      </w:r>
    </w:p>
    <w:p w14:paraId="7B2E1E93"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Nineveh's destruction and despoiling are compared to a lion's den filled with torn flesh to </w:t>
      </w:r>
      <w:r w:rsidR="00642878" w:rsidRPr="00F65E27">
        <w:rPr>
          <w:rFonts w:ascii="Arial" w:hAnsi="Arial" w:cs="Arial"/>
          <w:sz w:val="20"/>
          <w:lang w:eastAsia="zh-CN"/>
        </w:rPr>
        <w:t>help</w:t>
      </w:r>
      <w:r w:rsidRPr="00F65E27">
        <w:rPr>
          <w:rFonts w:ascii="Arial" w:hAnsi="Arial" w:cs="Arial"/>
          <w:sz w:val="20"/>
          <w:lang w:eastAsia="zh-CN"/>
        </w:rPr>
        <w:t xml:space="preserve"> Judah graphically visualize God's power over the puny Assyrians</w:t>
      </w:r>
      <w:r w:rsidR="00642878" w:rsidRPr="00F65E27">
        <w:rPr>
          <w:rFonts w:ascii="Arial" w:hAnsi="Arial" w:cs="Arial"/>
          <w:sz w:val="20"/>
          <w:lang w:eastAsia="zh-CN"/>
        </w:rPr>
        <w:t xml:space="preserve"> (2:3-13)</w:t>
      </w:r>
      <w:r w:rsidRPr="00F65E27">
        <w:rPr>
          <w:rFonts w:ascii="Arial" w:hAnsi="Arial" w:cs="Arial"/>
          <w:sz w:val="20"/>
          <w:lang w:eastAsia="zh-CN"/>
        </w:rPr>
        <w:t>.</w:t>
      </w:r>
    </w:p>
    <w:p w14:paraId="3357EF7B" w14:textId="77777777" w:rsidR="006950F3" w:rsidRPr="00F65E27" w:rsidRDefault="006950F3"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 xml:space="preserve">The destruction of the city </w:t>
      </w:r>
      <w:r w:rsidR="00C303BB" w:rsidRPr="00F65E27">
        <w:rPr>
          <w:rFonts w:ascii="Arial" w:hAnsi="Arial" w:cs="Arial"/>
          <w:sz w:val="20"/>
          <w:szCs w:val="20"/>
          <w:lang w:eastAsia="zh-CN"/>
        </w:rPr>
        <w:t>by</w:t>
      </w:r>
      <w:r w:rsidR="0022339F" w:rsidRPr="00F65E27">
        <w:rPr>
          <w:rFonts w:ascii="Arial" w:hAnsi="Arial" w:cs="Arial"/>
          <w:sz w:val="20"/>
          <w:szCs w:val="20"/>
          <w:lang w:eastAsia="zh-CN"/>
        </w:rPr>
        <w:t xml:space="preserve"> the Babylonian</w:t>
      </w:r>
      <w:r w:rsidR="0091666D" w:rsidRPr="00F65E27">
        <w:rPr>
          <w:rFonts w:ascii="Arial" w:hAnsi="Arial" w:cs="Arial"/>
          <w:sz w:val="20"/>
          <w:szCs w:val="20"/>
          <w:lang w:eastAsia="zh-CN"/>
        </w:rPr>
        <w:t xml:space="preserve"> chariot advance and flood </w:t>
      </w:r>
      <w:r w:rsidR="00C303BB" w:rsidRPr="00F65E27">
        <w:rPr>
          <w:rFonts w:ascii="Arial" w:hAnsi="Arial" w:cs="Arial"/>
          <w:sz w:val="20"/>
          <w:szCs w:val="20"/>
          <w:lang w:eastAsia="zh-CN"/>
        </w:rPr>
        <w:t>should</w:t>
      </w:r>
      <w:r w:rsidRPr="00F65E27">
        <w:rPr>
          <w:rFonts w:ascii="Arial" w:hAnsi="Arial" w:cs="Arial"/>
          <w:sz w:val="20"/>
          <w:szCs w:val="20"/>
          <w:lang w:eastAsia="zh-CN"/>
        </w:rPr>
        <w:t xml:space="preserve"> </w:t>
      </w:r>
      <w:r w:rsidR="00C303BB" w:rsidRPr="00F65E27">
        <w:rPr>
          <w:rFonts w:ascii="Arial" w:hAnsi="Arial" w:cs="Arial"/>
          <w:sz w:val="20"/>
          <w:szCs w:val="20"/>
          <w:lang w:eastAsia="zh-CN"/>
        </w:rPr>
        <w:t>help</w:t>
      </w:r>
      <w:r w:rsidRPr="00F65E27">
        <w:rPr>
          <w:rFonts w:ascii="Arial" w:hAnsi="Arial" w:cs="Arial"/>
          <w:sz w:val="20"/>
          <w:szCs w:val="20"/>
          <w:lang w:eastAsia="zh-CN"/>
        </w:rPr>
        <w:t xml:space="preserve"> Judah to graphically visualize God's power over the puny Assyrians</w:t>
      </w:r>
      <w:r w:rsidR="00642878" w:rsidRPr="00F65E27">
        <w:rPr>
          <w:rFonts w:ascii="Arial" w:hAnsi="Arial" w:cs="Arial"/>
          <w:sz w:val="20"/>
          <w:szCs w:val="20"/>
          <w:lang w:eastAsia="zh-CN"/>
        </w:rPr>
        <w:t xml:space="preserve"> (2:3-8)</w:t>
      </w:r>
      <w:r w:rsidRPr="00F65E27">
        <w:rPr>
          <w:rFonts w:ascii="Arial" w:hAnsi="Arial" w:cs="Arial"/>
          <w:sz w:val="20"/>
          <w:szCs w:val="20"/>
          <w:lang w:eastAsia="zh-CN"/>
        </w:rPr>
        <w:t>.</w:t>
      </w:r>
    </w:p>
    <w:p w14:paraId="4F8B01BF" w14:textId="77777777" w:rsidR="006950F3" w:rsidRPr="00F65E27" w:rsidRDefault="006950F3"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 xml:space="preserve">The despoiling of the city </w:t>
      </w:r>
      <w:r w:rsidR="00D82253" w:rsidRPr="00F65E27">
        <w:rPr>
          <w:rFonts w:ascii="Arial" w:hAnsi="Arial" w:cs="Arial"/>
          <w:sz w:val="20"/>
          <w:szCs w:val="20"/>
          <w:lang w:eastAsia="zh-CN"/>
        </w:rPr>
        <w:t>should</w:t>
      </w:r>
      <w:r w:rsidRPr="00F65E27">
        <w:rPr>
          <w:rFonts w:ascii="Arial" w:hAnsi="Arial" w:cs="Arial"/>
          <w:sz w:val="20"/>
          <w:szCs w:val="20"/>
          <w:lang w:eastAsia="zh-CN"/>
        </w:rPr>
        <w:t xml:space="preserve"> show Judah how the proud city is </w:t>
      </w:r>
      <w:r w:rsidR="00D82253" w:rsidRPr="00F65E27">
        <w:rPr>
          <w:rFonts w:ascii="Arial" w:hAnsi="Arial" w:cs="Arial"/>
          <w:sz w:val="20"/>
          <w:szCs w:val="20"/>
          <w:lang w:eastAsia="zh-CN"/>
        </w:rPr>
        <w:t xml:space="preserve">looted and </w:t>
      </w:r>
      <w:r w:rsidRPr="00F65E27">
        <w:rPr>
          <w:rFonts w:ascii="Arial" w:hAnsi="Arial" w:cs="Arial"/>
          <w:sz w:val="20"/>
          <w:szCs w:val="20"/>
          <w:lang w:eastAsia="zh-CN"/>
        </w:rPr>
        <w:t>reduced to ruins</w:t>
      </w:r>
      <w:r w:rsidR="00642878" w:rsidRPr="00F65E27">
        <w:rPr>
          <w:rFonts w:ascii="Arial" w:hAnsi="Arial" w:cs="Arial"/>
          <w:sz w:val="20"/>
          <w:szCs w:val="20"/>
          <w:lang w:eastAsia="zh-CN"/>
        </w:rPr>
        <w:t xml:space="preserve"> (2:9-10)</w:t>
      </w:r>
      <w:r w:rsidRPr="00F65E27">
        <w:rPr>
          <w:rFonts w:ascii="Arial" w:hAnsi="Arial" w:cs="Arial"/>
          <w:sz w:val="20"/>
          <w:szCs w:val="20"/>
          <w:lang w:eastAsia="zh-CN"/>
        </w:rPr>
        <w:t>.</w:t>
      </w:r>
    </w:p>
    <w:p w14:paraId="22CEE1D7" w14:textId="77777777" w:rsidR="006950F3" w:rsidRPr="00F65E27" w:rsidRDefault="006950F3"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 xml:space="preserve">The destruction and despoiling are compared to a lion's den filled with torn flesh </w:t>
      </w:r>
      <w:r w:rsidR="00D82253" w:rsidRPr="00F65E27">
        <w:rPr>
          <w:rFonts w:ascii="Arial" w:hAnsi="Arial" w:cs="Arial"/>
          <w:sz w:val="20"/>
          <w:szCs w:val="20"/>
          <w:lang w:eastAsia="zh-CN"/>
        </w:rPr>
        <w:t>to illustrate</w:t>
      </w:r>
      <w:r w:rsidRPr="00F65E27">
        <w:rPr>
          <w:rFonts w:ascii="Arial" w:hAnsi="Arial" w:cs="Arial"/>
          <w:sz w:val="20"/>
          <w:szCs w:val="20"/>
          <w:lang w:eastAsia="zh-CN"/>
        </w:rPr>
        <w:t xml:space="preserve"> God's power over the powerful Assyrians</w:t>
      </w:r>
      <w:r w:rsidR="00642878" w:rsidRPr="00F65E27">
        <w:rPr>
          <w:rFonts w:ascii="Arial" w:hAnsi="Arial" w:cs="Arial"/>
          <w:sz w:val="20"/>
          <w:szCs w:val="20"/>
          <w:lang w:eastAsia="zh-CN"/>
        </w:rPr>
        <w:t xml:space="preserve"> (2:11-13)</w:t>
      </w:r>
      <w:r w:rsidRPr="00F65E27">
        <w:rPr>
          <w:rFonts w:ascii="Arial" w:hAnsi="Arial" w:cs="Arial"/>
          <w:sz w:val="20"/>
          <w:szCs w:val="20"/>
          <w:lang w:eastAsia="zh-CN"/>
        </w:rPr>
        <w:t>.</w:t>
      </w:r>
    </w:p>
    <w:p w14:paraId="75BACCB2" w14:textId="77777777" w:rsidR="006950F3" w:rsidRPr="00F65E27" w:rsidRDefault="006950F3" w:rsidP="006950F3">
      <w:pPr>
        <w:pStyle w:val="Heading1"/>
        <w:numPr>
          <w:ilvl w:val="0"/>
          <w:numId w:val="22"/>
        </w:numPr>
        <w:rPr>
          <w:rFonts w:ascii="Arial" w:hAnsi="Arial" w:cs="Arial"/>
          <w:sz w:val="20"/>
          <w:lang w:eastAsia="zh-CN"/>
        </w:rPr>
      </w:pPr>
      <w:r w:rsidRPr="00F65E27">
        <w:rPr>
          <w:rFonts w:ascii="Arial" w:hAnsi="Arial" w:cs="Arial"/>
          <w:sz w:val="20"/>
          <w:lang w:eastAsia="zh-CN"/>
        </w:rPr>
        <w:t xml:space="preserve">III. </w:t>
      </w:r>
      <w:r w:rsidR="00D82253" w:rsidRPr="00F65E27">
        <w:rPr>
          <w:rFonts w:ascii="Arial" w:hAnsi="Arial" w:cs="Arial"/>
          <w:sz w:val="20"/>
          <w:lang w:eastAsia="zh-CN"/>
        </w:rPr>
        <w:t xml:space="preserve"> God </w:t>
      </w:r>
      <w:r w:rsidRPr="00F65E27">
        <w:rPr>
          <w:rFonts w:ascii="Arial" w:hAnsi="Arial" w:cs="Arial"/>
          <w:sz w:val="20"/>
          <w:lang w:eastAsia="zh-CN"/>
        </w:rPr>
        <w:t xml:space="preserve">will </w:t>
      </w:r>
      <w:r w:rsidR="00D82253" w:rsidRPr="00F65E27">
        <w:rPr>
          <w:rFonts w:ascii="Arial" w:hAnsi="Arial" w:cs="Arial"/>
          <w:sz w:val="20"/>
          <w:lang w:eastAsia="zh-CN"/>
        </w:rPr>
        <w:t>destroy Nineveh</w:t>
      </w:r>
      <w:r w:rsidRPr="00F65E27">
        <w:rPr>
          <w:rFonts w:ascii="Arial" w:hAnsi="Arial" w:cs="Arial"/>
          <w:sz w:val="20"/>
          <w:lang w:eastAsia="zh-CN"/>
        </w:rPr>
        <w:t xml:space="preserve"> </w:t>
      </w:r>
      <w:r w:rsidR="00D82253" w:rsidRPr="00F65E27">
        <w:rPr>
          <w:rFonts w:ascii="Arial" w:hAnsi="Arial" w:cs="Arial"/>
          <w:sz w:val="20"/>
          <w:lang w:eastAsia="zh-CN"/>
        </w:rPr>
        <w:t>due</w:t>
      </w:r>
      <w:r w:rsidRPr="00F65E27">
        <w:rPr>
          <w:rFonts w:ascii="Arial" w:hAnsi="Arial" w:cs="Arial"/>
          <w:sz w:val="20"/>
          <w:lang w:eastAsia="zh-CN"/>
        </w:rPr>
        <w:t xml:space="preserve"> its cruelty </w:t>
      </w:r>
      <w:r w:rsidR="00385AFF" w:rsidRPr="00F65E27">
        <w:rPr>
          <w:rFonts w:ascii="Arial" w:hAnsi="Arial" w:cs="Arial"/>
          <w:sz w:val="20"/>
          <w:lang w:eastAsia="zh-CN"/>
        </w:rPr>
        <w:t>so that</w:t>
      </w:r>
      <w:r w:rsidRPr="00F65E27">
        <w:rPr>
          <w:rFonts w:ascii="Arial" w:hAnsi="Arial" w:cs="Arial"/>
          <w:sz w:val="20"/>
          <w:lang w:eastAsia="zh-CN"/>
        </w:rPr>
        <w:t xml:space="preserve"> Judah </w:t>
      </w:r>
      <w:r w:rsidR="00385AFF" w:rsidRPr="00F65E27">
        <w:rPr>
          <w:rFonts w:ascii="Arial" w:hAnsi="Arial" w:cs="Arial"/>
          <w:sz w:val="20"/>
          <w:lang w:eastAsia="zh-CN"/>
        </w:rPr>
        <w:t xml:space="preserve">can </w:t>
      </w:r>
      <w:r w:rsidRPr="00F65E27">
        <w:rPr>
          <w:rFonts w:ascii="Arial" w:hAnsi="Arial" w:cs="Arial"/>
          <w:sz w:val="20"/>
          <w:lang w:eastAsia="zh-CN"/>
        </w:rPr>
        <w:t xml:space="preserve">realize that </w:t>
      </w:r>
      <w:r w:rsidR="00385AFF" w:rsidRPr="00F65E27">
        <w:rPr>
          <w:rFonts w:ascii="Arial" w:hAnsi="Arial" w:cs="Arial"/>
          <w:sz w:val="20"/>
          <w:lang w:eastAsia="zh-CN"/>
        </w:rPr>
        <w:t>His</w:t>
      </w:r>
      <w:r w:rsidRPr="00F65E27">
        <w:rPr>
          <w:rFonts w:ascii="Arial" w:hAnsi="Arial" w:cs="Arial"/>
          <w:sz w:val="20"/>
          <w:lang w:eastAsia="zh-CN"/>
        </w:rPr>
        <w:t xml:space="preserve"> justice would not let the city go unpunished</w:t>
      </w:r>
      <w:r w:rsidR="00D82253" w:rsidRPr="00F65E27">
        <w:rPr>
          <w:rFonts w:ascii="Arial" w:hAnsi="Arial" w:cs="Arial"/>
          <w:sz w:val="20"/>
          <w:lang w:eastAsia="zh-CN"/>
        </w:rPr>
        <w:t xml:space="preserve"> (Ch. 3)</w:t>
      </w:r>
      <w:r w:rsidRPr="00F65E27">
        <w:rPr>
          <w:rFonts w:ascii="Arial" w:hAnsi="Arial" w:cs="Arial"/>
          <w:sz w:val="20"/>
          <w:lang w:eastAsia="zh-CN"/>
        </w:rPr>
        <w:t>.</w:t>
      </w:r>
    </w:p>
    <w:p w14:paraId="1A4BAF78"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 xml:space="preserve">Nineveh will be made a spectacle before other nations </w:t>
      </w:r>
      <w:r w:rsidR="00385AFF" w:rsidRPr="00F65E27">
        <w:rPr>
          <w:rFonts w:ascii="Arial" w:hAnsi="Arial" w:cs="Arial"/>
          <w:sz w:val="20"/>
          <w:lang w:eastAsia="zh-CN"/>
        </w:rPr>
        <w:t>due to</w:t>
      </w:r>
      <w:r w:rsidRPr="00F65E27">
        <w:rPr>
          <w:rFonts w:ascii="Arial" w:hAnsi="Arial" w:cs="Arial"/>
          <w:sz w:val="20"/>
          <w:lang w:eastAsia="zh-CN"/>
        </w:rPr>
        <w:t xml:space="preserve"> its insatiable violence and cruelty so that Judah </w:t>
      </w:r>
      <w:r w:rsidR="00385AFF" w:rsidRPr="00F65E27">
        <w:rPr>
          <w:rFonts w:ascii="Arial" w:hAnsi="Arial" w:cs="Arial"/>
          <w:sz w:val="20"/>
          <w:lang w:eastAsia="zh-CN"/>
        </w:rPr>
        <w:t>can</w:t>
      </w:r>
      <w:r w:rsidRPr="00F65E27">
        <w:rPr>
          <w:rFonts w:ascii="Arial" w:hAnsi="Arial" w:cs="Arial"/>
          <w:sz w:val="20"/>
          <w:lang w:eastAsia="zh-CN"/>
        </w:rPr>
        <w:t xml:space="preserve"> realize that God's justice would not let the city go unpunished</w:t>
      </w:r>
      <w:r w:rsidR="00385AFF" w:rsidRPr="00F65E27">
        <w:rPr>
          <w:rFonts w:ascii="Arial" w:hAnsi="Arial" w:cs="Arial"/>
          <w:sz w:val="20"/>
          <w:lang w:eastAsia="zh-CN"/>
        </w:rPr>
        <w:t xml:space="preserve"> (3:1-7)</w:t>
      </w:r>
      <w:r w:rsidRPr="00F65E27">
        <w:rPr>
          <w:rFonts w:ascii="Arial" w:hAnsi="Arial" w:cs="Arial"/>
          <w:sz w:val="20"/>
          <w:lang w:eastAsia="zh-CN"/>
        </w:rPr>
        <w:t>.</w:t>
      </w:r>
    </w:p>
    <w:p w14:paraId="64974A29" w14:textId="77777777" w:rsidR="006950F3" w:rsidRPr="00F65E27" w:rsidRDefault="006950F3"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Nineveh's bloodshed, lying and insatiable lust for plunder caused great violence and cruelty</w:t>
      </w:r>
      <w:r w:rsidR="00E5719C" w:rsidRPr="00F65E27">
        <w:rPr>
          <w:rFonts w:ascii="Arial" w:hAnsi="Arial" w:cs="Arial"/>
          <w:sz w:val="20"/>
          <w:szCs w:val="20"/>
          <w:lang w:eastAsia="zh-CN"/>
        </w:rPr>
        <w:t xml:space="preserve"> (3:1-4)</w:t>
      </w:r>
      <w:r w:rsidRPr="00F65E27">
        <w:rPr>
          <w:rFonts w:ascii="Arial" w:hAnsi="Arial" w:cs="Arial"/>
          <w:sz w:val="20"/>
          <w:szCs w:val="20"/>
          <w:lang w:eastAsia="zh-CN"/>
        </w:rPr>
        <w:t>.</w:t>
      </w:r>
    </w:p>
    <w:p w14:paraId="1B04F03F" w14:textId="77777777" w:rsidR="006950F3" w:rsidRPr="00F65E27" w:rsidRDefault="006950F3" w:rsidP="006950F3">
      <w:pPr>
        <w:pStyle w:val="Heading3"/>
        <w:numPr>
          <w:ilvl w:val="2"/>
          <w:numId w:val="22"/>
        </w:numPr>
        <w:rPr>
          <w:rFonts w:ascii="Arial" w:hAnsi="Arial" w:cs="Arial"/>
          <w:sz w:val="20"/>
          <w:szCs w:val="20"/>
          <w:lang w:eastAsia="zh-CN"/>
        </w:rPr>
      </w:pPr>
      <w:r w:rsidRPr="00F65E27">
        <w:rPr>
          <w:rFonts w:ascii="Arial" w:hAnsi="Arial" w:cs="Arial"/>
          <w:sz w:val="20"/>
          <w:szCs w:val="20"/>
          <w:lang w:eastAsia="zh-CN"/>
        </w:rPr>
        <w:t xml:space="preserve">God </w:t>
      </w:r>
      <w:r w:rsidR="00FA6766" w:rsidRPr="00F65E27">
        <w:rPr>
          <w:rFonts w:ascii="Arial" w:hAnsi="Arial" w:cs="Arial"/>
          <w:sz w:val="20"/>
          <w:szCs w:val="20"/>
          <w:lang w:eastAsia="zh-CN"/>
        </w:rPr>
        <w:t>will make</w:t>
      </w:r>
      <w:r w:rsidRPr="00F65E27">
        <w:rPr>
          <w:rFonts w:ascii="Arial" w:hAnsi="Arial" w:cs="Arial"/>
          <w:sz w:val="20"/>
          <w:szCs w:val="20"/>
          <w:lang w:eastAsia="zh-CN"/>
        </w:rPr>
        <w:t xml:space="preserve"> Nineveh a spectacle before other nations </w:t>
      </w:r>
      <w:r w:rsidR="00FA6766" w:rsidRPr="00F65E27">
        <w:rPr>
          <w:rFonts w:ascii="Arial" w:hAnsi="Arial" w:cs="Arial"/>
          <w:sz w:val="20"/>
          <w:szCs w:val="20"/>
          <w:lang w:eastAsia="zh-CN"/>
        </w:rPr>
        <w:t>because it mistreated</w:t>
      </w:r>
      <w:r w:rsidRPr="00F65E27">
        <w:rPr>
          <w:rFonts w:ascii="Arial" w:hAnsi="Arial" w:cs="Arial"/>
          <w:sz w:val="20"/>
          <w:szCs w:val="20"/>
          <w:lang w:eastAsia="zh-CN"/>
        </w:rPr>
        <w:t xml:space="preserve"> others</w:t>
      </w:r>
      <w:r w:rsidR="00FA6766" w:rsidRPr="00F65E27">
        <w:rPr>
          <w:rFonts w:ascii="Arial" w:hAnsi="Arial" w:cs="Arial"/>
          <w:sz w:val="20"/>
          <w:szCs w:val="20"/>
          <w:lang w:eastAsia="zh-CN"/>
        </w:rPr>
        <w:t xml:space="preserve"> (3:5-7)</w:t>
      </w:r>
      <w:r w:rsidRPr="00F65E27">
        <w:rPr>
          <w:rFonts w:ascii="Arial" w:hAnsi="Arial" w:cs="Arial"/>
          <w:sz w:val="20"/>
          <w:szCs w:val="20"/>
          <w:lang w:eastAsia="zh-CN"/>
        </w:rPr>
        <w:t>.</w:t>
      </w:r>
    </w:p>
    <w:p w14:paraId="27816333"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Nineveh will be drunk when destroyed and will go into hiding for its cruel treatment of Thebes in Egypt in 663 BC</w:t>
      </w:r>
      <w:r w:rsidR="00904BB4" w:rsidRPr="00F65E27">
        <w:rPr>
          <w:rFonts w:ascii="Arial" w:hAnsi="Arial" w:cs="Arial"/>
          <w:sz w:val="20"/>
          <w:lang w:eastAsia="zh-CN"/>
        </w:rPr>
        <w:t xml:space="preserve"> (3:8-11)</w:t>
      </w:r>
      <w:r w:rsidRPr="00F65E27">
        <w:rPr>
          <w:rFonts w:ascii="Arial" w:hAnsi="Arial" w:cs="Arial"/>
          <w:sz w:val="20"/>
          <w:lang w:eastAsia="zh-CN"/>
        </w:rPr>
        <w:t>.</w:t>
      </w:r>
    </w:p>
    <w:p w14:paraId="29C76BDA" w14:textId="77777777" w:rsidR="006950F3" w:rsidRPr="00F65E27" w:rsidRDefault="006950F3" w:rsidP="006950F3">
      <w:pPr>
        <w:pStyle w:val="Heading2"/>
        <w:numPr>
          <w:ilvl w:val="1"/>
          <w:numId w:val="22"/>
        </w:numPr>
        <w:rPr>
          <w:rFonts w:ascii="Arial" w:hAnsi="Arial" w:cs="Arial"/>
          <w:sz w:val="20"/>
          <w:lang w:eastAsia="zh-CN"/>
        </w:rPr>
      </w:pPr>
      <w:r w:rsidRPr="00F65E27">
        <w:rPr>
          <w:rFonts w:ascii="Arial" w:hAnsi="Arial" w:cs="Arial"/>
          <w:sz w:val="20"/>
          <w:lang w:eastAsia="zh-CN"/>
        </w:rPr>
        <w:t>Nineveh will be burned with fire because its defense efforts cannot stand up against God's vengeance</w:t>
      </w:r>
      <w:r w:rsidR="00904BB4" w:rsidRPr="00F65E27">
        <w:rPr>
          <w:rFonts w:ascii="Arial" w:hAnsi="Arial" w:cs="Arial"/>
          <w:sz w:val="20"/>
          <w:lang w:eastAsia="zh-CN"/>
        </w:rPr>
        <w:t xml:space="preserve"> (3:12-19)</w:t>
      </w:r>
      <w:r w:rsidRPr="00F65E27">
        <w:rPr>
          <w:rFonts w:ascii="Arial" w:hAnsi="Arial" w:cs="Arial"/>
          <w:sz w:val="20"/>
          <w:lang w:eastAsia="zh-CN"/>
        </w:rPr>
        <w:t>.</w:t>
      </w:r>
    </w:p>
    <w:p w14:paraId="6281593E" w14:textId="77777777" w:rsidR="00710073" w:rsidRPr="00F65E27" w:rsidRDefault="00710073" w:rsidP="00F6529A">
      <w:pPr>
        <w:pStyle w:val="Heading1"/>
        <w:numPr>
          <w:ilvl w:val="0"/>
          <w:numId w:val="22"/>
        </w:numPr>
        <w:jc w:val="center"/>
        <w:rPr>
          <w:rFonts w:ascii="Arial" w:hAnsi="Arial" w:cs="Arial"/>
          <w:b w:val="0"/>
          <w:sz w:val="32"/>
        </w:rPr>
      </w:pPr>
      <w:r w:rsidRPr="00F65E27">
        <w:rPr>
          <w:rFonts w:ascii="Arial" w:hAnsi="Arial" w:cs="Arial"/>
          <w:sz w:val="20"/>
        </w:rPr>
        <w:br w:type="page"/>
      </w:r>
      <w:bookmarkStart w:id="1" w:name="_Ref403784239"/>
      <w:r w:rsidRPr="00F65E27">
        <w:rPr>
          <w:rFonts w:ascii="Arial" w:hAnsi="Arial" w:cs="Arial"/>
          <w:sz w:val="32"/>
        </w:rPr>
        <w:lastRenderedPageBreak/>
        <w:t>Fulfillments of Nahum’s Prophecies</w:t>
      </w:r>
      <w:bookmarkEnd w:id="1"/>
      <w:r w:rsidRPr="00F65E27">
        <w:rPr>
          <w:rFonts w:ascii="Arial" w:hAnsi="Arial" w:cs="Arial"/>
          <w:b w:val="0"/>
          <w:sz w:val="8"/>
        </w:rPr>
        <w:t xml:space="preserve"> </w:t>
      </w:r>
    </w:p>
    <w:p w14:paraId="17499191" w14:textId="77777777" w:rsidR="00710073" w:rsidRPr="00FD4717" w:rsidRDefault="00412B05" w:rsidP="00710073">
      <w:pPr>
        <w:tabs>
          <w:tab w:val="left" w:pos="720"/>
        </w:tabs>
        <w:ind w:left="720" w:hanging="360"/>
        <w:jc w:val="center"/>
        <w:rPr>
          <w:rFonts w:ascii="Arial" w:hAnsi="Arial" w:cs="Arial"/>
          <w:sz w:val="18"/>
          <w:szCs w:val="18"/>
        </w:rPr>
      </w:pPr>
      <w:r w:rsidRPr="00FD4717">
        <w:rPr>
          <w:rFonts w:ascii="Arial" w:hAnsi="Arial" w:cs="Arial"/>
          <w:sz w:val="18"/>
          <w:szCs w:val="18"/>
        </w:rPr>
        <w:t xml:space="preserve">Elliot E. Johnson, “Nahum,” in </w:t>
      </w:r>
      <w:r w:rsidRPr="00FD4717">
        <w:rPr>
          <w:rFonts w:ascii="Arial" w:hAnsi="Arial" w:cs="Arial"/>
          <w:i/>
          <w:sz w:val="18"/>
          <w:szCs w:val="18"/>
        </w:rPr>
        <w:t>The Bible Knowledge Commentary</w:t>
      </w:r>
      <w:r w:rsidR="00710073" w:rsidRPr="00FD4717">
        <w:rPr>
          <w:rFonts w:ascii="Arial" w:hAnsi="Arial" w:cs="Arial"/>
          <w:sz w:val="18"/>
          <w:szCs w:val="18"/>
        </w:rPr>
        <w:t>, 1:1495</w:t>
      </w:r>
    </w:p>
    <w:p w14:paraId="7C622CAE" w14:textId="149381A7" w:rsidR="00605813" w:rsidRDefault="00605813" w:rsidP="00710073">
      <w:pPr>
        <w:tabs>
          <w:tab w:val="left" w:pos="720"/>
        </w:tabs>
        <w:ind w:left="720" w:hanging="360"/>
        <w:jc w:val="center"/>
        <w:rPr>
          <w:rFonts w:ascii="Arial" w:hAnsi="Arial" w:cs="Arial"/>
          <w:sz w:val="20"/>
        </w:rPr>
      </w:pPr>
    </w:p>
    <w:tbl>
      <w:tblPr>
        <w:tblW w:w="0" w:type="auto"/>
        <w:tblLayout w:type="fixed"/>
        <w:tblCellMar>
          <w:left w:w="0" w:type="dxa"/>
          <w:right w:w="0" w:type="dxa"/>
        </w:tblCellMar>
        <w:tblLook w:val="0000" w:firstRow="0" w:lastRow="0" w:firstColumn="0" w:lastColumn="0" w:noHBand="0" w:noVBand="0"/>
      </w:tblPr>
      <w:tblGrid>
        <w:gridCol w:w="2970"/>
        <w:gridCol w:w="6390"/>
      </w:tblGrid>
      <w:tr w:rsidR="0027573D" w:rsidRPr="002D5640" w14:paraId="56CF8D2C" w14:textId="77777777" w:rsidTr="004E6FF9">
        <w:tblPrEx>
          <w:tblCellMar>
            <w:top w:w="0" w:type="dxa"/>
            <w:left w:w="0" w:type="dxa"/>
            <w:bottom w:w="0" w:type="dxa"/>
            <w:right w:w="0" w:type="dxa"/>
          </w:tblCellMar>
        </w:tblPrEx>
        <w:tc>
          <w:tcPr>
            <w:tcW w:w="2970" w:type="dxa"/>
            <w:tcBorders>
              <w:top w:val="nil"/>
              <w:left w:val="nil"/>
              <w:bottom w:val="nil"/>
              <w:right w:val="nil"/>
            </w:tcBorders>
            <w:shd w:val="solid" w:color="auto" w:fill="000000" w:themeFill="text1"/>
          </w:tcPr>
          <w:p w14:paraId="78ACA121" w14:textId="06DD67E3" w:rsidR="003E47A2" w:rsidRPr="003E47A2" w:rsidRDefault="003E47A2" w:rsidP="0027573D">
            <w:pPr>
              <w:autoSpaceDE w:val="0"/>
              <w:autoSpaceDN w:val="0"/>
              <w:adjustRightInd w:val="0"/>
              <w:rPr>
                <w:rFonts w:ascii="Arial" w:eastAsia="Times New Roman" w:hAnsi="Arial" w:cs="Arial"/>
                <w:sz w:val="18"/>
                <w:szCs w:val="18"/>
                <w:lang w:eastAsia="zh-CN"/>
              </w:rPr>
            </w:pPr>
            <w:r w:rsidRPr="003E47A2">
              <w:rPr>
                <w:rFonts w:ascii="Arial" w:eastAsia="Times New Roman" w:hAnsi="Arial" w:cs="Arial"/>
                <w:b/>
                <w:sz w:val="18"/>
                <w:szCs w:val="18"/>
                <w:lang w:eastAsia="zh-CN"/>
              </w:rPr>
              <w:t>Nahum’s Prophecies</w:t>
            </w:r>
          </w:p>
        </w:tc>
        <w:tc>
          <w:tcPr>
            <w:tcW w:w="6390" w:type="dxa"/>
            <w:tcBorders>
              <w:top w:val="nil"/>
              <w:left w:val="nil"/>
              <w:bottom w:val="nil"/>
              <w:right w:val="nil"/>
            </w:tcBorders>
            <w:shd w:val="solid" w:color="auto" w:fill="000000" w:themeFill="text1"/>
          </w:tcPr>
          <w:p w14:paraId="6B87E0FF" w14:textId="32E1433E" w:rsidR="003E47A2" w:rsidRPr="003E47A2" w:rsidRDefault="003E47A2" w:rsidP="0027573D">
            <w:pPr>
              <w:autoSpaceDE w:val="0"/>
              <w:autoSpaceDN w:val="0"/>
              <w:adjustRightInd w:val="0"/>
              <w:rPr>
                <w:rFonts w:ascii="Arial" w:eastAsia="Times New Roman" w:hAnsi="Arial" w:cs="Arial"/>
                <w:sz w:val="18"/>
                <w:szCs w:val="18"/>
                <w:lang w:eastAsia="zh-CN"/>
              </w:rPr>
            </w:pPr>
            <w:r w:rsidRPr="003E47A2">
              <w:rPr>
                <w:rFonts w:ascii="Arial" w:eastAsia="Times New Roman" w:hAnsi="Arial" w:cs="Arial"/>
                <w:b/>
                <w:sz w:val="18"/>
                <w:szCs w:val="18"/>
                <w:lang w:eastAsia="zh-CN"/>
              </w:rPr>
              <w:t>Historical Fulfillments</w:t>
            </w:r>
          </w:p>
        </w:tc>
      </w:tr>
      <w:tr w:rsidR="0027573D" w:rsidRPr="002D5640" w14:paraId="4FEDA710"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7367B875"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w:t>
            </w:r>
            <w:r w:rsidRPr="003E47A2">
              <w:rPr>
                <w:rFonts w:ascii="Arial" w:eastAsia="Times New Roman" w:hAnsi="Arial" w:cs="Arial"/>
                <w:sz w:val="18"/>
                <w:szCs w:val="18"/>
                <w:lang w:eastAsia="zh-CN"/>
              </w:rPr>
              <w:tab/>
              <w:t>The Assyrian fortresses surrounding the city would be easily captured (3:12).</w:t>
            </w:r>
          </w:p>
          <w:p w14:paraId="6D1C5AC9"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73D3BBA4"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w:t>
            </w:r>
            <w:r w:rsidRPr="003E47A2">
              <w:rPr>
                <w:rFonts w:ascii="Arial" w:eastAsia="Times New Roman" w:hAnsi="Arial" w:cs="Arial"/>
                <w:sz w:val="18"/>
                <w:szCs w:val="18"/>
                <w:lang w:eastAsia="zh-CN"/>
              </w:rPr>
              <w:tab/>
              <w:t xml:space="preserve">According to the Babylonian Chronicle the fortified towns in Nineveh’s environs began to fall in 614 B.C. including </w:t>
            </w:r>
            <w:proofErr w:type="spellStart"/>
            <w:r w:rsidRPr="003E47A2">
              <w:rPr>
                <w:rFonts w:ascii="Arial" w:eastAsia="Times New Roman" w:hAnsi="Arial" w:cs="Arial"/>
                <w:sz w:val="18"/>
                <w:szCs w:val="18"/>
                <w:lang w:eastAsia="zh-CN"/>
              </w:rPr>
              <w:t>Tabris</w:t>
            </w:r>
            <w:proofErr w:type="spellEnd"/>
            <w:r w:rsidRPr="003E47A2">
              <w:rPr>
                <w:rFonts w:ascii="Arial" w:eastAsia="Times New Roman" w:hAnsi="Arial" w:cs="Arial"/>
                <w:sz w:val="18"/>
                <w:szCs w:val="18"/>
                <w:lang w:eastAsia="zh-CN"/>
              </w:rPr>
              <w:t>, present-day Sharif-Khan, a few miles northwest of Nineveh.</w:t>
            </w:r>
          </w:p>
          <w:p w14:paraId="1CD26EB4"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357FE82F"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6B2EE913"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2.</w:t>
            </w:r>
            <w:r w:rsidRPr="003E47A2">
              <w:rPr>
                <w:rFonts w:ascii="Arial" w:eastAsia="Times New Roman" w:hAnsi="Arial" w:cs="Arial"/>
                <w:sz w:val="18"/>
                <w:szCs w:val="18"/>
                <w:lang w:eastAsia="zh-CN"/>
              </w:rPr>
              <w:tab/>
              <w:t>The besieged Ninevites would prepare bricks and mortar for emergency defense walls (3:14).</w:t>
            </w:r>
          </w:p>
          <w:p w14:paraId="01B07D0F"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6ABA655D"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2.</w:t>
            </w:r>
            <w:r w:rsidRPr="003E47A2">
              <w:rPr>
                <w:rFonts w:ascii="Arial" w:eastAsia="Times New Roman" w:hAnsi="Arial" w:cs="Arial"/>
                <w:sz w:val="18"/>
                <w:szCs w:val="18"/>
                <w:lang w:eastAsia="zh-CN"/>
              </w:rPr>
              <w:tab/>
              <w:t>A.T. Olmstead reported: “To the south of the gate, the moat is still filled with fragments of stone and of mud bricks from the walls, heaped up when they were breached” (</w:t>
            </w:r>
            <w:r w:rsidRPr="003E47A2">
              <w:rPr>
                <w:rFonts w:ascii="Arial" w:eastAsia="Times New Roman" w:hAnsi="Arial" w:cs="Arial"/>
                <w:i/>
                <w:iCs/>
                <w:sz w:val="18"/>
                <w:szCs w:val="18"/>
                <w:lang w:eastAsia="zh-CN"/>
              </w:rPr>
              <w:t>History of Assyria.</w:t>
            </w:r>
            <w:r w:rsidRPr="003E47A2">
              <w:rPr>
                <w:rFonts w:ascii="Arial" w:eastAsia="Times New Roman" w:hAnsi="Arial" w:cs="Arial"/>
                <w:sz w:val="18"/>
                <w:szCs w:val="18"/>
                <w:lang w:eastAsia="zh-CN"/>
              </w:rPr>
              <w:t xml:space="preserve"> Chicago: University of Chicago Press, 1951, p. 637).</w:t>
            </w:r>
          </w:p>
          <w:p w14:paraId="0BCF947B"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4D74134E"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06FB2114"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3.</w:t>
            </w:r>
            <w:r w:rsidRPr="003E47A2">
              <w:rPr>
                <w:rFonts w:ascii="Arial" w:eastAsia="Times New Roman" w:hAnsi="Arial" w:cs="Arial"/>
                <w:sz w:val="18"/>
                <w:szCs w:val="18"/>
                <w:lang w:eastAsia="zh-CN"/>
              </w:rPr>
              <w:tab/>
              <w:t>The city gates would be destroyed (3:13).</w:t>
            </w:r>
          </w:p>
          <w:p w14:paraId="6B30B31C"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465437E0"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3.</w:t>
            </w:r>
            <w:r w:rsidRPr="003E47A2">
              <w:rPr>
                <w:rFonts w:ascii="Arial" w:eastAsia="Times New Roman" w:hAnsi="Arial" w:cs="Arial"/>
                <w:sz w:val="18"/>
                <w:szCs w:val="18"/>
                <w:lang w:eastAsia="zh-CN"/>
              </w:rPr>
              <w:tab/>
              <w:t xml:space="preserve">Olmstead noted: “The main attack was directed from the northwest and the brunt fell upon the </w:t>
            </w:r>
            <w:proofErr w:type="spellStart"/>
            <w:r w:rsidRPr="003E47A2">
              <w:rPr>
                <w:rFonts w:ascii="Arial" w:eastAsia="Times New Roman" w:hAnsi="Arial" w:cs="Arial"/>
                <w:sz w:val="18"/>
                <w:szCs w:val="18"/>
                <w:lang w:eastAsia="zh-CN"/>
              </w:rPr>
              <w:t>Hatamti</w:t>
            </w:r>
            <w:proofErr w:type="spellEnd"/>
            <w:r w:rsidRPr="003E47A2">
              <w:rPr>
                <w:rFonts w:ascii="Arial" w:eastAsia="Times New Roman" w:hAnsi="Arial" w:cs="Arial"/>
                <w:sz w:val="18"/>
                <w:szCs w:val="18"/>
                <w:lang w:eastAsia="zh-CN"/>
              </w:rPr>
              <w:t xml:space="preserve"> gate at this corner … Within the gate are traces of the counter wall raised by the inhabitants in their last extremity” (</w:t>
            </w:r>
            <w:r w:rsidRPr="003E47A2">
              <w:rPr>
                <w:rFonts w:ascii="Arial" w:eastAsia="Times New Roman" w:hAnsi="Arial" w:cs="Arial"/>
                <w:i/>
                <w:iCs/>
                <w:sz w:val="18"/>
                <w:szCs w:val="18"/>
                <w:lang w:eastAsia="zh-CN"/>
              </w:rPr>
              <w:t>History of Assyria</w:t>
            </w:r>
            <w:r w:rsidRPr="003E47A2">
              <w:rPr>
                <w:rFonts w:ascii="Arial" w:eastAsia="Times New Roman" w:hAnsi="Arial" w:cs="Arial"/>
                <w:sz w:val="18"/>
                <w:szCs w:val="18"/>
                <w:lang w:eastAsia="zh-CN"/>
              </w:rPr>
              <w:t>, p. 637).</w:t>
            </w:r>
          </w:p>
          <w:p w14:paraId="27F06C36"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4A68BFF9"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7915804F"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4.</w:t>
            </w:r>
            <w:r w:rsidRPr="003E47A2">
              <w:rPr>
                <w:rFonts w:ascii="Arial" w:eastAsia="Times New Roman" w:hAnsi="Arial" w:cs="Arial"/>
                <w:sz w:val="18"/>
                <w:szCs w:val="18"/>
                <w:lang w:eastAsia="zh-CN"/>
              </w:rPr>
              <w:tab/>
              <w:t>In the final hours of the attack the Ninevites would be drunk (1:10; 3:11)</w:t>
            </w:r>
          </w:p>
          <w:p w14:paraId="48E842E5"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115B301F"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4.</w:t>
            </w:r>
            <w:r w:rsidRPr="003E47A2">
              <w:rPr>
                <w:rFonts w:ascii="Arial" w:eastAsia="Times New Roman" w:hAnsi="Arial" w:cs="Arial"/>
                <w:sz w:val="18"/>
                <w:szCs w:val="18"/>
                <w:lang w:eastAsia="zh-CN"/>
              </w:rPr>
              <w:tab/>
              <w:t xml:space="preserve">Diodorus Siculus (ca. 20 B.C.) wrote, “The Assyrian king … distributed to his soldiers meats and liberal supplies of wine and provisions … While the whole army was thus carousing, the friends of </w:t>
            </w:r>
            <w:proofErr w:type="spellStart"/>
            <w:r w:rsidRPr="003E47A2">
              <w:rPr>
                <w:rFonts w:ascii="Arial" w:eastAsia="Times New Roman" w:hAnsi="Arial" w:cs="Arial"/>
                <w:sz w:val="18"/>
                <w:szCs w:val="18"/>
                <w:lang w:eastAsia="zh-CN"/>
              </w:rPr>
              <w:t>Arbakes</w:t>
            </w:r>
            <w:proofErr w:type="spellEnd"/>
            <w:r w:rsidRPr="003E47A2">
              <w:rPr>
                <w:rFonts w:ascii="Arial" w:eastAsia="Times New Roman" w:hAnsi="Arial" w:cs="Arial"/>
                <w:sz w:val="18"/>
                <w:szCs w:val="18"/>
                <w:lang w:eastAsia="zh-CN"/>
              </w:rPr>
              <w:t xml:space="preserve"> learned from some deserters of the slackness and drunkenness which prevailed in the enemy’s camp and made an unexpected attack by night” (</w:t>
            </w:r>
            <w:r w:rsidRPr="003E47A2">
              <w:rPr>
                <w:rFonts w:ascii="Arial" w:eastAsia="Times New Roman" w:hAnsi="Arial" w:cs="Arial"/>
                <w:i/>
                <w:iCs/>
                <w:sz w:val="18"/>
                <w:szCs w:val="18"/>
                <w:lang w:eastAsia="zh-CN"/>
              </w:rPr>
              <w:t xml:space="preserve">Bibliotheca </w:t>
            </w:r>
            <w:proofErr w:type="spellStart"/>
            <w:r w:rsidRPr="003E47A2">
              <w:rPr>
                <w:rFonts w:ascii="Arial" w:eastAsia="Times New Roman" w:hAnsi="Arial" w:cs="Arial"/>
                <w:i/>
                <w:iCs/>
                <w:sz w:val="18"/>
                <w:szCs w:val="18"/>
                <w:lang w:eastAsia="zh-CN"/>
              </w:rPr>
              <w:t>Historica</w:t>
            </w:r>
            <w:proofErr w:type="spellEnd"/>
            <w:r w:rsidRPr="003E47A2">
              <w:rPr>
                <w:rFonts w:ascii="Arial" w:eastAsia="Times New Roman" w:hAnsi="Arial" w:cs="Arial"/>
                <w:sz w:val="18"/>
                <w:szCs w:val="18"/>
                <w:lang w:eastAsia="zh-CN"/>
              </w:rPr>
              <w:t xml:space="preserve"> 2. 26. 4)</w:t>
            </w:r>
          </w:p>
          <w:p w14:paraId="7251E26F"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1E887F0E"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2F9992D8"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5.</w:t>
            </w:r>
            <w:r w:rsidRPr="003E47A2">
              <w:rPr>
                <w:rFonts w:ascii="Arial" w:eastAsia="Times New Roman" w:hAnsi="Arial" w:cs="Arial"/>
                <w:sz w:val="18"/>
                <w:szCs w:val="18"/>
                <w:lang w:eastAsia="zh-CN"/>
              </w:rPr>
              <w:tab/>
              <w:t>Nineveh would be destroyed by a flood (1:8; 2:6, 8).</w:t>
            </w:r>
          </w:p>
          <w:p w14:paraId="31A324B6"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5AC43574"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5.</w:t>
            </w:r>
            <w:r w:rsidRPr="003E47A2">
              <w:rPr>
                <w:rFonts w:ascii="Arial" w:eastAsia="Times New Roman" w:hAnsi="Arial" w:cs="Arial"/>
                <w:sz w:val="18"/>
                <w:szCs w:val="18"/>
                <w:lang w:eastAsia="zh-CN"/>
              </w:rPr>
              <w:tab/>
              <w:t>Diodorus wrote that in the third year of the siege heavy rains caused a nearby river to flood part of the city and break part of the walls (</w:t>
            </w:r>
            <w:r w:rsidRPr="003E47A2">
              <w:rPr>
                <w:rFonts w:ascii="Arial" w:eastAsia="Times New Roman" w:hAnsi="Arial" w:cs="Arial"/>
                <w:i/>
                <w:iCs/>
                <w:sz w:val="18"/>
                <w:szCs w:val="18"/>
                <w:lang w:eastAsia="zh-CN"/>
              </w:rPr>
              <w:t xml:space="preserve">Bibliotheca </w:t>
            </w:r>
            <w:proofErr w:type="spellStart"/>
            <w:r w:rsidRPr="003E47A2">
              <w:rPr>
                <w:rFonts w:ascii="Arial" w:eastAsia="Times New Roman" w:hAnsi="Arial" w:cs="Arial"/>
                <w:i/>
                <w:iCs/>
                <w:sz w:val="18"/>
                <w:szCs w:val="18"/>
                <w:lang w:eastAsia="zh-CN"/>
              </w:rPr>
              <w:t>Historica</w:t>
            </w:r>
            <w:proofErr w:type="spellEnd"/>
            <w:r w:rsidRPr="003E47A2">
              <w:rPr>
                <w:rFonts w:ascii="Arial" w:eastAsia="Times New Roman" w:hAnsi="Arial" w:cs="Arial"/>
                <w:sz w:val="18"/>
                <w:szCs w:val="18"/>
                <w:lang w:eastAsia="zh-CN"/>
              </w:rPr>
              <w:t xml:space="preserve"> 2. 26. 9; 2. 27.3). Xenophon referred to terrifying thunder (presumably with a storm) associated with the city’s capture (</w:t>
            </w:r>
            <w:r w:rsidRPr="003E47A2">
              <w:rPr>
                <w:rFonts w:ascii="Arial" w:eastAsia="Times New Roman" w:hAnsi="Arial" w:cs="Arial"/>
                <w:i/>
                <w:iCs/>
                <w:sz w:val="18"/>
                <w:szCs w:val="18"/>
                <w:lang w:eastAsia="zh-CN"/>
              </w:rPr>
              <w:t>Anabasis</w:t>
            </w:r>
            <w:r w:rsidRPr="003E47A2">
              <w:rPr>
                <w:rFonts w:ascii="Arial" w:eastAsia="Times New Roman" w:hAnsi="Arial" w:cs="Arial"/>
                <w:sz w:val="18"/>
                <w:szCs w:val="18"/>
                <w:lang w:eastAsia="zh-CN"/>
              </w:rPr>
              <w:t xml:space="preserve">, 3. 4. 12). Also the </w:t>
            </w:r>
            <w:proofErr w:type="spellStart"/>
            <w:r w:rsidRPr="003E47A2">
              <w:rPr>
                <w:rFonts w:ascii="Arial" w:eastAsia="Times New Roman" w:hAnsi="Arial" w:cs="Arial"/>
                <w:sz w:val="18"/>
                <w:szCs w:val="18"/>
                <w:lang w:eastAsia="zh-CN"/>
              </w:rPr>
              <w:t>Khosr</w:t>
            </w:r>
            <w:proofErr w:type="spellEnd"/>
            <w:r w:rsidRPr="003E47A2">
              <w:rPr>
                <w:rFonts w:ascii="Arial" w:eastAsia="Times New Roman" w:hAnsi="Arial" w:cs="Arial"/>
                <w:sz w:val="18"/>
                <w:szCs w:val="18"/>
                <w:lang w:eastAsia="zh-CN"/>
              </w:rPr>
              <w:t xml:space="preserve"> River, entering the city from the northwest at the Ninlil Gate and running through the city in a southwesterly direction, may have flooded because of heavy rains, or the enemy may have destroyed its sluice gate.</w:t>
            </w:r>
          </w:p>
          <w:p w14:paraId="34438D17"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5B10F7DB"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757EEB70"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6.</w:t>
            </w:r>
            <w:r w:rsidRPr="003E47A2">
              <w:rPr>
                <w:rFonts w:ascii="Arial" w:eastAsia="Times New Roman" w:hAnsi="Arial" w:cs="Arial"/>
                <w:sz w:val="18"/>
                <w:szCs w:val="18"/>
                <w:lang w:eastAsia="zh-CN"/>
              </w:rPr>
              <w:tab/>
              <w:t>Nineveh would be destroyed by fire (1:10; 2:13; 3:15).</w:t>
            </w:r>
          </w:p>
          <w:p w14:paraId="211B2019"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28AB3507"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6.</w:t>
            </w:r>
            <w:r w:rsidRPr="003E47A2">
              <w:rPr>
                <w:rFonts w:ascii="Arial" w:eastAsia="Times New Roman" w:hAnsi="Arial" w:cs="Arial"/>
                <w:sz w:val="18"/>
                <w:szCs w:val="18"/>
                <w:lang w:eastAsia="zh-CN"/>
              </w:rPr>
              <w:tab/>
              <w:t xml:space="preserve">Archeological excavations at Nineveh have revealed charred wood, charcoal, and ashes. “There was no question about the clear traces of burning of the temple (as also in the palace of Sennacherib), for a layer of ash about two inches thick lay clearly defined in places on the southeast side about the level of the Sargon pavement” (R. Campbell Thompson and R.W. Hutchinson, </w:t>
            </w:r>
            <w:r w:rsidRPr="003E47A2">
              <w:rPr>
                <w:rFonts w:ascii="Arial" w:eastAsia="Times New Roman" w:hAnsi="Arial" w:cs="Arial"/>
                <w:i/>
                <w:iCs/>
                <w:sz w:val="18"/>
                <w:szCs w:val="18"/>
                <w:lang w:eastAsia="zh-CN"/>
              </w:rPr>
              <w:t>A Century of Exploration at Nineveh</w:t>
            </w:r>
            <w:r w:rsidRPr="003E47A2">
              <w:rPr>
                <w:rFonts w:ascii="Arial" w:eastAsia="Times New Roman" w:hAnsi="Arial" w:cs="Arial"/>
                <w:sz w:val="18"/>
                <w:szCs w:val="18"/>
                <w:lang w:eastAsia="zh-CN"/>
              </w:rPr>
              <w:t xml:space="preserve">. London: </w:t>
            </w:r>
            <w:proofErr w:type="spellStart"/>
            <w:r w:rsidRPr="003E47A2">
              <w:rPr>
                <w:rFonts w:ascii="Arial" w:eastAsia="Times New Roman" w:hAnsi="Arial" w:cs="Arial"/>
                <w:sz w:val="18"/>
                <w:szCs w:val="18"/>
                <w:lang w:eastAsia="zh-CN"/>
              </w:rPr>
              <w:t>Luzac</w:t>
            </w:r>
            <w:proofErr w:type="spellEnd"/>
            <w:r w:rsidRPr="003E47A2">
              <w:rPr>
                <w:rFonts w:ascii="Arial" w:eastAsia="Times New Roman" w:hAnsi="Arial" w:cs="Arial"/>
                <w:sz w:val="18"/>
                <w:szCs w:val="18"/>
                <w:lang w:eastAsia="zh-CN"/>
              </w:rPr>
              <w:t>, 1929, pp. 45, 77).</w:t>
            </w:r>
          </w:p>
          <w:p w14:paraId="4B1E0E21"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095D8CC4"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35016DAB"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7.</w:t>
            </w:r>
            <w:r w:rsidRPr="003E47A2">
              <w:rPr>
                <w:rFonts w:ascii="Arial" w:eastAsia="Times New Roman" w:hAnsi="Arial" w:cs="Arial"/>
                <w:sz w:val="18"/>
                <w:szCs w:val="18"/>
                <w:lang w:eastAsia="zh-CN"/>
              </w:rPr>
              <w:tab/>
              <w:t>The city’s capture would be attended by a great massacre of people (3:3).</w:t>
            </w:r>
          </w:p>
          <w:p w14:paraId="12D8FC2F"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294F605B"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7.</w:t>
            </w:r>
            <w:r w:rsidRPr="003E47A2">
              <w:rPr>
                <w:rFonts w:ascii="Arial" w:eastAsia="Times New Roman" w:hAnsi="Arial" w:cs="Arial"/>
                <w:sz w:val="18"/>
                <w:szCs w:val="18"/>
                <w:lang w:eastAsia="zh-CN"/>
              </w:rPr>
              <w:tab/>
              <w:t xml:space="preserve">“In two battles fought on the plain before the city the rebels defeated the Assyrians … so great was the multitude of the slain that the flowing stream, mingled with their blood, changed its color for a considerable distance” (Diodorus, </w:t>
            </w:r>
            <w:r w:rsidRPr="003E47A2">
              <w:rPr>
                <w:rFonts w:ascii="Arial" w:eastAsia="Times New Roman" w:hAnsi="Arial" w:cs="Arial"/>
                <w:i/>
                <w:iCs/>
                <w:sz w:val="18"/>
                <w:szCs w:val="18"/>
                <w:lang w:eastAsia="zh-CN"/>
              </w:rPr>
              <w:t xml:space="preserve">Bibliotheca </w:t>
            </w:r>
            <w:proofErr w:type="spellStart"/>
            <w:r w:rsidRPr="003E47A2">
              <w:rPr>
                <w:rFonts w:ascii="Arial" w:eastAsia="Times New Roman" w:hAnsi="Arial" w:cs="Arial"/>
                <w:i/>
                <w:iCs/>
                <w:sz w:val="18"/>
                <w:szCs w:val="18"/>
                <w:lang w:eastAsia="zh-CN"/>
              </w:rPr>
              <w:t>Historica</w:t>
            </w:r>
            <w:proofErr w:type="spellEnd"/>
            <w:r w:rsidRPr="003E47A2">
              <w:rPr>
                <w:rFonts w:ascii="Arial" w:eastAsia="Times New Roman" w:hAnsi="Arial" w:cs="Arial"/>
                <w:sz w:val="18"/>
                <w:szCs w:val="18"/>
                <w:lang w:eastAsia="zh-CN"/>
              </w:rPr>
              <w:t xml:space="preserve"> 2. 26. 6–7).</w:t>
            </w:r>
          </w:p>
          <w:p w14:paraId="65304F42"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63C45E98"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64EE035B"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8.</w:t>
            </w:r>
            <w:r w:rsidRPr="003E47A2">
              <w:rPr>
                <w:rFonts w:ascii="Arial" w:eastAsia="Times New Roman" w:hAnsi="Arial" w:cs="Arial"/>
                <w:sz w:val="18"/>
                <w:szCs w:val="18"/>
                <w:lang w:eastAsia="zh-CN"/>
              </w:rPr>
              <w:tab/>
              <w:t>Plundering and pillaging would accompany the overthrow of the city (2:9–10).</w:t>
            </w:r>
          </w:p>
          <w:p w14:paraId="1A03B731"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1B979351"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8.</w:t>
            </w:r>
            <w:r w:rsidRPr="003E47A2">
              <w:rPr>
                <w:rFonts w:ascii="Arial" w:eastAsia="Times New Roman" w:hAnsi="Arial" w:cs="Arial"/>
                <w:sz w:val="18"/>
                <w:szCs w:val="18"/>
                <w:lang w:eastAsia="zh-CN"/>
              </w:rPr>
              <w:tab/>
              <w:t xml:space="preserve">According to the Babylonian Chronicle, “Great quantities of spoil from the city, beyond counting, they carried off. The city [they turned] into a mound and ruin heap” (Luckenbill, </w:t>
            </w:r>
            <w:r w:rsidRPr="003E47A2">
              <w:rPr>
                <w:rFonts w:ascii="Arial" w:eastAsia="Times New Roman" w:hAnsi="Arial" w:cs="Arial"/>
                <w:i/>
                <w:iCs/>
                <w:sz w:val="18"/>
                <w:szCs w:val="18"/>
                <w:lang w:eastAsia="zh-CN"/>
              </w:rPr>
              <w:t>Ancient Records of Assyria and Babylonia</w:t>
            </w:r>
            <w:r w:rsidRPr="003E47A2">
              <w:rPr>
                <w:rFonts w:ascii="Arial" w:eastAsia="Times New Roman" w:hAnsi="Arial" w:cs="Arial"/>
                <w:sz w:val="18"/>
                <w:szCs w:val="18"/>
                <w:lang w:eastAsia="zh-CN"/>
              </w:rPr>
              <w:t>, 2:420).</w:t>
            </w:r>
          </w:p>
          <w:p w14:paraId="20FB4CF7"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553C0CBD"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7F6DD644"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9.</w:t>
            </w:r>
            <w:r w:rsidRPr="003E47A2">
              <w:rPr>
                <w:rFonts w:ascii="Arial" w:eastAsia="Times New Roman" w:hAnsi="Arial" w:cs="Arial"/>
                <w:sz w:val="18"/>
                <w:szCs w:val="18"/>
                <w:lang w:eastAsia="zh-CN"/>
              </w:rPr>
              <w:tab/>
              <w:t>When Nineveh would be captured its people would try to escape (2:8)</w:t>
            </w:r>
          </w:p>
          <w:p w14:paraId="33C1E1DE"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3002E288"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9.</w:t>
            </w:r>
            <w:r w:rsidRPr="003E47A2">
              <w:rPr>
                <w:rFonts w:ascii="Arial" w:eastAsia="Times New Roman" w:hAnsi="Arial" w:cs="Arial"/>
                <w:sz w:val="18"/>
                <w:szCs w:val="18"/>
                <w:lang w:eastAsia="zh-CN"/>
              </w:rPr>
              <w:tab/>
              <w:t>“Sardanapalus [another name for king Sin-shar-</w:t>
            </w:r>
            <w:proofErr w:type="spellStart"/>
            <w:r w:rsidRPr="003E47A2">
              <w:rPr>
                <w:rFonts w:ascii="Arial" w:eastAsia="Times New Roman" w:hAnsi="Arial" w:cs="Arial"/>
                <w:sz w:val="18"/>
                <w:szCs w:val="18"/>
                <w:lang w:eastAsia="zh-CN"/>
              </w:rPr>
              <w:t>ishkun</w:t>
            </w:r>
            <w:proofErr w:type="spellEnd"/>
            <w:r w:rsidRPr="003E47A2">
              <w:rPr>
                <w:rFonts w:ascii="Arial" w:eastAsia="Times New Roman" w:hAnsi="Arial" w:cs="Arial"/>
                <w:sz w:val="18"/>
                <w:szCs w:val="18"/>
                <w:lang w:eastAsia="zh-CN"/>
              </w:rPr>
              <w:t xml:space="preserve">] sent away his three sons and two daughters with much treasure into Paphlagonia, to the governor of Kattos, the most loyal of his subjects” (Diodorus, </w:t>
            </w:r>
            <w:r w:rsidRPr="003E47A2">
              <w:rPr>
                <w:rFonts w:ascii="Arial" w:eastAsia="Times New Roman" w:hAnsi="Arial" w:cs="Arial"/>
                <w:i/>
                <w:iCs/>
                <w:sz w:val="18"/>
                <w:szCs w:val="18"/>
                <w:lang w:eastAsia="zh-CN"/>
              </w:rPr>
              <w:t xml:space="preserve">Bibliotheca </w:t>
            </w:r>
            <w:proofErr w:type="spellStart"/>
            <w:r w:rsidRPr="003E47A2">
              <w:rPr>
                <w:rFonts w:ascii="Arial" w:eastAsia="Times New Roman" w:hAnsi="Arial" w:cs="Arial"/>
                <w:i/>
                <w:iCs/>
                <w:sz w:val="18"/>
                <w:szCs w:val="18"/>
                <w:lang w:eastAsia="zh-CN"/>
              </w:rPr>
              <w:t>Historica</w:t>
            </w:r>
            <w:proofErr w:type="spellEnd"/>
            <w:r w:rsidRPr="003E47A2">
              <w:rPr>
                <w:rFonts w:ascii="Arial" w:eastAsia="Times New Roman" w:hAnsi="Arial" w:cs="Arial"/>
                <w:sz w:val="18"/>
                <w:szCs w:val="18"/>
                <w:lang w:eastAsia="zh-CN"/>
              </w:rPr>
              <w:t>, 2. 26. 8</w:t>
            </w:r>
          </w:p>
          <w:p w14:paraId="79B94FEC"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05CA17CE"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7BC1A02C"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10.</w:t>
            </w:r>
            <w:r w:rsidRPr="003E47A2">
              <w:rPr>
                <w:rFonts w:ascii="Arial" w:eastAsia="Times New Roman" w:hAnsi="Arial" w:cs="Arial"/>
                <w:sz w:val="18"/>
                <w:szCs w:val="18"/>
                <w:lang w:eastAsia="zh-CN"/>
              </w:rPr>
              <w:tab/>
              <w:t>The Ninevite officers would weaken and flee (3:17).</w:t>
            </w:r>
          </w:p>
          <w:p w14:paraId="4E2ABF4E"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58F9EED2"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10.</w:t>
            </w:r>
            <w:r w:rsidRPr="003E47A2">
              <w:rPr>
                <w:rFonts w:ascii="Arial" w:eastAsia="Times New Roman" w:hAnsi="Arial" w:cs="Arial"/>
                <w:sz w:val="18"/>
                <w:szCs w:val="18"/>
                <w:lang w:eastAsia="zh-CN"/>
              </w:rPr>
              <w:tab/>
              <w:t xml:space="preserve">The Babylonian Chronicle states that “[The army] of Assyria deserted [lit., ran away before] the king” (Luckenbill, </w:t>
            </w:r>
            <w:r w:rsidRPr="003E47A2">
              <w:rPr>
                <w:rFonts w:ascii="Arial" w:eastAsia="Times New Roman" w:hAnsi="Arial" w:cs="Arial"/>
                <w:i/>
                <w:iCs/>
                <w:sz w:val="18"/>
                <w:szCs w:val="18"/>
                <w:lang w:eastAsia="zh-CN"/>
              </w:rPr>
              <w:t>Ancient Records of Assyria and Babylonia</w:t>
            </w:r>
            <w:r w:rsidRPr="003E47A2">
              <w:rPr>
                <w:rFonts w:ascii="Arial" w:eastAsia="Times New Roman" w:hAnsi="Arial" w:cs="Arial"/>
                <w:sz w:val="18"/>
                <w:szCs w:val="18"/>
                <w:lang w:eastAsia="zh-CN"/>
              </w:rPr>
              <w:t>, 2:420).</w:t>
            </w:r>
          </w:p>
          <w:p w14:paraId="074BE62E"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057A6169"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34FFE9F1"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11.</w:t>
            </w:r>
            <w:r w:rsidRPr="003E47A2">
              <w:rPr>
                <w:rFonts w:ascii="Arial" w:eastAsia="Times New Roman" w:hAnsi="Arial" w:cs="Arial"/>
                <w:sz w:val="18"/>
                <w:szCs w:val="18"/>
                <w:lang w:eastAsia="zh-CN"/>
              </w:rPr>
              <w:tab/>
              <w:t>Nineveh’s images and idols would be destroyed (1:14).</w:t>
            </w:r>
          </w:p>
          <w:p w14:paraId="58BE8D8E" w14:textId="77777777" w:rsidR="003E47A2" w:rsidRPr="003E47A2" w:rsidRDefault="003E47A2" w:rsidP="00227A23">
            <w:pPr>
              <w:tabs>
                <w:tab w:val="right" w:pos="270"/>
              </w:tabs>
              <w:autoSpaceDE w:val="0"/>
              <w:autoSpaceDN w:val="0"/>
              <w:adjustRightInd w:val="0"/>
              <w:ind w:left="360" w:hanging="720"/>
              <w:rPr>
                <w:rFonts w:ascii="Arial" w:eastAsia="Times New Roman" w:hAnsi="Arial" w:cs="Arial"/>
                <w:sz w:val="18"/>
                <w:szCs w:val="18"/>
                <w:lang w:eastAsia="zh-CN"/>
              </w:rPr>
            </w:pPr>
          </w:p>
        </w:tc>
        <w:tc>
          <w:tcPr>
            <w:tcW w:w="6390" w:type="dxa"/>
            <w:tcBorders>
              <w:top w:val="nil"/>
              <w:left w:val="nil"/>
              <w:bottom w:val="nil"/>
              <w:right w:val="nil"/>
            </w:tcBorders>
          </w:tcPr>
          <w:p w14:paraId="2149539C" w14:textId="54AA9E86"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11.</w:t>
            </w:r>
            <w:r w:rsidRPr="003E47A2">
              <w:rPr>
                <w:rFonts w:ascii="Arial" w:eastAsia="Times New Roman" w:hAnsi="Arial" w:cs="Arial"/>
                <w:sz w:val="18"/>
                <w:szCs w:val="18"/>
                <w:lang w:eastAsia="zh-CN"/>
              </w:rPr>
              <w:tab/>
              <w:t xml:space="preserve">R. Campbell Thompson and R.W. Hutchinson reported that the statue of the goddess Ishtar lay headless in the debris of Nineveh’s ruins (“The British Museum Excavations on the Temple of Ishtar at Nineveh, 1930–1,” </w:t>
            </w:r>
            <w:r w:rsidRPr="003E47A2">
              <w:rPr>
                <w:rFonts w:ascii="Arial" w:eastAsia="Times New Roman" w:hAnsi="Arial" w:cs="Arial"/>
                <w:i/>
                <w:iCs/>
                <w:sz w:val="18"/>
                <w:szCs w:val="18"/>
                <w:lang w:eastAsia="zh-CN"/>
              </w:rPr>
              <w:t>Annals of Archeology and Anthropology</w:t>
            </w:r>
            <w:r w:rsidRPr="003E47A2">
              <w:rPr>
                <w:rFonts w:ascii="Arial" w:eastAsia="Times New Roman" w:hAnsi="Arial" w:cs="Arial"/>
                <w:sz w:val="18"/>
                <w:szCs w:val="18"/>
                <w:lang w:eastAsia="zh-CN"/>
              </w:rPr>
              <w:t xml:space="preserve"> 19, pp. 55–6).</w:t>
            </w:r>
          </w:p>
          <w:p w14:paraId="1519450B" w14:textId="77777777" w:rsidR="003E47A2" w:rsidRPr="003E47A2" w:rsidRDefault="003E47A2" w:rsidP="00057288">
            <w:pPr>
              <w:tabs>
                <w:tab w:val="right" w:pos="359"/>
              </w:tabs>
              <w:autoSpaceDE w:val="0"/>
              <w:autoSpaceDN w:val="0"/>
              <w:adjustRightInd w:val="0"/>
              <w:ind w:left="539" w:hanging="720"/>
              <w:rPr>
                <w:rFonts w:ascii="Arial" w:eastAsia="Times New Roman" w:hAnsi="Arial" w:cs="Arial"/>
                <w:sz w:val="18"/>
                <w:szCs w:val="18"/>
                <w:lang w:eastAsia="zh-CN"/>
              </w:rPr>
            </w:pPr>
          </w:p>
        </w:tc>
      </w:tr>
      <w:tr w:rsidR="0027573D" w:rsidRPr="002D5640" w14:paraId="34C9C359" w14:textId="77777777" w:rsidTr="00A070EF">
        <w:tblPrEx>
          <w:tblCellMar>
            <w:top w:w="0" w:type="dxa"/>
            <w:left w:w="0" w:type="dxa"/>
            <w:bottom w:w="0" w:type="dxa"/>
            <w:right w:w="0" w:type="dxa"/>
          </w:tblCellMar>
        </w:tblPrEx>
        <w:tc>
          <w:tcPr>
            <w:tcW w:w="2970" w:type="dxa"/>
            <w:tcBorders>
              <w:top w:val="nil"/>
              <w:left w:val="nil"/>
              <w:bottom w:val="nil"/>
              <w:right w:val="nil"/>
            </w:tcBorders>
          </w:tcPr>
          <w:p w14:paraId="318C6E1C" w14:textId="3443E2F4" w:rsidR="003E47A2" w:rsidRPr="003E47A2" w:rsidRDefault="003E47A2" w:rsidP="004E6FF9">
            <w:pPr>
              <w:tabs>
                <w:tab w:val="right" w:pos="270"/>
              </w:tabs>
              <w:autoSpaceDE w:val="0"/>
              <w:autoSpaceDN w:val="0"/>
              <w:adjustRightInd w:val="0"/>
              <w:ind w:left="360"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12.</w:t>
            </w:r>
            <w:r w:rsidRPr="003E47A2">
              <w:rPr>
                <w:rFonts w:ascii="Arial" w:eastAsia="Times New Roman" w:hAnsi="Arial" w:cs="Arial"/>
                <w:sz w:val="18"/>
                <w:szCs w:val="18"/>
                <w:lang w:eastAsia="zh-CN"/>
              </w:rPr>
              <w:tab/>
              <w:t>Nineveh’s destruction would be final (1:9, 14).</w:t>
            </w:r>
          </w:p>
        </w:tc>
        <w:tc>
          <w:tcPr>
            <w:tcW w:w="6390" w:type="dxa"/>
            <w:tcBorders>
              <w:top w:val="nil"/>
              <w:left w:val="nil"/>
              <w:bottom w:val="nil"/>
              <w:right w:val="nil"/>
            </w:tcBorders>
          </w:tcPr>
          <w:p w14:paraId="1BB61ED6" w14:textId="00F2D50B" w:rsidR="003E47A2" w:rsidRPr="003E47A2" w:rsidRDefault="003E47A2" w:rsidP="004E6FF9">
            <w:pPr>
              <w:tabs>
                <w:tab w:val="right" w:pos="359"/>
              </w:tabs>
              <w:autoSpaceDE w:val="0"/>
              <w:autoSpaceDN w:val="0"/>
              <w:adjustRightInd w:val="0"/>
              <w:ind w:left="539" w:hanging="720"/>
              <w:rPr>
                <w:rFonts w:ascii="Arial" w:eastAsia="Times New Roman" w:hAnsi="Arial" w:cs="Arial"/>
                <w:sz w:val="18"/>
                <w:szCs w:val="18"/>
                <w:lang w:eastAsia="zh-CN"/>
              </w:rPr>
            </w:pPr>
            <w:r w:rsidRPr="003E47A2">
              <w:rPr>
                <w:rFonts w:ascii="Arial" w:eastAsia="Times New Roman" w:hAnsi="Arial" w:cs="Arial"/>
                <w:sz w:val="18"/>
                <w:szCs w:val="18"/>
                <w:lang w:eastAsia="zh-CN"/>
              </w:rPr>
              <w:tab/>
              <w:t>12.</w:t>
            </w:r>
            <w:r w:rsidRPr="003E47A2">
              <w:rPr>
                <w:rFonts w:ascii="Arial" w:eastAsia="Times New Roman" w:hAnsi="Arial" w:cs="Arial"/>
                <w:sz w:val="18"/>
                <w:szCs w:val="18"/>
                <w:lang w:eastAsia="zh-CN"/>
              </w:rPr>
              <w:tab/>
              <w:t>Many cities of the ancient Near East were rebuilt after being destroyed (e.g., Samaria, Jerusalem, Babylon)</w:t>
            </w:r>
            <w:r w:rsidR="00E162AB">
              <w:rPr>
                <w:rFonts w:ascii="Arial" w:eastAsia="Times New Roman" w:hAnsi="Arial" w:cs="Arial"/>
                <w:sz w:val="18"/>
                <w:szCs w:val="18"/>
                <w:lang w:eastAsia="zh-CN"/>
              </w:rPr>
              <w:t>,</w:t>
            </w:r>
            <w:r w:rsidRPr="003E47A2">
              <w:rPr>
                <w:rFonts w:ascii="Arial" w:eastAsia="Times New Roman" w:hAnsi="Arial" w:cs="Arial"/>
                <w:sz w:val="18"/>
                <w:szCs w:val="18"/>
                <w:lang w:eastAsia="zh-CN"/>
              </w:rPr>
              <w:t xml:space="preserve"> but not Nineveh.</w:t>
            </w:r>
          </w:p>
        </w:tc>
      </w:tr>
    </w:tbl>
    <w:p w14:paraId="3E5D73E9" w14:textId="77777777" w:rsidR="00710073" w:rsidRPr="00F65E27" w:rsidRDefault="00710073" w:rsidP="00710073">
      <w:pPr>
        <w:tabs>
          <w:tab w:val="left" w:pos="720"/>
        </w:tabs>
        <w:ind w:left="720" w:hanging="360"/>
        <w:jc w:val="center"/>
        <w:rPr>
          <w:rFonts w:ascii="Arial" w:hAnsi="Arial" w:cs="Arial"/>
          <w:sz w:val="32"/>
        </w:rPr>
      </w:pPr>
      <w:r w:rsidRPr="00F65E27">
        <w:rPr>
          <w:rFonts w:ascii="Arial" w:hAnsi="Arial" w:cs="Arial"/>
          <w:b/>
          <w:sz w:val="32"/>
        </w:rPr>
        <w:br w:type="page"/>
      </w:r>
      <w:r w:rsidRPr="00F65E27">
        <w:rPr>
          <w:rFonts w:ascii="Arial" w:hAnsi="Arial" w:cs="Arial"/>
          <w:b/>
          <w:sz w:val="32"/>
        </w:rPr>
        <w:lastRenderedPageBreak/>
        <w:t>Contrasts Between Jonah and Nahum</w:t>
      </w:r>
    </w:p>
    <w:p w14:paraId="22348AD0" w14:textId="77777777" w:rsidR="00710073" w:rsidRPr="00F65E27" w:rsidRDefault="00710073" w:rsidP="00710073">
      <w:pPr>
        <w:tabs>
          <w:tab w:val="left" w:pos="720"/>
        </w:tabs>
        <w:ind w:left="720" w:hanging="360"/>
        <w:jc w:val="center"/>
        <w:rPr>
          <w:rFonts w:ascii="Arial" w:hAnsi="Arial" w:cs="Arial"/>
          <w:sz w:val="32"/>
        </w:rPr>
      </w:pPr>
    </w:p>
    <w:tbl>
      <w:tblPr>
        <w:tblW w:w="0" w:type="auto"/>
        <w:tblLayout w:type="fixed"/>
        <w:tblCellMar>
          <w:left w:w="80" w:type="dxa"/>
          <w:right w:w="80" w:type="dxa"/>
        </w:tblCellMar>
        <w:tblLook w:val="0000" w:firstRow="0" w:lastRow="0" w:firstColumn="0" w:lastColumn="0" w:noHBand="0" w:noVBand="0"/>
      </w:tblPr>
      <w:tblGrid>
        <w:gridCol w:w="4616"/>
        <w:gridCol w:w="4996"/>
      </w:tblGrid>
      <w:tr w:rsidR="00710073" w:rsidRPr="000850D6" w14:paraId="27FAA5F7" w14:textId="77777777" w:rsidTr="00432649">
        <w:tblPrEx>
          <w:tblCellMar>
            <w:top w:w="0" w:type="dxa"/>
            <w:bottom w:w="0" w:type="dxa"/>
          </w:tblCellMar>
        </w:tblPrEx>
        <w:trPr>
          <w:trHeight w:val="633"/>
        </w:trPr>
        <w:tc>
          <w:tcPr>
            <w:tcW w:w="4616" w:type="dxa"/>
            <w:tcBorders>
              <w:top w:val="single" w:sz="6" w:space="0" w:color="auto"/>
              <w:left w:val="single" w:sz="6" w:space="0" w:color="auto"/>
              <w:bottom w:val="single" w:sz="6" w:space="0" w:color="auto"/>
            </w:tcBorders>
            <w:shd w:val="pct90" w:color="auto" w:fill="auto"/>
            <w:vAlign w:val="center"/>
          </w:tcPr>
          <w:p w14:paraId="191AE438" w14:textId="58394CCA" w:rsidR="00710073" w:rsidRPr="000850D6" w:rsidRDefault="00710073" w:rsidP="00432649">
            <w:pPr>
              <w:jc w:val="center"/>
              <w:rPr>
                <w:rFonts w:ascii="Arial" w:hAnsi="Arial" w:cs="Arial"/>
                <w:b/>
                <w:color w:val="FFFFFF"/>
                <w:sz w:val="28"/>
                <w:szCs w:val="18"/>
                <w:lang w:bidi="ar-SA"/>
              </w:rPr>
            </w:pPr>
            <w:r w:rsidRPr="000850D6">
              <w:rPr>
                <w:rFonts w:ascii="Arial" w:hAnsi="Arial" w:cs="Arial"/>
                <w:b/>
                <w:color w:val="FFFFFF"/>
                <w:sz w:val="28"/>
                <w:szCs w:val="18"/>
                <w:lang w:bidi="ar-SA"/>
              </w:rPr>
              <w:t>Jonah</w:t>
            </w:r>
          </w:p>
        </w:tc>
        <w:tc>
          <w:tcPr>
            <w:tcW w:w="4996" w:type="dxa"/>
            <w:tcBorders>
              <w:top w:val="single" w:sz="6" w:space="0" w:color="auto"/>
              <w:bottom w:val="single" w:sz="6" w:space="0" w:color="auto"/>
              <w:right w:val="single" w:sz="6" w:space="0" w:color="auto"/>
            </w:tcBorders>
            <w:shd w:val="pct90" w:color="auto" w:fill="auto"/>
            <w:vAlign w:val="center"/>
          </w:tcPr>
          <w:p w14:paraId="5D1FCCA4" w14:textId="1FBCC6AE" w:rsidR="00710073" w:rsidRPr="000850D6" w:rsidRDefault="00710073" w:rsidP="00432649">
            <w:pPr>
              <w:jc w:val="center"/>
              <w:rPr>
                <w:rFonts w:ascii="Arial" w:hAnsi="Arial" w:cs="Arial" w:hint="cs"/>
                <w:b/>
                <w:color w:val="FFFFFF"/>
                <w:sz w:val="28"/>
                <w:szCs w:val="18"/>
                <w:rtl/>
                <w:lang w:bidi="he-IL"/>
              </w:rPr>
            </w:pPr>
            <w:r w:rsidRPr="000850D6">
              <w:rPr>
                <w:rFonts w:ascii="Arial" w:hAnsi="Arial" w:cs="Arial"/>
                <w:b/>
                <w:color w:val="FFFFFF"/>
                <w:sz w:val="28"/>
                <w:szCs w:val="18"/>
                <w:lang w:bidi="ar-SA"/>
              </w:rPr>
              <w:t>Nahum</w:t>
            </w:r>
          </w:p>
        </w:tc>
      </w:tr>
      <w:tr w:rsidR="00710073" w:rsidRPr="00F65E27" w14:paraId="67B0C86E"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55BDCE45" w14:textId="77777777" w:rsidR="00710073" w:rsidRPr="00F65E27" w:rsidRDefault="00710073" w:rsidP="00F6529A">
            <w:pPr>
              <w:jc w:val="center"/>
              <w:rPr>
                <w:rFonts w:ascii="Arial" w:hAnsi="Arial" w:cs="Arial"/>
                <w:b/>
                <w:sz w:val="20"/>
                <w:lang w:bidi="ar-SA"/>
              </w:rPr>
            </w:pPr>
          </w:p>
          <w:p w14:paraId="6D9F093A"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First Book (4 chapters)</w:t>
            </w:r>
          </w:p>
        </w:tc>
        <w:tc>
          <w:tcPr>
            <w:tcW w:w="4996" w:type="dxa"/>
            <w:tcBorders>
              <w:top w:val="single" w:sz="6" w:space="0" w:color="auto"/>
              <w:left w:val="single" w:sz="6" w:space="0" w:color="auto"/>
              <w:bottom w:val="single" w:sz="6" w:space="0" w:color="auto"/>
              <w:right w:val="single" w:sz="6" w:space="0" w:color="auto"/>
            </w:tcBorders>
          </w:tcPr>
          <w:p w14:paraId="0931DFF3" w14:textId="77777777" w:rsidR="00710073" w:rsidRPr="00F65E27" w:rsidRDefault="00710073" w:rsidP="00F6529A">
            <w:pPr>
              <w:jc w:val="center"/>
              <w:rPr>
                <w:rFonts w:ascii="Arial" w:hAnsi="Arial" w:cs="Arial"/>
                <w:b/>
                <w:sz w:val="20"/>
                <w:lang w:bidi="ar-SA"/>
              </w:rPr>
            </w:pPr>
          </w:p>
          <w:p w14:paraId="596913B7"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Sequel (3 chapters)</w:t>
            </w:r>
          </w:p>
          <w:p w14:paraId="2F26344A" w14:textId="77777777" w:rsidR="00710073" w:rsidRPr="00F65E27" w:rsidRDefault="00710073" w:rsidP="00F6529A">
            <w:pPr>
              <w:jc w:val="center"/>
              <w:rPr>
                <w:rFonts w:ascii="Arial" w:hAnsi="Arial" w:cs="Arial"/>
                <w:b/>
                <w:sz w:val="20"/>
                <w:lang w:bidi="ar-SA"/>
              </w:rPr>
            </w:pPr>
          </w:p>
        </w:tc>
      </w:tr>
      <w:tr w:rsidR="00710073" w:rsidRPr="00F65E27" w14:paraId="0FC004FC"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04062418" w14:textId="77777777" w:rsidR="00710073" w:rsidRPr="00F65E27" w:rsidRDefault="00710073" w:rsidP="00F6529A">
            <w:pPr>
              <w:jc w:val="center"/>
              <w:rPr>
                <w:rFonts w:ascii="Arial" w:hAnsi="Arial" w:cs="Arial"/>
                <w:b/>
                <w:sz w:val="20"/>
                <w:lang w:bidi="ar-SA"/>
              </w:rPr>
            </w:pPr>
          </w:p>
          <w:p w14:paraId="7AA3510E"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c. 760 </w:t>
            </w:r>
            <w:r w:rsidRPr="00F65E27">
              <w:rPr>
                <w:rFonts w:ascii="Arial" w:hAnsi="Arial" w:cs="Arial"/>
                <w:b/>
                <w:sz w:val="16"/>
                <w:lang w:bidi="ar-SA"/>
              </w:rPr>
              <w:t>BC</w:t>
            </w:r>
            <w:r w:rsidRPr="00F65E27">
              <w:rPr>
                <w:rFonts w:ascii="Arial" w:hAnsi="Arial" w:cs="Arial"/>
                <w:b/>
                <w:sz w:val="20"/>
                <w:lang w:bidi="ar-SA"/>
              </w:rPr>
              <w:t xml:space="preserve"> </w:t>
            </w:r>
          </w:p>
        </w:tc>
        <w:tc>
          <w:tcPr>
            <w:tcW w:w="4996" w:type="dxa"/>
            <w:tcBorders>
              <w:top w:val="single" w:sz="6" w:space="0" w:color="auto"/>
              <w:left w:val="single" w:sz="6" w:space="0" w:color="auto"/>
              <w:bottom w:val="single" w:sz="6" w:space="0" w:color="auto"/>
              <w:right w:val="single" w:sz="6" w:space="0" w:color="auto"/>
            </w:tcBorders>
          </w:tcPr>
          <w:p w14:paraId="666989F5" w14:textId="77777777" w:rsidR="00710073" w:rsidRPr="00F65E27" w:rsidRDefault="00710073" w:rsidP="00F6529A">
            <w:pPr>
              <w:jc w:val="center"/>
              <w:rPr>
                <w:rFonts w:ascii="Arial" w:hAnsi="Arial" w:cs="Arial"/>
                <w:b/>
                <w:sz w:val="20"/>
                <w:lang w:bidi="ar-SA"/>
              </w:rPr>
            </w:pPr>
          </w:p>
          <w:p w14:paraId="79DE7037"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c. 660 </w:t>
            </w:r>
            <w:r w:rsidRPr="00F65E27">
              <w:rPr>
                <w:rFonts w:ascii="Arial" w:hAnsi="Arial" w:cs="Arial"/>
                <w:b/>
                <w:sz w:val="16"/>
                <w:lang w:bidi="ar-SA"/>
              </w:rPr>
              <w:t>BC</w:t>
            </w:r>
            <w:r w:rsidRPr="00F65E27">
              <w:rPr>
                <w:rFonts w:ascii="Arial" w:hAnsi="Arial" w:cs="Arial"/>
                <w:b/>
                <w:sz w:val="20"/>
                <w:lang w:bidi="ar-SA"/>
              </w:rPr>
              <w:t xml:space="preserve"> </w:t>
            </w:r>
          </w:p>
          <w:p w14:paraId="6583E39E" w14:textId="77777777" w:rsidR="00710073" w:rsidRPr="00F65E27" w:rsidRDefault="00710073" w:rsidP="00F6529A">
            <w:pPr>
              <w:jc w:val="center"/>
              <w:rPr>
                <w:rFonts w:ascii="Arial" w:hAnsi="Arial" w:cs="Arial"/>
                <w:b/>
                <w:sz w:val="20"/>
                <w:lang w:bidi="ar-SA"/>
              </w:rPr>
            </w:pPr>
          </w:p>
        </w:tc>
      </w:tr>
      <w:tr w:rsidR="00710073" w:rsidRPr="00F65E27" w14:paraId="2B20FA1B"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548BF031" w14:textId="77777777" w:rsidR="00710073" w:rsidRPr="00F65E27" w:rsidRDefault="00710073" w:rsidP="00F6529A">
            <w:pPr>
              <w:jc w:val="center"/>
              <w:rPr>
                <w:rFonts w:ascii="Arial" w:hAnsi="Arial" w:cs="Arial"/>
                <w:b/>
                <w:sz w:val="20"/>
                <w:lang w:bidi="ar-SA"/>
              </w:rPr>
            </w:pPr>
          </w:p>
          <w:p w14:paraId="178A6DEE"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Repentance from Sin </w:t>
            </w:r>
          </w:p>
        </w:tc>
        <w:tc>
          <w:tcPr>
            <w:tcW w:w="4996" w:type="dxa"/>
            <w:tcBorders>
              <w:top w:val="single" w:sz="6" w:space="0" w:color="auto"/>
              <w:left w:val="single" w:sz="6" w:space="0" w:color="auto"/>
              <w:bottom w:val="single" w:sz="6" w:space="0" w:color="auto"/>
              <w:right w:val="single" w:sz="6" w:space="0" w:color="auto"/>
            </w:tcBorders>
          </w:tcPr>
          <w:p w14:paraId="34A80D0B" w14:textId="77777777" w:rsidR="00710073" w:rsidRPr="00F65E27" w:rsidRDefault="00710073" w:rsidP="00F6529A">
            <w:pPr>
              <w:jc w:val="center"/>
              <w:rPr>
                <w:rFonts w:ascii="Arial" w:hAnsi="Arial" w:cs="Arial"/>
                <w:b/>
                <w:sz w:val="20"/>
                <w:lang w:bidi="ar-SA"/>
              </w:rPr>
            </w:pPr>
          </w:p>
          <w:p w14:paraId="2E0920B6"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Return to Sin </w:t>
            </w:r>
          </w:p>
          <w:p w14:paraId="2F38A50F" w14:textId="77777777" w:rsidR="00710073" w:rsidRPr="00F65E27" w:rsidRDefault="00710073" w:rsidP="00F6529A">
            <w:pPr>
              <w:jc w:val="center"/>
              <w:rPr>
                <w:rFonts w:ascii="Arial" w:hAnsi="Arial" w:cs="Arial"/>
                <w:b/>
                <w:sz w:val="20"/>
                <w:lang w:bidi="ar-SA"/>
              </w:rPr>
            </w:pPr>
          </w:p>
        </w:tc>
      </w:tr>
      <w:tr w:rsidR="00710073" w:rsidRPr="00F65E27" w14:paraId="3159081C"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2B27A67E" w14:textId="77777777" w:rsidR="00710073" w:rsidRPr="00F65E27" w:rsidRDefault="00710073" w:rsidP="00F6529A">
            <w:pPr>
              <w:jc w:val="center"/>
              <w:rPr>
                <w:rFonts w:ascii="Arial" w:hAnsi="Arial" w:cs="Arial"/>
                <w:b/>
                <w:sz w:val="20"/>
                <w:lang w:bidi="ar-SA"/>
              </w:rPr>
            </w:pPr>
          </w:p>
          <w:p w14:paraId="2B2AEA98"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Nineveh Delivered </w:t>
            </w:r>
          </w:p>
        </w:tc>
        <w:tc>
          <w:tcPr>
            <w:tcW w:w="4996" w:type="dxa"/>
            <w:tcBorders>
              <w:top w:val="single" w:sz="6" w:space="0" w:color="auto"/>
              <w:left w:val="single" w:sz="6" w:space="0" w:color="auto"/>
              <w:bottom w:val="single" w:sz="6" w:space="0" w:color="auto"/>
              <w:right w:val="single" w:sz="6" w:space="0" w:color="auto"/>
            </w:tcBorders>
          </w:tcPr>
          <w:p w14:paraId="28769340" w14:textId="77777777" w:rsidR="00710073" w:rsidRPr="00F65E27" w:rsidRDefault="00710073" w:rsidP="00F6529A">
            <w:pPr>
              <w:jc w:val="center"/>
              <w:rPr>
                <w:rFonts w:ascii="Arial" w:hAnsi="Arial" w:cs="Arial"/>
                <w:b/>
                <w:sz w:val="20"/>
                <w:lang w:bidi="ar-SA"/>
              </w:rPr>
            </w:pPr>
          </w:p>
          <w:p w14:paraId="67FBC368"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Nineveh Destroyed </w:t>
            </w:r>
          </w:p>
          <w:p w14:paraId="40845FB9" w14:textId="77777777" w:rsidR="00710073" w:rsidRPr="00F65E27" w:rsidRDefault="00710073" w:rsidP="00F6529A">
            <w:pPr>
              <w:jc w:val="center"/>
              <w:rPr>
                <w:rFonts w:ascii="Arial" w:hAnsi="Arial" w:cs="Arial"/>
                <w:b/>
                <w:sz w:val="20"/>
                <w:lang w:bidi="ar-SA"/>
              </w:rPr>
            </w:pPr>
          </w:p>
        </w:tc>
      </w:tr>
      <w:tr w:rsidR="00710073" w:rsidRPr="00F65E27" w14:paraId="769852AF"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3F98F416" w14:textId="77777777" w:rsidR="00710073" w:rsidRPr="00F65E27" w:rsidRDefault="00710073" w:rsidP="00F6529A">
            <w:pPr>
              <w:jc w:val="center"/>
              <w:rPr>
                <w:rFonts w:ascii="Arial" w:hAnsi="Arial" w:cs="Arial"/>
                <w:b/>
                <w:sz w:val="20"/>
                <w:lang w:bidi="ar-SA"/>
              </w:rPr>
            </w:pPr>
          </w:p>
          <w:p w14:paraId="69D8C8A1"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Israel Responsible </w:t>
            </w:r>
          </w:p>
        </w:tc>
        <w:tc>
          <w:tcPr>
            <w:tcW w:w="4996" w:type="dxa"/>
            <w:tcBorders>
              <w:top w:val="single" w:sz="6" w:space="0" w:color="auto"/>
              <w:left w:val="single" w:sz="6" w:space="0" w:color="auto"/>
              <w:bottom w:val="single" w:sz="6" w:space="0" w:color="auto"/>
              <w:right w:val="single" w:sz="6" w:space="0" w:color="auto"/>
            </w:tcBorders>
          </w:tcPr>
          <w:p w14:paraId="3C95C41F" w14:textId="77777777" w:rsidR="00710073" w:rsidRPr="00F65E27" w:rsidRDefault="00710073" w:rsidP="00F6529A">
            <w:pPr>
              <w:jc w:val="center"/>
              <w:rPr>
                <w:rFonts w:ascii="Arial" w:hAnsi="Arial" w:cs="Arial"/>
                <w:b/>
                <w:sz w:val="20"/>
                <w:lang w:bidi="ar-SA"/>
              </w:rPr>
            </w:pPr>
          </w:p>
          <w:p w14:paraId="5891A7DC"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Israel Protected </w:t>
            </w:r>
          </w:p>
          <w:p w14:paraId="66E19184" w14:textId="77777777" w:rsidR="00710073" w:rsidRPr="00F65E27" w:rsidRDefault="00710073" w:rsidP="00F6529A">
            <w:pPr>
              <w:jc w:val="center"/>
              <w:rPr>
                <w:rFonts w:ascii="Arial" w:hAnsi="Arial" w:cs="Arial"/>
                <w:b/>
                <w:sz w:val="20"/>
                <w:lang w:bidi="ar-SA"/>
              </w:rPr>
            </w:pPr>
          </w:p>
        </w:tc>
      </w:tr>
      <w:tr w:rsidR="00710073" w:rsidRPr="00F65E27" w14:paraId="3465B21A"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4CA90CB1" w14:textId="77777777" w:rsidR="00710073" w:rsidRPr="00F65E27" w:rsidRDefault="00710073" w:rsidP="00F6529A">
            <w:pPr>
              <w:jc w:val="center"/>
              <w:rPr>
                <w:rFonts w:ascii="Arial" w:hAnsi="Arial" w:cs="Arial"/>
                <w:b/>
                <w:sz w:val="20"/>
                <w:lang w:bidi="ar-SA"/>
              </w:rPr>
            </w:pPr>
          </w:p>
          <w:p w14:paraId="0C58CB94"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Opportunity to Repent </w:t>
            </w:r>
          </w:p>
        </w:tc>
        <w:tc>
          <w:tcPr>
            <w:tcW w:w="4996" w:type="dxa"/>
            <w:tcBorders>
              <w:top w:val="single" w:sz="6" w:space="0" w:color="auto"/>
              <w:left w:val="single" w:sz="6" w:space="0" w:color="auto"/>
              <w:bottom w:val="single" w:sz="6" w:space="0" w:color="auto"/>
              <w:right w:val="single" w:sz="6" w:space="0" w:color="auto"/>
            </w:tcBorders>
          </w:tcPr>
          <w:p w14:paraId="4586A81C" w14:textId="77777777" w:rsidR="00710073" w:rsidRPr="00F65E27" w:rsidRDefault="00710073" w:rsidP="00F6529A">
            <w:pPr>
              <w:jc w:val="center"/>
              <w:rPr>
                <w:rFonts w:ascii="Arial" w:hAnsi="Arial" w:cs="Arial"/>
                <w:b/>
                <w:sz w:val="20"/>
                <w:lang w:bidi="ar-SA"/>
              </w:rPr>
            </w:pPr>
          </w:p>
          <w:p w14:paraId="59EC0E9D"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No Opportunity to Repent </w:t>
            </w:r>
          </w:p>
          <w:p w14:paraId="4FF99213" w14:textId="77777777" w:rsidR="00710073" w:rsidRPr="00F65E27" w:rsidRDefault="00710073" w:rsidP="00F6529A">
            <w:pPr>
              <w:jc w:val="center"/>
              <w:rPr>
                <w:rFonts w:ascii="Arial" w:hAnsi="Arial" w:cs="Arial"/>
                <w:b/>
                <w:sz w:val="20"/>
                <w:lang w:bidi="ar-SA"/>
              </w:rPr>
            </w:pPr>
          </w:p>
        </w:tc>
      </w:tr>
      <w:tr w:rsidR="00710073" w:rsidRPr="00F65E27" w14:paraId="245320D1"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3C6E690F" w14:textId="77777777" w:rsidR="00710073" w:rsidRPr="00F65E27" w:rsidRDefault="00710073" w:rsidP="00F6529A">
            <w:pPr>
              <w:jc w:val="center"/>
              <w:rPr>
                <w:rFonts w:ascii="Arial" w:hAnsi="Arial" w:cs="Arial"/>
                <w:b/>
                <w:sz w:val="20"/>
                <w:lang w:bidi="ar-SA"/>
              </w:rPr>
            </w:pPr>
          </w:p>
          <w:p w14:paraId="72C14794"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Narrative </w:t>
            </w:r>
          </w:p>
        </w:tc>
        <w:tc>
          <w:tcPr>
            <w:tcW w:w="4996" w:type="dxa"/>
            <w:tcBorders>
              <w:top w:val="single" w:sz="6" w:space="0" w:color="auto"/>
              <w:left w:val="single" w:sz="6" w:space="0" w:color="auto"/>
              <w:bottom w:val="single" w:sz="6" w:space="0" w:color="auto"/>
              <w:right w:val="single" w:sz="6" w:space="0" w:color="auto"/>
            </w:tcBorders>
          </w:tcPr>
          <w:p w14:paraId="7BE3DE84" w14:textId="77777777" w:rsidR="00710073" w:rsidRPr="00F65E27" w:rsidRDefault="00710073" w:rsidP="00F6529A">
            <w:pPr>
              <w:jc w:val="center"/>
              <w:rPr>
                <w:rFonts w:ascii="Arial" w:hAnsi="Arial" w:cs="Arial"/>
                <w:b/>
                <w:sz w:val="20"/>
                <w:lang w:bidi="ar-SA"/>
              </w:rPr>
            </w:pPr>
          </w:p>
          <w:p w14:paraId="6FDC616A"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Declarative </w:t>
            </w:r>
          </w:p>
          <w:p w14:paraId="74921C43" w14:textId="77777777" w:rsidR="00710073" w:rsidRPr="00F65E27" w:rsidRDefault="00710073" w:rsidP="00F6529A">
            <w:pPr>
              <w:jc w:val="center"/>
              <w:rPr>
                <w:rFonts w:ascii="Arial" w:hAnsi="Arial" w:cs="Arial"/>
                <w:b/>
                <w:sz w:val="20"/>
                <w:lang w:bidi="ar-SA"/>
              </w:rPr>
            </w:pPr>
          </w:p>
        </w:tc>
      </w:tr>
      <w:tr w:rsidR="00710073" w:rsidRPr="00F65E27" w14:paraId="495FE1EF"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241EA9C0" w14:textId="77777777" w:rsidR="00710073" w:rsidRPr="00F65E27" w:rsidRDefault="00710073" w:rsidP="00F6529A">
            <w:pPr>
              <w:jc w:val="center"/>
              <w:rPr>
                <w:rFonts w:ascii="Arial" w:hAnsi="Arial" w:cs="Arial"/>
                <w:b/>
                <w:sz w:val="20"/>
                <w:lang w:bidi="ar-SA"/>
              </w:rPr>
            </w:pPr>
          </w:p>
          <w:p w14:paraId="4762EA97"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Focus on the Messenger </w:t>
            </w:r>
          </w:p>
        </w:tc>
        <w:tc>
          <w:tcPr>
            <w:tcW w:w="4996" w:type="dxa"/>
            <w:tcBorders>
              <w:top w:val="single" w:sz="6" w:space="0" w:color="auto"/>
              <w:left w:val="single" w:sz="6" w:space="0" w:color="auto"/>
              <w:bottom w:val="single" w:sz="6" w:space="0" w:color="auto"/>
              <w:right w:val="single" w:sz="6" w:space="0" w:color="auto"/>
            </w:tcBorders>
          </w:tcPr>
          <w:p w14:paraId="38CE7367" w14:textId="77777777" w:rsidR="00710073" w:rsidRPr="00F65E27" w:rsidRDefault="00710073" w:rsidP="00F6529A">
            <w:pPr>
              <w:jc w:val="center"/>
              <w:rPr>
                <w:rFonts w:ascii="Arial" w:hAnsi="Arial" w:cs="Arial"/>
                <w:b/>
                <w:sz w:val="20"/>
                <w:lang w:bidi="ar-SA"/>
              </w:rPr>
            </w:pPr>
          </w:p>
          <w:p w14:paraId="632E1A5F"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Focus on the Message </w:t>
            </w:r>
          </w:p>
          <w:p w14:paraId="7AB69430" w14:textId="77777777" w:rsidR="00710073" w:rsidRPr="00F65E27" w:rsidRDefault="00710073" w:rsidP="00F6529A">
            <w:pPr>
              <w:jc w:val="center"/>
              <w:rPr>
                <w:rFonts w:ascii="Arial" w:hAnsi="Arial" w:cs="Arial"/>
                <w:b/>
                <w:sz w:val="20"/>
                <w:lang w:bidi="ar-SA"/>
              </w:rPr>
            </w:pPr>
          </w:p>
        </w:tc>
      </w:tr>
      <w:tr w:rsidR="00710073" w:rsidRPr="00F65E27" w14:paraId="17F32667"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7E6B6842" w14:textId="77777777" w:rsidR="00710073" w:rsidRPr="00F65E27" w:rsidRDefault="00710073" w:rsidP="00F6529A">
            <w:pPr>
              <w:jc w:val="center"/>
              <w:rPr>
                <w:rFonts w:ascii="Arial" w:hAnsi="Arial" w:cs="Arial"/>
                <w:b/>
                <w:sz w:val="20"/>
                <w:lang w:bidi="ar-SA"/>
              </w:rPr>
            </w:pPr>
          </w:p>
          <w:p w14:paraId="798BB564"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Prophet Disobeys </w:t>
            </w:r>
          </w:p>
        </w:tc>
        <w:tc>
          <w:tcPr>
            <w:tcW w:w="4996" w:type="dxa"/>
            <w:tcBorders>
              <w:top w:val="single" w:sz="6" w:space="0" w:color="auto"/>
              <w:left w:val="single" w:sz="6" w:space="0" w:color="auto"/>
              <w:bottom w:val="single" w:sz="6" w:space="0" w:color="auto"/>
              <w:right w:val="single" w:sz="6" w:space="0" w:color="auto"/>
            </w:tcBorders>
          </w:tcPr>
          <w:p w14:paraId="7FBAC279" w14:textId="77777777" w:rsidR="00710073" w:rsidRPr="00F65E27" w:rsidRDefault="00710073" w:rsidP="00F6529A">
            <w:pPr>
              <w:jc w:val="center"/>
              <w:rPr>
                <w:rFonts w:ascii="Arial" w:hAnsi="Arial" w:cs="Arial"/>
                <w:b/>
                <w:sz w:val="20"/>
                <w:lang w:bidi="ar-SA"/>
              </w:rPr>
            </w:pPr>
          </w:p>
          <w:p w14:paraId="3AC3939E"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Prophet Obeys </w:t>
            </w:r>
          </w:p>
          <w:p w14:paraId="7C02F162" w14:textId="77777777" w:rsidR="00710073" w:rsidRPr="00F65E27" w:rsidRDefault="00710073" w:rsidP="00F6529A">
            <w:pPr>
              <w:jc w:val="center"/>
              <w:rPr>
                <w:rFonts w:ascii="Arial" w:hAnsi="Arial" w:cs="Arial"/>
                <w:b/>
                <w:sz w:val="20"/>
                <w:lang w:bidi="ar-SA"/>
              </w:rPr>
            </w:pPr>
          </w:p>
        </w:tc>
      </w:tr>
      <w:tr w:rsidR="00710073" w:rsidRPr="00F65E27" w14:paraId="21C4EA2F"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6615032D" w14:textId="77777777" w:rsidR="00710073" w:rsidRPr="00F65E27" w:rsidRDefault="00710073" w:rsidP="00F6529A">
            <w:pPr>
              <w:jc w:val="center"/>
              <w:rPr>
                <w:rFonts w:ascii="Arial" w:hAnsi="Arial" w:cs="Arial"/>
                <w:b/>
                <w:sz w:val="20"/>
                <w:lang w:bidi="ar-SA"/>
              </w:rPr>
            </w:pPr>
          </w:p>
          <w:p w14:paraId="4F27B34F"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Nineveh Obeys </w:t>
            </w:r>
          </w:p>
        </w:tc>
        <w:tc>
          <w:tcPr>
            <w:tcW w:w="4996" w:type="dxa"/>
            <w:tcBorders>
              <w:top w:val="single" w:sz="6" w:space="0" w:color="auto"/>
              <w:left w:val="single" w:sz="6" w:space="0" w:color="auto"/>
              <w:bottom w:val="single" w:sz="6" w:space="0" w:color="auto"/>
              <w:right w:val="single" w:sz="6" w:space="0" w:color="auto"/>
            </w:tcBorders>
          </w:tcPr>
          <w:p w14:paraId="4116AEFF" w14:textId="77777777" w:rsidR="00710073" w:rsidRPr="00F65E27" w:rsidRDefault="00710073" w:rsidP="00F6529A">
            <w:pPr>
              <w:jc w:val="center"/>
              <w:rPr>
                <w:rFonts w:ascii="Arial" w:hAnsi="Arial" w:cs="Arial"/>
                <w:b/>
                <w:sz w:val="20"/>
                <w:lang w:bidi="ar-SA"/>
              </w:rPr>
            </w:pPr>
          </w:p>
          <w:p w14:paraId="1E44498D"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Nineveh Disobeys </w:t>
            </w:r>
          </w:p>
          <w:p w14:paraId="3CC662B1" w14:textId="77777777" w:rsidR="00710073" w:rsidRPr="00F65E27" w:rsidRDefault="00710073" w:rsidP="00F6529A">
            <w:pPr>
              <w:jc w:val="center"/>
              <w:rPr>
                <w:rFonts w:ascii="Arial" w:hAnsi="Arial" w:cs="Arial"/>
                <w:b/>
                <w:sz w:val="20"/>
                <w:lang w:bidi="ar-SA"/>
              </w:rPr>
            </w:pPr>
          </w:p>
        </w:tc>
      </w:tr>
      <w:tr w:rsidR="00710073" w:rsidRPr="00F65E27" w14:paraId="3FBCD4DD"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1A58C44D" w14:textId="77777777" w:rsidR="00710073" w:rsidRPr="00F65E27" w:rsidRDefault="00710073" w:rsidP="00F6529A">
            <w:pPr>
              <w:jc w:val="center"/>
              <w:rPr>
                <w:rFonts w:ascii="Arial" w:hAnsi="Arial" w:cs="Arial"/>
                <w:b/>
                <w:sz w:val="20"/>
                <w:lang w:bidi="ar-SA"/>
              </w:rPr>
            </w:pPr>
          </w:p>
          <w:p w14:paraId="5A6F6C6D"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Deliverance from Water </w:t>
            </w:r>
          </w:p>
        </w:tc>
        <w:tc>
          <w:tcPr>
            <w:tcW w:w="4996" w:type="dxa"/>
            <w:tcBorders>
              <w:top w:val="single" w:sz="6" w:space="0" w:color="auto"/>
              <w:left w:val="single" w:sz="6" w:space="0" w:color="auto"/>
              <w:bottom w:val="single" w:sz="6" w:space="0" w:color="auto"/>
              <w:right w:val="single" w:sz="6" w:space="0" w:color="auto"/>
            </w:tcBorders>
          </w:tcPr>
          <w:p w14:paraId="7F9F831C" w14:textId="77777777" w:rsidR="00710073" w:rsidRPr="00F65E27" w:rsidRDefault="00710073" w:rsidP="00F6529A">
            <w:pPr>
              <w:jc w:val="center"/>
              <w:rPr>
                <w:rFonts w:ascii="Arial" w:hAnsi="Arial" w:cs="Arial"/>
                <w:b/>
                <w:sz w:val="20"/>
                <w:lang w:bidi="ar-SA"/>
              </w:rPr>
            </w:pPr>
          </w:p>
          <w:p w14:paraId="2575D07F"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Destruction by Water </w:t>
            </w:r>
          </w:p>
          <w:p w14:paraId="33CC4D43" w14:textId="77777777" w:rsidR="00710073" w:rsidRPr="00F65E27" w:rsidRDefault="00710073" w:rsidP="00F6529A">
            <w:pPr>
              <w:jc w:val="center"/>
              <w:rPr>
                <w:rFonts w:ascii="Arial" w:hAnsi="Arial" w:cs="Arial"/>
                <w:b/>
                <w:sz w:val="20"/>
                <w:lang w:bidi="ar-SA"/>
              </w:rPr>
            </w:pPr>
          </w:p>
        </w:tc>
      </w:tr>
      <w:tr w:rsidR="00710073" w:rsidRPr="00F65E27" w14:paraId="7A271A7B"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4A3EEDBD" w14:textId="77777777" w:rsidR="00710073" w:rsidRPr="00F65E27" w:rsidRDefault="00710073" w:rsidP="00F6529A">
            <w:pPr>
              <w:jc w:val="center"/>
              <w:rPr>
                <w:rFonts w:ascii="Arial" w:hAnsi="Arial" w:cs="Arial"/>
                <w:b/>
                <w:sz w:val="20"/>
                <w:lang w:bidi="ar-SA"/>
              </w:rPr>
            </w:pPr>
          </w:p>
          <w:p w14:paraId="6B334220"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Repented then Relented</w:t>
            </w:r>
          </w:p>
        </w:tc>
        <w:tc>
          <w:tcPr>
            <w:tcW w:w="4996" w:type="dxa"/>
            <w:tcBorders>
              <w:top w:val="single" w:sz="6" w:space="0" w:color="auto"/>
              <w:left w:val="single" w:sz="6" w:space="0" w:color="auto"/>
              <w:bottom w:val="single" w:sz="6" w:space="0" w:color="auto"/>
              <w:right w:val="single" w:sz="6" w:space="0" w:color="auto"/>
            </w:tcBorders>
          </w:tcPr>
          <w:p w14:paraId="287CB6FE" w14:textId="77777777" w:rsidR="00710073" w:rsidRPr="00F65E27" w:rsidRDefault="00710073" w:rsidP="00F6529A">
            <w:pPr>
              <w:jc w:val="center"/>
              <w:rPr>
                <w:rFonts w:ascii="Arial" w:hAnsi="Arial" w:cs="Arial"/>
                <w:b/>
                <w:sz w:val="20"/>
                <w:lang w:bidi="ar-SA"/>
              </w:rPr>
            </w:pPr>
          </w:p>
          <w:p w14:paraId="5385015E"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No Repenting, No Relenting </w:t>
            </w:r>
          </w:p>
          <w:p w14:paraId="30925DD9" w14:textId="77777777" w:rsidR="00710073" w:rsidRPr="00F65E27" w:rsidRDefault="00710073" w:rsidP="00F6529A">
            <w:pPr>
              <w:jc w:val="center"/>
              <w:rPr>
                <w:rFonts w:ascii="Arial" w:hAnsi="Arial" w:cs="Arial"/>
                <w:b/>
                <w:sz w:val="20"/>
                <w:lang w:bidi="ar-SA"/>
              </w:rPr>
            </w:pPr>
          </w:p>
        </w:tc>
      </w:tr>
      <w:tr w:rsidR="00710073" w:rsidRPr="00F65E27" w14:paraId="77F98CDB"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492FD9EB" w14:textId="77777777" w:rsidR="00710073" w:rsidRPr="00F65E27" w:rsidRDefault="00710073" w:rsidP="00F6529A">
            <w:pPr>
              <w:jc w:val="center"/>
              <w:rPr>
                <w:rFonts w:ascii="Arial" w:hAnsi="Arial" w:cs="Arial"/>
                <w:b/>
                <w:sz w:val="20"/>
                <w:lang w:bidi="ar-SA"/>
              </w:rPr>
            </w:pPr>
          </w:p>
          <w:p w14:paraId="4BC7E22A"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Jonah’s Wrath Refused </w:t>
            </w:r>
          </w:p>
        </w:tc>
        <w:tc>
          <w:tcPr>
            <w:tcW w:w="4996" w:type="dxa"/>
            <w:tcBorders>
              <w:top w:val="single" w:sz="6" w:space="0" w:color="auto"/>
              <w:left w:val="single" w:sz="6" w:space="0" w:color="auto"/>
              <w:bottom w:val="single" w:sz="6" w:space="0" w:color="auto"/>
              <w:right w:val="single" w:sz="6" w:space="0" w:color="auto"/>
            </w:tcBorders>
          </w:tcPr>
          <w:p w14:paraId="4E3C3E46" w14:textId="77777777" w:rsidR="00710073" w:rsidRPr="00F65E27" w:rsidRDefault="00710073" w:rsidP="00F6529A">
            <w:pPr>
              <w:jc w:val="center"/>
              <w:rPr>
                <w:rFonts w:ascii="Arial" w:hAnsi="Arial" w:cs="Arial"/>
                <w:b/>
                <w:sz w:val="20"/>
                <w:lang w:bidi="ar-SA"/>
              </w:rPr>
            </w:pPr>
          </w:p>
          <w:p w14:paraId="782DD52C"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Jonah’s Wrath Revisited</w:t>
            </w:r>
          </w:p>
          <w:p w14:paraId="1157FFB5" w14:textId="77777777" w:rsidR="00710073" w:rsidRPr="00F65E27" w:rsidRDefault="00710073" w:rsidP="00F6529A">
            <w:pPr>
              <w:jc w:val="center"/>
              <w:rPr>
                <w:rFonts w:ascii="Arial" w:hAnsi="Arial" w:cs="Arial"/>
                <w:b/>
                <w:sz w:val="20"/>
                <w:lang w:bidi="ar-SA"/>
              </w:rPr>
            </w:pPr>
          </w:p>
        </w:tc>
      </w:tr>
      <w:tr w:rsidR="00710073" w:rsidRPr="00F65E27" w14:paraId="366132A7" w14:textId="77777777" w:rsidTr="00B44EFF">
        <w:tblPrEx>
          <w:tblCellMar>
            <w:top w:w="0" w:type="dxa"/>
            <w:bottom w:w="0" w:type="dxa"/>
          </w:tblCellMar>
        </w:tblPrEx>
        <w:tc>
          <w:tcPr>
            <w:tcW w:w="4616" w:type="dxa"/>
            <w:tcBorders>
              <w:top w:val="single" w:sz="6" w:space="0" w:color="auto"/>
              <w:left w:val="single" w:sz="6" w:space="0" w:color="auto"/>
              <w:bottom w:val="single" w:sz="6" w:space="0" w:color="auto"/>
              <w:right w:val="single" w:sz="6" w:space="0" w:color="auto"/>
            </w:tcBorders>
          </w:tcPr>
          <w:p w14:paraId="3B9DA00D" w14:textId="77777777" w:rsidR="00710073" w:rsidRPr="00F65E27" w:rsidRDefault="00710073" w:rsidP="00F6529A">
            <w:pPr>
              <w:jc w:val="center"/>
              <w:rPr>
                <w:rFonts w:ascii="Arial" w:hAnsi="Arial" w:cs="Arial"/>
                <w:b/>
                <w:sz w:val="20"/>
                <w:lang w:bidi="ar-SA"/>
              </w:rPr>
            </w:pPr>
          </w:p>
          <w:p w14:paraId="2911DB2E"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God’s Compassion </w:t>
            </w:r>
          </w:p>
        </w:tc>
        <w:tc>
          <w:tcPr>
            <w:tcW w:w="4996" w:type="dxa"/>
            <w:tcBorders>
              <w:top w:val="single" w:sz="6" w:space="0" w:color="auto"/>
              <w:left w:val="single" w:sz="6" w:space="0" w:color="auto"/>
              <w:bottom w:val="single" w:sz="6" w:space="0" w:color="auto"/>
              <w:right w:val="single" w:sz="6" w:space="0" w:color="auto"/>
            </w:tcBorders>
          </w:tcPr>
          <w:p w14:paraId="2D123FFD" w14:textId="77777777" w:rsidR="00710073" w:rsidRPr="00F65E27" w:rsidRDefault="00710073" w:rsidP="00F6529A">
            <w:pPr>
              <w:jc w:val="center"/>
              <w:rPr>
                <w:rFonts w:ascii="Arial" w:hAnsi="Arial" w:cs="Arial"/>
                <w:b/>
                <w:sz w:val="20"/>
                <w:lang w:bidi="ar-SA"/>
              </w:rPr>
            </w:pPr>
          </w:p>
          <w:p w14:paraId="302DA34E" w14:textId="77777777" w:rsidR="00710073" w:rsidRPr="00F65E27" w:rsidRDefault="00710073" w:rsidP="00F6529A">
            <w:pPr>
              <w:jc w:val="center"/>
              <w:rPr>
                <w:rFonts w:ascii="Arial" w:hAnsi="Arial" w:cs="Arial"/>
                <w:b/>
                <w:sz w:val="20"/>
                <w:lang w:bidi="ar-SA"/>
              </w:rPr>
            </w:pPr>
            <w:r w:rsidRPr="00F65E27">
              <w:rPr>
                <w:rFonts w:ascii="Arial" w:hAnsi="Arial" w:cs="Arial"/>
                <w:b/>
                <w:sz w:val="20"/>
                <w:lang w:bidi="ar-SA"/>
              </w:rPr>
              <w:t xml:space="preserve">God’s Judgment </w:t>
            </w:r>
          </w:p>
          <w:p w14:paraId="61DEAB5E" w14:textId="77777777" w:rsidR="00710073" w:rsidRPr="00F65E27" w:rsidRDefault="00710073" w:rsidP="00F6529A">
            <w:pPr>
              <w:jc w:val="center"/>
              <w:rPr>
                <w:rFonts w:ascii="Arial" w:hAnsi="Arial" w:cs="Arial"/>
                <w:b/>
                <w:sz w:val="20"/>
                <w:lang w:bidi="ar-SA"/>
              </w:rPr>
            </w:pPr>
          </w:p>
        </w:tc>
      </w:tr>
    </w:tbl>
    <w:p w14:paraId="49E11406" w14:textId="77777777" w:rsidR="00710073" w:rsidRPr="00F65E27" w:rsidRDefault="00710073" w:rsidP="001E0631">
      <w:pPr>
        <w:ind w:right="-10"/>
        <w:rPr>
          <w:rFonts w:ascii="Arial" w:hAnsi="Arial" w:cs="Arial"/>
        </w:rPr>
      </w:pPr>
    </w:p>
    <w:sectPr w:rsidR="00710073" w:rsidRPr="00F65E27" w:rsidSect="00EA5983">
      <w:headerReference w:type="default" r:id="rId8"/>
      <w:footerReference w:type="default" r:id="rId9"/>
      <w:pgSz w:w="11880" w:h="16840"/>
      <w:pgMar w:top="720" w:right="965" w:bottom="567" w:left="1440" w:header="720" w:footer="502" w:gutter="0"/>
      <w:pgNumType w:start="6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384D" w14:textId="77777777" w:rsidR="006F2E72" w:rsidRDefault="006F2E72">
      <w:r>
        <w:separator/>
      </w:r>
    </w:p>
  </w:endnote>
  <w:endnote w:type="continuationSeparator" w:id="0">
    <w:p w14:paraId="1F5FAC17" w14:textId="77777777" w:rsidR="006F2E72" w:rsidRDefault="006F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B964" w14:textId="77777777" w:rsidR="00F6529A" w:rsidRPr="00F65E27" w:rsidRDefault="00F6529A">
    <w:pPr>
      <w:pStyle w:val="Footer"/>
      <w:jc w:val="right"/>
      <w:rPr>
        <w:rFonts w:ascii="Arial" w:hAnsi="Arial" w:cs="Arial"/>
        <w:i/>
        <w:sz w:val="12"/>
      </w:rPr>
    </w:pPr>
    <w:r w:rsidRPr="00F65E27">
      <w:rPr>
        <w:rFonts w:ascii="Arial" w:hAnsi="Arial" w:cs="Arial"/>
        <w:i/>
        <w:sz w:val="12"/>
      </w:rPr>
      <w:fldChar w:fldCharType="begin"/>
    </w:r>
    <w:r w:rsidRPr="00F65E27">
      <w:rPr>
        <w:rFonts w:ascii="Arial" w:hAnsi="Arial" w:cs="Arial"/>
        <w:i/>
        <w:sz w:val="12"/>
      </w:rPr>
      <w:instrText xml:space="preserve"> TIME \@ "d-MMM-yy" </w:instrText>
    </w:r>
    <w:r w:rsidRPr="00F65E27">
      <w:rPr>
        <w:rFonts w:ascii="Arial" w:hAnsi="Arial" w:cs="Arial"/>
        <w:i/>
        <w:sz w:val="12"/>
      </w:rPr>
      <w:fldChar w:fldCharType="separate"/>
    </w:r>
    <w:r w:rsidR="00E637BA">
      <w:rPr>
        <w:rFonts w:ascii="Arial" w:hAnsi="Arial" w:cs="Arial"/>
        <w:i/>
        <w:noProof/>
        <w:sz w:val="12"/>
      </w:rPr>
      <w:t>18-Jun-25</w:t>
    </w:r>
    <w:r w:rsidRPr="00F65E27">
      <w:rPr>
        <w:rFonts w:ascii="Arial" w:hAnsi="Arial" w:cs="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859F8" w14:textId="77777777" w:rsidR="006F2E72" w:rsidRDefault="006F2E72">
      <w:r>
        <w:separator/>
      </w:r>
    </w:p>
  </w:footnote>
  <w:footnote w:type="continuationSeparator" w:id="0">
    <w:p w14:paraId="3B773E31" w14:textId="77777777" w:rsidR="006F2E72" w:rsidRDefault="006F2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B8E3" w14:textId="77777777" w:rsidR="00F6529A" w:rsidRPr="00F65E27" w:rsidRDefault="00F6529A">
    <w:pPr>
      <w:pStyle w:val="Header"/>
      <w:tabs>
        <w:tab w:val="clear" w:pos="4800"/>
        <w:tab w:val="clear" w:pos="9660"/>
        <w:tab w:val="center" w:pos="4950"/>
        <w:tab w:val="right" w:pos="9540"/>
      </w:tabs>
      <w:ind w:right="-10"/>
      <w:jc w:val="left"/>
      <w:rPr>
        <w:rFonts w:ascii="Arial" w:hAnsi="Arial" w:cs="Arial"/>
        <w:i/>
        <w:sz w:val="22"/>
        <w:u w:val="single"/>
      </w:rPr>
    </w:pPr>
    <w:r w:rsidRPr="00F65E27">
      <w:rPr>
        <w:rFonts w:ascii="Arial" w:hAnsi="Arial" w:cs="Arial"/>
        <w:i/>
        <w:sz w:val="22"/>
        <w:u w:val="single"/>
      </w:rPr>
      <w:t xml:space="preserve">Rick Griffith, </w:t>
    </w:r>
    <w:r w:rsidRPr="00F65E27">
      <w:rPr>
        <w:rFonts w:ascii="Arial" w:hAnsi="Arial" w:cs="Arial"/>
        <w:i/>
        <w:sz w:val="16"/>
        <w:u w:val="single"/>
      </w:rPr>
      <w:t>PhD</w:t>
    </w:r>
    <w:r w:rsidRPr="00F65E27">
      <w:rPr>
        <w:rFonts w:ascii="Arial" w:hAnsi="Arial" w:cs="Arial"/>
        <w:i/>
        <w:sz w:val="22"/>
        <w:u w:val="single"/>
      </w:rPr>
      <w:tab/>
      <w:t>Old Testament Survey: Nahum</w:t>
    </w:r>
    <w:r w:rsidRPr="00F65E27">
      <w:rPr>
        <w:rFonts w:ascii="Arial" w:hAnsi="Arial" w:cs="Arial"/>
        <w:i/>
        <w:sz w:val="22"/>
        <w:u w:val="single"/>
      </w:rPr>
      <w:tab/>
    </w:r>
    <w:r w:rsidRPr="00F65E27">
      <w:rPr>
        <w:rStyle w:val="PageNumber"/>
        <w:rFonts w:ascii="Arial" w:hAnsi="Arial" w:cs="Arial"/>
        <w:i/>
        <w:sz w:val="22"/>
        <w:u w:val="single"/>
      </w:rPr>
      <w:fldChar w:fldCharType="begin"/>
    </w:r>
    <w:r w:rsidRPr="00F65E27">
      <w:rPr>
        <w:rStyle w:val="PageNumber"/>
        <w:rFonts w:ascii="Arial" w:hAnsi="Arial" w:cs="Arial"/>
        <w:i/>
        <w:sz w:val="22"/>
        <w:u w:val="single"/>
      </w:rPr>
      <w:instrText xml:space="preserve"> PAGE </w:instrText>
    </w:r>
    <w:r w:rsidRPr="00F65E27">
      <w:rPr>
        <w:rStyle w:val="PageNumber"/>
        <w:rFonts w:ascii="Arial" w:hAnsi="Arial" w:cs="Arial"/>
        <w:i/>
        <w:sz w:val="22"/>
        <w:u w:val="single"/>
      </w:rPr>
      <w:fldChar w:fldCharType="separate"/>
    </w:r>
    <w:r w:rsidR="00251B47">
      <w:rPr>
        <w:rStyle w:val="PageNumber"/>
        <w:rFonts w:ascii="Arial" w:hAnsi="Arial" w:cs="Arial"/>
        <w:i/>
        <w:noProof/>
        <w:sz w:val="22"/>
        <w:u w:val="single"/>
      </w:rPr>
      <w:t>626</w:t>
    </w:r>
    <w:r w:rsidRPr="00F65E27">
      <w:rPr>
        <w:rStyle w:val="PageNumber"/>
        <w:rFonts w:ascii="Arial" w:hAnsi="Arial" w:cs="Arial"/>
        <w:i/>
        <w:sz w:val="22"/>
        <w:u w:val="single"/>
      </w:rPr>
      <w:fldChar w:fldCharType="end"/>
    </w:r>
  </w:p>
  <w:p w14:paraId="6D01B57A" w14:textId="77777777" w:rsidR="00F6529A" w:rsidRPr="00F65E27" w:rsidRDefault="00F6529A">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1861504783">
    <w:abstractNumId w:val="1"/>
  </w:num>
  <w:num w:numId="2" w16cid:durableId="82878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435337">
    <w:abstractNumId w:val="1"/>
  </w:num>
  <w:num w:numId="4" w16cid:durableId="32385250">
    <w:abstractNumId w:val="1"/>
  </w:num>
  <w:num w:numId="5" w16cid:durableId="384840478">
    <w:abstractNumId w:val="1"/>
  </w:num>
  <w:num w:numId="6" w16cid:durableId="1040320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376863">
    <w:abstractNumId w:val="1"/>
  </w:num>
  <w:num w:numId="8" w16cid:durableId="29695375">
    <w:abstractNumId w:val="1"/>
  </w:num>
  <w:num w:numId="9" w16cid:durableId="684289326">
    <w:abstractNumId w:val="1"/>
  </w:num>
  <w:num w:numId="10" w16cid:durableId="1482038863">
    <w:abstractNumId w:val="1"/>
  </w:num>
  <w:num w:numId="11" w16cid:durableId="1947731813">
    <w:abstractNumId w:val="1"/>
  </w:num>
  <w:num w:numId="12" w16cid:durableId="1396128705">
    <w:abstractNumId w:val="1"/>
  </w:num>
  <w:num w:numId="13" w16cid:durableId="338504846">
    <w:abstractNumId w:val="1"/>
  </w:num>
  <w:num w:numId="14" w16cid:durableId="153881029">
    <w:abstractNumId w:val="1"/>
  </w:num>
  <w:num w:numId="15" w16cid:durableId="1834761123">
    <w:abstractNumId w:val="1"/>
  </w:num>
  <w:num w:numId="16" w16cid:durableId="750081837">
    <w:abstractNumId w:val="1"/>
  </w:num>
  <w:num w:numId="17" w16cid:durableId="490407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6437510">
    <w:abstractNumId w:val="1"/>
  </w:num>
  <w:num w:numId="19" w16cid:durableId="701169799">
    <w:abstractNumId w:val="1"/>
  </w:num>
  <w:num w:numId="20" w16cid:durableId="1481993688">
    <w:abstractNumId w:val="1"/>
  </w:num>
  <w:num w:numId="21" w16cid:durableId="1289897090">
    <w:abstractNumId w:val="1"/>
  </w:num>
  <w:num w:numId="22" w16cid:durableId="2057773456">
    <w:abstractNumId w:val="0"/>
  </w:num>
  <w:num w:numId="23" w16cid:durableId="1033387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736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68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327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612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7751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2017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1070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127853">
    <w:abstractNumId w:val="1"/>
  </w:num>
  <w:num w:numId="32" w16cid:durableId="1597058834">
    <w:abstractNumId w:val="1"/>
  </w:num>
  <w:num w:numId="33" w16cid:durableId="1914850100">
    <w:abstractNumId w:val="1"/>
  </w:num>
  <w:num w:numId="34" w16cid:durableId="1573584931">
    <w:abstractNumId w:val="1"/>
  </w:num>
  <w:num w:numId="35" w16cid:durableId="1700397881">
    <w:abstractNumId w:val="1"/>
  </w:num>
  <w:num w:numId="36" w16cid:durableId="1295911624">
    <w:abstractNumId w:val="1"/>
  </w:num>
  <w:num w:numId="37" w16cid:durableId="1173686708">
    <w:abstractNumId w:val="1"/>
  </w:num>
  <w:num w:numId="38" w16cid:durableId="1892112737">
    <w:abstractNumId w:val="1"/>
  </w:num>
  <w:num w:numId="39" w16cid:durableId="814568635">
    <w:abstractNumId w:val="1"/>
  </w:num>
  <w:num w:numId="40" w16cid:durableId="1512986271">
    <w:abstractNumId w:val="1"/>
  </w:num>
  <w:num w:numId="41" w16cid:durableId="1620723023">
    <w:abstractNumId w:val="1"/>
  </w:num>
  <w:num w:numId="42" w16cid:durableId="479464276">
    <w:abstractNumId w:val="1"/>
  </w:num>
  <w:num w:numId="43" w16cid:durableId="1341815575">
    <w:abstractNumId w:val="1"/>
  </w:num>
  <w:num w:numId="44" w16cid:durableId="2104260178">
    <w:abstractNumId w:val="1"/>
  </w:num>
  <w:num w:numId="45" w16cid:durableId="1849249729">
    <w:abstractNumId w:val="1"/>
  </w:num>
  <w:num w:numId="46" w16cid:durableId="18573029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7DF9"/>
    <w:rsid w:val="000317BC"/>
    <w:rsid w:val="00033702"/>
    <w:rsid w:val="000356DD"/>
    <w:rsid w:val="00040100"/>
    <w:rsid w:val="000415AF"/>
    <w:rsid w:val="00041DD3"/>
    <w:rsid w:val="00043B4D"/>
    <w:rsid w:val="00045D53"/>
    <w:rsid w:val="00047165"/>
    <w:rsid w:val="000520AB"/>
    <w:rsid w:val="00055567"/>
    <w:rsid w:val="00057288"/>
    <w:rsid w:val="00057853"/>
    <w:rsid w:val="00061118"/>
    <w:rsid w:val="00062636"/>
    <w:rsid w:val="00064872"/>
    <w:rsid w:val="00064EE6"/>
    <w:rsid w:val="00074337"/>
    <w:rsid w:val="00074BC1"/>
    <w:rsid w:val="0007705A"/>
    <w:rsid w:val="000850D6"/>
    <w:rsid w:val="000860B9"/>
    <w:rsid w:val="00087449"/>
    <w:rsid w:val="00095BB4"/>
    <w:rsid w:val="00095D62"/>
    <w:rsid w:val="00095E6A"/>
    <w:rsid w:val="000968DE"/>
    <w:rsid w:val="000A0FB7"/>
    <w:rsid w:val="000A2387"/>
    <w:rsid w:val="000A28AB"/>
    <w:rsid w:val="000A6FD1"/>
    <w:rsid w:val="000B0A09"/>
    <w:rsid w:val="000B0A31"/>
    <w:rsid w:val="000B4F8E"/>
    <w:rsid w:val="000B5EC7"/>
    <w:rsid w:val="000D6DE9"/>
    <w:rsid w:val="000E2213"/>
    <w:rsid w:val="000E5604"/>
    <w:rsid w:val="000E6820"/>
    <w:rsid w:val="000E6F5B"/>
    <w:rsid w:val="000F21D6"/>
    <w:rsid w:val="000F4EC4"/>
    <w:rsid w:val="0010065F"/>
    <w:rsid w:val="00106390"/>
    <w:rsid w:val="001078C4"/>
    <w:rsid w:val="001129A9"/>
    <w:rsid w:val="00113FC5"/>
    <w:rsid w:val="00114AF1"/>
    <w:rsid w:val="001178CE"/>
    <w:rsid w:val="00117F2C"/>
    <w:rsid w:val="001218E5"/>
    <w:rsid w:val="00123D56"/>
    <w:rsid w:val="00124DAF"/>
    <w:rsid w:val="00130890"/>
    <w:rsid w:val="00130C8A"/>
    <w:rsid w:val="00153AA6"/>
    <w:rsid w:val="00155AF4"/>
    <w:rsid w:val="001633A8"/>
    <w:rsid w:val="00165B36"/>
    <w:rsid w:val="00166CEA"/>
    <w:rsid w:val="00170480"/>
    <w:rsid w:val="00173D6F"/>
    <w:rsid w:val="001748EF"/>
    <w:rsid w:val="00177E08"/>
    <w:rsid w:val="001824F0"/>
    <w:rsid w:val="00184A90"/>
    <w:rsid w:val="0018616A"/>
    <w:rsid w:val="0018624D"/>
    <w:rsid w:val="00187D72"/>
    <w:rsid w:val="00192086"/>
    <w:rsid w:val="00192658"/>
    <w:rsid w:val="001929AB"/>
    <w:rsid w:val="001A5C45"/>
    <w:rsid w:val="001B0AB4"/>
    <w:rsid w:val="001B1C40"/>
    <w:rsid w:val="001B1C43"/>
    <w:rsid w:val="001B1CA6"/>
    <w:rsid w:val="001C0A79"/>
    <w:rsid w:val="001C1404"/>
    <w:rsid w:val="001C79FC"/>
    <w:rsid w:val="001D1DF7"/>
    <w:rsid w:val="001D5F7D"/>
    <w:rsid w:val="001D7A53"/>
    <w:rsid w:val="001E0631"/>
    <w:rsid w:val="001E0FD8"/>
    <w:rsid w:val="001E11F1"/>
    <w:rsid w:val="001E15BF"/>
    <w:rsid w:val="001E214D"/>
    <w:rsid w:val="001E5862"/>
    <w:rsid w:val="001E6AFB"/>
    <w:rsid w:val="001F13E5"/>
    <w:rsid w:val="001F2226"/>
    <w:rsid w:val="001F400A"/>
    <w:rsid w:val="001F683A"/>
    <w:rsid w:val="001F7B13"/>
    <w:rsid w:val="002004BC"/>
    <w:rsid w:val="00207397"/>
    <w:rsid w:val="002169CC"/>
    <w:rsid w:val="0022339F"/>
    <w:rsid w:val="00227A23"/>
    <w:rsid w:val="0023259F"/>
    <w:rsid w:val="0023291D"/>
    <w:rsid w:val="00234BB6"/>
    <w:rsid w:val="0023502A"/>
    <w:rsid w:val="002400C9"/>
    <w:rsid w:val="002412EE"/>
    <w:rsid w:val="00245890"/>
    <w:rsid w:val="002470D8"/>
    <w:rsid w:val="00251B47"/>
    <w:rsid w:val="00252D77"/>
    <w:rsid w:val="002543C1"/>
    <w:rsid w:val="002606EC"/>
    <w:rsid w:val="00261A9A"/>
    <w:rsid w:val="0027573D"/>
    <w:rsid w:val="002816BA"/>
    <w:rsid w:val="00282B29"/>
    <w:rsid w:val="00284568"/>
    <w:rsid w:val="00285580"/>
    <w:rsid w:val="002A5261"/>
    <w:rsid w:val="002A5D84"/>
    <w:rsid w:val="002A644B"/>
    <w:rsid w:val="002B358D"/>
    <w:rsid w:val="002B6CD3"/>
    <w:rsid w:val="002B76E2"/>
    <w:rsid w:val="002B7B55"/>
    <w:rsid w:val="002C17D0"/>
    <w:rsid w:val="002C3B3D"/>
    <w:rsid w:val="002C44BF"/>
    <w:rsid w:val="002C4717"/>
    <w:rsid w:val="002D0804"/>
    <w:rsid w:val="002D3071"/>
    <w:rsid w:val="002D37F9"/>
    <w:rsid w:val="002D5640"/>
    <w:rsid w:val="002E12E2"/>
    <w:rsid w:val="002E73C4"/>
    <w:rsid w:val="002F33FD"/>
    <w:rsid w:val="002F7958"/>
    <w:rsid w:val="002F7EF0"/>
    <w:rsid w:val="00303544"/>
    <w:rsid w:val="003059B8"/>
    <w:rsid w:val="00305B43"/>
    <w:rsid w:val="00305F86"/>
    <w:rsid w:val="00311820"/>
    <w:rsid w:val="00312C25"/>
    <w:rsid w:val="0031502E"/>
    <w:rsid w:val="0032446F"/>
    <w:rsid w:val="003252E6"/>
    <w:rsid w:val="00337DF4"/>
    <w:rsid w:val="00341678"/>
    <w:rsid w:val="0034288C"/>
    <w:rsid w:val="00354FD3"/>
    <w:rsid w:val="00355B50"/>
    <w:rsid w:val="00355DC3"/>
    <w:rsid w:val="00357005"/>
    <w:rsid w:val="00360D55"/>
    <w:rsid w:val="00362C5F"/>
    <w:rsid w:val="00365557"/>
    <w:rsid w:val="003677D3"/>
    <w:rsid w:val="0037539C"/>
    <w:rsid w:val="00380621"/>
    <w:rsid w:val="00380C61"/>
    <w:rsid w:val="00385AFF"/>
    <w:rsid w:val="00385D6B"/>
    <w:rsid w:val="00390083"/>
    <w:rsid w:val="00391DE5"/>
    <w:rsid w:val="00392512"/>
    <w:rsid w:val="00397A17"/>
    <w:rsid w:val="003A1C09"/>
    <w:rsid w:val="003A45CF"/>
    <w:rsid w:val="003A4F9A"/>
    <w:rsid w:val="003A5F9B"/>
    <w:rsid w:val="003A7382"/>
    <w:rsid w:val="003B1041"/>
    <w:rsid w:val="003B38E8"/>
    <w:rsid w:val="003B4B39"/>
    <w:rsid w:val="003C0618"/>
    <w:rsid w:val="003C3117"/>
    <w:rsid w:val="003C69B0"/>
    <w:rsid w:val="003D1056"/>
    <w:rsid w:val="003D4760"/>
    <w:rsid w:val="003D701D"/>
    <w:rsid w:val="003E3769"/>
    <w:rsid w:val="003E3D87"/>
    <w:rsid w:val="003E47A2"/>
    <w:rsid w:val="003F62B3"/>
    <w:rsid w:val="00402FD2"/>
    <w:rsid w:val="004039C5"/>
    <w:rsid w:val="004102FD"/>
    <w:rsid w:val="00411CCC"/>
    <w:rsid w:val="00412B05"/>
    <w:rsid w:val="00413968"/>
    <w:rsid w:val="004157F1"/>
    <w:rsid w:val="00416237"/>
    <w:rsid w:val="00421023"/>
    <w:rsid w:val="00426E27"/>
    <w:rsid w:val="0042752B"/>
    <w:rsid w:val="00431F10"/>
    <w:rsid w:val="00432649"/>
    <w:rsid w:val="0044503B"/>
    <w:rsid w:val="00445FA0"/>
    <w:rsid w:val="00446218"/>
    <w:rsid w:val="00450AC0"/>
    <w:rsid w:val="00453AB9"/>
    <w:rsid w:val="00455A24"/>
    <w:rsid w:val="004676D9"/>
    <w:rsid w:val="00474C57"/>
    <w:rsid w:val="00475246"/>
    <w:rsid w:val="004800AD"/>
    <w:rsid w:val="004803C2"/>
    <w:rsid w:val="00486547"/>
    <w:rsid w:val="004875F2"/>
    <w:rsid w:val="00490308"/>
    <w:rsid w:val="00492A61"/>
    <w:rsid w:val="004935FB"/>
    <w:rsid w:val="00497B85"/>
    <w:rsid w:val="004A16F5"/>
    <w:rsid w:val="004A2F18"/>
    <w:rsid w:val="004A38B9"/>
    <w:rsid w:val="004A3A3E"/>
    <w:rsid w:val="004A6CDB"/>
    <w:rsid w:val="004A7D8D"/>
    <w:rsid w:val="004B0014"/>
    <w:rsid w:val="004B1BD6"/>
    <w:rsid w:val="004C5F98"/>
    <w:rsid w:val="004C7635"/>
    <w:rsid w:val="004D0137"/>
    <w:rsid w:val="004D465C"/>
    <w:rsid w:val="004D7687"/>
    <w:rsid w:val="004E0A9D"/>
    <w:rsid w:val="004E227F"/>
    <w:rsid w:val="004E41F7"/>
    <w:rsid w:val="004E6FF9"/>
    <w:rsid w:val="004F6036"/>
    <w:rsid w:val="004F7690"/>
    <w:rsid w:val="0050006C"/>
    <w:rsid w:val="00500BF5"/>
    <w:rsid w:val="0050537C"/>
    <w:rsid w:val="0051332C"/>
    <w:rsid w:val="00515984"/>
    <w:rsid w:val="00523387"/>
    <w:rsid w:val="005273CE"/>
    <w:rsid w:val="00527A3B"/>
    <w:rsid w:val="00527B25"/>
    <w:rsid w:val="0053029F"/>
    <w:rsid w:val="0054267E"/>
    <w:rsid w:val="00543EAD"/>
    <w:rsid w:val="00547C04"/>
    <w:rsid w:val="00547E4C"/>
    <w:rsid w:val="00551407"/>
    <w:rsid w:val="005533FC"/>
    <w:rsid w:val="00553848"/>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7B3D"/>
    <w:rsid w:val="005C3953"/>
    <w:rsid w:val="005C455E"/>
    <w:rsid w:val="005C6516"/>
    <w:rsid w:val="005D266D"/>
    <w:rsid w:val="005E1411"/>
    <w:rsid w:val="005E223A"/>
    <w:rsid w:val="005E5B62"/>
    <w:rsid w:val="005E5C68"/>
    <w:rsid w:val="005E7017"/>
    <w:rsid w:val="005F1E36"/>
    <w:rsid w:val="005F4ACD"/>
    <w:rsid w:val="00601A00"/>
    <w:rsid w:val="0060472C"/>
    <w:rsid w:val="006054F2"/>
    <w:rsid w:val="00605813"/>
    <w:rsid w:val="00612DAF"/>
    <w:rsid w:val="00616BF1"/>
    <w:rsid w:val="00627CC5"/>
    <w:rsid w:val="006314DD"/>
    <w:rsid w:val="00632DBB"/>
    <w:rsid w:val="00636CDC"/>
    <w:rsid w:val="00642878"/>
    <w:rsid w:val="006457CE"/>
    <w:rsid w:val="00652323"/>
    <w:rsid w:val="00653554"/>
    <w:rsid w:val="00653A6A"/>
    <w:rsid w:val="00653B0B"/>
    <w:rsid w:val="00653C6E"/>
    <w:rsid w:val="006570A3"/>
    <w:rsid w:val="00660C95"/>
    <w:rsid w:val="00665B78"/>
    <w:rsid w:val="00667360"/>
    <w:rsid w:val="00670049"/>
    <w:rsid w:val="00677EEC"/>
    <w:rsid w:val="00681A5B"/>
    <w:rsid w:val="00682937"/>
    <w:rsid w:val="00683B02"/>
    <w:rsid w:val="00686417"/>
    <w:rsid w:val="006916E4"/>
    <w:rsid w:val="00691715"/>
    <w:rsid w:val="0069249B"/>
    <w:rsid w:val="006950F3"/>
    <w:rsid w:val="006974C5"/>
    <w:rsid w:val="006A0489"/>
    <w:rsid w:val="006A4FB4"/>
    <w:rsid w:val="006A5106"/>
    <w:rsid w:val="006B1F3B"/>
    <w:rsid w:val="006B2F03"/>
    <w:rsid w:val="006B4782"/>
    <w:rsid w:val="006B57DD"/>
    <w:rsid w:val="006C0D4A"/>
    <w:rsid w:val="006C1D82"/>
    <w:rsid w:val="006C421C"/>
    <w:rsid w:val="006C5FA6"/>
    <w:rsid w:val="006D0B3B"/>
    <w:rsid w:val="006D65CC"/>
    <w:rsid w:val="006E11DC"/>
    <w:rsid w:val="006E2888"/>
    <w:rsid w:val="006E4E30"/>
    <w:rsid w:val="006F2E72"/>
    <w:rsid w:val="006F4242"/>
    <w:rsid w:val="006F5217"/>
    <w:rsid w:val="006F6F28"/>
    <w:rsid w:val="00702D1D"/>
    <w:rsid w:val="0070454A"/>
    <w:rsid w:val="007047C0"/>
    <w:rsid w:val="00705AF5"/>
    <w:rsid w:val="00707D94"/>
    <w:rsid w:val="00710073"/>
    <w:rsid w:val="00713AC9"/>
    <w:rsid w:val="007141F1"/>
    <w:rsid w:val="0071691A"/>
    <w:rsid w:val="007245CE"/>
    <w:rsid w:val="007263B2"/>
    <w:rsid w:val="0073086D"/>
    <w:rsid w:val="00736B8B"/>
    <w:rsid w:val="00737806"/>
    <w:rsid w:val="0074112A"/>
    <w:rsid w:val="00741439"/>
    <w:rsid w:val="00741E0A"/>
    <w:rsid w:val="0074206C"/>
    <w:rsid w:val="007627BD"/>
    <w:rsid w:val="0076320A"/>
    <w:rsid w:val="007753A3"/>
    <w:rsid w:val="00776F17"/>
    <w:rsid w:val="0078766E"/>
    <w:rsid w:val="00790B51"/>
    <w:rsid w:val="0079105B"/>
    <w:rsid w:val="00792EEB"/>
    <w:rsid w:val="00793277"/>
    <w:rsid w:val="00793332"/>
    <w:rsid w:val="007940B1"/>
    <w:rsid w:val="0079508C"/>
    <w:rsid w:val="00797DAF"/>
    <w:rsid w:val="007A1D5E"/>
    <w:rsid w:val="007A21B8"/>
    <w:rsid w:val="007A3B27"/>
    <w:rsid w:val="007A50B2"/>
    <w:rsid w:val="007B23E7"/>
    <w:rsid w:val="007C2D34"/>
    <w:rsid w:val="007C5A22"/>
    <w:rsid w:val="007D0708"/>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7D3D"/>
    <w:rsid w:val="008502FF"/>
    <w:rsid w:val="008523D8"/>
    <w:rsid w:val="008532C2"/>
    <w:rsid w:val="00860A09"/>
    <w:rsid w:val="00861037"/>
    <w:rsid w:val="00861111"/>
    <w:rsid w:val="008622A1"/>
    <w:rsid w:val="008623DD"/>
    <w:rsid w:val="00863550"/>
    <w:rsid w:val="00866BEA"/>
    <w:rsid w:val="00871004"/>
    <w:rsid w:val="008715A6"/>
    <w:rsid w:val="00871C34"/>
    <w:rsid w:val="00872031"/>
    <w:rsid w:val="00874992"/>
    <w:rsid w:val="00877061"/>
    <w:rsid w:val="00880510"/>
    <w:rsid w:val="00880867"/>
    <w:rsid w:val="00881DCB"/>
    <w:rsid w:val="008874AB"/>
    <w:rsid w:val="00893D71"/>
    <w:rsid w:val="008956AF"/>
    <w:rsid w:val="0089757D"/>
    <w:rsid w:val="008B03C3"/>
    <w:rsid w:val="008B33AE"/>
    <w:rsid w:val="008D0302"/>
    <w:rsid w:val="008D3132"/>
    <w:rsid w:val="008D4636"/>
    <w:rsid w:val="008D4BC2"/>
    <w:rsid w:val="008D5D7E"/>
    <w:rsid w:val="008D77D4"/>
    <w:rsid w:val="008F2281"/>
    <w:rsid w:val="008F386A"/>
    <w:rsid w:val="008F7582"/>
    <w:rsid w:val="00904BB4"/>
    <w:rsid w:val="009051B3"/>
    <w:rsid w:val="00905DF6"/>
    <w:rsid w:val="0091144C"/>
    <w:rsid w:val="00913FD1"/>
    <w:rsid w:val="00915359"/>
    <w:rsid w:val="0091666D"/>
    <w:rsid w:val="0092125E"/>
    <w:rsid w:val="009213C6"/>
    <w:rsid w:val="009225F4"/>
    <w:rsid w:val="009244E8"/>
    <w:rsid w:val="009246A8"/>
    <w:rsid w:val="009248AF"/>
    <w:rsid w:val="0092674D"/>
    <w:rsid w:val="00930967"/>
    <w:rsid w:val="00930992"/>
    <w:rsid w:val="00931F7E"/>
    <w:rsid w:val="00934F9C"/>
    <w:rsid w:val="00946EFC"/>
    <w:rsid w:val="0095398A"/>
    <w:rsid w:val="00964445"/>
    <w:rsid w:val="009671C3"/>
    <w:rsid w:val="00974587"/>
    <w:rsid w:val="0097482A"/>
    <w:rsid w:val="00977277"/>
    <w:rsid w:val="00977491"/>
    <w:rsid w:val="0098072B"/>
    <w:rsid w:val="00980E44"/>
    <w:rsid w:val="00981569"/>
    <w:rsid w:val="00982B6D"/>
    <w:rsid w:val="00990C3E"/>
    <w:rsid w:val="00991E54"/>
    <w:rsid w:val="00991E83"/>
    <w:rsid w:val="00996107"/>
    <w:rsid w:val="009A3305"/>
    <w:rsid w:val="009A72D1"/>
    <w:rsid w:val="009B1988"/>
    <w:rsid w:val="009B5146"/>
    <w:rsid w:val="009C0ED5"/>
    <w:rsid w:val="009C44C6"/>
    <w:rsid w:val="009D1360"/>
    <w:rsid w:val="009E0718"/>
    <w:rsid w:val="009E266F"/>
    <w:rsid w:val="009E3408"/>
    <w:rsid w:val="009E5046"/>
    <w:rsid w:val="009E62DC"/>
    <w:rsid w:val="009E63FB"/>
    <w:rsid w:val="009E6448"/>
    <w:rsid w:val="009E6BDC"/>
    <w:rsid w:val="009F5087"/>
    <w:rsid w:val="009F7003"/>
    <w:rsid w:val="00A04183"/>
    <w:rsid w:val="00A070EF"/>
    <w:rsid w:val="00A20ED3"/>
    <w:rsid w:val="00A21C0F"/>
    <w:rsid w:val="00A224E6"/>
    <w:rsid w:val="00A2260F"/>
    <w:rsid w:val="00A25F1F"/>
    <w:rsid w:val="00A26050"/>
    <w:rsid w:val="00A3057F"/>
    <w:rsid w:val="00A3148D"/>
    <w:rsid w:val="00A31EC4"/>
    <w:rsid w:val="00A37BB9"/>
    <w:rsid w:val="00A4086C"/>
    <w:rsid w:val="00A40BA8"/>
    <w:rsid w:val="00A4363B"/>
    <w:rsid w:val="00A45A30"/>
    <w:rsid w:val="00A514E5"/>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C1DB0"/>
    <w:rsid w:val="00AD5635"/>
    <w:rsid w:val="00AE337A"/>
    <w:rsid w:val="00AE422D"/>
    <w:rsid w:val="00AF4FB2"/>
    <w:rsid w:val="00B010AE"/>
    <w:rsid w:val="00B063AD"/>
    <w:rsid w:val="00B07B0C"/>
    <w:rsid w:val="00B11C1E"/>
    <w:rsid w:val="00B131BC"/>
    <w:rsid w:val="00B13D93"/>
    <w:rsid w:val="00B159D0"/>
    <w:rsid w:val="00B203C2"/>
    <w:rsid w:val="00B21398"/>
    <w:rsid w:val="00B22A8A"/>
    <w:rsid w:val="00B27A38"/>
    <w:rsid w:val="00B365E3"/>
    <w:rsid w:val="00B369E4"/>
    <w:rsid w:val="00B41D48"/>
    <w:rsid w:val="00B4282A"/>
    <w:rsid w:val="00B43850"/>
    <w:rsid w:val="00B44EFF"/>
    <w:rsid w:val="00B4738A"/>
    <w:rsid w:val="00B5034C"/>
    <w:rsid w:val="00B512C0"/>
    <w:rsid w:val="00B55C84"/>
    <w:rsid w:val="00B55D45"/>
    <w:rsid w:val="00B60917"/>
    <w:rsid w:val="00B63274"/>
    <w:rsid w:val="00B66589"/>
    <w:rsid w:val="00B764AA"/>
    <w:rsid w:val="00B77576"/>
    <w:rsid w:val="00B80EBD"/>
    <w:rsid w:val="00B8165C"/>
    <w:rsid w:val="00B82654"/>
    <w:rsid w:val="00B8498E"/>
    <w:rsid w:val="00B87668"/>
    <w:rsid w:val="00B87949"/>
    <w:rsid w:val="00B92F36"/>
    <w:rsid w:val="00B96B37"/>
    <w:rsid w:val="00BA03FA"/>
    <w:rsid w:val="00BA5680"/>
    <w:rsid w:val="00BA5F6D"/>
    <w:rsid w:val="00BA6208"/>
    <w:rsid w:val="00BA79E4"/>
    <w:rsid w:val="00BB7242"/>
    <w:rsid w:val="00BC1691"/>
    <w:rsid w:val="00BC31AC"/>
    <w:rsid w:val="00BC4A8A"/>
    <w:rsid w:val="00BC4F9D"/>
    <w:rsid w:val="00BD0D2A"/>
    <w:rsid w:val="00BD2E05"/>
    <w:rsid w:val="00BD375C"/>
    <w:rsid w:val="00BD38D0"/>
    <w:rsid w:val="00BD3BC5"/>
    <w:rsid w:val="00BE22F3"/>
    <w:rsid w:val="00BE3BAF"/>
    <w:rsid w:val="00BE55FA"/>
    <w:rsid w:val="00BF0295"/>
    <w:rsid w:val="00BF41FD"/>
    <w:rsid w:val="00BF57D7"/>
    <w:rsid w:val="00BF68DC"/>
    <w:rsid w:val="00BF7F94"/>
    <w:rsid w:val="00C05F5C"/>
    <w:rsid w:val="00C06AB9"/>
    <w:rsid w:val="00C10574"/>
    <w:rsid w:val="00C160F5"/>
    <w:rsid w:val="00C21432"/>
    <w:rsid w:val="00C216F4"/>
    <w:rsid w:val="00C24547"/>
    <w:rsid w:val="00C2623F"/>
    <w:rsid w:val="00C3030E"/>
    <w:rsid w:val="00C3037C"/>
    <w:rsid w:val="00C303BB"/>
    <w:rsid w:val="00C309BF"/>
    <w:rsid w:val="00C40827"/>
    <w:rsid w:val="00C45AE8"/>
    <w:rsid w:val="00C60CC2"/>
    <w:rsid w:val="00C61D4A"/>
    <w:rsid w:val="00C629F7"/>
    <w:rsid w:val="00C62A81"/>
    <w:rsid w:val="00C64C4C"/>
    <w:rsid w:val="00C66489"/>
    <w:rsid w:val="00C6729E"/>
    <w:rsid w:val="00C67E63"/>
    <w:rsid w:val="00C7544E"/>
    <w:rsid w:val="00C771AF"/>
    <w:rsid w:val="00C8384F"/>
    <w:rsid w:val="00C84C17"/>
    <w:rsid w:val="00C851A9"/>
    <w:rsid w:val="00C92500"/>
    <w:rsid w:val="00C93836"/>
    <w:rsid w:val="00C96661"/>
    <w:rsid w:val="00C97E2F"/>
    <w:rsid w:val="00CA3D66"/>
    <w:rsid w:val="00CA48D7"/>
    <w:rsid w:val="00CB2F29"/>
    <w:rsid w:val="00CB4013"/>
    <w:rsid w:val="00CB55A8"/>
    <w:rsid w:val="00CB6F53"/>
    <w:rsid w:val="00CC2525"/>
    <w:rsid w:val="00CC5DEF"/>
    <w:rsid w:val="00CE13A9"/>
    <w:rsid w:val="00CF42BE"/>
    <w:rsid w:val="00D018D5"/>
    <w:rsid w:val="00D077B9"/>
    <w:rsid w:val="00D101B2"/>
    <w:rsid w:val="00D104F5"/>
    <w:rsid w:val="00D17D1C"/>
    <w:rsid w:val="00D21566"/>
    <w:rsid w:val="00D22808"/>
    <w:rsid w:val="00D2451E"/>
    <w:rsid w:val="00D24AE8"/>
    <w:rsid w:val="00D30E38"/>
    <w:rsid w:val="00D36C9D"/>
    <w:rsid w:val="00D43169"/>
    <w:rsid w:val="00D52414"/>
    <w:rsid w:val="00D5293A"/>
    <w:rsid w:val="00D567C3"/>
    <w:rsid w:val="00D619DA"/>
    <w:rsid w:val="00D630A5"/>
    <w:rsid w:val="00D63938"/>
    <w:rsid w:val="00D80653"/>
    <w:rsid w:val="00D82253"/>
    <w:rsid w:val="00D827D2"/>
    <w:rsid w:val="00D84D4A"/>
    <w:rsid w:val="00D90499"/>
    <w:rsid w:val="00DA52EB"/>
    <w:rsid w:val="00DA6E77"/>
    <w:rsid w:val="00DA7753"/>
    <w:rsid w:val="00DB2C13"/>
    <w:rsid w:val="00DB319F"/>
    <w:rsid w:val="00DB4CEB"/>
    <w:rsid w:val="00DB7692"/>
    <w:rsid w:val="00DC17F9"/>
    <w:rsid w:val="00DC6949"/>
    <w:rsid w:val="00DD0B4C"/>
    <w:rsid w:val="00DD4F40"/>
    <w:rsid w:val="00DE13BD"/>
    <w:rsid w:val="00DE4A7C"/>
    <w:rsid w:val="00DE4AED"/>
    <w:rsid w:val="00DE5EDA"/>
    <w:rsid w:val="00DE6CE3"/>
    <w:rsid w:val="00DF0FFD"/>
    <w:rsid w:val="00DF352B"/>
    <w:rsid w:val="00E014BE"/>
    <w:rsid w:val="00E02241"/>
    <w:rsid w:val="00E053D8"/>
    <w:rsid w:val="00E05B87"/>
    <w:rsid w:val="00E05D16"/>
    <w:rsid w:val="00E12FEB"/>
    <w:rsid w:val="00E151F4"/>
    <w:rsid w:val="00E162AB"/>
    <w:rsid w:val="00E20AF5"/>
    <w:rsid w:val="00E21D8A"/>
    <w:rsid w:val="00E229E1"/>
    <w:rsid w:val="00E25824"/>
    <w:rsid w:val="00E30C72"/>
    <w:rsid w:val="00E3327C"/>
    <w:rsid w:val="00E3648F"/>
    <w:rsid w:val="00E375C6"/>
    <w:rsid w:val="00E37980"/>
    <w:rsid w:val="00E42309"/>
    <w:rsid w:val="00E438E2"/>
    <w:rsid w:val="00E44EEB"/>
    <w:rsid w:val="00E46D3F"/>
    <w:rsid w:val="00E47F8F"/>
    <w:rsid w:val="00E5033D"/>
    <w:rsid w:val="00E54A32"/>
    <w:rsid w:val="00E570A2"/>
    <w:rsid w:val="00E5719C"/>
    <w:rsid w:val="00E6006D"/>
    <w:rsid w:val="00E60AF0"/>
    <w:rsid w:val="00E637BA"/>
    <w:rsid w:val="00E6457A"/>
    <w:rsid w:val="00E701C1"/>
    <w:rsid w:val="00E70BA4"/>
    <w:rsid w:val="00E720C5"/>
    <w:rsid w:val="00E74B32"/>
    <w:rsid w:val="00E84745"/>
    <w:rsid w:val="00E93B19"/>
    <w:rsid w:val="00E93DAB"/>
    <w:rsid w:val="00E9438B"/>
    <w:rsid w:val="00E96726"/>
    <w:rsid w:val="00EA3A0B"/>
    <w:rsid w:val="00EA5983"/>
    <w:rsid w:val="00EA75ED"/>
    <w:rsid w:val="00EB689E"/>
    <w:rsid w:val="00EB6E46"/>
    <w:rsid w:val="00EC1DEA"/>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F1D65"/>
    <w:rsid w:val="00EF2DF9"/>
    <w:rsid w:val="00F03498"/>
    <w:rsid w:val="00F21137"/>
    <w:rsid w:val="00F22AAB"/>
    <w:rsid w:val="00F31898"/>
    <w:rsid w:val="00F318A9"/>
    <w:rsid w:val="00F32F91"/>
    <w:rsid w:val="00F40778"/>
    <w:rsid w:val="00F4435F"/>
    <w:rsid w:val="00F56A22"/>
    <w:rsid w:val="00F60992"/>
    <w:rsid w:val="00F62A23"/>
    <w:rsid w:val="00F6529A"/>
    <w:rsid w:val="00F65DB8"/>
    <w:rsid w:val="00F65E27"/>
    <w:rsid w:val="00F67373"/>
    <w:rsid w:val="00F703D1"/>
    <w:rsid w:val="00F71524"/>
    <w:rsid w:val="00F73715"/>
    <w:rsid w:val="00F740AB"/>
    <w:rsid w:val="00F75612"/>
    <w:rsid w:val="00F771A9"/>
    <w:rsid w:val="00F86D38"/>
    <w:rsid w:val="00F90373"/>
    <w:rsid w:val="00F93C36"/>
    <w:rsid w:val="00F976D0"/>
    <w:rsid w:val="00F97CBC"/>
    <w:rsid w:val="00FA2674"/>
    <w:rsid w:val="00FA6766"/>
    <w:rsid w:val="00FA6B14"/>
    <w:rsid w:val="00FA7300"/>
    <w:rsid w:val="00FA7D99"/>
    <w:rsid w:val="00FB317B"/>
    <w:rsid w:val="00FB3677"/>
    <w:rsid w:val="00FB4452"/>
    <w:rsid w:val="00FB56E6"/>
    <w:rsid w:val="00FB6B63"/>
    <w:rsid w:val="00FC309D"/>
    <w:rsid w:val="00FC44A7"/>
    <w:rsid w:val="00FC487E"/>
    <w:rsid w:val="00FD37DB"/>
    <w:rsid w:val="00FD4717"/>
    <w:rsid w:val="00FD5484"/>
    <w:rsid w:val="00FD55B2"/>
    <w:rsid w:val="00FD7994"/>
    <w:rsid w:val="00FE1132"/>
    <w:rsid w:val="00FE54B8"/>
    <w:rsid w:val="00FF0F58"/>
    <w:rsid w:val="00FF10A0"/>
    <w:rsid w:val="00FF1910"/>
    <w:rsid w:val="00FF4780"/>
    <w:rsid w:val="00FF513C"/>
    <w:rsid w:val="00FF56E8"/>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F285A0"/>
  <w14:defaultImageDpi w14:val="300"/>
  <w15:chartTrackingRefBased/>
  <w15:docId w15:val="{DC1AED41-9DEA-CA48-91F5-FC25EB6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760F-59DA-7B45-BFAF-51ED2769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38</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13586</CharactersWithSpaces>
  <SharedDoc>false</SharedDoc>
  <HLinks>
    <vt:vector size="12" baseType="variant">
      <vt:variant>
        <vt:i4>3538968</vt:i4>
      </vt:variant>
      <vt:variant>
        <vt:i4>10709</vt:i4>
      </vt:variant>
      <vt:variant>
        <vt:i4>1026</vt:i4>
      </vt:variant>
      <vt:variant>
        <vt:i4>1</vt:i4>
      </vt:variant>
      <vt:variant>
        <vt:lpwstr>Screen Shot 2017-03-19 at 8</vt:lpwstr>
      </vt:variant>
      <vt:variant>
        <vt:lpwstr/>
      </vt:variant>
      <vt:variant>
        <vt:i4>3538968</vt:i4>
      </vt:variant>
      <vt:variant>
        <vt:i4>10711</vt:i4>
      </vt:variant>
      <vt:variant>
        <vt:i4>1025</vt:i4>
      </vt:variant>
      <vt:variant>
        <vt:i4>1</vt:i4>
      </vt:variant>
      <vt:variant>
        <vt:lpwstr>Screen Shot 2017-03-19 at 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46</cp:revision>
  <cp:lastPrinted>2017-01-07T17:15:00Z</cp:lastPrinted>
  <dcterms:created xsi:type="dcterms:W3CDTF">2025-06-18T15:39:00Z</dcterms:created>
  <dcterms:modified xsi:type="dcterms:W3CDTF">2025-06-18T16:23:00Z</dcterms:modified>
</cp:coreProperties>
</file>