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ACE0F" w14:textId="181F2CB1" w:rsidR="00B40574" w:rsidRPr="00F00052" w:rsidRDefault="00B40574" w:rsidP="00B40574">
      <w:pPr>
        <w:ind w:left="20" w:hanging="20"/>
        <w:jc w:val="center"/>
        <w:outlineLvl w:val="0"/>
        <w:rPr>
          <w:rFonts w:ascii="Arial" w:hAnsi="Arial" w:cs="Arial"/>
          <w:b/>
          <w:sz w:val="44"/>
          <w:szCs w:val="18"/>
        </w:rPr>
      </w:pPr>
      <w:bookmarkStart w:id="0" w:name="Ezekiel"/>
      <w:r w:rsidRPr="00F00052">
        <w:rPr>
          <w:rFonts w:ascii="Arial" w:hAnsi="Arial" w:cs="Arial"/>
          <w:b/>
          <w:sz w:val="44"/>
          <w:szCs w:val="18"/>
        </w:rPr>
        <w:t>Ezekiel</w:t>
      </w:r>
      <w:bookmarkEnd w:id="0"/>
    </w:p>
    <w:p w14:paraId="783FF847" w14:textId="77777777" w:rsidR="00B40574" w:rsidRPr="00F00052" w:rsidRDefault="00B40574" w:rsidP="00B40574">
      <w:pPr>
        <w:ind w:left="20" w:hanging="20"/>
        <w:jc w:val="center"/>
        <w:rPr>
          <w:rFonts w:ascii="Arial" w:hAnsi="Arial"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B40574" w:rsidRPr="00F00052" w14:paraId="11051E7D" w14:textId="77777777" w:rsidTr="00566E73">
        <w:tc>
          <w:tcPr>
            <w:tcW w:w="9710" w:type="dxa"/>
            <w:gridSpan w:val="7"/>
            <w:shd w:val="solid" w:color="000000" w:fill="FFFFFF"/>
          </w:tcPr>
          <w:p w14:paraId="4924AC1C" w14:textId="77777777" w:rsidR="00B40574" w:rsidRPr="00F00052" w:rsidRDefault="00B40574" w:rsidP="00566E73">
            <w:pPr>
              <w:jc w:val="center"/>
              <w:rPr>
                <w:rFonts w:ascii="Arial" w:hAnsi="Arial" w:cs="Arial"/>
                <w:b/>
                <w:color w:val="FFFFFF"/>
                <w:sz w:val="32"/>
                <w:szCs w:val="18"/>
                <w:lang w:bidi="my-MM"/>
              </w:rPr>
            </w:pPr>
          </w:p>
          <w:p w14:paraId="1EEB92CE" w14:textId="77777777" w:rsidR="00B40574" w:rsidRPr="00F00052" w:rsidRDefault="00B40574" w:rsidP="00566E73">
            <w:pPr>
              <w:jc w:val="center"/>
              <w:rPr>
                <w:rFonts w:ascii="Arial" w:hAnsi="Arial" w:cs="Arial"/>
                <w:b/>
                <w:color w:val="FFFFFF"/>
                <w:sz w:val="32"/>
                <w:szCs w:val="18"/>
                <w:lang w:bidi="my-MM"/>
              </w:rPr>
            </w:pPr>
            <w:r w:rsidRPr="00F00052">
              <w:rPr>
                <w:rFonts w:ascii="Arial" w:hAnsi="Arial" w:cs="Arial"/>
                <w:b/>
                <w:color w:val="FFFFFF"/>
                <w:sz w:val="32"/>
                <w:szCs w:val="18"/>
                <w:lang w:bidi="my-MM"/>
              </w:rPr>
              <w:t>Sovereign Departing and Return of Glory</w:t>
            </w:r>
          </w:p>
          <w:p w14:paraId="4E6B9A23" w14:textId="77777777" w:rsidR="00B40574" w:rsidRPr="00F00052" w:rsidRDefault="00B40574" w:rsidP="00566E73">
            <w:pPr>
              <w:jc w:val="center"/>
              <w:rPr>
                <w:rFonts w:ascii="Arial" w:hAnsi="Arial" w:cs="Arial"/>
                <w:b/>
                <w:color w:val="FFFFFF"/>
                <w:sz w:val="32"/>
                <w:szCs w:val="18"/>
                <w:lang w:bidi="my-MM"/>
              </w:rPr>
            </w:pPr>
          </w:p>
        </w:tc>
      </w:tr>
      <w:tr w:rsidR="00B40574" w:rsidRPr="00F00052" w14:paraId="1102FE1B" w14:textId="77777777" w:rsidTr="00566E73">
        <w:tc>
          <w:tcPr>
            <w:tcW w:w="3050" w:type="dxa"/>
            <w:gridSpan w:val="2"/>
            <w:shd w:val="clear" w:color="auto" w:fill="auto"/>
          </w:tcPr>
          <w:p w14:paraId="0C6F58DC" w14:textId="77777777" w:rsidR="00B40574" w:rsidRPr="00F00052" w:rsidRDefault="00B40574" w:rsidP="00566E73">
            <w:pPr>
              <w:jc w:val="center"/>
              <w:rPr>
                <w:rFonts w:ascii="Arial" w:hAnsi="Arial" w:cs="Arial"/>
                <w:b/>
                <w:sz w:val="16"/>
                <w:szCs w:val="18"/>
                <w:lang w:bidi="my-MM"/>
              </w:rPr>
            </w:pPr>
          </w:p>
          <w:p w14:paraId="26B0B349"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Glory Departs </w:t>
            </w:r>
          </w:p>
        </w:tc>
        <w:tc>
          <w:tcPr>
            <w:tcW w:w="3510" w:type="dxa"/>
            <w:gridSpan w:val="3"/>
            <w:shd w:val="clear" w:color="auto" w:fill="auto"/>
          </w:tcPr>
          <w:p w14:paraId="63DAB64F" w14:textId="77777777" w:rsidR="00B40574" w:rsidRPr="00F00052" w:rsidRDefault="00B40574" w:rsidP="00566E73">
            <w:pPr>
              <w:jc w:val="center"/>
              <w:rPr>
                <w:rFonts w:ascii="Arial" w:hAnsi="Arial" w:cs="Arial"/>
                <w:b/>
                <w:sz w:val="16"/>
                <w:szCs w:val="18"/>
                <w:lang w:bidi="my-MM"/>
              </w:rPr>
            </w:pPr>
          </w:p>
          <w:p w14:paraId="5890D6C7"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Nations Judged (No Glory) </w:t>
            </w:r>
          </w:p>
        </w:tc>
        <w:tc>
          <w:tcPr>
            <w:tcW w:w="3150" w:type="dxa"/>
            <w:gridSpan w:val="2"/>
            <w:shd w:val="clear" w:color="auto" w:fill="auto"/>
          </w:tcPr>
          <w:p w14:paraId="478C8794" w14:textId="77777777" w:rsidR="00B40574" w:rsidRPr="00F00052" w:rsidRDefault="00B40574" w:rsidP="00566E73">
            <w:pPr>
              <w:jc w:val="center"/>
              <w:rPr>
                <w:rFonts w:ascii="Arial" w:hAnsi="Arial" w:cs="Arial"/>
                <w:b/>
                <w:sz w:val="16"/>
                <w:szCs w:val="18"/>
                <w:lang w:bidi="my-MM"/>
              </w:rPr>
            </w:pPr>
          </w:p>
          <w:p w14:paraId="753A193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Glory Returns </w:t>
            </w:r>
          </w:p>
          <w:p w14:paraId="50E58A99" w14:textId="77777777" w:rsidR="00B40574" w:rsidRPr="00F00052" w:rsidRDefault="00B40574" w:rsidP="00566E73">
            <w:pPr>
              <w:jc w:val="center"/>
              <w:rPr>
                <w:rFonts w:ascii="Arial" w:hAnsi="Arial" w:cs="Arial"/>
                <w:b/>
                <w:sz w:val="21"/>
                <w:szCs w:val="18"/>
                <w:lang w:bidi="my-MM"/>
              </w:rPr>
            </w:pPr>
          </w:p>
        </w:tc>
      </w:tr>
      <w:tr w:rsidR="00B40574" w:rsidRPr="00F00052" w14:paraId="17D2C1C1" w14:textId="77777777" w:rsidTr="00566E73">
        <w:tc>
          <w:tcPr>
            <w:tcW w:w="3050" w:type="dxa"/>
            <w:gridSpan w:val="2"/>
            <w:shd w:val="clear" w:color="auto" w:fill="auto"/>
          </w:tcPr>
          <w:p w14:paraId="3ADB0237" w14:textId="77777777" w:rsidR="00B40574" w:rsidRPr="00F00052" w:rsidRDefault="00B40574" w:rsidP="00566E73">
            <w:pPr>
              <w:jc w:val="center"/>
              <w:rPr>
                <w:rFonts w:ascii="Arial" w:hAnsi="Arial" w:cs="Arial"/>
                <w:b/>
                <w:sz w:val="16"/>
                <w:szCs w:val="18"/>
                <w:lang w:bidi="my-MM"/>
              </w:rPr>
            </w:pPr>
          </w:p>
          <w:p w14:paraId="7EF0B87D"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Chapters 1–24</w:t>
            </w:r>
          </w:p>
        </w:tc>
        <w:tc>
          <w:tcPr>
            <w:tcW w:w="3510" w:type="dxa"/>
            <w:gridSpan w:val="3"/>
            <w:shd w:val="clear" w:color="auto" w:fill="auto"/>
          </w:tcPr>
          <w:p w14:paraId="73E2A2AC" w14:textId="77777777" w:rsidR="00B40574" w:rsidRPr="00F00052" w:rsidRDefault="00B40574" w:rsidP="00566E73">
            <w:pPr>
              <w:jc w:val="center"/>
              <w:rPr>
                <w:rFonts w:ascii="Arial" w:hAnsi="Arial" w:cs="Arial"/>
                <w:b/>
                <w:sz w:val="16"/>
                <w:szCs w:val="18"/>
                <w:lang w:bidi="my-MM"/>
              </w:rPr>
            </w:pPr>
          </w:p>
          <w:p w14:paraId="588785B6"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Chapters 25–32</w:t>
            </w:r>
          </w:p>
        </w:tc>
        <w:tc>
          <w:tcPr>
            <w:tcW w:w="3150" w:type="dxa"/>
            <w:gridSpan w:val="2"/>
            <w:shd w:val="clear" w:color="auto" w:fill="auto"/>
          </w:tcPr>
          <w:p w14:paraId="6221803D" w14:textId="77777777" w:rsidR="00B40574" w:rsidRPr="00F00052" w:rsidRDefault="00B40574" w:rsidP="00566E73">
            <w:pPr>
              <w:jc w:val="center"/>
              <w:rPr>
                <w:rFonts w:ascii="Arial" w:hAnsi="Arial" w:cs="Arial"/>
                <w:b/>
                <w:sz w:val="16"/>
                <w:szCs w:val="18"/>
                <w:lang w:bidi="my-MM"/>
              </w:rPr>
            </w:pPr>
          </w:p>
          <w:p w14:paraId="3A419E4B"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Chapters 33–48</w:t>
            </w:r>
          </w:p>
          <w:p w14:paraId="02627FF0" w14:textId="77777777" w:rsidR="00B40574" w:rsidRPr="00F00052" w:rsidRDefault="00B40574" w:rsidP="00566E73">
            <w:pPr>
              <w:jc w:val="center"/>
              <w:rPr>
                <w:rFonts w:ascii="Arial" w:hAnsi="Arial" w:cs="Arial"/>
                <w:b/>
                <w:sz w:val="21"/>
                <w:szCs w:val="18"/>
                <w:lang w:bidi="my-MM"/>
              </w:rPr>
            </w:pPr>
          </w:p>
        </w:tc>
      </w:tr>
      <w:tr w:rsidR="00B40574" w:rsidRPr="00F00052" w14:paraId="4701FBFF" w14:textId="77777777" w:rsidTr="00566E73">
        <w:tc>
          <w:tcPr>
            <w:tcW w:w="3050" w:type="dxa"/>
            <w:gridSpan w:val="2"/>
            <w:shd w:val="clear" w:color="auto" w:fill="auto"/>
          </w:tcPr>
          <w:p w14:paraId="0B5FB900" w14:textId="77777777" w:rsidR="00B40574" w:rsidRPr="00F00052" w:rsidRDefault="00B40574" w:rsidP="00566E73">
            <w:pPr>
              <w:jc w:val="center"/>
              <w:rPr>
                <w:rFonts w:ascii="Arial" w:hAnsi="Arial" w:cs="Arial"/>
                <w:b/>
                <w:sz w:val="16"/>
                <w:szCs w:val="18"/>
                <w:lang w:bidi="my-MM"/>
              </w:rPr>
            </w:pPr>
          </w:p>
          <w:p w14:paraId="7248DBBC"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Exile </w:t>
            </w:r>
          </w:p>
        </w:tc>
        <w:tc>
          <w:tcPr>
            <w:tcW w:w="3510" w:type="dxa"/>
            <w:gridSpan w:val="3"/>
            <w:shd w:val="clear" w:color="auto" w:fill="auto"/>
          </w:tcPr>
          <w:p w14:paraId="7022B7FA" w14:textId="77777777" w:rsidR="00B40574" w:rsidRPr="00F00052" w:rsidRDefault="00B40574" w:rsidP="00566E73">
            <w:pPr>
              <w:jc w:val="center"/>
              <w:rPr>
                <w:rFonts w:ascii="Arial" w:hAnsi="Arial" w:cs="Arial"/>
                <w:b/>
                <w:sz w:val="16"/>
                <w:szCs w:val="18"/>
                <w:lang w:bidi="my-MM"/>
              </w:rPr>
            </w:pPr>
          </w:p>
          <w:p w14:paraId="7EF8D53F"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Sovereignty Vindicated </w:t>
            </w:r>
          </w:p>
        </w:tc>
        <w:tc>
          <w:tcPr>
            <w:tcW w:w="3150" w:type="dxa"/>
            <w:gridSpan w:val="2"/>
            <w:shd w:val="clear" w:color="auto" w:fill="auto"/>
          </w:tcPr>
          <w:p w14:paraId="2B19D397" w14:textId="77777777" w:rsidR="00B40574" w:rsidRPr="00F00052" w:rsidRDefault="00B40574" w:rsidP="00566E73">
            <w:pPr>
              <w:jc w:val="center"/>
              <w:rPr>
                <w:rFonts w:ascii="Arial" w:hAnsi="Arial" w:cs="Arial"/>
                <w:b/>
                <w:sz w:val="16"/>
                <w:szCs w:val="18"/>
                <w:lang w:bidi="my-MM"/>
              </w:rPr>
            </w:pPr>
          </w:p>
          <w:p w14:paraId="18D70B85"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Restoration </w:t>
            </w:r>
          </w:p>
          <w:p w14:paraId="0CE1A19F" w14:textId="77777777" w:rsidR="00B40574" w:rsidRPr="00F00052" w:rsidRDefault="00B40574" w:rsidP="00566E73">
            <w:pPr>
              <w:jc w:val="center"/>
              <w:rPr>
                <w:rFonts w:ascii="Arial" w:hAnsi="Arial" w:cs="Arial"/>
                <w:b/>
                <w:sz w:val="21"/>
                <w:szCs w:val="18"/>
                <w:lang w:bidi="my-MM"/>
              </w:rPr>
            </w:pPr>
          </w:p>
        </w:tc>
      </w:tr>
      <w:tr w:rsidR="00B40574" w:rsidRPr="00F00052" w14:paraId="104E2029" w14:textId="77777777" w:rsidTr="00566E73">
        <w:tc>
          <w:tcPr>
            <w:tcW w:w="3050" w:type="dxa"/>
            <w:gridSpan w:val="2"/>
            <w:shd w:val="clear" w:color="auto" w:fill="auto"/>
          </w:tcPr>
          <w:p w14:paraId="322D380F" w14:textId="77777777" w:rsidR="00B40574" w:rsidRPr="00F00052" w:rsidRDefault="00B40574" w:rsidP="00566E73">
            <w:pPr>
              <w:jc w:val="center"/>
              <w:rPr>
                <w:rFonts w:ascii="Arial" w:hAnsi="Arial" w:cs="Arial"/>
                <w:b/>
                <w:sz w:val="16"/>
                <w:szCs w:val="18"/>
                <w:lang w:bidi="my-MM"/>
              </w:rPr>
            </w:pPr>
          </w:p>
          <w:p w14:paraId="0BCC69C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Judgment </w:t>
            </w:r>
          </w:p>
          <w:p w14:paraId="3C03827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of Judah</w:t>
            </w:r>
          </w:p>
          <w:p w14:paraId="6DB1C4E8" w14:textId="77777777" w:rsidR="00B40574" w:rsidRPr="00F00052" w:rsidRDefault="00B40574" w:rsidP="00566E73">
            <w:pPr>
              <w:jc w:val="center"/>
              <w:rPr>
                <w:rFonts w:ascii="Arial" w:hAnsi="Arial" w:cs="Arial"/>
                <w:b/>
                <w:sz w:val="21"/>
                <w:szCs w:val="18"/>
                <w:lang w:bidi="my-MM"/>
              </w:rPr>
            </w:pPr>
          </w:p>
        </w:tc>
        <w:tc>
          <w:tcPr>
            <w:tcW w:w="3510" w:type="dxa"/>
            <w:gridSpan w:val="3"/>
            <w:shd w:val="clear" w:color="auto" w:fill="auto"/>
          </w:tcPr>
          <w:p w14:paraId="57DBEDC5" w14:textId="77777777" w:rsidR="00B40574" w:rsidRPr="00F00052" w:rsidRDefault="00B40574" w:rsidP="00566E73">
            <w:pPr>
              <w:jc w:val="center"/>
              <w:rPr>
                <w:rFonts w:ascii="Arial" w:hAnsi="Arial" w:cs="Arial"/>
                <w:b/>
                <w:sz w:val="16"/>
                <w:szCs w:val="18"/>
                <w:lang w:bidi="my-MM"/>
              </w:rPr>
            </w:pPr>
          </w:p>
          <w:p w14:paraId="2B3D7137"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Judgment </w:t>
            </w:r>
          </w:p>
          <w:p w14:paraId="6F2D0BDE"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of Nations</w:t>
            </w:r>
          </w:p>
        </w:tc>
        <w:tc>
          <w:tcPr>
            <w:tcW w:w="3150" w:type="dxa"/>
            <w:gridSpan w:val="2"/>
            <w:shd w:val="clear" w:color="auto" w:fill="auto"/>
          </w:tcPr>
          <w:p w14:paraId="2E2D2907" w14:textId="77777777" w:rsidR="00B40574" w:rsidRPr="00F00052" w:rsidRDefault="00B40574" w:rsidP="00566E73">
            <w:pPr>
              <w:jc w:val="center"/>
              <w:rPr>
                <w:rFonts w:ascii="Arial" w:hAnsi="Arial" w:cs="Arial"/>
                <w:b/>
                <w:sz w:val="16"/>
                <w:szCs w:val="18"/>
                <w:lang w:bidi="my-MM"/>
              </w:rPr>
            </w:pPr>
          </w:p>
          <w:p w14:paraId="158BC23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Blessing </w:t>
            </w:r>
          </w:p>
          <w:p w14:paraId="2DA7900D"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of Israel</w:t>
            </w:r>
          </w:p>
        </w:tc>
      </w:tr>
      <w:tr w:rsidR="00B40574" w:rsidRPr="00F00052" w14:paraId="634C2510" w14:textId="77777777" w:rsidTr="00566E73">
        <w:tc>
          <w:tcPr>
            <w:tcW w:w="3050" w:type="dxa"/>
            <w:gridSpan w:val="2"/>
            <w:shd w:val="clear" w:color="auto" w:fill="auto"/>
          </w:tcPr>
          <w:p w14:paraId="20348BC7" w14:textId="77777777" w:rsidR="00B40574" w:rsidRPr="00F00052" w:rsidRDefault="00B40574" w:rsidP="00566E73">
            <w:pPr>
              <w:jc w:val="center"/>
              <w:rPr>
                <w:rFonts w:ascii="Arial" w:hAnsi="Arial" w:cs="Arial"/>
                <w:b/>
                <w:sz w:val="16"/>
                <w:szCs w:val="18"/>
                <w:lang w:bidi="my-MM"/>
              </w:rPr>
            </w:pPr>
          </w:p>
          <w:p w14:paraId="1AE324B1"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Judah’s Fall </w:t>
            </w:r>
          </w:p>
        </w:tc>
        <w:tc>
          <w:tcPr>
            <w:tcW w:w="3510" w:type="dxa"/>
            <w:gridSpan w:val="3"/>
            <w:shd w:val="clear" w:color="auto" w:fill="auto"/>
          </w:tcPr>
          <w:p w14:paraId="17035426" w14:textId="77777777" w:rsidR="00B40574" w:rsidRPr="00F00052" w:rsidRDefault="00B40574" w:rsidP="00566E73">
            <w:pPr>
              <w:jc w:val="center"/>
              <w:rPr>
                <w:rFonts w:ascii="Arial" w:hAnsi="Arial" w:cs="Arial"/>
                <w:b/>
                <w:sz w:val="16"/>
                <w:szCs w:val="18"/>
                <w:lang w:bidi="my-MM"/>
              </w:rPr>
            </w:pPr>
          </w:p>
          <w:p w14:paraId="75BFF1F8"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Judah’s Foes</w:t>
            </w:r>
          </w:p>
        </w:tc>
        <w:tc>
          <w:tcPr>
            <w:tcW w:w="3150" w:type="dxa"/>
            <w:gridSpan w:val="2"/>
            <w:shd w:val="clear" w:color="auto" w:fill="auto"/>
          </w:tcPr>
          <w:p w14:paraId="5FB2B1D3" w14:textId="77777777" w:rsidR="00B40574" w:rsidRPr="00F00052" w:rsidRDefault="00B40574" w:rsidP="00566E73">
            <w:pPr>
              <w:jc w:val="center"/>
              <w:rPr>
                <w:rFonts w:ascii="Arial" w:hAnsi="Arial" w:cs="Arial"/>
                <w:b/>
                <w:sz w:val="16"/>
                <w:szCs w:val="18"/>
                <w:lang w:bidi="my-MM"/>
              </w:rPr>
            </w:pPr>
          </w:p>
          <w:p w14:paraId="655CD9DF"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Judah’s Future</w:t>
            </w:r>
          </w:p>
          <w:p w14:paraId="361F2145" w14:textId="77777777" w:rsidR="00B40574" w:rsidRPr="00F00052" w:rsidRDefault="00B40574" w:rsidP="00566E73">
            <w:pPr>
              <w:jc w:val="center"/>
              <w:rPr>
                <w:rFonts w:ascii="Arial" w:hAnsi="Arial" w:cs="Arial"/>
                <w:b/>
                <w:sz w:val="21"/>
                <w:szCs w:val="18"/>
                <w:lang w:bidi="my-MM"/>
              </w:rPr>
            </w:pPr>
          </w:p>
        </w:tc>
      </w:tr>
      <w:tr w:rsidR="00B40574" w:rsidRPr="00F00052" w14:paraId="26C9E149" w14:textId="77777777" w:rsidTr="00566E73">
        <w:tc>
          <w:tcPr>
            <w:tcW w:w="3050" w:type="dxa"/>
            <w:gridSpan w:val="2"/>
            <w:shd w:val="clear" w:color="auto" w:fill="auto"/>
          </w:tcPr>
          <w:p w14:paraId="7B36BE36" w14:textId="77777777" w:rsidR="00B40574" w:rsidRPr="00F00052" w:rsidRDefault="00B40574" w:rsidP="00566E73">
            <w:pPr>
              <w:jc w:val="center"/>
              <w:rPr>
                <w:rFonts w:ascii="Arial" w:hAnsi="Arial" w:cs="Arial"/>
                <w:b/>
                <w:sz w:val="16"/>
                <w:szCs w:val="18"/>
                <w:lang w:bidi="my-MM"/>
              </w:rPr>
            </w:pPr>
          </w:p>
          <w:p w14:paraId="7E2C10E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Before the Siege</w:t>
            </w:r>
          </w:p>
          <w:p w14:paraId="7B926947"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(592-588 </w:t>
            </w:r>
            <w:r w:rsidRPr="00F00052">
              <w:rPr>
                <w:rFonts w:ascii="Arial" w:hAnsi="Arial" w:cs="Arial"/>
                <w:b/>
                <w:sz w:val="16"/>
                <w:szCs w:val="18"/>
                <w:lang w:bidi="my-MM"/>
              </w:rPr>
              <w:t>BC</w:t>
            </w:r>
            <w:r w:rsidRPr="00F00052">
              <w:rPr>
                <w:rFonts w:ascii="Arial" w:hAnsi="Arial" w:cs="Arial"/>
                <w:b/>
                <w:sz w:val="21"/>
                <w:szCs w:val="18"/>
                <w:lang w:bidi="my-MM"/>
              </w:rPr>
              <w:t>)</w:t>
            </w:r>
          </w:p>
          <w:p w14:paraId="3ADDBB82"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3510" w:type="dxa"/>
            <w:gridSpan w:val="3"/>
            <w:shd w:val="clear" w:color="auto" w:fill="auto"/>
          </w:tcPr>
          <w:p w14:paraId="676F47A9" w14:textId="77777777" w:rsidR="00B40574" w:rsidRPr="00F00052" w:rsidRDefault="00B40574" w:rsidP="00566E73">
            <w:pPr>
              <w:jc w:val="center"/>
              <w:rPr>
                <w:rFonts w:ascii="Arial" w:hAnsi="Arial" w:cs="Arial"/>
                <w:b/>
                <w:sz w:val="16"/>
                <w:szCs w:val="18"/>
                <w:lang w:bidi="my-MM"/>
              </w:rPr>
            </w:pPr>
          </w:p>
          <w:p w14:paraId="331D0BA4"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Through the Siege</w:t>
            </w:r>
          </w:p>
          <w:p w14:paraId="7C5465F8"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(587-586 </w:t>
            </w:r>
            <w:r w:rsidRPr="00F00052">
              <w:rPr>
                <w:rFonts w:ascii="Arial" w:hAnsi="Arial" w:cs="Arial"/>
                <w:b/>
                <w:sz w:val="16"/>
                <w:szCs w:val="18"/>
                <w:lang w:bidi="my-MM"/>
              </w:rPr>
              <w:t>BC</w:t>
            </w:r>
            <w:r w:rsidRPr="00F00052">
              <w:rPr>
                <w:rFonts w:ascii="Arial" w:hAnsi="Arial" w:cs="Arial"/>
                <w:b/>
                <w:sz w:val="21"/>
                <w:szCs w:val="18"/>
                <w:lang w:bidi="my-MM"/>
              </w:rPr>
              <w:t>)</w:t>
            </w:r>
          </w:p>
          <w:p w14:paraId="4CD8E1AA"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3150" w:type="dxa"/>
            <w:gridSpan w:val="2"/>
            <w:shd w:val="clear" w:color="auto" w:fill="auto"/>
          </w:tcPr>
          <w:p w14:paraId="3756194A" w14:textId="77777777" w:rsidR="00B40574" w:rsidRPr="00F00052" w:rsidRDefault="00B40574" w:rsidP="00566E73">
            <w:pPr>
              <w:jc w:val="center"/>
              <w:rPr>
                <w:rFonts w:ascii="Arial" w:hAnsi="Arial" w:cs="Arial"/>
                <w:b/>
                <w:sz w:val="16"/>
                <w:szCs w:val="18"/>
                <w:lang w:bidi="my-MM"/>
              </w:rPr>
            </w:pPr>
          </w:p>
          <w:p w14:paraId="7D150040"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After the Siege</w:t>
            </w:r>
          </w:p>
          <w:p w14:paraId="29B7855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(586-573 </w:t>
            </w:r>
            <w:r w:rsidRPr="00F00052">
              <w:rPr>
                <w:rFonts w:ascii="Arial" w:hAnsi="Arial" w:cs="Arial"/>
                <w:b/>
                <w:sz w:val="16"/>
                <w:szCs w:val="18"/>
                <w:lang w:bidi="my-MM"/>
              </w:rPr>
              <w:t>BC</w:t>
            </w:r>
            <w:r w:rsidRPr="00F00052">
              <w:rPr>
                <w:rFonts w:ascii="Arial" w:hAnsi="Arial" w:cs="Arial"/>
                <w:b/>
                <w:sz w:val="21"/>
                <w:szCs w:val="18"/>
                <w:lang w:bidi="my-MM"/>
              </w:rPr>
              <w:t>)</w:t>
            </w:r>
          </w:p>
          <w:p w14:paraId="00826E30"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r>
      <w:tr w:rsidR="00B40574" w:rsidRPr="00F00052" w14:paraId="673141B4" w14:textId="77777777" w:rsidTr="00566E73">
        <w:tc>
          <w:tcPr>
            <w:tcW w:w="1160" w:type="dxa"/>
            <w:shd w:val="clear" w:color="auto" w:fill="auto"/>
          </w:tcPr>
          <w:p w14:paraId="29D469B1" w14:textId="77777777" w:rsidR="00B40574" w:rsidRPr="00F00052" w:rsidRDefault="00B40574" w:rsidP="00566E73">
            <w:pPr>
              <w:jc w:val="center"/>
              <w:rPr>
                <w:rFonts w:ascii="Arial" w:hAnsi="Arial" w:cs="Arial"/>
                <w:b/>
                <w:sz w:val="16"/>
                <w:szCs w:val="18"/>
                <w:lang w:bidi="my-MM"/>
              </w:rPr>
            </w:pPr>
          </w:p>
          <w:p w14:paraId="54E764CF"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Call in Glory</w:t>
            </w:r>
          </w:p>
          <w:p w14:paraId="4C132F8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1–3</w:t>
            </w:r>
          </w:p>
          <w:p w14:paraId="17142E5C"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1890" w:type="dxa"/>
            <w:shd w:val="clear" w:color="auto" w:fill="auto"/>
          </w:tcPr>
          <w:p w14:paraId="7C4335BE" w14:textId="77777777" w:rsidR="00B40574" w:rsidRPr="00F00052" w:rsidRDefault="00B40574" w:rsidP="00566E73">
            <w:pPr>
              <w:jc w:val="center"/>
              <w:rPr>
                <w:rFonts w:ascii="Arial" w:hAnsi="Arial" w:cs="Arial"/>
                <w:b/>
                <w:sz w:val="16"/>
                <w:szCs w:val="18"/>
                <w:lang w:bidi="my-MM"/>
              </w:rPr>
            </w:pPr>
          </w:p>
          <w:p w14:paraId="3971AE50"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Pre-Exile</w:t>
            </w:r>
          </w:p>
          <w:p w14:paraId="5939094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Hopelessness</w:t>
            </w:r>
          </w:p>
          <w:p w14:paraId="7C26D1CB"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4–24 </w:t>
            </w:r>
          </w:p>
        </w:tc>
        <w:tc>
          <w:tcPr>
            <w:tcW w:w="1170" w:type="dxa"/>
            <w:shd w:val="clear" w:color="auto" w:fill="auto"/>
          </w:tcPr>
          <w:p w14:paraId="784B5E7D" w14:textId="77777777" w:rsidR="00B40574" w:rsidRPr="00F00052" w:rsidRDefault="00B40574" w:rsidP="00566E73">
            <w:pPr>
              <w:jc w:val="center"/>
              <w:rPr>
                <w:rFonts w:ascii="Arial" w:hAnsi="Arial" w:cs="Arial"/>
                <w:b/>
                <w:sz w:val="16"/>
                <w:szCs w:val="18"/>
                <w:lang w:bidi="my-MM"/>
              </w:rPr>
            </w:pPr>
          </w:p>
          <w:p w14:paraId="7E74EA73"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Ammon, Moab, Edom, Philistia</w:t>
            </w:r>
          </w:p>
          <w:p w14:paraId="66534685"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25</w:t>
            </w:r>
          </w:p>
          <w:p w14:paraId="23C54930"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1170" w:type="dxa"/>
            <w:shd w:val="clear" w:color="auto" w:fill="auto"/>
          </w:tcPr>
          <w:p w14:paraId="62958D5A" w14:textId="77777777" w:rsidR="00B40574" w:rsidRPr="00F00052" w:rsidRDefault="00B40574" w:rsidP="00566E73">
            <w:pPr>
              <w:jc w:val="center"/>
              <w:rPr>
                <w:rFonts w:ascii="Arial" w:hAnsi="Arial" w:cs="Arial"/>
                <w:b/>
                <w:sz w:val="16"/>
                <w:szCs w:val="18"/>
                <w:lang w:bidi="my-MM"/>
              </w:rPr>
            </w:pPr>
          </w:p>
          <w:p w14:paraId="1E5CAA83"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Tyre</w:t>
            </w:r>
          </w:p>
          <w:p w14:paraId="64061DE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and</w:t>
            </w:r>
          </w:p>
          <w:p w14:paraId="59B54D14"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Sidon</w:t>
            </w:r>
          </w:p>
          <w:p w14:paraId="1B5ADA46"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26–28 </w:t>
            </w:r>
          </w:p>
        </w:tc>
        <w:tc>
          <w:tcPr>
            <w:tcW w:w="1170" w:type="dxa"/>
            <w:shd w:val="clear" w:color="auto" w:fill="auto"/>
          </w:tcPr>
          <w:p w14:paraId="07747963" w14:textId="77777777" w:rsidR="00B40574" w:rsidRPr="00F00052" w:rsidRDefault="00B40574" w:rsidP="00566E73">
            <w:pPr>
              <w:jc w:val="center"/>
              <w:rPr>
                <w:rFonts w:ascii="Arial" w:hAnsi="Arial" w:cs="Arial"/>
                <w:b/>
                <w:sz w:val="16"/>
                <w:szCs w:val="18"/>
                <w:lang w:bidi="my-MM"/>
              </w:rPr>
            </w:pPr>
          </w:p>
          <w:p w14:paraId="1A618928"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Egypt</w:t>
            </w:r>
          </w:p>
          <w:p w14:paraId="2AD7943B"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29–32 </w:t>
            </w:r>
          </w:p>
        </w:tc>
        <w:tc>
          <w:tcPr>
            <w:tcW w:w="1349" w:type="dxa"/>
            <w:shd w:val="clear" w:color="auto" w:fill="auto"/>
          </w:tcPr>
          <w:p w14:paraId="2B5E66F7" w14:textId="77777777" w:rsidR="00B40574" w:rsidRPr="00F00052" w:rsidRDefault="00B40574" w:rsidP="00566E73">
            <w:pPr>
              <w:jc w:val="center"/>
              <w:rPr>
                <w:rFonts w:ascii="Arial" w:hAnsi="Arial" w:cs="Arial"/>
                <w:b/>
                <w:sz w:val="16"/>
                <w:szCs w:val="18"/>
                <w:lang w:bidi="my-MM"/>
              </w:rPr>
            </w:pPr>
          </w:p>
          <w:p w14:paraId="5FA0C8C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New Life</w:t>
            </w:r>
          </w:p>
          <w:p w14:paraId="36444DB8"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33–39</w:t>
            </w:r>
          </w:p>
        </w:tc>
        <w:tc>
          <w:tcPr>
            <w:tcW w:w="1801" w:type="dxa"/>
            <w:shd w:val="clear" w:color="auto" w:fill="auto"/>
          </w:tcPr>
          <w:p w14:paraId="75665F3C" w14:textId="77777777" w:rsidR="00B40574" w:rsidRPr="00F00052" w:rsidRDefault="00B40574" w:rsidP="00566E73">
            <w:pPr>
              <w:jc w:val="center"/>
              <w:rPr>
                <w:rFonts w:ascii="Arial" w:hAnsi="Arial" w:cs="Arial"/>
                <w:b/>
                <w:sz w:val="16"/>
                <w:szCs w:val="18"/>
                <w:lang w:bidi="my-MM"/>
              </w:rPr>
            </w:pPr>
          </w:p>
          <w:p w14:paraId="7360875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New Order</w:t>
            </w:r>
          </w:p>
          <w:p w14:paraId="593603A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40–48 </w:t>
            </w:r>
          </w:p>
          <w:p w14:paraId="0837FEA9" w14:textId="77777777" w:rsidR="00B40574" w:rsidRPr="00F00052" w:rsidRDefault="00B40574" w:rsidP="00566E73">
            <w:pPr>
              <w:jc w:val="center"/>
              <w:rPr>
                <w:rFonts w:ascii="Arial" w:hAnsi="Arial" w:cs="Arial"/>
                <w:b/>
                <w:sz w:val="21"/>
                <w:szCs w:val="18"/>
                <w:lang w:bidi="my-MM"/>
              </w:rPr>
            </w:pPr>
          </w:p>
        </w:tc>
      </w:tr>
      <w:tr w:rsidR="00B40574" w:rsidRPr="00F00052" w14:paraId="4D446FC7" w14:textId="77777777" w:rsidTr="00566E73">
        <w:tc>
          <w:tcPr>
            <w:tcW w:w="9710" w:type="dxa"/>
            <w:gridSpan w:val="7"/>
            <w:shd w:val="clear" w:color="auto" w:fill="auto"/>
          </w:tcPr>
          <w:p w14:paraId="67B28BF3" w14:textId="77777777" w:rsidR="00B40574" w:rsidRPr="00F00052" w:rsidRDefault="00B40574" w:rsidP="00566E73">
            <w:pPr>
              <w:jc w:val="center"/>
              <w:rPr>
                <w:rFonts w:ascii="Arial" w:hAnsi="Arial" w:cs="Arial"/>
                <w:b/>
                <w:sz w:val="16"/>
                <w:szCs w:val="18"/>
                <w:lang w:bidi="my-MM"/>
              </w:rPr>
            </w:pPr>
          </w:p>
          <w:p w14:paraId="47AFE941" w14:textId="3936761B" w:rsidR="00B40574" w:rsidRPr="00F00052" w:rsidRDefault="000A64B8" w:rsidP="00566E73">
            <w:pPr>
              <w:jc w:val="center"/>
              <w:rPr>
                <w:rFonts w:ascii="Arial" w:hAnsi="Arial" w:cs="Arial"/>
                <w:b/>
                <w:sz w:val="16"/>
                <w:szCs w:val="18"/>
                <w:lang w:bidi="my-MM"/>
              </w:rPr>
            </w:pPr>
            <w:r>
              <w:rPr>
                <w:rFonts w:ascii="Arial" w:hAnsi="Arial" w:cs="Arial"/>
                <w:b/>
                <w:sz w:val="21"/>
                <w:szCs w:val="18"/>
                <w:lang w:bidi="my-MM"/>
              </w:rPr>
              <w:t xml:space="preserve">Kebar River in Kingdom of </w:t>
            </w:r>
            <w:r w:rsidR="00B40574" w:rsidRPr="00F00052">
              <w:rPr>
                <w:rFonts w:ascii="Arial" w:hAnsi="Arial" w:cs="Arial"/>
                <w:b/>
                <w:sz w:val="21"/>
                <w:szCs w:val="18"/>
                <w:lang w:bidi="my-MM"/>
              </w:rPr>
              <w:t xml:space="preserve">Babylon (592-570 </w:t>
            </w:r>
            <w:r w:rsidR="00B40574" w:rsidRPr="00F00052">
              <w:rPr>
                <w:rFonts w:ascii="Arial" w:hAnsi="Arial" w:cs="Arial"/>
                <w:b/>
                <w:sz w:val="16"/>
                <w:szCs w:val="18"/>
                <w:lang w:bidi="my-MM"/>
              </w:rPr>
              <w:t>BC</w:t>
            </w:r>
            <w:r w:rsidR="00B40574" w:rsidRPr="00F00052">
              <w:rPr>
                <w:rFonts w:ascii="Arial" w:hAnsi="Arial" w:cs="Arial"/>
                <w:b/>
                <w:sz w:val="21"/>
                <w:szCs w:val="18"/>
                <w:lang w:bidi="my-MM"/>
              </w:rPr>
              <w:t>)</w:t>
            </w:r>
          </w:p>
          <w:p w14:paraId="429445BE" w14:textId="77777777" w:rsidR="00B40574" w:rsidRPr="00F00052" w:rsidRDefault="00B40574" w:rsidP="00566E73">
            <w:pPr>
              <w:jc w:val="center"/>
              <w:rPr>
                <w:rFonts w:ascii="Arial" w:hAnsi="Arial" w:cs="Arial"/>
                <w:b/>
                <w:sz w:val="21"/>
                <w:szCs w:val="18"/>
                <w:lang w:bidi="my-MM"/>
              </w:rPr>
            </w:pPr>
          </w:p>
        </w:tc>
      </w:tr>
    </w:tbl>
    <w:p w14:paraId="5580F265" w14:textId="77777777" w:rsidR="00B40574" w:rsidRPr="00F00052" w:rsidRDefault="00B40574" w:rsidP="00B40574">
      <w:pPr>
        <w:ind w:left="20" w:hanging="20"/>
        <w:rPr>
          <w:rFonts w:ascii="Arial" w:hAnsi="Arial" w:cs="Arial"/>
          <w:b/>
          <w:sz w:val="21"/>
          <w:szCs w:val="18"/>
        </w:rPr>
      </w:pPr>
    </w:p>
    <w:p w14:paraId="4EDFE302" w14:textId="77777777" w:rsidR="00B40574" w:rsidRPr="00F00052" w:rsidRDefault="00B40574" w:rsidP="00B40574">
      <w:pPr>
        <w:ind w:left="1350" w:hanging="1350"/>
        <w:outlineLvl w:val="0"/>
        <w:rPr>
          <w:rFonts w:ascii="Arial" w:hAnsi="Arial" w:cs="Arial"/>
          <w:b/>
          <w:sz w:val="21"/>
          <w:szCs w:val="18"/>
        </w:rPr>
      </w:pPr>
      <w:r w:rsidRPr="00F00052">
        <w:rPr>
          <w:rFonts w:ascii="Arial" w:hAnsi="Arial" w:cs="Arial"/>
          <w:b/>
          <w:sz w:val="21"/>
          <w:szCs w:val="18"/>
          <w:u w:val="single"/>
        </w:rPr>
        <w:t>Key Word</w:t>
      </w:r>
      <w:r w:rsidRPr="00F00052">
        <w:rPr>
          <w:rFonts w:ascii="Arial" w:hAnsi="Arial" w:cs="Arial"/>
          <w:b/>
          <w:sz w:val="21"/>
          <w:szCs w:val="18"/>
        </w:rPr>
        <w:t>:</w:t>
      </w:r>
      <w:r w:rsidRPr="00F00052">
        <w:rPr>
          <w:rFonts w:ascii="Arial" w:hAnsi="Arial" w:cs="Arial"/>
          <w:b/>
          <w:sz w:val="21"/>
          <w:szCs w:val="18"/>
        </w:rPr>
        <w:tab/>
        <w:t>Glory</w:t>
      </w:r>
    </w:p>
    <w:p w14:paraId="7E14A727" w14:textId="77777777" w:rsidR="00B40574" w:rsidRPr="00F00052" w:rsidRDefault="00B40574" w:rsidP="00B40574">
      <w:pPr>
        <w:ind w:left="1350" w:hanging="1350"/>
        <w:rPr>
          <w:rFonts w:ascii="Arial" w:hAnsi="Arial" w:cs="Arial"/>
          <w:b/>
          <w:sz w:val="21"/>
          <w:szCs w:val="18"/>
        </w:rPr>
      </w:pPr>
    </w:p>
    <w:p w14:paraId="795D84CA" w14:textId="77777777" w:rsidR="00B40574" w:rsidRPr="00F00052" w:rsidRDefault="00B40574" w:rsidP="00B40574">
      <w:pPr>
        <w:ind w:left="1350" w:hanging="1350"/>
        <w:rPr>
          <w:rFonts w:ascii="Arial" w:hAnsi="Arial" w:cs="Arial"/>
          <w:b/>
          <w:sz w:val="21"/>
          <w:szCs w:val="18"/>
        </w:rPr>
      </w:pPr>
      <w:r w:rsidRPr="00F00052">
        <w:rPr>
          <w:rFonts w:ascii="Arial" w:hAnsi="Arial" w:cs="Arial"/>
          <w:b/>
          <w:sz w:val="21"/>
          <w:szCs w:val="18"/>
          <w:u w:val="single"/>
        </w:rPr>
        <w:t>Key Verse</w:t>
      </w:r>
      <w:r w:rsidRPr="00F00052">
        <w:rPr>
          <w:rFonts w:ascii="Arial" w:hAnsi="Arial" w:cs="Arial"/>
          <w:b/>
          <w:sz w:val="21"/>
          <w:szCs w:val="18"/>
        </w:rPr>
        <w:t>:</w:t>
      </w:r>
      <w:r w:rsidRPr="00F00052">
        <w:rPr>
          <w:rFonts w:ascii="Arial" w:hAnsi="Arial"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13BC42E1" w14:textId="77777777" w:rsidR="00B40574" w:rsidRPr="00F00052" w:rsidRDefault="00B40574" w:rsidP="00B40574">
      <w:pPr>
        <w:ind w:left="20" w:hanging="20"/>
        <w:rPr>
          <w:rFonts w:ascii="Arial" w:hAnsi="Arial" w:cs="Arial"/>
          <w:b/>
          <w:sz w:val="21"/>
          <w:szCs w:val="18"/>
        </w:rPr>
      </w:pPr>
    </w:p>
    <w:p w14:paraId="385E7134"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u w:val="single"/>
        </w:rPr>
        <w:t>Summary Statement</w:t>
      </w:r>
      <w:r w:rsidRPr="00F00052">
        <w:rPr>
          <w:rFonts w:ascii="Arial" w:hAnsi="Arial" w:cs="Arial"/>
          <w:b/>
          <w:sz w:val="21"/>
          <w:szCs w:val="18"/>
        </w:rPr>
        <w:t>:</w:t>
      </w:r>
    </w:p>
    <w:p w14:paraId="1A29ABF6" w14:textId="77777777" w:rsidR="00B40574" w:rsidRPr="00F00052" w:rsidRDefault="00B40574" w:rsidP="00B40574">
      <w:pPr>
        <w:rPr>
          <w:rFonts w:ascii="Arial" w:hAnsi="Arial" w:cs="Arial"/>
          <w:b/>
          <w:sz w:val="21"/>
          <w:szCs w:val="18"/>
        </w:rPr>
      </w:pPr>
      <w:r w:rsidRPr="00F00052">
        <w:rPr>
          <w:rFonts w:ascii="Arial" w:hAnsi="Arial" w:cs="Arial"/>
          <w:b/>
          <w:sz w:val="21"/>
          <w:szCs w:val="18"/>
        </w:rPr>
        <w:t>The way the exiles could expect the glory of the L</w:t>
      </w:r>
      <w:r w:rsidRPr="00347E22">
        <w:rPr>
          <w:rFonts w:ascii="Arial" w:hAnsi="Arial" w:cs="Arial"/>
          <w:b/>
          <w:sz w:val="20"/>
          <w:szCs w:val="16"/>
        </w:rPr>
        <w:t>ORD</w:t>
      </w:r>
      <w:r w:rsidRPr="00F00052">
        <w:rPr>
          <w:rFonts w:ascii="Arial" w:hAnsi="Arial" w:cs="Arial"/>
          <w:b/>
          <w:sz w:val="21"/>
          <w:szCs w:val="18"/>
        </w:rPr>
        <w:t xml:space="preserve"> to return was for God to judge his people, destroy their enemies, and restore them to a new life in a new temple.</w:t>
      </w:r>
    </w:p>
    <w:p w14:paraId="4BB6CE90" w14:textId="77777777" w:rsidR="00B40574" w:rsidRPr="00F00052" w:rsidRDefault="00B40574" w:rsidP="00B40574">
      <w:pPr>
        <w:ind w:left="20" w:hanging="20"/>
        <w:rPr>
          <w:rFonts w:ascii="Arial" w:hAnsi="Arial" w:cs="Arial"/>
          <w:b/>
          <w:sz w:val="21"/>
          <w:szCs w:val="18"/>
        </w:rPr>
      </w:pPr>
    </w:p>
    <w:p w14:paraId="3F1F4E1E"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u w:val="single"/>
        </w:rPr>
        <w:t>Application</w:t>
      </w:r>
      <w:r w:rsidRPr="00F00052">
        <w:rPr>
          <w:rFonts w:ascii="Arial" w:hAnsi="Arial" w:cs="Arial"/>
          <w:b/>
          <w:sz w:val="21"/>
          <w:szCs w:val="18"/>
        </w:rPr>
        <w:t>:</w:t>
      </w:r>
    </w:p>
    <w:p w14:paraId="2F04ACA4"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rPr>
        <w:t>Expect God to discipline your sin but restore you for his glory.</w:t>
      </w:r>
    </w:p>
    <w:p w14:paraId="615FDDF4" w14:textId="77777777" w:rsidR="00B40574" w:rsidRPr="00F00052" w:rsidRDefault="00B40574" w:rsidP="00B40574">
      <w:pPr>
        <w:ind w:left="360" w:hanging="360"/>
        <w:jc w:val="center"/>
        <w:outlineLvl w:val="0"/>
        <w:rPr>
          <w:rFonts w:ascii="Arial" w:hAnsi="Arial" w:cs="Arial"/>
          <w:b/>
          <w:sz w:val="44"/>
          <w:szCs w:val="18"/>
        </w:rPr>
      </w:pPr>
      <w:r w:rsidRPr="00F00052">
        <w:rPr>
          <w:rFonts w:ascii="Arial" w:hAnsi="Arial" w:cs="Arial"/>
          <w:b/>
          <w:sz w:val="21"/>
          <w:szCs w:val="18"/>
        </w:rPr>
        <w:br w:type="page"/>
      </w:r>
      <w:r w:rsidRPr="00F00052">
        <w:rPr>
          <w:rFonts w:ascii="Arial" w:hAnsi="Arial" w:cs="Arial"/>
          <w:b/>
          <w:sz w:val="44"/>
          <w:szCs w:val="18"/>
        </w:rPr>
        <w:lastRenderedPageBreak/>
        <w:t>Ezekiel</w:t>
      </w:r>
    </w:p>
    <w:p w14:paraId="35D2B355" w14:textId="77777777" w:rsidR="00B40574" w:rsidRPr="00F00052" w:rsidRDefault="00B40574" w:rsidP="00B40574">
      <w:pPr>
        <w:ind w:left="360" w:hanging="360"/>
        <w:jc w:val="center"/>
        <w:rPr>
          <w:rFonts w:ascii="Arial" w:hAnsi="Arial" w:cs="Arial"/>
          <w:szCs w:val="18"/>
        </w:rPr>
      </w:pPr>
    </w:p>
    <w:p w14:paraId="6F36879D" w14:textId="77777777" w:rsidR="00B40574" w:rsidRPr="00F00052" w:rsidRDefault="00B40574" w:rsidP="00B40574">
      <w:pPr>
        <w:ind w:left="360" w:hanging="360"/>
        <w:jc w:val="center"/>
        <w:outlineLvl w:val="0"/>
        <w:rPr>
          <w:rFonts w:ascii="Arial" w:hAnsi="Arial" w:cs="Arial"/>
          <w:sz w:val="16"/>
          <w:szCs w:val="18"/>
        </w:rPr>
      </w:pPr>
      <w:r w:rsidRPr="00F00052">
        <w:rPr>
          <w:rFonts w:ascii="Arial" w:hAnsi="Arial" w:cs="Arial"/>
          <w:b/>
          <w:sz w:val="32"/>
          <w:szCs w:val="18"/>
        </w:rPr>
        <w:t>Introduction</w:t>
      </w:r>
    </w:p>
    <w:p w14:paraId="19FD73AB" w14:textId="77777777" w:rsidR="00B40574" w:rsidRPr="00F00052" w:rsidRDefault="00B40574" w:rsidP="00B40574">
      <w:pPr>
        <w:ind w:left="360" w:hanging="360"/>
        <w:rPr>
          <w:rFonts w:ascii="Arial" w:hAnsi="Arial" w:cs="Arial"/>
          <w:sz w:val="21"/>
          <w:szCs w:val="18"/>
        </w:rPr>
      </w:pPr>
    </w:p>
    <w:p w14:paraId="2B4B34AC" w14:textId="0933C030" w:rsidR="00B40574" w:rsidRPr="00F00052" w:rsidRDefault="00B40574" w:rsidP="00B40574">
      <w:pPr>
        <w:ind w:left="360" w:hanging="360"/>
        <w:rPr>
          <w:rFonts w:ascii="Arial" w:hAnsi="Arial" w:cs="Arial"/>
          <w:sz w:val="21"/>
          <w:szCs w:val="18"/>
        </w:rPr>
      </w:pPr>
      <w:r w:rsidRPr="00F00052">
        <w:rPr>
          <w:rFonts w:ascii="Arial" w:hAnsi="Arial" w:cs="Arial"/>
          <w:b/>
          <w:sz w:val="21"/>
          <w:szCs w:val="18"/>
        </w:rPr>
        <w:t>I.</w:t>
      </w:r>
      <w:r w:rsidRPr="00F00052">
        <w:rPr>
          <w:rFonts w:ascii="Arial" w:hAnsi="Arial" w:cs="Arial"/>
          <w:b/>
          <w:sz w:val="21"/>
          <w:szCs w:val="18"/>
        </w:rPr>
        <w:tab/>
        <w:t>Title</w:t>
      </w:r>
      <w:r w:rsidRPr="00F00052">
        <w:rPr>
          <w:rFonts w:ascii="Arial" w:hAnsi="Arial" w:cs="Arial"/>
          <w:sz w:val="21"/>
          <w:szCs w:val="18"/>
        </w:rPr>
        <w:t xml:space="preserve">: The name </w:t>
      </w:r>
      <w:r w:rsidRPr="007C6E30">
        <w:rPr>
          <w:rFonts w:ascii="Arial" w:hAnsi="Arial" w:cs="Arial"/>
          <w:sz w:val="21"/>
          <w:szCs w:val="21"/>
        </w:rPr>
        <w:t>Ezekiel (</w:t>
      </w:r>
      <w:r w:rsidR="007C6E30" w:rsidRPr="007C6E30">
        <w:rPr>
          <w:rFonts w:ascii="Arial" w:hAnsi="Arial" w:cs="Arial" w:hint="cs"/>
          <w:i/>
          <w:sz w:val="21"/>
          <w:szCs w:val="21"/>
          <w:rtl/>
          <w:lang w:bidi="he-IL"/>
        </w:rPr>
        <w:t xml:space="preserve"> </w:t>
      </w:r>
      <w:r w:rsidR="007C6E30" w:rsidRPr="007C6E30">
        <w:rPr>
          <w:rFonts w:ascii="Times New Roman" w:hAnsi="Times New Roman" w:hint="cs"/>
          <w:i/>
          <w:sz w:val="21"/>
          <w:szCs w:val="21"/>
          <w:rtl/>
          <w:lang w:bidi="he-IL"/>
        </w:rPr>
        <w:t>יְחֶזְקֵאל</w:t>
      </w:r>
      <w:r w:rsidRPr="007C6E30">
        <w:rPr>
          <w:rFonts w:ascii="Arial" w:hAnsi="Arial" w:cs="Arial"/>
          <w:i/>
          <w:sz w:val="21"/>
          <w:szCs w:val="21"/>
        </w:rPr>
        <w:t>yehezke'l</w:t>
      </w:r>
      <w:r w:rsidRPr="007C6E30">
        <w:rPr>
          <w:rFonts w:ascii="Arial" w:hAnsi="Arial" w:cs="Arial"/>
          <w:sz w:val="21"/>
          <w:szCs w:val="21"/>
        </w:rPr>
        <w:t>) m</w:t>
      </w:r>
      <w:r w:rsidRPr="00F00052">
        <w:rPr>
          <w:rFonts w:ascii="Arial" w:hAnsi="Arial" w:cs="Arial"/>
          <w:sz w:val="21"/>
          <w:szCs w:val="18"/>
        </w:rPr>
        <w:t>eans "God strengthens" (BDB 306b 1).  He was indeed strengthened by the God who called him to a hard-headed people (3:8-9).</w:t>
      </w:r>
    </w:p>
    <w:p w14:paraId="7F30843F" w14:textId="77777777" w:rsidR="00B40574" w:rsidRPr="00F00052" w:rsidRDefault="00B40574" w:rsidP="00B40574">
      <w:pPr>
        <w:ind w:left="360" w:hanging="360"/>
        <w:rPr>
          <w:rFonts w:ascii="Arial" w:hAnsi="Arial" w:cs="Arial"/>
          <w:sz w:val="21"/>
          <w:szCs w:val="18"/>
        </w:rPr>
      </w:pPr>
    </w:p>
    <w:p w14:paraId="034E55F5"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II. Authorship</w:t>
      </w:r>
    </w:p>
    <w:p w14:paraId="6F444F39" w14:textId="77777777" w:rsidR="00B40574" w:rsidRPr="00F00052" w:rsidRDefault="00B40574" w:rsidP="00B40574">
      <w:pPr>
        <w:tabs>
          <w:tab w:val="left" w:pos="720"/>
        </w:tabs>
        <w:ind w:left="720" w:hanging="360"/>
        <w:rPr>
          <w:rFonts w:ascii="Arial" w:hAnsi="Arial" w:cs="Arial"/>
          <w:sz w:val="21"/>
          <w:szCs w:val="18"/>
        </w:rPr>
      </w:pPr>
    </w:p>
    <w:p w14:paraId="2AA038E5" w14:textId="667D6F28"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r>
      <w:r w:rsidRPr="00F00052">
        <w:rPr>
          <w:rFonts w:ascii="Arial" w:hAnsi="Arial" w:cs="Arial"/>
          <w:sz w:val="21"/>
          <w:szCs w:val="18"/>
          <w:u w:val="single"/>
        </w:rPr>
        <w:t>External Evidence</w:t>
      </w:r>
      <w:r w:rsidRPr="00F00052">
        <w:rPr>
          <w:rFonts w:ascii="Arial" w:hAnsi="Arial" w:cs="Arial"/>
          <w:sz w:val="21"/>
          <w:szCs w:val="18"/>
        </w:rPr>
        <w:t xml:space="preserve">: Not until recent years has the unity, authorship, or exilic date for </w:t>
      </w:r>
      <w:bookmarkStart w:id="1" w:name="OLE_LINK1"/>
      <w:r w:rsidRPr="00F00052">
        <w:rPr>
          <w:rFonts w:ascii="Arial" w:hAnsi="Arial" w:cs="Arial"/>
          <w:sz w:val="21"/>
          <w:szCs w:val="18"/>
        </w:rPr>
        <w:t xml:space="preserve">Ezekiel </w:t>
      </w:r>
      <w:bookmarkEnd w:id="1"/>
      <w:r w:rsidRPr="00F00052">
        <w:rPr>
          <w:rFonts w:ascii="Arial" w:hAnsi="Arial" w:cs="Arial"/>
          <w:sz w:val="21"/>
          <w:szCs w:val="18"/>
        </w:rPr>
        <w:t xml:space="preserve">been challenged.  First to question the authorship was Spinoza (1632-1677), whose work led to Oeder publishing in 1771, claiming that the prophecy ended with chapter 39 while chapters 40–48 were a “spurious addition to the genuine work” (noted by Harrison, 823).  </w:t>
      </w:r>
      <w:r w:rsidR="00FA51E9">
        <w:rPr>
          <w:rFonts w:ascii="Arial" w:hAnsi="Arial" w:cs="Arial"/>
          <w:sz w:val="21"/>
          <w:szCs w:val="18"/>
        </w:rPr>
        <w:t>Additionally, rabbinic traditions state that the men of the Great Synagogue wrote Ezekiel and the twelve minor prophets (</w:t>
      </w:r>
      <w:r w:rsidR="00FA51E9">
        <w:rPr>
          <w:rFonts w:ascii="Arial" w:hAnsi="Arial" w:cs="Arial"/>
          <w:i/>
          <w:sz w:val="21"/>
          <w:szCs w:val="18"/>
        </w:rPr>
        <w:t xml:space="preserve">Bab. Bath. </w:t>
      </w:r>
      <w:r w:rsidR="00FA51E9">
        <w:rPr>
          <w:rFonts w:ascii="Arial" w:hAnsi="Arial" w:cs="Arial"/>
          <w:sz w:val="21"/>
          <w:szCs w:val="18"/>
        </w:rPr>
        <w:t>15</w:t>
      </w:r>
      <w:r w:rsidR="00FA51E9">
        <w:rPr>
          <w:rFonts w:ascii="Arial" w:hAnsi="Arial" w:cs="Arial"/>
          <w:i/>
          <w:sz w:val="21"/>
          <w:szCs w:val="18"/>
        </w:rPr>
        <w:t>a</w:t>
      </w:r>
      <w:r w:rsidR="00FA51E9">
        <w:rPr>
          <w:rFonts w:ascii="Arial" w:hAnsi="Arial" w:cs="Arial"/>
          <w:sz w:val="21"/>
          <w:szCs w:val="18"/>
        </w:rPr>
        <w:t xml:space="preserve">), but this likely refers to their copying or editing </w:t>
      </w:r>
      <w:r w:rsidR="00FA51E9">
        <w:rPr>
          <w:rFonts w:ascii="Arial" w:hAnsi="Arial" w:cs="Arial"/>
          <w:sz w:val="21"/>
          <w:szCs w:val="18"/>
        </w:rPr>
        <w:t xml:space="preserve">of </w:t>
      </w:r>
      <w:r w:rsidR="00FA51E9" w:rsidRPr="00F00052">
        <w:rPr>
          <w:rFonts w:ascii="Arial" w:hAnsi="Arial" w:cs="Arial"/>
          <w:sz w:val="21"/>
          <w:szCs w:val="18"/>
        </w:rPr>
        <w:t xml:space="preserve">Ezekiel </w:t>
      </w:r>
      <w:r w:rsidRPr="00F00052">
        <w:rPr>
          <w:rFonts w:ascii="Arial" w:hAnsi="Arial" w:cs="Arial"/>
          <w:sz w:val="21"/>
          <w:szCs w:val="18"/>
        </w:rPr>
        <w:t>(</w:t>
      </w:r>
      <w:r w:rsidRPr="00F00052">
        <w:rPr>
          <w:rFonts w:ascii="Arial" w:hAnsi="Arial" w:cs="Arial"/>
          <w:iCs/>
          <w:sz w:val="21"/>
          <w:szCs w:val="18"/>
        </w:rPr>
        <w:t>ibid.).</w:t>
      </w:r>
    </w:p>
    <w:p w14:paraId="5FB3650F" w14:textId="77777777" w:rsidR="00B40574" w:rsidRPr="00F00052" w:rsidRDefault="00B40574" w:rsidP="00B40574">
      <w:pPr>
        <w:tabs>
          <w:tab w:val="left" w:pos="720"/>
        </w:tabs>
        <w:ind w:left="720" w:hanging="360"/>
        <w:rPr>
          <w:rFonts w:ascii="Arial" w:hAnsi="Arial" w:cs="Arial"/>
          <w:sz w:val="21"/>
          <w:szCs w:val="18"/>
        </w:rPr>
      </w:pPr>
    </w:p>
    <w:p w14:paraId="0038CF50" w14:textId="49E221B3"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sz w:val="21"/>
          <w:szCs w:val="18"/>
          <w:u w:val="single"/>
        </w:rPr>
        <w:t>Internal Evidence</w:t>
      </w:r>
      <w:r w:rsidRPr="00F00052">
        <w:rPr>
          <w:rFonts w:ascii="Arial" w:hAnsi="Arial" w:cs="Arial"/>
          <w:sz w:val="21"/>
          <w:szCs w:val="18"/>
        </w:rPr>
        <w:t xml:space="preserve">: Only two verses note Ezekiel as </w:t>
      </w:r>
      <w:r w:rsidR="00FA51E9">
        <w:rPr>
          <w:rFonts w:ascii="Arial" w:hAnsi="Arial" w:cs="Arial"/>
          <w:sz w:val="21"/>
          <w:szCs w:val="18"/>
        </w:rPr>
        <w:t xml:space="preserve">the </w:t>
      </w:r>
      <w:r w:rsidRPr="00F00052">
        <w:rPr>
          <w:rFonts w:ascii="Arial" w:hAnsi="Arial" w:cs="Arial"/>
          <w:sz w:val="21"/>
          <w:szCs w:val="18"/>
        </w:rPr>
        <w:t>author</w:t>
      </w:r>
      <w:r w:rsidR="00FA51E9">
        <w:rPr>
          <w:rFonts w:ascii="Arial" w:hAnsi="Arial" w:cs="Arial"/>
          <w:sz w:val="21"/>
          <w:szCs w:val="18"/>
        </w:rPr>
        <w:t>,</w:t>
      </w:r>
      <w:r w:rsidRPr="00F00052">
        <w:rPr>
          <w:rFonts w:ascii="Arial" w:hAnsi="Arial" w:cs="Arial"/>
          <w:sz w:val="21"/>
          <w:szCs w:val="18"/>
        </w:rPr>
        <w:t xml:space="preserve"> and he appears nowhere else in the Old Testament. It says that Ezekiel, a priest and the son of Buzi (1:3), penned the work (24:24).  He grew up in Israel, probably in Jerusalem, but lived in Babylon among the exiles in a transplanted Jewish colony most of his life (1:1).  His wife died as a sign to Judah when Nebuchadnezzar began his final siege of Jerusalem (24:16-24).  Some scholars question the book's unity, but the text: (1) identifies the author as Ezekiel, (2) maintains a consistent style, language, and theme throughout, and (3) repeats key phrases throughout, such as "they shall know that I am the L</w:t>
      </w:r>
      <w:r w:rsidRPr="00F00052">
        <w:rPr>
          <w:rFonts w:ascii="Arial" w:hAnsi="Arial" w:cs="Arial"/>
          <w:sz w:val="16"/>
          <w:szCs w:val="18"/>
        </w:rPr>
        <w:t>ORD</w:t>
      </w:r>
      <w:r w:rsidRPr="00F00052">
        <w:rPr>
          <w:rFonts w:ascii="Arial" w:hAnsi="Arial" w:cs="Arial"/>
          <w:sz w:val="21"/>
          <w:szCs w:val="18"/>
        </w:rPr>
        <w:t>," "</w:t>
      </w:r>
      <w:r w:rsidR="009C1D6E">
        <w:rPr>
          <w:rFonts w:ascii="Arial" w:hAnsi="Arial" w:cs="Arial"/>
          <w:sz w:val="21"/>
          <w:szCs w:val="18"/>
        </w:rPr>
        <w:t>s</w:t>
      </w:r>
      <w:r w:rsidRPr="00F00052">
        <w:rPr>
          <w:rFonts w:ascii="Arial" w:hAnsi="Arial" w:cs="Arial"/>
          <w:sz w:val="21"/>
          <w:szCs w:val="18"/>
        </w:rPr>
        <w:t>on of man," "the word of the L</w:t>
      </w:r>
      <w:r w:rsidRPr="00F00052">
        <w:rPr>
          <w:rFonts w:ascii="Arial" w:hAnsi="Arial" w:cs="Arial"/>
          <w:sz w:val="16"/>
          <w:szCs w:val="18"/>
        </w:rPr>
        <w:t>ORD</w:t>
      </w:r>
      <w:r w:rsidRPr="00F00052">
        <w:rPr>
          <w:rFonts w:ascii="Arial" w:hAnsi="Arial" w:cs="Arial"/>
          <w:sz w:val="21"/>
          <w:szCs w:val="18"/>
        </w:rPr>
        <w:t xml:space="preserve"> came to me," and the "glory of the L</w:t>
      </w:r>
      <w:r w:rsidRPr="00F00052">
        <w:rPr>
          <w:rFonts w:ascii="Arial" w:hAnsi="Arial" w:cs="Arial"/>
          <w:sz w:val="16"/>
          <w:szCs w:val="18"/>
        </w:rPr>
        <w:t>ORD</w:t>
      </w:r>
      <w:r w:rsidRPr="00F00052">
        <w:rPr>
          <w:rFonts w:ascii="Arial" w:hAnsi="Arial" w:cs="Arial"/>
          <w:sz w:val="21"/>
          <w:szCs w:val="18"/>
        </w:rPr>
        <w:t>" (</w:t>
      </w:r>
      <w:r w:rsidRPr="00F00052">
        <w:rPr>
          <w:rFonts w:ascii="Arial" w:hAnsi="Arial" w:cs="Arial"/>
          <w:i/>
          <w:sz w:val="21"/>
          <w:szCs w:val="18"/>
        </w:rPr>
        <w:t>TTTB</w:t>
      </w:r>
      <w:r w:rsidRPr="00F00052">
        <w:rPr>
          <w:rFonts w:ascii="Arial" w:hAnsi="Arial" w:cs="Arial"/>
          <w:sz w:val="21"/>
          <w:szCs w:val="18"/>
        </w:rPr>
        <w:t>, 213).</w:t>
      </w:r>
    </w:p>
    <w:p w14:paraId="1E75E1E4" w14:textId="77777777" w:rsidR="00B40574" w:rsidRPr="00F00052" w:rsidRDefault="00B40574" w:rsidP="00B40574">
      <w:pPr>
        <w:ind w:left="360" w:hanging="360"/>
        <w:rPr>
          <w:rFonts w:ascii="Arial" w:hAnsi="Arial" w:cs="Arial"/>
          <w:sz w:val="21"/>
          <w:szCs w:val="18"/>
        </w:rPr>
      </w:pPr>
    </w:p>
    <w:p w14:paraId="2B67B9A7"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III. Circumstances</w:t>
      </w:r>
    </w:p>
    <w:p w14:paraId="454A0B04" w14:textId="77777777" w:rsidR="00B40574" w:rsidRPr="00F00052" w:rsidRDefault="00B40574" w:rsidP="00B40574">
      <w:pPr>
        <w:tabs>
          <w:tab w:val="left" w:pos="720"/>
        </w:tabs>
        <w:ind w:left="720" w:hanging="360"/>
        <w:rPr>
          <w:rFonts w:ascii="Arial" w:hAnsi="Arial" w:cs="Arial"/>
          <w:sz w:val="21"/>
          <w:szCs w:val="18"/>
        </w:rPr>
      </w:pPr>
    </w:p>
    <w:p w14:paraId="44958001" w14:textId="027F91AD"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r>
      <w:r w:rsidRPr="00F00052">
        <w:rPr>
          <w:rFonts w:ascii="Arial" w:hAnsi="Arial" w:cs="Arial"/>
          <w:sz w:val="21"/>
          <w:szCs w:val="18"/>
          <w:u w:val="single"/>
        </w:rPr>
        <w:t>Date</w:t>
      </w:r>
      <w:r w:rsidRPr="00F00052">
        <w:rPr>
          <w:rFonts w:ascii="Arial" w:hAnsi="Arial" w:cs="Arial"/>
          <w:sz w:val="21"/>
          <w:szCs w:val="18"/>
        </w:rPr>
        <w:t xml:space="preserve">: Ezekiel's Babylonian exile began in 597 </w:t>
      </w:r>
      <w:r w:rsidRPr="00F00052">
        <w:rPr>
          <w:rFonts w:ascii="Arial" w:hAnsi="Arial" w:cs="Arial"/>
          <w:sz w:val="16"/>
          <w:szCs w:val="18"/>
        </w:rPr>
        <w:t>BC</w:t>
      </w:r>
      <w:r w:rsidRPr="00F00052">
        <w:rPr>
          <w:rFonts w:ascii="Arial" w:hAnsi="Arial" w:cs="Arial"/>
          <w:sz w:val="21"/>
          <w:szCs w:val="18"/>
        </w:rPr>
        <w:t xml:space="preserve"> (33:21) at age 25.  We know this </w:t>
      </w:r>
      <w:r w:rsidR="009C1D6E">
        <w:rPr>
          <w:rFonts w:ascii="Arial" w:hAnsi="Arial" w:cs="Arial"/>
          <w:sz w:val="21"/>
          <w:szCs w:val="18"/>
        </w:rPr>
        <w:t>because, five years after his and Jehoiachin’s exile to Babylon (1:2-3), he began prophesying at the age of 30 (1:1). This</w:t>
      </w:r>
      <w:r w:rsidRPr="00F00052">
        <w:rPr>
          <w:rFonts w:ascii="Arial" w:hAnsi="Arial" w:cs="Arial"/>
          <w:sz w:val="21"/>
          <w:szCs w:val="18"/>
        </w:rPr>
        <w:t xml:space="preserve"> makes his birth year 622 </w:t>
      </w:r>
      <w:r w:rsidRPr="00F00052">
        <w:rPr>
          <w:rFonts w:ascii="Arial" w:hAnsi="Arial" w:cs="Arial"/>
          <w:sz w:val="16"/>
          <w:szCs w:val="18"/>
        </w:rPr>
        <w:t xml:space="preserve">BC.  </w:t>
      </w:r>
      <w:r w:rsidRPr="00F00052">
        <w:rPr>
          <w:rFonts w:ascii="Arial" w:hAnsi="Arial" w:cs="Arial"/>
          <w:sz w:val="21"/>
          <w:szCs w:val="18"/>
        </w:rPr>
        <w:t xml:space="preserve">He ministered from 592 to at least 573 </w:t>
      </w:r>
      <w:r w:rsidRPr="00F00052">
        <w:rPr>
          <w:rFonts w:ascii="Arial" w:hAnsi="Arial" w:cs="Arial"/>
          <w:sz w:val="16"/>
          <w:szCs w:val="18"/>
        </w:rPr>
        <w:t>BC</w:t>
      </w:r>
      <w:r w:rsidRPr="00F00052">
        <w:rPr>
          <w:rFonts w:ascii="Arial" w:hAnsi="Arial" w:cs="Arial"/>
          <w:sz w:val="21"/>
          <w:szCs w:val="18"/>
        </w:rPr>
        <w:t xml:space="preserve">, which is the last recorded date in the prophecy (see p. 519).  </w:t>
      </w:r>
      <w:r w:rsidR="00384CD4">
        <w:rPr>
          <w:rFonts w:ascii="Arial" w:hAnsi="Arial" w:cs="Arial"/>
          <w:sz w:val="21"/>
          <w:szCs w:val="18"/>
        </w:rPr>
        <w:t>Some believe</w:t>
      </w:r>
      <w:r w:rsidRPr="00F00052">
        <w:rPr>
          <w:rFonts w:ascii="Arial" w:hAnsi="Arial" w:cs="Arial"/>
          <w:sz w:val="21"/>
          <w:szCs w:val="18"/>
        </w:rPr>
        <w:t xml:space="preserve"> his ministry lasted at least 33 years (</w:t>
      </w:r>
      <w:r w:rsidR="00384CD4">
        <w:rPr>
          <w:rFonts w:ascii="Arial" w:hAnsi="Arial" w:cs="Arial"/>
          <w:sz w:val="21"/>
          <w:szCs w:val="18"/>
        </w:rPr>
        <w:t xml:space="preserve">e.g., </w:t>
      </w:r>
      <w:r w:rsidRPr="00F00052">
        <w:rPr>
          <w:rFonts w:ascii="Arial" w:hAnsi="Arial" w:cs="Arial"/>
          <w:sz w:val="21"/>
          <w:szCs w:val="18"/>
        </w:rPr>
        <w:t>LaSor, 461-62).</w:t>
      </w:r>
    </w:p>
    <w:p w14:paraId="365C8141" w14:textId="77777777" w:rsidR="00B40574" w:rsidRPr="00F00052" w:rsidRDefault="00B40574" w:rsidP="00B40574">
      <w:pPr>
        <w:tabs>
          <w:tab w:val="left" w:pos="720"/>
        </w:tabs>
        <w:ind w:left="720" w:hanging="360"/>
        <w:rPr>
          <w:rFonts w:ascii="Arial" w:hAnsi="Arial" w:cs="Arial"/>
          <w:sz w:val="21"/>
          <w:szCs w:val="18"/>
        </w:rPr>
      </w:pPr>
    </w:p>
    <w:p w14:paraId="15D75AC1" w14:textId="60DD024E"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sz w:val="21"/>
          <w:szCs w:val="18"/>
          <w:u w:val="single"/>
        </w:rPr>
        <w:t>Recipients</w:t>
      </w:r>
      <w:r w:rsidRPr="00F00052">
        <w:rPr>
          <w:rFonts w:ascii="Arial" w:hAnsi="Arial" w:cs="Arial"/>
          <w:sz w:val="21"/>
          <w:szCs w:val="18"/>
        </w:rPr>
        <w:t>: Ezekiel preached to the captives</w:t>
      </w:r>
      <w:r w:rsidR="00384CD4">
        <w:rPr>
          <w:rFonts w:ascii="Arial" w:hAnsi="Arial" w:cs="Arial"/>
          <w:sz w:val="21"/>
          <w:szCs w:val="18"/>
        </w:rPr>
        <w:t xml:space="preserve"> by the Kebar River</w:t>
      </w:r>
      <w:r w:rsidRPr="00F00052">
        <w:rPr>
          <w:rFonts w:ascii="Arial" w:hAnsi="Arial" w:cs="Arial"/>
          <w:sz w:val="21"/>
          <w:szCs w:val="18"/>
        </w:rPr>
        <w:t xml:space="preserve"> in </w:t>
      </w:r>
      <w:r w:rsidR="00384CD4">
        <w:rPr>
          <w:rFonts w:ascii="Arial" w:hAnsi="Arial" w:cs="Arial"/>
          <w:sz w:val="21"/>
          <w:szCs w:val="18"/>
        </w:rPr>
        <w:t xml:space="preserve">the kingdom of </w:t>
      </w:r>
      <w:r w:rsidRPr="00F00052">
        <w:rPr>
          <w:rFonts w:ascii="Arial" w:hAnsi="Arial" w:cs="Arial"/>
          <w:sz w:val="21"/>
          <w:szCs w:val="18"/>
        </w:rPr>
        <w:t>Babylon (1:1)</w:t>
      </w:r>
      <w:r w:rsidR="00F93394">
        <w:rPr>
          <w:rFonts w:ascii="Arial" w:hAnsi="Arial" w:cs="Arial"/>
          <w:sz w:val="21"/>
          <w:szCs w:val="18"/>
        </w:rPr>
        <w:t>,</w:t>
      </w:r>
      <w:r w:rsidRPr="00F00052">
        <w:rPr>
          <w:rFonts w:ascii="Arial" w:hAnsi="Arial" w:cs="Arial"/>
          <w:sz w:val="21"/>
          <w:szCs w:val="18"/>
        </w:rPr>
        <w:t xml:space="preserve"> who had been there 5-13 years.  Some, like Daniel, were taken captive in 605 </w:t>
      </w:r>
      <w:r w:rsidRPr="00F00052">
        <w:rPr>
          <w:rFonts w:ascii="Arial" w:hAnsi="Arial" w:cs="Arial"/>
          <w:sz w:val="16"/>
          <w:szCs w:val="18"/>
        </w:rPr>
        <w:t>BC</w:t>
      </w:r>
      <w:r w:rsidRPr="00F00052">
        <w:rPr>
          <w:rFonts w:ascii="Arial" w:hAnsi="Arial" w:cs="Arial"/>
          <w:sz w:val="21"/>
          <w:szCs w:val="18"/>
        </w:rPr>
        <w:t xml:space="preserve"> and had been there 13 years.  Others, taken into exile with Ezekiel himself, had waited in </w:t>
      </w:r>
      <w:r w:rsidR="00384CD4">
        <w:rPr>
          <w:rFonts w:ascii="Arial" w:hAnsi="Arial" w:cs="Arial"/>
          <w:sz w:val="21"/>
          <w:szCs w:val="18"/>
        </w:rPr>
        <w:t>exile</w:t>
      </w:r>
      <w:r w:rsidRPr="00F00052">
        <w:rPr>
          <w:rFonts w:ascii="Arial" w:hAnsi="Arial" w:cs="Arial"/>
          <w:sz w:val="21"/>
          <w:szCs w:val="18"/>
        </w:rPr>
        <w:t xml:space="preserve"> for five years to see what would happen to Judah.</w:t>
      </w:r>
    </w:p>
    <w:p w14:paraId="01C1642D" w14:textId="77777777" w:rsidR="00B40574" w:rsidRPr="00F00052" w:rsidRDefault="00B40574" w:rsidP="00B40574">
      <w:pPr>
        <w:tabs>
          <w:tab w:val="left" w:pos="720"/>
        </w:tabs>
        <w:ind w:left="720" w:hanging="360"/>
        <w:rPr>
          <w:rFonts w:ascii="Arial" w:hAnsi="Arial" w:cs="Arial"/>
          <w:sz w:val="21"/>
          <w:szCs w:val="18"/>
        </w:rPr>
      </w:pPr>
    </w:p>
    <w:p w14:paraId="732CBF74" w14:textId="24C60EDF"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r>
      <w:r w:rsidRPr="00F00052">
        <w:rPr>
          <w:rFonts w:ascii="Arial" w:hAnsi="Arial" w:cs="Arial"/>
          <w:sz w:val="21"/>
          <w:szCs w:val="18"/>
          <w:u w:val="single"/>
        </w:rPr>
        <w:t>Occasion</w:t>
      </w:r>
      <w:r w:rsidRPr="00F00052">
        <w:rPr>
          <w:rFonts w:ascii="Arial" w:hAnsi="Arial" w:cs="Arial"/>
          <w:sz w:val="21"/>
          <w:szCs w:val="18"/>
        </w:rPr>
        <w:t xml:space="preserve">: Nebuchadnezzar destroyed Jerusalem in three stages: 605 </w:t>
      </w:r>
      <w:r w:rsidRPr="00F00052">
        <w:rPr>
          <w:rFonts w:ascii="Arial" w:hAnsi="Arial" w:cs="Arial"/>
          <w:sz w:val="16"/>
          <w:szCs w:val="18"/>
        </w:rPr>
        <w:t>BC</w:t>
      </w:r>
      <w:r w:rsidRPr="00F00052">
        <w:rPr>
          <w:rFonts w:ascii="Arial" w:hAnsi="Arial" w:cs="Arial"/>
          <w:sz w:val="21"/>
          <w:szCs w:val="18"/>
        </w:rPr>
        <w:t xml:space="preserve"> (Daniel and friends taken), 597 </w:t>
      </w:r>
      <w:r w:rsidRPr="00F00052">
        <w:rPr>
          <w:rFonts w:ascii="Arial" w:hAnsi="Arial" w:cs="Arial"/>
          <w:sz w:val="16"/>
          <w:szCs w:val="18"/>
        </w:rPr>
        <w:t>BC</w:t>
      </w:r>
      <w:r w:rsidRPr="00F00052">
        <w:rPr>
          <w:rFonts w:ascii="Arial" w:hAnsi="Arial" w:cs="Arial"/>
          <w:sz w:val="21"/>
          <w:szCs w:val="18"/>
        </w:rPr>
        <w:t xml:space="preserve"> (Ezekiel, Jehoiachin, and 10,000 others taken), and 586 </w:t>
      </w:r>
      <w:r w:rsidRPr="00F00052">
        <w:rPr>
          <w:rFonts w:ascii="Arial" w:hAnsi="Arial" w:cs="Arial"/>
          <w:sz w:val="16"/>
          <w:szCs w:val="18"/>
        </w:rPr>
        <w:t>BC</w:t>
      </w:r>
      <w:r w:rsidRPr="00F00052">
        <w:rPr>
          <w:rFonts w:ascii="Arial" w:hAnsi="Arial" w:cs="Arial"/>
          <w:sz w:val="21"/>
          <w:szCs w:val="18"/>
        </w:rPr>
        <w:t xml:space="preserve"> (the final stage which leveled Jerusalem and destroyed the temple).  Between th</w:t>
      </w:r>
      <w:r w:rsidR="000D6B16">
        <w:rPr>
          <w:rFonts w:ascii="Arial" w:hAnsi="Arial" w:cs="Arial"/>
          <w:sz w:val="21"/>
          <w:szCs w:val="18"/>
        </w:rPr>
        <w:t>e</w:t>
      </w:r>
      <w:r w:rsidRPr="00F00052">
        <w:rPr>
          <w:rFonts w:ascii="Arial" w:hAnsi="Arial" w:cs="Arial"/>
          <w:sz w:val="21"/>
          <w:szCs w:val="18"/>
        </w:rPr>
        <w:t xml:space="preserve"> second and third siege</w:t>
      </w:r>
      <w:r w:rsidR="000D6B16">
        <w:rPr>
          <w:rFonts w:ascii="Arial" w:hAnsi="Arial" w:cs="Arial"/>
          <w:sz w:val="21"/>
          <w:szCs w:val="18"/>
        </w:rPr>
        <w:t>s,</w:t>
      </w:r>
      <w:r w:rsidRPr="00F00052">
        <w:rPr>
          <w:rFonts w:ascii="Arial" w:hAnsi="Arial" w:cs="Arial"/>
          <w:sz w:val="21"/>
          <w:szCs w:val="18"/>
        </w:rPr>
        <w:t xml:space="preserve"> the captives in Babylon waited with anticipation as they watched Judah.  Ezekiel proclaimed that the exiles waited with false hope</w:t>
      </w:r>
      <w:r w:rsidR="000D6B16">
        <w:rPr>
          <w:rFonts w:ascii="Arial" w:hAnsi="Arial" w:cs="Arial"/>
          <w:sz w:val="21"/>
          <w:szCs w:val="18"/>
        </w:rPr>
        <w:t>,</w:t>
      </w:r>
      <w:r w:rsidRPr="00F00052">
        <w:rPr>
          <w:rFonts w:ascii="Arial" w:hAnsi="Arial" w:cs="Arial"/>
          <w:sz w:val="21"/>
          <w:szCs w:val="18"/>
        </w:rPr>
        <w:t xml:space="preserve"> as God had decreed that the entire nation pay for its sins through exile.  However, he also prophesied of a future restoration of the nation.  The people needed to know the truth about their punishment, </w:t>
      </w:r>
      <w:r w:rsidR="000D6B16">
        <w:rPr>
          <w:rFonts w:ascii="Arial" w:hAnsi="Arial" w:cs="Arial"/>
          <w:sz w:val="21"/>
          <w:szCs w:val="18"/>
        </w:rPr>
        <w:t>as</w:t>
      </w:r>
      <w:r w:rsidRPr="00F00052">
        <w:rPr>
          <w:rFonts w:ascii="Arial" w:hAnsi="Arial" w:cs="Arial"/>
          <w:sz w:val="21"/>
          <w:szCs w:val="18"/>
        </w:rPr>
        <w:t xml:space="preserve"> </w:t>
      </w:r>
      <w:r w:rsidR="000D6B16">
        <w:rPr>
          <w:rFonts w:ascii="Arial" w:hAnsi="Arial" w:cs="Arial"/>
          <w:sz w:val="21"/>
          <w:szCs w:val="18"/>
        </w:rPr>
        <w:t>well as</w:t>
      </w:r>
      <w:r w:rsidRPr="00F00052">
        <w:rPr>
          <w:rFonts w:ascii="Arial" w:hAnsi="Arial" w:cs="Arial"/>
          <w:sz w:val="21"/>
          <w:szCs w:val="18"/>
        </w:rPr>
        <w:t xml:space="preserve"> the reality that they would be restored once again.  Ezekiel taught both.</w:t>
      </w:r>
    </w:p>
    <w:p w14:paraId="16B9AC52" w14:textId="77777777" w:rsidR="00B40574" w:rsidRPr="00F00052" w:rsidRDefault="00B40574" w:rsidP="00B40574">
      <w:pPr>
        <w:ind w:left="360" w:hanging="360"/>
        <w:rPr>
          <w:rFonts w:ascii="Arial" w:hAnsi="Arial" w:cs="Arial"/>
          <w:sz w:val="21"/>
          <w:szCs w:val="18"/>
        </w:rPr>
      </w:pPr>
    </w:p>
    <w:p w14:paraId="6C1494D6"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IV. Characteristics</w:t>
      </w:r>
    </w:p>
    <w:p w14:paraId="6C9EC7C8" w14:textId="77777777" w:rsidR="00B40574" w:rsidRPr="00F00052" w:rsidRDefault="00B40574" w:rsidP="00B40574">
      <w:pPr>
        <w:tabs>
          <w:tab w:val="left" w:pos="720"/>
        </w:tabs>
        <w:ind w:left="720" w:hanging="360"/>
        <w:rPr>
          <w:rFonts w:ascii="Arial" w:hAnsi="Arial" w:cs="Arial"/>
          <w:sz w:val="21"/>
          <w:szCs w:val="18"/>
        </w:rPr>
      </w:pPr>
    </w:p>
    <w:p w14:paraId="22632F2E"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t>After Jeremiah 31:31-34, Ezekiel has one of the key texts on the new covenant (36:24-28).</w:t>
      </w:r>
    </w:p>
    <w:p w14:paraId="5215C45D" w14:textId="77777777" w:rsidR="00B40574" w:rsidRPr="00F00052" w:rsidRDefault="00B40574" w:rsidP="00B40574">
      <w:pPr>
        <w:tabs>
          <w:tab w:val="left" w:pos="720"/>
        </w:tabs>
        <w:ind w:left="720" w:hanging="360"/>
        <w:rPr>
          <w:rFonts w:ascii="Arial" w:hAnsi="Arial" w:cs="Arial"/>
          <w:sz w:val="21"/>
          <w:szCs w:val="18"/>
        </w:rPr>
      </w:pPr>
    </w:p>
    <w:p w14:paraId="281AF6A8" w14:textId="0DE5AB61" w:rsidR="00B40574" w:rsidRPr="00F00052" w:rsidRDefault="00E35968" w:rsidP="00B40574">
      <w:pPr>
        <w:tabs>
          <w:tab w:val="left" w:pos="720"/>
        </w:tabs>
        <w:ind w:left="720" w:hanging="360"/>
        <w:rPr>
          <w:rFonts w:ascii="Arial" w:hAnsi="Arial" w:cs="Arial"/>
          <w:sz w:val="21"/>
          <w:szCs w:val="18"/>
        </w:rPr>
      </w:pPr>
      <w:r>
        <w:rPr>
          <w:rFonts w:ascii="Arial" w:hAnsi="Arial" w:cs="Arial"/>
          <w:sz w:val="21"/>
          <w:szCs w:val="18"/>
        </w:rPr>
        <w:t>B.</w:t>
      </w:r>
      <w:r>
        <w:rPr>
          <w:rFonts w:ascii="Arial" w:hAnsi="Arial" w:cs="Arial"/>
          <w:sz w:val="21"/>
          <w:szCs w:val="18"/>
        </w:rPr>
        <w:tab/>
        <w:t>Ezekiel employed prophecies, signs, symbols, drama, and parables to convey God's word in creative and engaging</w:t>
      </w:r>
      <w:r w:rsidR="00B40574" w:rsidRPr="00F00052">
        <w:rPr>
          <w:rFonts w:ascii="Arial" w:hAnsi="Arial" w:cs="Arial"/>
          <w:sz w:val="21"/>
          <w:szCs w:val="18"/>
        </w:rPr>
        <w:t xml:space="preserve"> ways.  Because of this "strange behavior</w:t>
      </w:r>
      <w:r>
        <w:rPr>
          <w:rFonts w:ascii="Arial" w:hAnsi="Arial" w:cs="Arial"/>
          <w:sz w:val="21"/>
          <w:szCs w:val="18"/>
        </w:rPr>
        <w:t>,</w:t>
      </w:r>
      <w:r w:rsidR="00B40574" w:rsidRPr="00F00052">
        <w:rPr>
          <w:rFonts w:ascii="Arial" w:hAnsi="Arial" w:cs="Arial"/>
          <w:sz w:val="21"/>
          <w:szCs w:val="18"/>
        </w:rPr>
        <w:t xml:space="preserve">" he has been called ecstatic, visionary, neurotic, psychotic, and schizophrenic (cf. LaSor, 462).  </w:t>
      </w:r>
    </w:p>
    <w:p w14:paraId="2D7560D3" w14:textId="77777777" w:rsidR="00B40574" w:rsidRPr="00F00052" w:rsidRDefault="00B40574" w:rsidP="00B40574">
      <w:pPr>
        <w:tabs>
          <w:tab w:val="left" w:pos="720"/>
        </w:tabs>
        <w:ind w:left="720" w:hanging="360"/>
        <w:rPr>
          <w:rFonts w:ascii="Arial" w:hAnsi="Arial" w:cs="Arial"/>
          <w:sz w:val="21"/>
          <w:szCs w:val="18"/>
        </w:rPr>
      </w:pPr>
    </w:p>
    <w:p w14:paraId="0B1057AC"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Ezekiel and Daniel were the only prophets of God whose entire prophetic ministry was outside the borders of Israel.  Yet Ezekiel alone wrote in the first person (except 1:3).</w:t>
      </w:r>
    </w:p>
    <w:p w14:paraId="0D000CDF" w14:textId="77777777" w:rsidR="00B40574" w:rsidRPr="00F00052" w:rsidRDefault="00B40574" w:rsidP="00B40574">
      <w:pPr>
        <w:tabs>
          <w:tab w:val="left" w:pos="720"/>
        </w:tabs>
        <w:ind w:left="720" w:hanging="360"/>
        <w:rPr>
          <w:rFonts w:ascii="Arial" w:hAnsi="Arial" w:cs="Arial"/>
          <w:sz w:val="21"/>
          <w:szCs w:val="18"/>
        </w:rPr>
      </w:pPr>
    </w:p>
    <w:p w14:paraId="55FA8101" w14:textId="7DBDA90B"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lastRenderedPageBreak/>
        <w:t>D.</w:t>
      </w:r>
      <w:r w:rsidRPr="00F00052">
        <w:rPr>
          <w:rFonts w:ascii="Arial" w:hAnsi="Arial" w:cs="Arial"/>
          <w:sz w:val="21"/>
          <w:szCs w:val="18"/>
        </w:rPr>
        <w:tab/>
        <w:t xml:space="preserve">God’s glory first hovered over the waters of creation (Gen. 1:2), then descended on Mount Sinai (Exod. 19:16-17), and later filled the tabernacle (Exod. 40:34-35).  Since Solomon’s time (ca. 959 </w:t>
      </w:r>
      <w:r w:rsidRPr="00F00052">
        <w:rPr>
          <w:rFonts w:ascii="Arial" w:hAnsi="Arial" w:cs="Arial"/>
          <w:sz w:val="16"/>
          <w:szCs w:val="18"/>
        </w:rPr>
        <w:t>BC</w:t>
      </w:r>
      <w:r w:rsidRPr="00F00052">
        <w:rPr>
          <w:rFonts w:ascii="Arial" w:hAnsi="Arial" w:cs="Arial"/>
          <w:sz w:val="21"/>
          <w:szCs w:val="18"/>
        </w:rPr>
        <w:t>)</w:t>
      </w:r>
      <w:r w:rsidR="00C60FEF">
        <w:rPr>
          <w:rFonts w:ascii="Arial" w:hAnsi="Arial" w:cs="Arial"/>
          <w:sz w:val="21"/>
          <w:szCs w:val="18"/>
        </w:rPr>
        <w:t>,</w:t>
      </w:r>
      <w:r w:rsidRPr="00F00052">
        <w:rPr>
          <w:rFonts w:ascii="Arial" w:hAnsi="Arial" w:cs="Arial"/>
          <w:sz w:val="21"/>
          <w:szCs w:val="18"/>
        </w:rPr>
        <w:t xml:space="preserve"> the </w:t>
      </w:r>
      <w:r w:rsidRPr="00F00052">
        <w:rPr>
          <w:rFonts w:ascii="Arial" w:hAnsi="Arial" w:cs="Arial"/>
          <w:i/>
          <w:sz w:val="21"/>
          <w:szCs w:val="18"/>
        </w:rPr>
        <w:t>shekinah</w:t>
      </w:r>
      <w:r w:rsidRPr="00F00052">
        <w:rPr>
          <w:rFonts w:ascii="Arial" w:hAnsi="Arial" w:cs="Arial"/>
          <w:sz w:val="21"/>
          <w:szCs w:val="18"/>
        </w:rPr>
        <w:t xml:space="preserve"> glory had been above the ark in the Holy of Holies in the Jerusalem temple (1 Kings 8:10-11).  After Ezekiel saw God’s glory in Babylon (1:28; 3:23), he sadly reported God’s glory departing from the temple in stages</w:t>
      </w:r>
      <w:r w:rsidR="00C60FEF">
        <w:rPr>
          <w:rFonts w:ascii="Arial" w:hAnsi="Arial" w:cs="Arial"/>
          <w:sz w:val="21"/>
          <w:szCs w:val="18"/>
        </w:rPr>
        <w:t>,</w:t>
      </w:r>
      <w:r w:rsidRPr="00F00052">
        <w:rPr>
          <w:rFonts w:ascii="Arial" w:hAnsi="Arial" w:cs="Arial"/>
          <w:sz w:val="21"/>
          <w:szCs w:val="18"/>
        </w:rPr>
        <w:t xml:space="preserve"> followed by a future return:</w:t>
      </w:r>
    </w:p>
    <w:p w14:paraId="0633F3D6" w14:textId="77777777" w:rsidR="00B40574" w:rsidRPr="00F00052" w:rsidRDefault="00B40574" w:rsidP="00B40574">
      <w:pPr>
        <w:tabs>
          <w:tab w:val="left" w:pos="2880"/>
        </w:tabs>
        <w:ind w:left="1300"/>
        <w:rPr>
          <w:rFonts w:ascii="Arial" w:hAnsi="Arial" w:cs="Arial"/>
          <w:sz w:val="21"/>
          <w:szCs w:val="18"/>
        </w:rPr>
      </w:pPr>
    </w:p>
    <w:p w14:paraId="121DFE82"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8:4</w:t>
      </w:r>
      <w:r w:rsidRPr="00F00052">
        <w:rPr>
          <w:rFonts w:ascii="Arial" w:hAnsi="Arial" w:cs="Arial"/>
          <w:sz w:val="21"/>
          <w:szCs w:val="18"/>
        </w:rPr>
        <w:tab/>
        <w:t xml:space="preserve">North gate of inner court (assuming “there” means </w:t>
      </w:r>
      <w:r w:rsidRPr="00F00052">
        <w:rPr>
          <w:rFonts w:ascii="Arial" w:hAnsi="Arial" w:cs="Arial"/>
          <w:i/>
          <w:sz w:val="21"/>
          <w:szCs w:val="18"/>
        </w:rPr>
        <w:t>outside</w:t>
      </w:r>
      <w:r w:rsidRPr="00F00052">
        <w:rPr>
          <w:rFonts w:ascii="Arial" w:hAnsi="Arial" w:cs="Arial"/>
          <w:sz w:val="21"/>
          <w:szCs w:val="18"/>
        </w:rPr>
        <w:t xml:space="preserve"> sanctuary; cf. 9:3)</w:t>
      </w:r>
    </w:p>
    <w:p w14:paraId="23B989AF" w14:textId="31F5B5CD"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9:3</w:t>
      </w:r>
      <w:r w:rsidRPr="00F00052">
        <w:rPr>
          <w:rFonts w:ascii="Arial" w:hAnsi="Arial" w:cs="Arial"/>
          <w:sz w:val="21"/>
          <w:szCs w:val="18"/>
        </w:rPr>
        <w:tab/>
        <w:t xml:space="preserve">Ark to </w:t>
      </w:r>
      <w:r w:rsidR="00C60FEF">
        <w:rPr>
          <w:rFonts w:ascii="Arial" w:hAnsi="Arial" w:cs="Arial"/>
          <w:sz w:val="21"/>
          <w:szCs w:val="18"/>
        </w:rPr>
        <w:t xml:space="preserve">the </w:t>
      </w:r>
      <w:r w:rsidRPr="00F00052">
        <w:rPr>
          <w:rFonts w:ascii="Arial" w:hAnsi="Arial" w:cs="Arial"/>
          <w:sz w:val="21"/>
          <w:szCs w:val="18"/>
        </w:rPr>
        <w:t>temple threshold</w:t>
      </w:r>
    </w:p>
    <w:p w14:paraId="1FE3CADA" w14:textId="445B5004"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10:4</w:t>
      </w:r>
      <w:r w:rsidRPr="00F00052">
        <w:rPr>
          <w:rFonts w:ascii="Arial" w:hAnsi="Arial" w:cs="Arial"/>
          <w:sz w:val="21"/>
          <w:szCs w:val="18"/>
        </w:rPr>
        <w:tab/>
        <w:t xml:space="preserve">Ark to </w:t>
      </w:r>
      <w:r w:rsidR="00C60FEF">
        <w:rPr>
          <w:rFonts w:ascii="Arial" w:hAnsi="Arial" w:cs="Arial"/>
          <w:sz w:val="21"/>
          <w:szCs w:val="18"/>
        </w:rPr>
        <w:t xml:space="preserve">the </w:t>
      </w:r>
      <w:r w:rsidRPr="00F00052">
        <w:rPr>
          <w:rFonts w:ascii="Arial" w:hAnsi="Arial" w:cs="Arial"/>
          <w:sz w:val="21"/>
          <w:szCs w:val="18"/>
        </w:rPr>
        <w:t>temple court</w:t>
      </w:r>
    </w:p>
    <w:p w14:paraId="00E9E398" w14:textId="3A156861"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10:18-19</w:t>
      </w:r>
      <w:r w:rsidRPr="00F00052">
        <w:rPr>
          <w:rFonts w:ascii="Arial" w:hAnsi="Arial" w:cs="Arial"/>
          <w:sz w:val="21"/>
          <w:szCs w:val="18"/>
        </w:rPr>
        <w:tab/>
        <w:t xml:space="preserve">Threshold to </w:t>
      </w:r>
      <w:r w:rsidR="00C60FEF">
        <w:rPr>
          <w:rFonts w:ascii="Arial" w:hAnsi="Arial" w:cs="Arial"/>
          <w:sz w:val="21"/>
          <w:szCs w:val="18"/>
        </w:rPr>
        <w:t xml:space="preserve">the </w:t>
      </w:r>
      <w:r w:rsidRPr="00F00052">
        <w:rPr>
          <w:rFonts w:ascii="Arial" w:hAnsi="Arial" w:cs="Arial"/>
          <w:sz w:val="21"/>
          <w:szCs w:val="18"/>
        </w:rPr>
        <w:t>east gate of the temple court</w:t>
      </w:r>
    </w:p>
    <w:p w14:paraId="27CCDBE4"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11:23</w:t>
      </w:r>
      <w:r w:rsidRPr="00F00052">
        <w:rPr>
          <w:rFonts w:ascii="Arial" w:hAnsi="Arial" w:cs="Arial"/>
          <w:sz w:val="21"/>
          <w:szCs w:val="18"/>
        </w:rPr>
        <w:tab/>
        <w:t>City to east mountain (Mount of Olives)</w:t>
      </w:r>
    </w:p>
    <w:p w14:paraId="791C90F8" w14:textId="4BF4D9D9"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43:1-5</w:t>
      </w:r>
      <w:r w:rsidRPr="00F00052">
        <w:rPr>
          <w:rFonts w:ascii="Arial" w:hAnsi="Arial" w:cs="Arial"/>
          <w:sz w:val="21"/>
          <w:szCs w:val="18"/>
        </w:rPr>
        <w:tab/>
        <w:t xml:space="preserve">Glory returns to </w:t>
      </w:r>
      <w:r w:rsidR="00C60FEF">
        <w:rPr>
          <w:rFonts w:ascii="Arial" w:hAnsi="Arial" w:cs="Arial"/>
          <w:sz w:val="21"/>
          <w:szCs w:val="18"/>
        </w:rPr>
        <w:t xml:space="preserve">the </w:t>
      </w:r>
      <w:r w:rsidRPr="00F00052">
        <w:rPr>
          <w:rFonts w:ascii="Arial" w:hAnsi="Arial" w:cs="Arial"/>
          <w:sz w:val="21"/>
          <w:szCs w:val="18"/>
        </w:rPr>
        <w:t>Millennial temple (yet future)</w:t>
      </w:r>
    </w:p>
    <w:p w14:paraId="57F268F3" w14:textId="77777777" w:rsidR="00B40574" w:rsidRPr="00F00052" w:rsidRDefault="00B40574" w:rsidP="00B40574">
      <w:pPr>
        <w:tabs>
          <w:tab w:val="left" w:pos="720"/>
        </w:tabs>
        <w:ind w:left="720" w:hanging="360"/>
        <w:rPr>
          <w:rFonts w:ascii="Arial" w:hAnsi="Arial" w:cs="Arial"/>
          <w:sz w:val="21"/>
          <w:szCs w:val="18"/>
        </w:rPr>
      </w:pPr>
    </w:p>
    <w:p w14:paraId="09B11543"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E.</w:t>
      </w:r>
      <w:r w:rsidRPr="00F00052">
        <w:rPr>
          <w:rFonts w:ascii="Arial" w:hAnsi="Arial" w:cs="Arial"/>
          <w:sz w:val="21"/>
          <w:szCs w:val="18"/>
        </w:rPr>
        <w:tab/>
        <w:t>Ezekiel provides one of the two most important passages in all of Scripture (cf. Isa. 14:12-15) on the sin and fall of Satan from heaven, given in a dual sense by referring to the King of Tyre as well as to the devil (28:11-19).  This difficult passage actually has several views:</w:t>
      </w:r>
    </w:p>
    <w:p w14:paraId="69895CCA" w14:textId="77777777" w:rsidR="00B40574" w:rsidRPr="00F00052" w:rsidRDefault="00B40574" w:rsidP="00B40574">
      <w:pPr>
        <w:ind w:left="1100" w:hanging="360"/>
        <w:rPr>
          <w:rFonts w:ascii="Arial" w:hAnsi="Arial" w:cs="Arial"/>
          <w:sz w:val="21"/>
          <w:szCs w:val="18"/>
        </w:rPr>
      </w:pPr>
    </w:p>
    <w:p w14:paraId="55B9AD17"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1.</w:t>
      </w:r>
      <w:r w:rsidRPr="00F00052">
        <w:rPr>
          <w:rFonts w:ascii="Arial" w:hAnsi="Arial" w:cs="Arial"/>
          <w:sz w:val="21"/>
          <w:szCs w:val="18"/>
        </w:rPr>
        <w:tab/>
        <w:t xml:space="preserve">A </w:t>
      </w:r>
      <w:r w:rsidRPr="00F00052">
        <w:rPr>
          <w:rFonts w:ascii="Arial" w:hAnsi="Arial" w:cs="Arial"/>
          <w:sz w:val="21"/>
          <w:szCs w:val="18"/>
          <w:u w:val="single"/>
        </w:rPr>
        <w:t>literal ruler</w:t>
      </w:r>
      <w:r w:rsidRPr="00F00052">
        <w:rPr>
          <w:rFonts w:ascii="Arial" w:hAnsi="Arial" w:cs="Arial"/>
          <w:sz w:val="21"/>
          <w:szCs w:val="18"/>
        </w:rPr>
        <w:t xml:space="preserve"> alone is in view (not Satan in any sense).</w:t>
      </w:r>
    </w:p>
    <w:p w14:paraId="4F3220EC"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t xml:space="preserve">A literal ruler based upon a </w:t>
      </w:r>
      <w:r w:rsidRPr="00F00052">
        <w:rPr>
          <w:rFonts w:ascii="Arial" w:hAnsi="Arial" w:cs="Arial"/>
          <w:i/>
          <w:sz w:val="21"/>
          <w:szCs w:val="18"/>
        </w:rPr>
        <w:t>myth</w:t>
      </w:r>
      <w:r w:rsidRPr="00F00052">
        <w:rPr>
          <w:rFonts w:ascii="Arial" w:hAnsi="Arial" w:cs="Arial"/>
          <w:sz w:val="21"/>
          <w:szCs w:val="18"/>
        </w:rPr>
        <w:t xml:space="preserve"> is depicted.</w:t>
      </w:r>
    </w:p>
    <w:p w14:paraId="5125E835" w14:textId="05201E20" w:rsidR="00B40574" w:rsidRPr="00F00052" w:rsidRDefault="00B40574" w:rsidP="00B40574">
      <w:pPr>
        <w:ind w:left="144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t xml:space="preserve">An </w:t>
      </w:r>
      <w:r w:rsidRPr="00F00052">
        <w:rPr>
          <w:rFonts w:ascii="Arial" w:hAnsi="Arial" w:cs="Arial"/>
          <w:i/>
          <w:sz w:val="21"/>
          <w:szCs w:val="18"/>
        </w:rPr>
        <w:t>exaggerated</w:t>
      </w:r>
      <w:r w:rsidRPr="00F00052">
        <w:rPr>
          <w:rFonts w:ascii="Arial" w:hAnsi="Arial" w:cs="Arial"/>
          <w:sz w:val="21"/>
          <w:szCs w:val="18"/>
        </w:rPr>
        <w:t>, satirical, hyperbol</w:t>
      </w:r>
      <w:r w:rsidR="00C60FEF">
        <w:rPr>
          <w:rFonts w:ascii="Arial" w:hAnsi="Arial" w:cs="Arial"/>
          <w:sz w:val="21"/>
          <w:szCs w:val="18"/>
        </w:rPr>
        <w:t>ic</w:t>
      </w:r>
      <w:r w:rsidRPr="00F00052">
        <w:rPr>
          <w:rFonts w:ascii="Arial" w:hAnsi="Arial" w:cs="Arial"/>
          <w:sz w:val="21"/>
          <w:szCs w:val="18"/>
        </w:rPr>
        <w:t xml:space="preserve"> view of a literal ruler is portrayed.</w:t>
      </w:r>
    </w:p>
    <w:p w14:paraId="364A175D"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 xml:space="preserve">The literal ruler is the </w:t>
      </w:r>
      <w:r w:rsidRPr="00F00052">
        <w:rPr>
          <w:rFonts w:ascii="Arial" w:hAnsi="Arial" w:cs="Arial"/>
          <w:i/>
          <w:sz w:val="21"/>
          <w:szCs w:val="18"/>
        </w:rPr>
        <w:t>king of Tyre</w:t>
      </w:r>
      <w:r w:rsidRPr="00F00052">
        <w:rPr>
          <w:rFonts w:ascii="Arial" w:hAnsi="Arial" w:cs="Arial"/>
          <w:sz w:val="21"/>
          <w:szCs w:val="18"/>
        </w:rPr>
        <w:t xml:space="preserve"> alone.</w:t>
      </w:r>
    </w:p>
    <w:p w14:paraId="536F2A05" w14:textId="77777777" w:rsidR="00B40574" w:rsidRPr="00F00052" w:rsidRDefault="00B40574" w:rsidP="00B40574">
      <w:pPr>
        <w:ind w:left="1100" w:hanging="360"/>
        <w:rPr>
          <w:rFonts w:ascii="Arial" w:hAnsi="Arial" w:cs="Arial"/>
          <w:sz w:val="21"/>
          <w:szCs w:val="18"/>
        </w:rPr>
      </w:pPr>
    </w:p>
    <w:p w14:paraId="6AABD67C"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2.</w:t>
      </w:r>
      <w:r w:rsidRPr="00F00052">
        <w:rPr>
          <w:rFonts w:ascii="Arial" w:hAnsi="Arial" w:cs="Arial"/>
          <w:sz w:val="21"/>
          <w:szCs w:val="18"/>
        </w:rPr>
        <w:tab/>
      </w:r>
      <w:r w:rsidRPr="00F00052">
        <w:rPr>
          <w:rFonts w:ascii="Arial" w:hAnsi="Arial" w:cs="Arial"/>
          <w:sz w:val="21"/>
          <w:szCs w:val="18"/>
          <w:u w:val="single"/>
        </w:rPr>
        <w:t>Satan</w:t>
      </w:r>
      <w:r w:rsidRPr="00F00052">
        <w:rPr>
          <w:rFonts w:ascii="Arial" w:hAnsi="Arial" w:cs="Arial"/>
          <w:sz w:val="21"/>
          <w:szCs w:val="18"/>
        </w:rPr>
        <w:t xml:space="preserve"> is in view.</w:t>
      </w:r>
    </w:p>
    <w:p w14:paraId="5D5036A0" w14:textId="77777777" w:rsidR="00B40574" w:rsidRPr="00F00052" w:rsidRDefault="00B40574" w:rsidP="00B40574">
      <w:pPr>
        <w:ind w:left="1440" w:hanging="360"/>
        <w:rPr>
          <w:rFonts w:ascii="Arial" w:hAnsi="Arial" w:cs="Arial"/>
          <w:i/>
          <w:sz w:val="21"/>
          <w:szCs w:val="18"/>
        </w:rPr>
      </w:pPr>
      <w:r w:rsidRPr="00F00052">
        <w:rPr>
          <w:rFonts w:ascii="Arial" w:hAnsi="Arial" w:cs="Arial"/>
          <w:sz w:val="21"/>
          <w:szCs w:val="18"/>
        </w:rPr>
        <w:t>a.</w:t>
      </w:r>
      <w:r w:rsidRPr="00F00052">
        <w:rPr>
          <w:rFonts w:ascii="Arial" w:hAnsi="Arial" w:cs="Arial"/>
          <w:sz w:val="21"/>
          <w:szCs w:val="18"/>
        </w:rPr>
        <w:tab/>
        <w:t xml:space="preserve">The “literal ruler” is </w:t>
      </w:r>
      <w:r w:rsidRPr="00F00052">
        <w:rPr>
          <w:rFonts w:ascii="Arial" w:hAnsi="Arial" w:cs="Arial"/>
          <w:i/>
          <w:sz w:val="21"/>
          <w:szCs w:val="18"/>
        </w:rPr>
        <w:t>Satan</w:t>
      </w:r>
      <w:r w:rsidRPr="00F00052">
        <w:rPr>
          <w:rFonts w:ascii="Arial" w:hAnsi="Arial" w:cs="Arial"/>
          <w:sz w:val="21"/>
          <w:szCs w:val="18"/>
        </w:rPr>
        <w:t xml:space="preserve">, who is the person </w:t>
      </w:r>
      <w:r w:rsidRPr="00F00052">
        <w:rPr>
          <w:rFonts w:ascii="Arial" w:hAnsi="Arial" w:cs="Arial"/>
          <w:i/>
          <w:sz w:val="21"/>
          <w:szCs w:val="18"/>
        </w:rPr>
        <w:t>behind the human ruler.</w:t>
      </w:r>
    </w:p>
    <w:p w14:paraId="694C8152"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i/>
          <w:sz w:val="21"/>
          <w:szCs w:val="18"/>
        </w:rPr>
        <w:t>Only Satan</w:t>
      </w:r>
      <w:r w:rsidRPr="00F00052">
        <w:rPr>
          <w:rFonts w:ascii="Arial" w:hAnsi="Arial" w:cs="Arial"/>
          <w:sz w:val="21"/>
          <w:szCs w:val="18"/>
        </w:rPr>
        <w:t xml:space="preserve"> is in view (no literal king).</w:t>
      </w:r>
    </w:p>
    <w:p w14:paraId="370A27E4" w14:textId="352162E8" w:rsidR="00B40574" w:rsidRPr="00F00052" w:rsidRDefault="00B40574" w:rsidP="00B40574">
      <w:pPr>
        <w:ind w:left="144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 xml:space="preserve">Both </w:t>
      </w:r>
      <w:r w:rsidRPr="00F00052">
        <w:rPr>
          <w:rFonts w:ascii="Arial" w:hAnsi="Arial" w:cs="Arial"/>
          <w:i/>
          <w:sz w:val="21"/>
          <w:szCs w:val="18"/>
        </w:rPr>
        <w:t>Satan and the literal king of Tyre</w:t>
      </w:r>
      <w:r w:rsidRPr="00F00052">
        <w:rPr>
          <w:rFonts w:ascii="Arial" w:hAnsi="Arial" w:cs="Arial"/>
          <w:sz w:val="21"/>
          <w:szCs w:val="18"/>
        </w:rPr>
        <w:t xml:space="preserve"> are in view (</w:t>
      </w:r>
      <w:r w:rsidR="00C60FEF">
        <w:rPr>
          <w:rFonts w:ascii="Arial" w:hAnsi="Arial" w:cs="Arial"/>
          <w:sz w:val="21"/>
          <w:szCs w:val="18"/>
        </w:rPr>
        <w:t xml:space="preserve">this </w:t>
      </w:r>
      <w:r w:rsidRPr="00F00052">
        <w:rPr>
          <w:rFonts w:ascii="Arial" w:hAnsi="Arial" w:cs="Arial"/>
          <w:sz w:val="21"/>
          <w:szCs w:val="18"/>
        </w:rPr>
        <w:t>double reference</w:t>
      </w:r>
      <w:r w:rsidR="00C60FEF">
        <w:rPr>
          <w:rFonts w:ascii="Arial" w:hAnsi="Arial" w:cs="Arial"/>
          <w:sz w:val="21"/>
          <w:szCs w:val="18"/>
        </w:rPr>
        <w:t xml:space="preserve"> is </w:t>
      </w:r>
      <w:r w:rsidRPr="00F00052">
        <w:rPr>
          <w:rFonts w:ascii="Arial" w:hAnsi="Arial" w:cs="Arial"/>
          <w:sz w:val="21"/>
          <w:szCs w:val="18"/>
        </w:rPr>
        <w:t>my view).</w:t>
      </w:r>
    </w:p>
    <w:p w14:paraId="1BA92E65" w14:textId="77777777" w:rsidR="00B40574" w:rsidRPr="00F00052" w:rsidRDefault="00B40574" w:rsidP="00B40574">
      <w:pPr>
        <w:ind w:left="1100" w:hanging="360"/>
        <w:rPr>
          <w:rFonts w:ascii="Arial" w:hAnsi="Arial" w:cs="Arial"/>
          <w:sz w:val="21"/>
          <w:szCs w:val="18"/>
        </w:rPr>
      </w:pPr>
    </w:p>
    <w:p w14:paraId="4465A6FE"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3.</w:t>
      </w:r>
      <w:r w:rsidRPr="00F00052">
        <w:rPr>
          <w:rFonts w:ascii="Arial" w:hAnsi="Arial" w:cs="Arial"/>
          <w:sz w:val="21"/>
          <w:szCs w:val="18"/>
        </w:rPr>
        <w:tab/>
      </w:r>
      <w:r w:rsidRPr="00F00052">
        <w:rPr>
          <w:rFonts w:ascii="Arial" w:hAnsi="Arial" w:cs="Arial"/>
          <w:sz w:val="21"/>
          <w:szCs w:val="18"/>
          <w:u w:val="single"/>
        </w:rPr>
        <w:t>Man</w:t>
      </w:r>
      <w:r w:rsidRPr="00F00052">
        <w:rPr>
          <w:rFonts w:ascii="Arial" w:hAnsi="Arial" w:cs="Arial"/>
          <w:sz w:val="21"/>
          <w:szCs w:val="18"/>
        </w:rPr>
        <w:t xml:space="preserve"> is in view (Eugene Merrill, ed. Roy B. Zuck, </w:t>
      </w:r>
      <w:r w:rsidRPr="00F00052">
        <w:rPr>
          <w:rFonts w:ascii="Arial" w:hAnsi="Arial" w:cs="Arial"/>
          <w:i/>
          <w:sz w:val="21"/>
          <w:szCs w:val="18"/>
        </w:rPr>
        <w:t>Biblical Theology of the OT</w:t>
      </w:r>
      <w:r w:rsidRPr="00F00052">
        <w:rPr>
          <w:rFonts w:ascii="Arial" w:hAnsi="Arial" w:cs="Arial"/>
          <w:sz w:val="21"/>
          <w:szCs w:val="18"/>
        </w:rPr>
        <w:t>, 384)</w:t>
      </w:r>
    </w:p>
    <w:p w14:paraId="0AC430FF" w14:textId="77777777" w:rsidR="00B40574" w:rsidRPr="00F00052" w:rsidRDefault="00B40574" w:rsidP="00B40574">
      <w:pPr>
        <w:tabs>
          <w:tab w:val="left" w:pos="720"/>
        </w:tabs>
        <w:ind w:left="720" w:hanging="360"/>
        <w:rPr>
          <w:rFonts w:ascii="Arial" w:hAnsi="Arial" w:cs="Arial"/>
          <w:sz w:val="21"/>
          <w:szCs w:val="18"/>
        </w:rPr>
      </w:pPr>
    </w:p>
    <w:p w14:paraId="23986E7F" w14:textId="67D86992" w:rsidR="00B40574" w:rsidRPr="00F00052" w:rsidRDefault="00B40574" w:rsidP="00C3247B">
      <w:pPr>
        <w:numPr>
          <w:ilvl w:val="0"/>
          <w:numId w:val="2"/>
        </w:numPr>
        <w:rPr>
          <w:rFonts w:ascii="Arial" w:hAnsi="Arial" w:cs="Arial"/>
          <w:sz w:val="21"/>
          <w:szCs w:val="18"/>
        </w:rPr>
      </w:pPr>
      <w:r w:rsidRPr="00F00052">
        <w:rPr>
          <w:rFonts w:ascii="Arial" w:hAnsi="Arial" w:cs="Arial"/>
          <w:sz w:val="21"/>
          <w:szCs w:val="18"/>
        </w:rPr>
        <w:t xml:space="preserve">Ezekiel 40–48 </w:t>
      </w:r>
      <w:r w:rsidR="00C216EE">
        <w:rPr>
          <w:rFonts w:ascii="Arial" w:hAnsi="Arial" w:cs="Arial"/>
          <w:sz w:val="21"/>
          <w:szCs w:val="18"/>
        </w:rPr>
        <w:t>provides</w:t>
      </w:r>
      <w:r w:rsidRPr="00F00052">
        <w:rPr>
          <w:rFonts w:ascii="Arial" w:hAnsi="Arial" w:cs="Arial"/>
          <w:sz w:val="21"/>
          <w:szCs w:val="18"/>
        </w:rPr>
        <w:t xml:space="preserve"> </w:t>
      </w:r>
      <w:r w:rsidR="00C216EE">
        <w:rPr>
          <w:rFonts w:ascii="Arial" w:hAnsi="Arial" w:cs="Arial"/>
          <w:sz w:val="21"/>
          <w:szCs w:val="18"/>
        </w:rPr>
        <w:t>a</w:t>
      </w:r>
      <w:r w:rsidRPr="00F00052">
        <w:rPr>
          <w:rFonts w:ascii="Arial" w:hAnsi="Arial" w:cs="Arial"/>
          <w:sz w:val="21"/>
          <w:szCs w:val="18"/>
        </w:rPr>
        <w:t xml:space="preserve"> detail</w:t>
      </w:r>
      <w:r w:rsidR="00C216EE">
        <w:rPr>
          <w:rFonts w:ascii="Arial" w:hAnsi="Arial" w:cs="Arial"/>
          <w:sz w:val="21"/>
          <w:szCs w:val="18"/>
        </w:rPr>
        <w:t>ed description of</w:t>
      </w:r>
      <w:r w:rsidRPr="00F00052">
        <w:rPr>
          <w:rFonts w:ascii="Arial" w:hAnsi="Arial" w:cs="Arial"/>
          <w:sz w:val="21"/>
          <w:szCs w:val="18"/>
        </w:rPr>
        <w:t xml:space="preserve"> a new temple and sacrificial system. These are among the most difficult OT chapters</w:t>
      </w:r>
      <w:r w:rsidR="00C216EE">
        <w:rPr>
          <w:rFonts w:ascii="Arial" w:hAnsi="Arial" w:cs="Arial"/>
          <w:sz w:val="21"/>
          <w:szCs w:val="18"/>
        </w:rPr>
        <w:t>,</w:t>
      </w:r>
      <w:r w:rsidRPr="00F00052">
        <w:rPr>
          <w:rFonts w:ascii="Arial" w:hAnsi="Arial" w:cs="Arial"/>
          <w:sz w:val="21"/>
          <w:szCs w:val="18"/>
        </w:rPr>
        <w:t xml:space="preserve"> as the temple dimensions and modified sacrificial system find no parallel in Scripture or history.  The views abound (“ideal” temple, Solomon’s temple, Zerubbabel’s temple, Herod’s temple, or even the church), but this study takes the perspective that a literal, millennial temple is in view (see pages 520-28).</w:t>
      </w:r>
    </w:p>
    <w:p w14:paraId="29D3B908" w14:textId="77777777" w:rsidR="00B40574" w:rsidRPr="00F00052" w:rsidRDefault="00B40574" w:rsidP="00B40574">
      <w:pPr>
        <w:jc w:val="center"/>
        <w:rPr>
          <w:rFonts w:ascii="Arial" w:hAnsi="Arial" w:cs="Arial"/>
          <w:sz w:val="21"/>
          <w:szCs w:val="18"/>
        </w:rPr>
      </w:pPr>
    </w:p>
    <w:p w14:paraId="3A6E38E8" w14:textId="77777777" w:rsidR="00B40574" w:rsidRPr="00F00052" w:rsidRDefault="00B40574" w:rsidP="00B40574">
      <w:pPr>
        <w:tabs>
          <w:tab w:val="left" w:pos="720"/>
        </w:tabs>
        <w:ind w:left="720" w:hanging="720"/>
        <w:jc w:val="center"/>
        <w:outlineLvl w:val="0"/>
        <w:rPr>
          <w:rFonts w:ascii="Arial" w:hAnsi="Arial" w:cs="Arial"/>
          <w:sz w:val="32"/>
          <w:szCs w:val="18"/>
        </w:rPr>
      </w:pPr>
      <w:r w:rsidRPr="00F00052">
        <w:rPr>
          <w:rFonts w:ascii="Arial" w:hAnsi="Arial" w:cs="Arial"/>
          <w:b/>
          <w:sz w:val="32"/>
          <w:szCs w:val="18"/>
        </w:rPr>
        <w:t>Argument</w:t>
      </w:r>
    </w:p>
    <w:p w14:paraId="3189DD52" w14:textId="77777777" w:rsidR="00B40574" w:rsidRPr="00F00052" w:rsidRDefault="00B40574" w:rsidP="00B40574">
      <w:pPr>
        <w:ind w:firstLine="360"/>
        <w:rPr>
          <w:rFonts w:ascii="Arial" w:hAnsi="Arial" w:cs="Arial"/>
          <w:sz w:val="21"/>
          <w:szCs w:val="18"/>
        </w:rPr>
      </w:pPr>
    </w:p>
    <w:p w14:paraId="10FC5FBE" w14:textId="7A7ADE73" w:rsidR="00B40574" w:rsidRPr="00F00052" w:rsidRDefault="00B40574" w:rsidP="00B40574">
      <w:pPr>
        <w:ind w:firstLine="360"/>
        <w:rPr>
          <w:rFonts w:ascii="Arial" w:hAnsi="Arial" w:cs="Arial"/>
          <w:sz w:val="21"/>
          <w:szCs w:val="18"/>
        </w:rPr>
      </w:pPr>
      <w:r w:rsidRPr="00F00052">
        <w:rPr>
          <w:rFonts w:ascii="Arial" w:hAnsi="Arial" w:cs="Arial"/>
          <w:sz w:val="21"/>
          <w:szCs w:val="18"/>
        </w:rPr>
        <w:t>The predominant themes of Ezekiel's writing are the sovereignty and glory of God, shown in the repeated phrases "they shall know that I am the L</w:t>
      </w:r>
      <w:r w:rsidRPr="00F00052">
        <w:rPr>
          <w:rFonts w:ascii="Arial" w:hAnsi="Arial" w:cs="Arial"/>
          <w:sz w:val="16"/>
          <w:szCs w:val="18"/>
        </w:rPr>
        <w:t>ORD</w:t>
      </w:r>
      <w:r w:rsidRPr="00F00052">
        <w:rPr>
          <w:rFonts w:ascii="Arial" w:hAnsi="Arial" w:cs="Arial"/>
          <w:sz w:val="21"/>
          <w:szCs w:val="18"/>
        </w:rPr>
        <w:t>" and "the glory of the L</w:t>
      </w:r>
      <w:r w:rsidRPr="00F00052">
        <w:rPr>
          <w:rFonts w:ascii="Arial" w:hAnsi="Arial" w:cs="Arial"/>
          <w:sz w:val="16"/>
          <w:szCs w:val="18"/>
        </w:rPr>
        <w:t>ORD</w:t>
      </w:r>
      <w:r w:rsidRPr="00F00052">
        <w:rPr>
          <w:rFonts w:ascii="Arial" w:hAnsi="Arial" w:cs="Arial"/>
          <w:sz w:val="21"/>
          <w:szCs w:val="18"/>
        </w:rPr>
        <w:t>."  God's sovereignty and glory is shown in the books’ threefold outline: his calling of Ezekiel and impending judgment on the nation (Ezek 1–24), his judgment of nations that oppressed Judah (Ezek 25–32), and his restoration of the nation with the return of the glory of the L</w:t>
      </w:r>
      <w:r w:rsidRPr="00F00052">
        <w:rPr>
          <w:rFonts w:ascii="Arial" w:hAnsi="Arial" w:cs="Arial"/>
          <w:sz w:val="16"/>
          <w:szCs w:val="18"/>
        </w:rPr>
        <w:t>ORD</w:t>
      </w:r>
      <w:r w:rsidRPr="00F00052">
        <w:rPr>
          <w:rFonts w:ascii="Arial" w:hAnsi="Arial" w:cs="Arial"/>
          <w:sz w:val="21"/>
          <w:szCs w:val="18"/>
        </w:rPr>
        <w:t xml:space="preserve"> (Ezek 33–48).  Within these sections</w:t>
      </w:r>
      <w:r w:rsidR="00A86734">
        <w:rPr>
          <w:rFonts w:ascii="Arial" w:hAnsi="Arial" w:cs="Arial"/>
          <w:sz w:val="21"/>
          <w:szCs w:val="18"/>
        </w:rPr>
        <w:t>,</w:t>
      </w:r>
      <w:r w:rsidRPr="00F00052">
        <w:rPr>
          <w:rFonts w:ascii="Arial" w:hAnsi="Arial" w:cs="Arial"/>
          <w:sz w:val="21"/>
          <w:szCs w:val="18"/>
        </w:rPr>
        <w:t xml:space="preserve"> three visions of this glory show his holiness (1:1–3:27; 8:1–11:25; 40–48).  The book first </w:t>
      </w:r>
      <w:r w:rsidR="00A86734">
        <w:rPr>
          <w:rFonts w:ascii="Arial" w:hAnsi="Arial" w:cs="Arial"/>
          <w:sz w:val="21"/>
          <w:szCs w:val="18"/>
        </w:rPr>
        <w:t>portrays the glory of God among the people (1:28; 3:23), which</w:t>
      </w:r>
      <w:r w:rsidRPr="00F00052">
        <w:rPr>
          <w:rFonts w:ascii="Arial" w:hAnsi="Arial" w:cs="Arial"/>
          <w:sz w:val="21"/>
          <w:szCs w:val="18"/>
        </w:rPr>
        <w:t xml:space="preserve"> departs before the fall of Jerusalem (10:4, 18).  This "glory of the L</w:t>
      </w:r>
      <w:r w:rsidRPr="00F00052">
        <w:rPr>
          <w:rFonts w:ascii="Arial" w:hAnsi="Arial" w:cs="Arial"/>
          <w:sz w:val="16"/>
          <w:szCs w:val="18"/>
        </w:rPr>
        <w:t>ORD</w:t>
      </w:r>
      <w:r w:rsidRPr="00F00052">
        <w:rPr>
          <w:rFonts w:ascii="Arial" w:hAnsi="Arial" w:cs="Arial"/>
          <w:sz w:val="21"/>
          <w:szCs w:val="18"/>
        </w:rPr>
        <w:t>" does not appear with Israel in chapters 12–32, that deal not with Judah but with the surrounding nations although God does declare that even in their judgments that his glory would be displayed (25:9; 28:22; 39:21).  However, this glory will return when the millennial temple is constructed (43:1-5).</w:t>
      </w:r>
    </w:p>
    <w:p w14:paraId="3CF1C468" w14:textId="77777777" w:rsidR="00B40574" w:rsidRPr="00F00052" w:rsidRDefault="00B40574" w:rsidP="00B40574">
      <w:pPr>
        <w:ind w:firstLine="360"/>
        <w:rPr>
          <w:rFonts w:ascii="Arial" w:hAnsi="Arial" w:cs="Arial"/>
          <w:sz w:val="21"/>
          <w:szCs w:val="18"/>
        </w:rPr>
      </w:pPr>
    </w:p>
    <w:p w14:paraId="22088F18" w14:textId="77777777" w:rsidR="00B40574" w:rsidRPr="00F00052" w:rsidRDefault="00B40574" w:rsidP="00B40574">
      <w:pPr>
        <w:ind w:firstLine="360"/>
        <w:rPr>
          <w:rFonts w:ascii="Arial" w:hAnsi="Arial" w:cs="Arial"/>
          <w:sz w:val="21"/>
          <w:szCs w:val="18"/>
        </w:rPr>
      </w:pPr>
      <w:r w:rsidRPr="00F00052">
        <w:rPr>
          <w:rFonts w:ascii="Arial" w:hAnsi="Arial" w:cs="Arial"/>
          <w:sz w:val="21"/>
          <w:szCs w:val="18"/>
        </w:rPr>
        <w:t>Despite exile and the glory departing, Ezekiel gives a message of comfort that his glory will again dwell with His people.  Therefore, these revelations of God's holiness and sovereignty are given to encourage the exiles in Babylon that, though God will judge them by removing his glory from the temple, he will also restore his glory to the temple according to his sovereign purpose.</w:t>
      </w:r>
    </w:p>
    <w:p w14:paraId="3D663FDF" w14:textId="77777777" w:rsidR="00B40574" w:rsidRPr="00F00052" w:rsidRDefault="00B40574" w:rsidP="00B40574">
      <w:pPr>
        <w:jc w:val="center"/>
        <w:outlineLvl w:val="0"/>
        <w:rPr>
          <w:rFonts w:ascii="Arial" w:hAnsi="Arial" w:cs="Arial"/>
          <w:szCs w:val="18"/>
        </w:rPr>
      </w:pPr>
      <w:r w:rsidRPr="00F00052">
        <w:rPr>
          <w:rFonts w:ascii="Arial" w:hAnsi="Arial" w:cs="Arial"/>
          <w:sz w:val="32"/>
          <w:szCs w:val="18"/>
        </w:rPr>
        <w:br w:type="page"/>
      </w:r>
      <w:r w:rsidRPr="00F00052">
        <w:rPr>
          <w:rFonts w:ascii="Arial" w:hAnsi="Arial" w:cs="Arial"/>
          <w:b/>
          <w:sz w:val="32"/>
          <w:szCs w:val="18"/>
        </w:rPr>
        <w:lastRenderedPageBreak/>
        <w:t>Synthesis</w:t>
      </w:r>
    </w:p>
    <w:p w14:paraId="16AD11AD" w14:textId="77777777" w:rsidR="00B40574" w:rsidRPr="00F00052" w:rsidRDefault="00B40574" w:rsidP="00B40574">
      <w:pPr>
        <w:ind w:left="360" w:hanging="360"/>
        <w:rPr>
          <w:rFonts w:ascii="Arial" w:hAnsi="Arial" w:cs="Arial"/>
          <w:sz w:val="13"/>
          <w:szCs w:val="10"/>
        </w:rPr>
      </w:pPr>
    </w:p>
    <w:p w14:paraId="088BCE27" w14:textId="77777777" w:rsidR="00B40574" w:rsidRPr="00F00052" w:rsidRDefault="00B40574" w:rsidP="00B40574">
      <w:pPr>
        <w:ind w:left="360" w:hanging="360"/>
        <w:outlineLvl w:val="0"/>
        <w:rPr>
          <w:rFonts w:ascii="Arial" w:hAnsi="Arial" w:cs="Arial"/>
          <w:b/>
          <w:sz w:val="21"/>
          <w:szCs w:val="18"/>
        </w:rPr>
      </w:pPr>
      <w:r w:rsidRPr="00F00052">
        <w:rPr>
          <w:rFonts w:ascii="Arial" w:hAnsi="Arial" w:cs="Arial"/>
          <w:b/>
          <w:sz w:val="21"/>
          <w:szCs w:val="18"/>
        </w:rPr>
        <w:t>Sovereign departing and return of glory</w:t>
      </w:r>
    </w:p>
    <w:p w14:paraId="76705966" w14:textId="77777777" w:rsidR="00B40574" w:rsidRPr="00F00052" w:rsidRDefault="00B40574" w:rsidP="00B40574">
      <w:pPr>
        <w:tabs>
          <w:tab w:val="left" w:pos="2160"/>
        </w:tabs>
        <w:rPr>
          <w:rFonts w:ascii="Arial" w:hAnsi="Arial" w:cs="Arial"/>
          <w:b/>
          <w:sz w:val="10"/>
          <w:szCs w:val="6"/>
        </w:rPr>
      </w:pPr>
    </w:p>
    <w:p w14:paraId="4F2296D7"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1–24</w:t>
      </w:r>
      <w:r w:rsidRPr="00F00052">
        <w:rPr>
          <w:rFonts w:ascii="Arial" w:hAnsi="Arial" w:cs="Arial"/>
          <w:b/>
          <w:sz w:val="21"/>
          <w:szCs w:val="18"/>
        </w:rPr>
        <w:tab/>
        <w:t>Glory departs—exile</w:t>
      </w:r>
    </w:p>
    <w:p w14:paraId="7D018873"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1–3</w:t>
      </w:r>
      <w:r w:rsidRPr="00F00052">
        <w:rPr>
          <w:rFonts w:ascii="Arial" w:hAnsi="Arial" w:cs="Arial"/>
          <w:sz w:val="21"/>
          <w:szCs w:val="18"/>
        </w:rPr>
        <w:tab/>
        <w:t>Glory revealed in call</w:t>
      </w:r>
    </w:p>
    <w:p w14:paraId="3EDC9585"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1</w:t>
      </w:r>
      <w:r w:rsidRPr="00F00052">
        <w:rPr>
          <w:rFonts w:ascii="Arial" w:hAnsi="Arial" w:cs="Arial"/>
          <w:sz w:val="21"/>
          <w:szCs w:val="18"/>
        </w:rPr>
        <w:tab/>
        <w:t>Glory seen</w:t>
      </w:r>
    </w:p>
    <w:p w14:paraId="2F60DEF7"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2–3</w:t>
      </w:r>
      <w:r w:rsidRPr="00F00052">
        <w:rPr>
          <w:rFonts w:ascii="Arial" w:hAnsi="Arial" w:cs="Arial"/>
          <w:sz w:val="21"/>
          <w:szCs w:val="18"/>
        </w:rPr>
        <w:tab/>
        <w:t>Commission given</w:t>
      </w:r>
    </w:p>
    <w:p w14:paraId="325686C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4–24</w:t>
      </w:r>
      <w:r w:rsidRPr="00F00052">
        <w:rPr>
          <w:rFonts w:ascii="Arial" w:hAnsi="Arial" w:cs="Arial"/>
          <w:sz w:val="21"/>
          <w:szCs w:val="18"/>
        </w:rPr>
        <w:tab/>
        <w:t>Pre-exile hopelessness</w:t>
      </w:r>
    </w:p>
    <w:p w14:paraId="3C7DE427"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4–11</w:t>
      </w:r>
      <w:r w:rsidRPr="00F00052">
        <w:rPr>
          <w:rFonts w:ascii="Arial" w:hAnsi="Arial" w:cs="Arial"/>
          <w:sz w:val="21"/>
          <w:szCs w:val="18"/>
        </w:rPr>
        <w:tab/>
        <w:t>Judgment necessary</w:t>
      </w:r>
    </w:p>
    <w:p w14:paraId="44A66DC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4–5</w:t>
      </w:r>
      <w:r w:rsidRPr="00F00052">
        <w:rPr>
          <w:rFonts w:ascii="Arial" w:hAnsi="Arial" w:cs="Arial"/>
          <w:sz w:val="21"/>
          <w:szCs w:val="18"/>
        </w:rPr>
        <w:tab/>
        <w:t>Four signs: tablet, laying on sides, cow dung food, burned hair</w:t>
      </w:r>
    </w:p>
    <w:p w14:paraId="3FCF562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6–7</w:t>
      </w:r>
      <w:r w:rsidRPr="00F00052">
        <w:rPr>
          <w:rFonts w:ascii="Arial" w:hAnsi="Arial" w:cs="Arial"/>
          <w:sz w:val="21"/>
          <w:szCs w:val="18"/>
        </w:rPr>
        <w:tab/>
        <w:t>Two sermons: mountains, people</w:t>
      </w:r>
    </w:p>
    <w:p w14:paraId="1029A3C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8–11</w:t>
      </w:r>
      <w:r w:rsidRPr="00F00052">
        <w:rPr>
          <w:rFonts w:ascii="Arial" w:hAnsi="Arial" w:cs="Arial"/>
          <w:sz w:val="21"/>
          <w:szCs w:val="18"/>
        </w:rPr>
        <w:tab/>
        <w:t>Four visions: idolatry, executions, glory departing, judgment</w:t>
      </w:r>
    </w:p>
    <w:p w14:paraId="287C3826"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12–19</w:t>
      </w:r>
      <w:r w:rsidRPr="00F00052">
        <w:rPr>
          <w:rFonts w:ascii="Arial" w:hAnsi="Arial" w:cs="Arial"/>
          <w:sz w:val="21"/>
          <w:szCs w:val="18"/>
        </w:rPr>
        <w:tab/>
        <w:t>Optimism futile</w:t>
      </w:r>
    </w:p>
    <w:p w14:paraId="4082C825"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12:1-20</w:t>
      </w:r>
      <w:r w:rsidRPr="00F00052">
        <w:rPr>
          <w:rFonts w:ascii="Arial" w:hAnsi="Arial" w:cs="Arial"/>
          <w:sz w:val="21"/>
          <w:szCs w:val="18"/>
        </w:rPr>
        <w:tab/>
        <w:t>Two signs: packs bags, trembles while eating</w:t>
      </w:r>
    </w:p>
    <w:p w14:paraId="7445121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12:21–14:23</w:t>
      </w:r>
      <w:r w:rsidRPr="00F00052">
        <w:rPr>
          <w:rFonts w:ascii="Arial" w:hAnsi="Arial" w:cs="Arial"/>
          <w:sz w:val="21"/>
          <w:szCs w:val="18"/>
        </w:rPr>
        <w:tab/>
        <w:t>Five sermons: doom, soon, false prophets, idolatry, remnant</w:t>
      </w:r>
    </w:p>
    <w:p w14:paraId="18D34C8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15–17</w:t>
      </w:r>
      <w:r w:rsidRPr="00F00052">
        <w:rPr>
          <w:rFonts w:ascii="Arial" w:hAnsi="Arial" w:cs="Arial"/>
          <w:sz w:val="21"/>
          <w:szCs w:val="18"/>
        </w:rPr>
        <w:tab/>
        <w:t>Three parables: fruitless vine, adulterous wife, eagles/vine</w:t>
      </w:r>
    </w:p>
    <w:p w14:paraId="7D2C9B8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18</w:t>
      </w:r>
      <w:r w:rsidRPr="00F00052">
        <w:rPr>
          <w:rFonts w:ascii="Arial" w:hAnsi="Arial" w:cs="Arial"/>
          <w:sz w:val="21"/>
          <w:szCs w:val="18"/>
        </w:rPr>
        <w:tab/>
        <w:t>One message: individual responsibility</w:t>
      </w:r>
    </w:p>
    <w:p w14:paraId="33588ABA"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19</w:t>
      </w:r>
      <w:r w:rsidRPr="00F00052">
        <w:rPr>
          <w:rFonts w:ascii="Arial" w:hAnsi="Arial" w:cs="Arial"/>
          <w:sz w:val="21"/>
          <w:szCs w:val="18"/>
        </w:rPr>
        <w:tab/>
        <w:t>Two parables: two lions, withered vine</w:t>
      </w:r>
    </w:p>
    <w:p w14:paraId="66CECA06"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20–24</w:t>
      </w:r>
      <w:r w:rsidRPr="00F00052">
        <w:rPr>
          <w:rFonts w:ascii="Arial" w:hAnsi="Arial" w:cs="Arial"/>
          <w:sz w:val="21"/>
          <w:szCs w:val="18"/>
        </w:rPr>
        <w:tab/>
        <w:t>Judgment deserved</w:t>
      </w:r>
    </w:p>
    <w:p w14:paraId="26293AD2"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20</w:t>
      </w:r>
      <w:r w:rsidRPr="00F00052">
        <w:rPr>
          <w:rFonts w:ascii="Arial" w:hAnsi="Arial" w:cs="Arial"/>
          <w:sz w:val="21"/>
          <w:szCs w:val="18"/>
        </w:rPr>
        <w:tab/>
        <w:t>Present corruption/future restoration</w:t>
      </w:r>
    </w:p>
    <w:p w14:paraId="16C260A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21</w:t>
      </w:r>
      <w:r w:rsidRPr="00F00052">
        <w:rPr>
          <w:rFonts w:ascii="Arial" w:hAnsi="Arial" w:cs="Arial"/>
          <w:sz w:val="21"/>
          <w:szCs w:val="18"/>
        </w:rPr>
        <w:tab/>
        <w:t>Nebuchadnezzar = God's sword</w:t>
      </w:r>
    </w:p>
    <w:p w14:paraId="3A03DD9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22</w:t>
      </w:r>
      <w:r w:rsidRPr="00F00052">
        <w:rPr>
          <w:rFonts w:ascii="Arial" w:hAnsi="Arial" w:cs="Arial"/>
          <w:sz w:val="21"/>
          <w:szCs w:val="18"/>
        </w:rPr>
        <w:tab/>
        <w:t>Siege for sin</w:t>
      </w:r>
    </w:p>
    <w:p w14:paraId="415980D0"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23</w:t>
      </w:r>
      <w:r w:rsidRPr="00F00052">
        <w:rPr>
          <w:rFonts w:ascii="Arial" w:hAnsi="Arial" w:cs="Arial"/>
          <w:sz w:val="21"/>
          <w:szCs w:val="18"/>
        </w:rPr>
        <w:tab/>
        <w:t>Parable of two harlot sisters = judgment justified</w:t>
      </w:r>
    </w:p>
    <w:p w14:paraId="21AF8EEB"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24:11-14</w:t>
      </w:r>
      <w:r w:rsidRPr="00F00052">
        <w:rPr>
          <w:rFonts w:ascii="Arial" w:hAnsi="Arial" w:cs="Arial"/>
          <w:sz w:val="21"/>
          <w:szCs w:val="18"/>
        </w:rPr>
        <w:tab/>
        <w:t>Parable of cooking pot = day siege begins</w:t>
      </w:r>
    </w:p>
    <w:p w14:paraId="670AA1AA"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24:15-27</w:t>
      </w:r>
      <w:r w:rsidRPr="00F00052">
        <w:rPr>
          <w:rFonts w:ascii="Arial" w:hAnsi="Arial" w:cs="Arial"/>
          <w:sz w:val="21"/>
          <w:szCs w:val="18"/>
        </w:rPr>
        <w:tab/>
        <w:t>Wife dies</w:t>
      </w:r>
    </w:p>
    <w:p w14:paraId="1DE8DDDD" w14:textId="77777777" w:rsidR="00B40574" w:rsidRPr="00F00052" w:rsidRDefault="00B40574" w:rsidP="00B40574">
      <w:pPr>
        <w:tabs>
          <w:tab w:val="left" w:pos="2160"/>
        </w:tabs>
        <w:rPr>
          <w:rFonts w:ascii="Arial" w:hAnsi="Arial" w:cs="Arial"/>
          <w:sz w:val="15"/>
          <w:szCs w:val="11"/>
        </w:rPr>
      </w:pPr>
    </w:p>
    <w:p w14:paraId="0994185E"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25–32</w:t>
      </w:r>
      <w:r w:rsidRPr="00F00052">
        <w:rPr>
          <w:rFonts w:ascii="Arial" w:hAnsi="Arial" w:cs="Arial"/>
          <w:b/>
          <w:sz w:val="21"/>
          <w:szCs w:val="18"/>
        </w:rPr>
        <w:tab/>
        <w:t>Judgment of the nations—sovereignty vindicated</w:t>
      </w:r>
    </w:p>
    <w:p w14:paraId="117780A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25:1-7</w:t>
      </w:r>
      <w:r w:rsidRPr="00F00052">
        <w:rPr>
          <w:rFonts w:ascii="Arial" w:hAnsi="Arial" w:cs="Arial"/>
          <w:sz w:val="21"/>
          <w:szCs w:val="18"/>
        </w:rPr>
        <w:tab/>
        <w:t>Ammon</w:t>
      </w:r>
    </w:p>
    <w:p w14:paraId="308F4A7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25:8-11</w:t>
      </w:r>
      <w:r w:rsidRPr="00F00052">
        <w:rPr>
          <w:rFonts w:ascii="Arial" w:hAnsi="Arial" w:cs="Arial"/>
          <w:sz w:val="21"/>
          <w:szCs w:val="18"/>
        </w:rPr>
        <w:tab/>
        <w:t>Moab</w:t>
      </w:r>
    </w:p>
    <w:p w14:paraId="042912ED"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25:12-14</w:t>
      </w:r>
      <w:r w:rsidRPr="00F00052">
        <w:rPr>
          <w:rFonts w:ascii="Arial" w:hAnsi="Arial" w:cs="Arial"/>
          <w:sz w:val="21"/>
          <w:szCs w:val="18"/>
        </w:rPr>
        <w:tab/>
        <w:t>Edom</w:t>
      </w:r>
    </w:p>
    <w:p w14:paraId="36C7B11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25:15-17</w:t>
      </w:r>
      <w:r w:rsidRPr="00F00052">
        <w:rPr>
          <w:rFonts w:ascii="Arial" w:hAnsi="Arial" w:cs="Arial"/>
          <w:sz w:val="21"/>
          <w:szCs w:val="18"/>
        </w:rPr>
        <w:tab/>
        <w:t>Philistia</w:t>
      </w:r>
    </w:p>
    <w:p w14:paraId="25E1928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26:1–28:19</w:t>
      </w:r>
      <w:r w:rsidRPr="00F00052">
        <w:rPr>
          <w:rFonts w:ascii="Arial" w:hAnsi="Arial" w:cs="Arial"/>
          <w:sz w:val="21"/>
          <w:szCs w:val="18"/>
        </w:rPr>
        <w:tab/>
        <w:t>Tyre</w:t>
      </w:r>
    </w:p>
    <w:p w14:paraId="59BF105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26</w:t>
      </w:r>
      <w:r w:rsidRPr="00F00052">
        <w:rPr>
          <w:rFonts w:ascii="Arial" w:hAnsi="Arial" w:cs="Arial"/>
          <w:sz w:val="21"/>
          <w:szCs w:val="18"/>
        </w:rPr>
        <w:tab/>
        <w:t>Never rebuilt</w:t>
      </w:r>
    </w:p>
    <w:p w14:paraId="11E2EEDE"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27</w:t>
      </w:r>
      <w:r w:rsidRPr="00F00052">
        <w:rPr>
          <w:rFonts w:ascii="Arial" w:hAnsi="Arial" w:cs="Arial"/>
          <w:sz w:val="21"/>
          <w:szCs w:val="18"/>
        </w:rPr>
        <w:tab/>
        <w:t>Lamented</w:t>
      </w:r>
    </w:p>
    <w:p w14:paraId="49F2678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28:1-10</w:t>
      </w:r>
      <w:r w:rsidRPr="00F00052">
        <w:rPr>
          <w:rFonts w:ascii="Arial" w:hAnsi="Arial" w:cs="Arial"/>
          <w:sz w:val="21"/>
          <w:szCs w:val="18"/>
        </w:rPr>
        <w:tab/>
        <w:t>Prince overthrown</w:t>
      </w:r>
    </w:p>
    <w:p w14:paraId="737A9EAD"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28:11-19</w:t>
      </w:r>
      <w:r w:rsidRPr="00F00052">
        <w:rPr>
          <w:rFonts w:ascii="Arial" w:hAnsi="Arial" w:cs="Arial"/>
          <w:sz w:val="21"/>
          <w:szCs w:val="18"/>
        </w:rPr>
        <w:tab/>
        <w:t>King overthrown like Satan fell</w:t>
      </w:r>
    </w:p>
    <w:p w14:paraId="42263D9F"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28:20-26</w:t>
      </w:r>
      <w:r w:rsidRPr="00F00052">
        <w:rPr>
          <w:rFonts w:ascii="Arial" w:hAnsi="Arial" w:cs="Arial"/>
          <w:sz w:val="21"/>
          <w:szCs w:val="18"/>
        </w:rPr>
        <w:tab/>
        <w:t>Sidon</w:t>
      </w:r>
    </w:p>
    <w:p w14:paraId="5016D075"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29–32</w:t>
      </w:r>
      <w:r w:rsidRPr="00F00052">
        <w:rPr>
          <w:rFonts w:ascii="Arial" w:hAnsi="Arial" w:cs="Arial"/>
          <w:sz w:val="21"/>
          <w:szCs w:val="18"/>
        </w:rPr>
        <w:tab/>
        <w:t>Egypt</w:t>
      </w:r>
    </w:p>
    <w:p w14:paraId="1647EE3A" w14:textId="77777777" w:rsidR="00B40574" w:rsidRPr="00F00052" w:rsidRDefault="00B40574" w:rsidP="00B40574">
      <w:pPr>
        <w:tabs>
          <w:tab w:val="left" w:pos="2160"/>
        </w:tabs>
        <w:rPr>
          <w:rFonts w:ascii="Arial" w:hAnsi="Arial" w:cs="Arial"/>
          <w:sz w:val="15"/>
          <w:szCs w:val="11"/>
        </w:rPr>
      </w:pPr>
    </w:p>
    <w:p w14:paraId="608AD2C0"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33–48</w:t>
      </w:r>
      <w:r w:rsidRPr="00F00052">
        <w:rPr>
          <w:rFonts w:ascii="Arial" w:hAnsi="Arial" w:cs="Arial"/>
          <w:b/>
          <w:sz w:val="21"/>
          <w:szCs w:val="18"/>
        </w:rPr>
        <w:tab/>
        <w:t>Glory returns—restoration</w:t>
      </w:r>
    </w:p>
    <w:p w14:paraId="48C40BF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33–39</w:t>
      </w:r>
      <w:r w:rsidRPr="00F00052">
        <w:rPr>
          <w:rFonts w:ascii="Arial" w:hAnsi="Arial" w:cs="Arial"/>
          <w:sz w:val="21"/>
          <w:szCs w:val="18"/>
        </w:rPr>
        <w:tab/>
        <w:t>New life</w:t>
      </w:r>
    </w:p>
    <w:p w14:paraId="240C7C2B"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33</w:t>
      </w:r>
      <w:r w:rsidRPr="00F00052">
        <w:rPr>
          <w:rFonts w:ascii="Arial" w:hAnsi="Arial" w:cs="Arial"/>
          <w:sz w:val="21"/>
          <w:szCs w:val="18"/>
        </w:rPr>
        <w:tab/>
        <w:t>Ezekiel's reappointment</w:t>
      </w:r>
    </w:p>
    <w:p w14:paraId="0E044B40"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34</w:t>
      </w:r>
      <w:r w:rsidRPr="00F00052">
        <w:rPr>
          <w:rFonts w:ascii="Arial" w:hAnsi="Arial" w:cs="Arial"/>
          <w:sz w:val="21"/>
          <w:szCs w:val="18"/>
        </w:rPr>
        <w:tab/>
        <w:t>New Shepherd</w:t>
      </w:r>
    </w:p>
    <w:p w14:paraId="55C7909E"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35</w:t>
      </w:r>
      <w:r w:rsidRPr="00F00052">
        <w:rPr>
          <w:rFonts w:ascii="Arial" w:hAnsi="Arial" w:cs="Arial"/>
          <w:sz w:val="21"/>
          <w:szCs w:val="18"/>
        </w:rPr>
        <w:tab/>
        <w:t>Judgment on enemies</w:t>
      </w:r>
    </w:p>
    <w:p w14:paraId="6403EA5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36–37</w:t>
      </w:r>
      <w:r w:rsidRPr="00F00052">
        <w:rPr>
          <w:rFonts w:ascii="Arial" w:hAnsi="Arial" w:cs="Arial"/>
          <w:sz w:val="21"/>
          <w:szCs w:val="18"/>
        </w:rPr>
        <w:tab/>
        <w:t>Restoration</w:t>
      </w:r>
    </w:p>
    <w:p w14:paraId="05420FD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36</w:t>
      </w:r>
      <w:r w:rsidRPr="00F00052">
        <w:rPr>
          <w:rFonts w:ascii="Arial" w:hAnsi="Arial" w:cs="Arial"/>
          <w:sz w:val="21"/>
          <w:szCs w:val="18"/>
        </w:rPr>
        <w:tab/>
        <w:t>to land</w:t>
      </w:r>
    </w:p>
    <w:p w14:paraId="52670EE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37:1-14</w:t>
      </w:r>
      <w:r w:rsidRPr="00F00052">
        <w:rPr>
          <w:rFonts w:ascii="Arial" w:hAnsi="Arial" w:cs="Arial"/>
          <w:sz w:val="21"/>
          <w:szCs w:val="18"/>
        </w:rPr>
        <w:tab/>
        <w:t>to life</w:t>
      </w:r>
    </w:p>
    <w:p w14:paraId="56B2FB7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37:15-22</w:t>
      </w:r>
      <w:r w:rsidRPr="00F00052">
        <w:rPr>
          <w:rFonts w:ascii="Arial" w:hAnsi="Arial" w:cs="Arial"/>
          <w:sz w:val="21"/>
          <w:szCs w:val="18"/>
        </w:rPr>
        <w:tab/>
        <w:t>to unity</w:t>
      </w:r>
    </w:p>
    <w:p w14:paraId="2B671998"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37:23-27</w:t>
      </w:r>
      <w:r w:rsidRPr="00F00052">
        <w:rPr>
          <w:rFonts w:ascii="Arial" w:hAnsi="Arial" w:cs="Arial"/>
          <w:sz w:val="21"/>
          <w:szCs w:val="18"/>
        </w:rPr>
        <w:tab/>
        <w:t>to obedience under David</w:t>
      </w:r>
    </w:p>
    <w:p w14:paraId="2D4DA99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37:28</w:t>
      </w:r>
      <w:r w:rsidRPr="00F00052">
        <w:rPr>
          <w:rFonts w:ascii="Arial" w:hAnsi="Arial" w:cs="Arial"/>
          <w:sz w:val="21"/>
          <w:szCs w:val="18"/>
        </w:rPr>
        <w:tab/>
        <w:t>to witness</w:t>
      </w:r>
    </w:p>
    <w:p w14:paraId="1771049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38–39</w:t>
      </w:r>
      <w:r w:rsidRPr="00F00052">
        <w:rPr>
          <w:rFonts w:ascii="Arial" w:hAnsi="Arial" w:cs="Arial"/>
          <w:sz w:val="21"/>
          <w:szCs w:val="18"/>
        </w:rPr>
        <w:tab/>
        <w:t>Defeat of Russia (?) and allies</w:t>
      </w:r>
    </w:p>
    <w:p w14:paraId="65C9E7CD"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38:1-16</w:t>
      </w:r>
      <w:r w:rsidRPr="00F00052">
        <w:rPr>
          <w:rFonts w:ascii="Arial" w:hAnsi="Arial" w:cs="Arial"/>
          <w:sz w:val="21"/>
          <w:szCs w:val="18"/>
        </w:rPr>
        <w:tab/>
        <w:t>Attack</w:t>
      </w:r>
    </w:p>
    <w:p w14:paraId="0DCE803D"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38:17–39:29</w:t>
      </w:r>
      <w:r w:rsidRPr="00F00052">
        <w:rPr>
          <w:rFonts w:ascii="Arial" w:hAnsi="Arial" w:cs="Arial"/>
          <w:sz w:val="21"/>
          <w:szCs w:val="18"/>
        </w:rPr>
        <w:tab/>
        <w:t>Defeat</w:t>
      </w:r>
    </w:p>
    <w:p w14:paraId="461A52B1"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40–48</w:t>
      </w:r>
      <w:r w:rsidRPr="00F00052">
        <w:rPr>
          <w:rFonts w:ascii="Arial" w:hAnsi="Arial" w:cs="Arial"/>
          <w:sz w:val="21"/>
          <w:szCs w:val="18"/>
        </w:rPr>
        <w:tab/>
        <w:t>New order</w:t>
      </w:r>
    </w:p>
    <w:p w14:paraId="7AE3226B"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40–43</w:t>
      </w:r>
      <w:r w:rsidRPr="00F00052">
        <w:rPr>
          <w:rFonts w:ascii="Arial" w:hAnsi="Arial" w:cs="Arial"/>
          <w:sz w:val="21"/>
          <w:szCs w:val="18"/>
        </w:rPr>
        <w:tab/>
        <w:t>New temple</w:t>
      </w:r>
    </w:p>
    <w:p w14:paraId="76AC6611"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44–46</w:t>
      </w:r>
      <w:r w:rsidRPr="00F00052">
        <w:rPr>
          <w:rFonts w:ascii="Arial" w:hAnsi="Arial" w:cs="Arial"/>
          <w:sz w:val="21"/>
          <w:szCs w:val="18"/>
        </w:rPr>
        <w:tab/>
        <w:t>New worship</w:t>
      </w:r>
    </w:p>
    <w:p w14:paraId="4ED49C7A"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47–48</w:t>
      </w:r>
      <w:r w:rsidRPr="00F00052">
        <w:rPr>
          <w:rFonts w:ascii="Arial" w:hAnsi="Arial" w:cs="Arial"/>
          <w:sz w:val="21"/>
          <w:szCs w:val="18"/>
        </w:rPr>
        <w:tab/>
        <w:t>New inheritances</w:t>
      </w:r>
    </w:p>
    <w:p w14:paraId="4D83C95D" w14:textId="77777777" w:rsidR="00B40574" w:rsidRPr="00F00052" w:rsidRDefault="00B40574" w:rsidP="00B40574">
      <w:pPr>
        <w:ind w:firstLine="360"/>
        <w:rPr>
          <w:rFonts w:ascii="Arial" w:hAnsi="Arial" w:cs="Arial"/>
          <w:sz w:val="21"/>
          <w:szCs w:val="18"/>
        </w:rPr>
      </w:pPr>
    </w:p>
    <w:p w14:paraId="5879C51F" w14:textId="77777777" w:rsidR="003246E4" w:rsidRDefault="003246E4">
      <w:pPr>
        <w:rPr>
          <w:rFonts w:ascii="Arial" w:hAnsi="Arial" w:cs="Arial"/>
          <w:b/>
          <w:sz w:val="32"/>
          <w:szCs w:val="18"/>
        </w:rPr>
      </w:pPr>
      <w:r>
        <w:rPr>
          <w:rFonts w:ascii="Arial" w:hAnsi="Arial" w:cs="Arial"/>
          <w:b/>
          <w:sz w:val="32"/>
          <w:szCs w:val="18"/>
        </w:rPr>
        <w:br w:type="page"/>
      </w:r>
    </w:p>
    <w:p w14:paraId="53D0D4D8" w14:textId="673E34BB" w:rsidR="00B40574" w:rsidRPr="00F00052" w:rsidRDefault="00B40574" w:rsidP="00B40574">
      <w:pPr>
        <w:ind w:left="360" w:hanging="360"/>
        <w:jc w:val="center"/>
        <w:outlineLvl w:val="0"/>
        <w:rPr>
          <w:rFonts w:ascii="Arial" w:hAnsi="Arial" w:cs="Arial"/>
          <w:sz w:val="16"/>
          <w:szCs w:val="18"/>
        </w:rPr>
      </w:pPr>
      <w:r w:rsidRPr="00F00052">
        <w:rPr>
          <w:rFonts w:ascii="Arial" w:hAnsi="Arial" w:cs="Arial"/>
          <w:b/>
          <w:sz w:val="32"/>
          <w:szCs w:val="18"/>
        </w:rPr>
        <w:lastRenderedPageBreak/>
        <w:t>Outline</w:t>
      </w:r>
    </w:p>
    <w:p w14:paraId="0D823711" w14:textId="77777777" w:rsidR="00B40574" w:rsidRPr="00F00052" w:rsidRDefault="00B40574" w:rsidP="00B40574">
      <w:pPr>
        <w:ind w:left="360" w:hanging="360"/>
        <w:rPr>
          <w:rFonts w:ascii="Arial" w:hAnsi="Arial" w:cs="Arial"/>
          <w:sz w:val="21"/>
          <w:szCs w:val="18"/>
        </w:rPr>
      </w:pPr>
    </w:p>
    <w:p w14:paraId="57873D6C" w14:textId="77777777" w:rsidR="00B40574" w:rsidRPr="00F00052" w:rsidRDefault="00B40574" w:rsidP="00B40574">
      <w:pPr>
        <w:ind w:left="360" w:hanging="360"/>
        <w:outlineLvl w:val="0"/>
        <w:rPr>
          <w:rFonts w:ascii="Arial" w:hAnsi="Arial" w:cs="Arial"/>
          <w:b/>
          <w:sz w:val="21"/>
          <w:szCs w:val="18"/>
        </w:rPr>
      </w:pPr>
      <w:r w:rsidRPr="00F00052">
        <w:rPr>
          <w:rFonts w:ascii="Arial" w:hAnsi="Arial" w:cs="Arial"/>
          <w:b/>
          <w:sz w:val="21"/>
          <w:szCs w:val="18"/>
          <w:u w:val="single"/>
        </w:rPr>
        <w:t>Summary Statement for the Book</w:t>
      </w:r>
    </w:p>
    <w:p w14:paraId="7A4C458D" w14:textId="77777777" w:rsidR="00B40574" w:rsidRPr="00F00052" w:rsidRDefault="00B40574" w:rsidP="00B40574">
      <w:pPr>
        <w:rPr>
          <w:rFonts w:ascii="Arial" w:hAnsi="Arial" w:cs="Arial"/>
          <w:b/>
          <w:sz w:val="21"/>
          <w:szCs w:val="18"/>
        </w:rPr>
      </w:pPr>
      <w:r w:rsidRPr="00F00052">
        <w:rPr>
          <w:rFonts w:ascii="Arial" w:hAnsi="Arial" w:cs="Arial"/>
          <w:b/>
          <w:sz w:val="21"/>
          <w:szCs w:val="18"/>
        </w:rPr>
        <w:t>The way the exiles could expect the glory of the L</w:t>
      </w:r>
      <w:r w:rsidRPr="00F00052">
        <w:rPr>
          <w:rFonts w:ascii="Arial" w:hAnsi="Arial" w:cs="Arial"/>
          <w:b/>
          <w:sz w:val="18"/>
          <w:szCs w:val="15"/>
        </w:rPr>
        <w:t>ORD</w:t>
      </w:r>
      <w:r w:rsidRPr="00F00052">
        <w:rPr>
          <w:rFonts w:ascii="Arial" w:hAnsi="Arial" w:cs="Arial"/>
          <w:b/>
          <w:sz w:val="21"/>
          <w:szCs w:val="18"/>
        </w:rPr>
        <w:t xml:space="preserve"> to return was for God to judge his people, destroy their enemies, and restore them to a new life in a new temple.</w:t>
      </w:r>
    </w:p>
    <w:p w14:paraId="57507083" w14:textId="3D048BB7" w:rsidR="00B40574" w:rsidRPr="00696EE9" w:rsidRDefault="00B40574" w:rsidP="00696EE9">
      <w:pPr>
        <w:pStyle w:val="Heading1"/>
        <w:ind w:hanging="432"/>
        <w:rPr>
          <w:rFonts w:cs="Arial"/>
          <w:sz w:val="20"/>
        </w:rPr>
      </w:pPr>
      <w:r w:rsidRPr="00696EE9">
        <w:rPr>
          <w:rFonts w:cs="Arial"/>
          <w:sz w:val="20"/>
        </w:rPr>
        <w:t>The way God judged Judah was by having his glory leave Solomon’s temple (Ezek 1–24).</w:t>
      </w:r>
    </w:p>
    <w:p w14:paraId="4C7664EE" w14:textId="453F7C4D" w:rsidR="00B40574" w:rsidRPr="00D37A48" w:rsidRDefault="00B40574" w:rsidP="00D37A48">
      <w:pPr>
        <w:pStyle w:val="Heading2"/>
        <w:ind w:left="851" w:hanging="443"/>
        <w:rPr>
          <w:rFonts w:cs="Arial"/>
          <w:sz w:val="20"/>
        </w:rPr>
      </w:pPr>
      <w:r w:rsidRPr="00D37A48">
        <w:rPr>
          <w:rFonts w:cs="Arial"/>
          <w:sz w:val="20"/>
        </w:rPr>
        <w:t xml:space="preserve">God reveals </w:t>
      </w:r>
      <w:r w:rsidR="00044862">
        <w:rPr>
          <w:rFonts w:cs="Arial"/>
          <w:sz w:val="20"/>
        </w:rPr>
        <w:t>H</w:t>
      </w:r>
      <w:r w:rsidRPr="00D37A48">
        <w:rPr>
          <w:rFonts w:cs="Arial"/>
          <w:sz w:val="20"/>
        </w:rPr>
        <w:t xml:space="preserve">is glory </w:t>
      </w:r>
      <w:r w:rsidR="00044862">
        <w:rPr>
          <w:rFonts w:cs="Arial"/>
          <w:sz w:val="20"/>
        </w:rPr>
        <w:t>to</w:t>
      </w:r>
      <w:r w:rsidRPr="00D37A48">
        <w:rPr>
          <w:rFonts w:cs="Arial"/>
          <w:sz w:val="20"/>
        </w:rPr>
        <w:t xml:space="preserve"> Judah to prepare Ezekiel as a prophet to deliver </w:t>
      </w:r>
      <w:r w:rsidR="00044862">
        <w:rPr>
          <w:rFonts w:cs="Arial"/>
          <w:sz w:val="20"/>
        </w:rPr>
        <w:t>H</w:t>
      </w:r>
      <w:r w:rsidRPr="00D37A48">
        <w:rPr>
          <w:rFonts w:cs="Arial"/>
          <w:sz w:val="20"/>
        </w:rPr>
        <w:t>is messages of judgment and blessings (Ezek 1–3).</w:t>
      </w:r>
    </w:p>
    <w:p w14:paraId="3C273300" w14:textId="6A5F4F4B" w:rsidR="00B40574" w:rsidRPr="00E7410F" w:rsidRDefault="00B40574" w:rsidP="00E7410F">
      <w:pPr>
        <w:pStyle w:val="Heading3"/>
        <w:ind w:left="1276" w:hanging="454"/>
        <w:rPr>
          <w:rFonts w:cs="Arial"/>
        </w:rPr>
      </w:pPr>
      <w:r w:rsidRPr="00E7410F">
        <w:rPr>
          <w:rFonts w:cs="Arial"/>
        </w:rPr>
        <w:t xml:space="preserve">Before Jerusalem’s fall, Ezekiel sees a vision of God’s glory to </w:t>
      </w:r>
      <w:r w:rsidR="004322AE">
        <w:rPr>
          <w:rFonts w:cs="Arial"/>
        </w:rPr>
        <w:t>demonstrate</w:t>
      </w:r>
      <w:r w:rsidRPr="00E7410F">
        <w:rPr>
          <w:rFonts w:cs="Arial"/>
        </w:rPr>
        <w:t xml:space="preserve"> </w:t>
      </w:r>
      <w:r w:rsidR="004322AE">
        <w:rPr>
          <w:rFonts w:cs="Arial"/>
        </w:rPr>
        <w:t>H</w:t>
      </w:r>
      <w:r w:rsidRPr="00E7410F">
        <w:rPr>
          <w:rFonts w:cs="Arial"/>
        </w:rPr>
        <w:t>is sovereignty and holiness</w:t>
      </w:r>
      <w:r w:rsidR="004322AE">
        <w:rPr>
          <w:rFonts w:cs="Arial"/>
        </w:rPr>
        <w:t>, which serves</w:t>
      </w:r>
      <w:r w:rsidRPr="00E7410F">
        <w:rPr>
          <w:rFonts w:cs="Arial"/>
        </w:rPr>
        <w:t xml:space="preserve"> as the basis for the book (Ezek 1).</w:t>
      </w:r>
    </w:p>
    <w:p w14:paraId="0C570DFE" w14:textId="5EF9FF42" w:rsidR="00B40574" w:rsidRPr="00E7410F" w:rsidRDefault="00B40574" w:rsidP="00E7410F">
      <w:pPr>
        <w:pStyle w:val="Heading3"/>
        <w:ind w:left="1276" w:hanging="454"/>
        <w:rPr>
          <w:rFonts w:cs="Arial"/>
        </w:rPr>
      </w:pPr>
      <w:r w:rsidRPr="00E7410F">
        <w:rPr>
          <w:rFonts w:cs="Arial"/>
        </w:rPr>
        <w:t>God calls Ezekiel a prophet to judge Israel</w:t>
      </w:r>
      <w:r w:rsidR="004322AE">
        <w:rPr>
          <w:rFonts w:cs="Arial"/>
        </w:rPr>
        <w:t>,</w:t>
      </w:r>
      <w:r w:rsidRPr="00E7410F">
        <w:rPr>
          <w:rFonts w:cs="Arial"/>
        </w:rPr>
        <w:t xml:space="preserve"> and the Spirit empowers him as Israel's watchman despite his trials (Ezek 2–3).</w:t>
      </w:r>
    </w:p>
    <w:p w14:paraId="2DE05F07" w14:textId="51EBF61B" w:rsidR="00B40574" w:rsidRPr="008A7D5D" w:rsidRDefault="00B40574" w:rsidP="008A7D5D">
      <w:pPr>
        <w:pStyle w:val="Heading4"/>
        <w:ind w:left="1701" w:hanging="465"/>
        <w:rPr>
          <w:rFonts w:cs="Arial"/>
          <w:sz w:val="20"/>
        </w:rPr>
      </w:pPr>
      <w:r w:rsidRPr="008A7D5D">
        <w:rPr>
          <w:rFonts w:cs="Arial"/>
          <w:sz w:val="20"/>
        </w:rPr>
        <w:t xml:space="preserve">God tells Ezekiel to fearlessly deliver his </w:t>
      </w:r>
      <w:r w:rsidR="00D2729D">
        <w:rPr>
          <w:rFonts w:cs="Arial"/>
          <w:sz w:val="20"/>
        </w:rPr>
        <w:t>message, despite Israel’s rebellion, so that they may know he</w:t>
      </w:r>
      <w:r w:rsidRPr="008A7D5D">
        <w:rPr>
          <w:rFonts w:cs="Arial"/>
          <w:sz w:val="20"/>
        </w:rPr>
        <w:t xml:space="preserve"> is a true prophet (2:1-7).</w:t>
      </w:r>
    </w:p>
    <w:p w14:paraId="07C86940" w14:textId="399C68D6" w:rsidR="00B40574" w:rsidRPr="008A7D5D" w:rsidRDefault="00B40574" w:rsidP="008A7D5D">
      <w:pPr>
        <w:pStyle w:val="Heading4"/>
        <w:ind w:left="1701" w:hanging="465"/>
        <w:rPr>
          <w:rFonts w:cs="Arial"/>
          <w:sz w:val="20"/>
        </w:rPr>
      </w:pPr>
      <w:r w:rsidRPr="008A7D5D">
        <w:rPr>
          <w:rFonts w:cs="Arial"/>
          <w:sz w:val="20"/>
        </w:rPr>
        <w:t>Ezekiel eats a scroll to receive God's word of judgment on the nation (2:8–3:3).</w:t>
      </w:r>
    </w:p>
    <w:p w14:paraId="2BB25202" w14:textId="09C83FCF" w:rsidR="00B40574" w:rsidRPr="008A7D5D" w:rsidRDefault="00B40574" w:rsidP="008A7D5D">
      <w:pPr>
        <w:pStyle w:val="Heading4"/>
        <w:ind w:left="1701" w:hanging="465"/>
        <w:rPr>
          <w:rFonts w:cs="Arial"/>
          <w:sz w:val="20"/>
        </w:rPr>
      </w:pPr>
      <w:r w:rsidRPr="008A7D5D">
        <w:rPr>
          <w:rFonts w:cs="Arial"/>
          <w:sz w:val="20"/>
        </w:rPr>
        <w:t>God sends Ezekiel to deliver his judgment written on the scroll</w:t>
      </w:r>
      <w:r w:rsidR="00D2729D">
        <w:rPr>
          <w:rFonts w:cs="Arial"/>
          <w:sz w:val="20"/>
        </w:rPr>
        <w:t>,</w:t>
      </w:r>
      <w:r w:rsidRPr="008A7D5D">
        <w:rPr>
          <w:rFonts w:cs="Arial"/>
          <w:sz w:val="20"/>
        </w:rPr>
        <w:t xml:space="preserve"> but warns that the nation will not listen (3:4-11).</w:t>
      </w:r>
    </w:p>
    <w:p w14:paraId="0530E6D4" w14:textId="62448CD6" w:rsidR="00B40574" w:rsidRPr="008A7D5D" w:rsidRDefault="00B40574" w:rsidP="008A7D5D">
      <w:pPr>
        <w:pStyle w:val="Heading4"/>
        <w:ind w:left="1701" w:hanging="465"/>
        <w:rPr>
          <w:rFonts w:cs="Arial"/>
          <w:sz w:val="20"/>
        </w:rPr>
      </w:pPr>
      <w:r w:rsidRPr="008A7D5D">
        <w:rPr>
          <w:rFonts w:cs="Arial"/>
          <w:sz w:val="20"/>
        </w:rPr>
        <w:t>The Spirit gives Ezekiel power as a watchman for Israel</w:t>
      </w:r>
      <w:r w:rsidR="00D2729D">
        <w:rPr>
          <w:rFonts w:cs="Arial"/>
          <w:sz w:val="20"/>
        </w:rPr>
        <w:t>,</w:t>
      </w:r>
      <w:r w:rsidRPr="008A7D5D">
        <w:rPr>
          <w:rFonts w:cs="Arial"/>
          <w:sz w:val="20"/>
        </w:rPr>
        <w:t xml:space="preserve"> despite physical restraints imposed on him by the L</w:t>
      </w:r>
      <w:r w:rsidRPr="00D2729D">
        <w:rPr>
          <w:rFonts w:cs="Arial"/>
          <w:sz w:val="18"/>
          <w:szCs w:val="18"/>
        </w:rPr>
        <w:t>ORD</w:t>
      </w:r>
      <w:r w:rsidRPr="008A7D5D">
        <w:rPr>
          <w:rFonts w:cs="Arial"/>
          <w:sz w:val="20"/>
        </w:rPr>
        <w:t xml:space="preserve"> (3:12-27).</w:t>
      </w:r>
    </w:p>
    <w:p w14:paraId="5983B5E1" w14:textId="10F2AA35" w:rsidR="00B40574" w:rsidRPr="0045585A" w:rsidRDefault="00B40574" w:rsidP="0045585A">
      <w:pPr>
        <w:pStyle w:val="Heading2"/>
        <w:ind w:left="851" w:hanging="443"/>
        <w:rPr>
          <w:rFonts w:cs="Arial"/>
          <w:sz w:val="20"/>
        </w:rPr>
      </w:pPr>
      <w:r w:rsidRPr="0045585A">
        <w:rPr>
          <w:rFonts w:cs="Arial"/>
          <w:sz w:val="20"/>
        </w:rPr>
        <w:t>God’s pre-exile judgment shows him justified for his glory departing the temple as Jerusalem is hopeless (Ezek 4–24).</w:t>
      </w:r>
    </w:p>
    <w:p w14:paraId="74644C05" w14:textId="4B2268AE" w:rsidR="00B40574" w:rsidRPr="00E7410F" w:rsidRDefault="00B40574" w:rsidP="00E7410F">
      <w:pPr>
        <w:pStyle w:val="Heading3"/>
        <w:ind w:left="1276" w:hanging="454"/>
        <w:rPr>
          <w:rFonts w:cs="Arial"/>
        </w:rPr>
      </w:pPr>
      <w:r w:rsidRPr="00E7410F">
        <w:rPr>
          <w:rFonts w:cs="Arial"/>
        </w:rPr>
        <w:t>Signs, sermons, and visions reveal that the nation needs judgment due to its rebellion (Ezek 4–11).</w:t>
      </w:r>
    </w:p>
    <w:p w14:paraId="1D313483" w14:textId="2251A181" w:rsidR="00B40574" w:rsidRPr="00B460F3" w:rsidRDefault="00B40574" w:rsidP="00B460F3">
      <w:pPr>
        <w:pStyle w:val="Heading4"/>
        <w:ind w:left="1701" w:hanging="465"/>
        <w:rPr>
          <w:rFonts w:cs="Arial"/>
          <w:sz w:val="20"/>
        </w:rPr>
      </w:pPr>
      <w:r w:rsidRPr="00B460F3">
        <w:rPr>
          <w:rFonts w:cs="Arial"/>
          <w:sz w:val="20"/>
        </w:rPr>
        <w:t>Ezekiel prophesies four signs of judgment to reveal Judah’s disobedience (Ezek 4–5).</w:t>
      </w:r>
    </w:p>
    <w:p w14:paraId="512F47C8" w14:textId="414320E9" w:rsidR="00B40574" w:rsidRPr="003A02CB" w:rsidRDefault="00B40574" w:rsidP="003A02CB">
      <w:pPr>
        <w:pStyle w:val="Heading5"/>
        <w:ind w:left="2127" w:hanging="477"/>
      </w:pPr>
      <w:r w:rsidRPr="003A02CB">
        <w:t>He symbolizes Jerusalem under attack by using a clay tablet (4:1-3).</w:t>
      </w:r>
    </w:p>
    <w:p w14:paraId="74A2F473" w14:textId="67A714E3" w:rsidR="00B40574" w:rsidRPr="003A02CB" w:rsidRDefault="00B40574" w:rsidP="003A02CB">
      <w:pPr>
        <w:pStyle w:val="Heading5"/>
        <w:ind w:left="2127" w:hanging="477"/>
      </w:pPr>
      <w:r w:rsidRPr="003A02CB">
        <w:t>He symbolizes Israel's 390 years of sin and Judah's 40 years of sin by lying on his side</w:t>
      </w:r>
      <w:r w:rsidR="003A6053">
        <w:t xml:space="preserve"> for</w:t>
      </w:r>
      <w:r w:rsidRPr="003A02CB">
        <w:t xml:space="preserve"> fourteen months (4:4-8).</w:t>
      </w:r>
    </w:p>
    <w:p w14:paraId="60644D96" w14:textId="0EC1234A" w:rsidR="00B40574" w:rsidRPr="003A02CB" w:rsidRDefault="00B40574" w:rsidP="003A02CB">
      <w:pPr>
        <w:pStyle w:val="Heading5"/>
        <w:ind w:left="2127" w:hanging="477"/>
      </w:pPr>
      <w:r w:rsidRPr="003A02CB">
        <w:t>He symbolizes eating unclean food cooked with cow dung to show Jerusalem's future scarcity of food and water (4:9-17).</w:t>
      </w:r>
    </w:p>
    <w:p w14:paraId="668D0A31" w14:textId="23B8C696" w:rsidR="00B40574" w:rsidRPr="003A02CB" w:rsidRDefault="00B40574" w:rsidP="003A02CB">
      <w:pPr>
        <w:pStyle w:val="Heading5"/>
        <w:ind w:left="2127" w:hanging="477"/>
      </w:pPr>
      <w:r w:rsidRPr="003A02CB">
        <w:t>He symbolizes Jerusalem's division and destruction despite God's warnings by dividing and burning his hair (Ezek 5).</w:t>
      </w:r>
    </w:p>
    <w:p w14:paraId="0F585B4B" w14:textId="68952E42" w:rsidR="00B40574" w:rsidRPr="00B460F3" w:rsidRDefault="00B40574" w:rsidP="00B460F3">
      <w:pPr>
        <w:pStyle w:val="Heading4"/>
        <w:ind w:left="1701" w:hanging="465"/>
        <w:rPr>
          <w:rFonts w:cs="Arial"/>
          <w:sz w:val="20"/>
        </w:rPr>
      </w:pPr>
      <w:r w:rsidRPr="00B460F3">
        <w:rPr>
          <w:rFonts w:cs="Arial"/>
          <w:sz w:val="20"/>
        </w:rPr>
        <w:t>Two sermons show that Judah needs judgment due to its disobedience (Ezek 6–7).</w:t>
      </w:r>
    </w:p>
    <w:p w14:paraId="303F48E5" w14:textId="26114E65" w:rsidR="00B40574" w:rsidRPr="003A02CB" w:rsidRDefault="00B40574" w:rsidP="003A02CB">
      <w:pPr>
        <w:pStyle w:val="Heading5"/>
        <w:ind w:left="2127" w:hanging="477"/>
      </w:pPr>
      <w:r w:rsidRPr="003A02CB">
        <w:t>Prophecies against the mountains of Israel depict judgment for the nation’s idolatry on the high places (Ezek 6).</w:t>
      </w:r>
    </w:p>
    <w:p w14:paraId="49315C34" w14:textId="22B7FBED" w:rsidR="00B40574" w:rsidRPr="003A02CB" w:rsidRDefault="00B40574" w:rsidP="003A02CB">
      <w:pPr>
        <w:pStyle w:val="Heading5"/>
        <w:ind w:left="2127" w:hanging="477"/>
      </w:pPr>
      <w:r w:rsidRPr="003A02CB">
        <w:t>Prophesies against the people of the land show that judgment is certain, soon, complete, and continuous (Ezek 7).</w:t>
      </w:r>
    </w:p>
    <w:p w14:paraId="10DB4E85" w14:textId="3820D523" w:rsidR="00B40574" w:rsidRPr="00B460F3" w:rsidRDefault="00B40574" w:rsidP="00B460F3">
      <w:pPr>
        <w:pStyle w:val="Heading4"/>
        <w:ind w:left="1701" w:hanging="465"/>
        <w:rPr>
          <w:rFonts w:cs="Arial"/>
          <w:sz w:val="20"/>
        </w:rPr>
      </w:pPr>
      <w:r w:rsidRPr="00B460F3">
        <w:rPr>
          <w:rFonts w:cs="Arial"/>
          <w:sz w:val="20"/>
        </w:rPr>
        <w:t>Four visions showing God as just to judge Judah due to its disobedience culminate in the exit of God's glory (Ezek 8–11).</w:t>
      </w:r>
    </w:p>
    <w:p w14:paraId="258C6E97" w14:textId="2E021C69" w:rsidR="00B40574" w:rsidRPr="00B16F7F" w:rsidRDefault="00B40574" w:rsidP="00B16F7F">
      <w:pPr>
        <w:pStyle w:val="Heading5"/>
        <w:ind w:left="2127" w:hanging="477"/>
      </w:pPr>
      <w:r w:rsidRPr="00B16F7F">
        <w:t>Idolatry in temple worship of the jealousy idol, paintings, Tammuz, and the sun depicts God’s hatred of idolatry (Ezek 8).</w:t>
      </w:r>
    </w:p>
    <w:p w14:paraId="749C79F9" w14:textId="3EE72F47" w:rsidR="00B40574" w:rsidRPr="00B16F7F" w:rsidRDefault="00B40574" w:rsidP="00B16F7F">
      <w:pPr>
        <w:pStyle w:val="Heading5"/>
        <w:ind w:left="2127" w:hanging="477"/>
      </w:pPr>
      <w:r w:rsidRPr="00B16F7F">
        <w:t>The execution of the godless in Jerusalem while sparing the righteous shows that God will end open rebellion (Ezek 9).</w:t>
      </w:r>
    </w:p>
    <w:p w14:paraId="4D834CE7" w14:textId="43C175A7" w:rsidR="00B40574" w:rsidRPr="00B16F7F" w:rsidRDefault="00B40574" w:rsidP="00B16F7F">
      <w:pPr>
        <w:pStyle w:val="Heading5"/>
        <w:ind w:left="2127" w:hanging="477"/>
      </w:pPr>
      <w:r w:rsidRPr="00B16F7F">
        <w:lastRenderedPageBreak/>
        <w:t>God's glory departing the temple depicts how God cannot dwell among a wicked and idolatrous people (Ezek 10).</w:t>
      </w:r>
    </w:p>
    <w:p w14:paraId="06B4E61C" w14:textId="1472F39B" w:rsidR="00B40574" w:rsidRPr="00B16F7F" w:rsidRDefault="00B40574" w:rsidP="00B16F7F">
      <w:pPr>
        <w:pStyle w:val="Heading5"/>
        <w:ind w:left="2127" w:hanging="477"/>
      </w:pPr>
      <w:r w:rsidRPr="00B16F7F">
        <w:t>Jerusalem will be judged for its wicked rulers</w:t>
      </w:r>
      <w:r w:rsidR="001D502D">
        <w:t>,</w:t>
      </w:r>
      <w:r w:rsidRPr="00B16F7F">
        <w:t xml:space="preserve"> and the captives restored after the removal of God's glory (Ezek 11).</w:t>
      </w:r>
    </w:p>
    <w:p w14:paraId="5CF5664C" w14:textId="2397DFD7" w:rsidR="00B40574" w:rsidRPr="00E7410F" w:rsidRDefault="00B40574" w:rsidP="00E7410F">
      <w:pPr>
        <w:pStyle w:val="Heading3"/>
        <w:ind w:left="1276" w:hanging="454"/>
        <w:rPr>
          <w:rFonts w:cs="Arial"/>
        </w:rPr>
      </w:pPr>
      <w:r w:rsidRPr="00E7410F">
        <w:rPr>
          <w:rFonts w:cs="Arial"/>
        </w:rPr>
        <w:t>God shows that Jerusalem's fate has been sealed</w:t>
      </w:r>
      <w:r w:rsidR="001D502D">
        <w:rPr>
          <w:rFonts w:cs="Arial"/>
        </w:rPr>
        <w:t>,</w:t>
      </w:r>
      <w:r w:rsidRPr="00E7410F">
        <w:rPr>
          <w:rFonts w:cs="Arial"/>
        </w:rPr>
        <w:t xml:space="preserve"> so optimism is futile (Ezek 12–19).</w:t>
      </w:r>
    </w:p>
    <w:p w14:paraId="4F42E8F5" w14:textId="2E4568AE" w:rsidR="00B40574" w:rsidRPr="000776E4" w:rsidRDefault="00B40574" w:rsidP="000776E4">
      <w:pPr>
        <w:pStyle w:val="Heading4"/>
        <w:ind w:left="1701" w:hanging="465"/>
        <w:rPr>
          <w:rFonts w:cs="Arial"/>
          <w:sz w:val="20"/>
        </w:rPr>
      </w:pPr>
      <w:r w:rsidRPr="000776E4">
        <w:rPr>
          <w:rFonts w:cs="Arial"/>
          <w:sz w:val="20"/>
        </w:rPr>
        <w:t>Two signs show that judgment is inescapable (12:1-20).</w:t>
      </w:r>
    </w:p>
    <w:p w14:paraId="10E00253" w14:textId="7EEF6A96" w:rsidR="00B40574" w:rsidRPr="00B16F7F" w:rsidRDefault="00B40574" w:rsidP="00B16F7F">
      <w:pPr>
        <w:pStyle w:val="Heading5"/>
        <w:ind w:left="2127" w:hanging="477"/>
      </w:pPr>
      <w:r w:rsidRPr="00B16F7F">
        <w:t>Ezekiel packs and carries his bags as a sign of the exile so that the people would know that YHWH is the L</w:t>
      </w:r>
      <w:r w:rsidRPr="008A7320">
        <w:rPr>
          <w:sz w:val="18"/>
          <w:szCs w:val="18"/>
        </w:rPr>
        <w:t>ORD</w:t>
      </w:r>
      <w:r w:rsidRPr="00B16F7F">
        <w:t xml:space="preserve"> (12:1-16).</w:t>
      </w:r>
    </w:p>
    <w:p w14:paraId="4EB750F1" w14:textId="09859949" w:rsidR="00B40574" w:rsidRPr="00B16F7F" w:rsidRDefault="00B40574" w:rsidP="00B16F7F">
      <w:pPr>
        <w:pStyle w:val="Heading5"/>
        <w:ind w:left="2127" w:hanging="477"/>
      </w:pPr>
      <w:r w:rsidRPr="00B16F7F">
        <w:t>Ezekiel trembles while he eats as a sign of the nearness of the judgment (12:17-20).</w:t>
      </w:r>
    </w:p>
    <w:p w14:paraId="1772F7A3" w14:textId="26E5FD58" w:rsidR="00B40574" w:rsidRPr="00F57540" w:rsidRDefault="00B40574" w:rsidP="00F57540">
      <w:pPr>
        <w:pStyle w:val="Heading4"/>
        <w:ind w:left="1701" w:hanging="465"/>
        <w:rPr>
          <w:rFonts w:cs="Arial"/>
          <w:sz w:val="20"/>
        </w:rPr>
      </w:pPr>
      <w:r w:rsidRPr="00F57540">
        <w:rPr>
          <w:rFonts w:cs="Arial"/>
          <w:sz w:val="20"/>
        </w:rPr>
        <w:t>Five messages on the certainty of God's judgment remove any doubt whether Ezekiel spoke for God (12:21–14:23).</w:t>
      </w:r>
    </w:p>
    <w:p w14:paraId="0E9554DF" w14:textId="3056E3E8" w:rsidR="00B40574" w:rsidRPr="00B16F7F" w:rsidRDefault="00B40574" w:rsidP="00B16F7F">
      <w:pPr>
        <w:pStyle w:val="Heading5"/>
        <w:ind w:left="2127" w:hanging="477"/>
      </w:pPr>
      <w:r w:rsidRPr="00B16F7F">
        <w:t>His message of doom would surely come true despite the people's skepticism (12:21-25).</w:t>
      </w:r>
    </w:p>
    <w:p w14:paraId="314CAA72" w14:textId="567D5C89" w:rsidR="00B40574" w:rsidRPr="00B16F7F" w:rsidRDefault="00B40574" w:rsidP="00B16F7F">
      <w:pPr>
        <w:pStyle w:val="Heading5"/>
        <w:ind w:left="2127" w:hanging="477"/>
      </w:pPr>
      <w:r w:rsidRPr="00B16F7F">
        <w:t>The fulfillment of the predicted judgment would be soon and not far as the people had supposed (12:26-28).</w:t>
      </w:r>
    </w:p>
    <w:p w14:paraId="09E1EAC6" w14:textId="74611C28" w:rsidR="00B40574" w:rsidRPr="00B16F7F" w:rsidRDefault="00B40574" w:rsidP="00B16F7F">
      <w:pPr>
        <w:pStyle w:val="Heading5"/>
        <w:ind w:left="2127" w:hanging="477"/>
      </w:pPr>
      <w:r w:rsidRPr="00B16F7F">
        <w:t>The false peace proclaimed by false prophets is exposed to keep the people from basing their security on lies (Ezek 13).</w:t>
      </w:r>
    </w:p>
    <w:p w14:paraId="65DA6328" w14:textId="0B335A1A" w:rsidR="00B40574" w:rsidRPr="00B16F7F" w:rsidRDefault="00B40574" w:rsidP="00B16F7F">
      <w:pPr>
        <w:pStyle w:val="Heading5"/>
        <w:ind w:left="2127" w:hanging="477"/>
      </w:pPr>
      <w:r w:rsidRPr="00B16F7F">
        <w:t>Ezekiel preaches against the elders engaged in idolatry to warn them either to repent or suffer judgment (14:1-11).</w:t>
      </w:r>
    </w:p>
    <w:p w14:paraId="52D384A9" w14:textId="52402C7B" w:rsidR="00B40574" w:rsidRPr="00B16F7F" w:rsidRDefault="00B40574" w:rsidP="00B16F7F">
      <w:pPr>
        <w:pStyle w:val="Heading5"/>
        <w:ind w:left="2127" w:hanging="477"/>
      </w:pPr>
      <w:r w:rsidRPr="00B16F7F">
        <w:t>The righteous are comforted with the pronouncement of escape for them but judgment for the wicked (14:12-23).</w:t>
      </w:r>
    </w:p>
    <w:p w14:paraId="4D851F5A" w14:textId="66CE74DF" w:rsidR="00B40574" w:rsidRPr="008B55B3" w:rsidRDefault="00B40574" w:rsidP="008B55B3">
      <w:pPr>
        <w:pStyle w:val="Heading4"/>
        <w:ind w:left="1701" w:hanging="465"/>
        <w:rPr>
          <w:rFonts w:cs="Arial"/>
          <w:sz w:val="20"/>
        </w:rPr>
      </w:pPr>
      <w:r w:rsidRPr="008B55B3">
        <w:rPr>
          <w:rFonts w:cs="Arial"/>
          <w:sz w:val="20"/>
        </w:rPr>
        <w:t>Three parables stress the impossibility of deliverance for Israel (Ezek 15–17).</w:t>
      </w:r>
    </w:p>
    <w:p w14:paraId="20FC042C" w14:textId="500BD81E" w:rsidR="00B40574" w:rsidRPr="00B16F7F" w:rsidRDefault="00B40574" w:rsidP="00B16F7F">
      <w:pPr>
        <w:pStyle w:val="Heading5"/>
        <w:ind w:left="2127" w:hanging="477"/>
      </w:pPr>
      <w:r w:rsidRPr="00B16F7F">
        <w:tab/>
        <w:t>The fruitless vine parable depicts God's certain judgment on Jerusalem for its lack of spiritual fruit (Ezek 15).</w:t>
      </w:r>
    </w:p>
    <w:p w14:paraId="3F49A136" w14:textId="5D1B09DF" w:rsidR="00B40574" w:rsidRPr="00B16F7F" w:rsidRDefault="00B40574" w:rsidP="00B16F7F">
      <w:pPr>
        <w:pStyle w:val="Heading5"/>
        <w:ind w:left="2127" w:hanging="477"/>
      </w:pPr>
      <w:r w:rsidRPr="00B16F7F">
        <w:t>The adulterous wife parable depicts God's care for Jerusalem</w:t>
      </w:r>
      <w:r w:rsidR="000056E2">
        <w:t>,</w:t>
      </w:r>
      <w:r w:rsidRPr="00B16F7F">
        <w:t xml:space="preserve"> but even her judgment for idolatry will be restored (Ezek 16).</w:t>
      </w:r>
    </w:p>
    <w:p w14:paraId="397CCC8E" w14:textId="0EE77A2B" w:rsidR="00B40574" w:rsidRPr="00B16F7F" w:rsidRDefault="00B40574" w:rsidP="00B16F7F">
      <w:pPr>
        <w:pStyle w:val="Heading5"/>
        <w:ind w:left="2127" w:hanging="477"/>
      </w:pPr>
      <w:r w:rsidRPr="00B16F7F">
        <w:t>The eagles and vine parable depicts God's judgment for trusting Egypt instead of him, yet even still he will restore them (Ezek 17).</w:t>
      </w:r>
    </w:p>
    <w:p w14:paraId="00E49191" w14:textId="410F3287" w:rsidR="00B40574" w:rsidRPr="008B55B3" w:rsidRDefault="00B40574" w:rsidP="008B55B3">
      <w:pPr>
        <w:pStyle w:val="Heading4"/>
        <w:ind w:left="1701" w:hanging="465"/>
        <w:rPr>
          <w:rFonts w:cs="Arial"/>
          <w:sz w:val="20"/>
        </w:rPr>
      </w:pPr>
      <w:r w:rsidRPr="008B55B3">
        <w:rPr>
          <w:rFonts w:cs="Arial"/>
          <w:sz w:val="20"/>
        </w:rPr>
        <w:t xml:space="preserve">God holds </w:t>
      </w:r>
      <w:r w:rsidR="000056E2">
        <w:rPr>
          <w:rFonts w:cs="Arial"/>
          <w:sz w:val="20"/>
        </w:rPr>
        <w:t>all</w:t>
      </w:r>
      <w:r w:rsidRPr="008B55B3">
        <w:rPr>
          <w:rFonts w:cs="Arial"/>
          <w:sz w:val="20"/>
        </w:rPr>
        <w:t xml:space="preserve"> individual</w:t>
      </w:r>
      <w:r w:rsidR="000056E2">
        <w:rPr>
          <w:rFonts w:cs="Arial"/>
          <w:sz w:val="20"/>
        </w:rPr>
        <w:t>s</w:t>
      </w:r>
      <w:r w:rsidRPr="008B55B3">
        <w:rPr>
          <w:rFonts w:cs="Arial"/>
          <w:sz w:val="20"/>
        </w:rPr>
        <w:t xml:space="preserve"> liable for </w:t>
      </w:r>
      <w:r w:rsidR="000056E2">
        <w:rPr>
          <w:rFonts w:cs="Arial"/>
          <w:sz w:val="20"/>
        </w:rPr>
        <w:t>their</w:t>
      </w:r>
      <w:r w:rsidRPr="008B55B3">
        <w:rPr>
          <w:rFonts w:cs="Arial"/>
          <w:sz w:val="20"/>
        </w:rPr>
        <w:t xml:space="preserve"> sin</w:t>
      </w:r>
      <w:r w:rsidR="001C55B1">
        <w:rPr>
          <w:rFonts w:cs="Arial"/>
          <w:sz w:val="20"/>
        </w:rPr>
        <w:t>s</w:t>
      </w:r>
      <w:r w:rsidRPr="008B55B3">
        <w:rPr>
          <w:rFonts w:cs="Arial"/>
          <w:sz w:val="20"/>
        </w:rPr>
        <w:t xml:space="preserve"> to encourage each person to repent and escape judgment (Ezek 18).</w:t>
      </w:r>
    </w:p>
    <w:p w14:paraId="34C774B4" w14:textId="649C2213" w:rsidR="00B40574" w:rsidRPr="008B55B3" w:rsidRDefault="00B40574" w:rsidP="008B55B3">
      <w:pPr>
        <w:pStyle w:val="Heading4"/>
        <w:ind w:left="1701" w:hanging="465"/>
        <w:rPr>
          <w:rFonts w:cs="Arial"/>
          <w:sz w:val="20"/>
        </w:rPr>
      </w:pPr>
      <w:r w:rsidRPr="008B55B3">
        <w:rPr>
          <w:rFonts w:cs="Arial"/>
          <w:sz w:val="20"/>
        </w:rPr>
        <w:t>Two parables lament the false optimism of Judah’s kings in Jerusalem that led them into captivity (Ezek 19).</w:t>
      </w:r>
    </w:p>
    <w:p w14:paraId="1E400E11" w14:textId="7F123E94" w:rsidR="00B40574" w:rsidRPr="00AD56A9" w:rsidRDefault="00B40574" w:rsidP="00AD56A9">
      <w:pPr>
        <w:pStyle w:val="Heading5"/>
        <w:ind w:left="2127" w:hanging="477"/>
      </w:pPr>
      <w:r w:rsidRPr="00AD56A9">
        <w:t>The parable of two lions laments the evil rule of Jehoahaz and Jehoiakim</w:t>
      </w:r>
      <w:r w:rsidR="001C55B1">
        <w:t>,</w:t>
      </w:r>
      <w:r w:rsidRPr="00AD56A9">
        <w:t xml:space="preserve"> ending in exile in Egypt and Babylon (19:1-9).</w:t>
      </w:r>
    </w:p>
    <w:p w14:paraId="31290824" w14:textId="65E8B16F" w:rsidR="00B40574" w:rsidRPr="00AD56A9" w:rsidRDefault="00B40574" w:rsidP="00AD56A9">
      <w:pPr>
        <w:pStyle w:val="Heading5"/>
        <w:ind w:left="2127" w:hanging="477"/>
      </w:pPr>
      <w:r w:rsidRPr="00AD56A9">
        <w:t>The withered vine parable laments Zedekiah's rule that will culminate in the nation (vine) in exile in Babylon (19:10-14).</w:t>
      </w:r>
    </w:p>
    <w:p w14:paraId="006C0AD6" w14:textId="79F7B64A" w:rsidR="00B40574" w:rsidRPr="0084305D" w:rsidRDefault="00B40574" w:rsidP="0084305D">
      <w:pPr>
        <w:pStyle w:val="Heading3"/>
        <w:ind w:left="1276" w:hanging="454"/>
        <w:rPr>
          <w:rFonts w:cs="Arial"/>
        </w:rPr>
      </w:pPr>
      <w:r w:rsidRPr="0084305D">
        <w:rPr>
          <w:rFonts w:cs="Arial"/>
        </w:rPr>
        <w:t>Jerusalem deserves judgment</w:t>
      </w:r>
      <w:r w:rsidR="001C55B1">
        <w:rPr>
          <w:rFonts w:cs="Arial"/>
        </w:rPr>
        <w:t>,</w:t>
      </w:r>
      <w:r w:rsidRPr="0084305D">
        <w:rPr>
          <w:rFonts w:cs="Arial"/>
        </w:rPr>
        <w:t xml:space="preserve"> so Nebuchadnezzar is laying siege for Judah’s evil history (Ezek 20–24).</w:t>
      </w:r>
    </w:p>
    <w:p w14:paraId="2A7CA72B" w14:textId="71BDC546" w:rsidR="00B40574" w:rsidRPr="007955C6" w:rsidRDefault="00B40574" w:rsidP="007955C6">
      <w:pPr>
        <w:pStyle w:val="Heading4"/>
        <w:ind w:left="1701" w:hanging="465"/>
        <w:rPr>
          <w:rFonts w:cs="Arial"/>
          <w:sz w:val="20"/>
        </w:rPr>
      </w:pPr>
      <w:r w:rsidRPr="007955C6">
        <w:rPr>
          <w:rFonts w:cs="Arial"/>
          <w:sz w:val="20"/>
        </w:rPr>
        <w:t>God's righteous judgment is fair due to Judah's history of corruption</w:t>
      </w:r>
      <w:r w:rsidR="001C55B1">
        <w:rPr>
          <w:rFonts w:cs="Arial"/>
          <w:sz w:val="20"/>
        </w:rPr>
        <w:t>,</w:t>
      </w:r>
      <w:r w:rsidRPr="007955C6">
        <w:rPr>
          <w:rFonts w:cs="Arial"/>
          <w:sz w:val="20"/>
        </w:rPr>
        <w:t xml:space="preserve"> but afterwards</w:t>
      </w:r>
      <w:r w:rsidR="001C55B1">
        <w:rPr>
          <w:rFonts w:cs="Arial"/>
          <w:sz w:val="20"/>
        </w:rPr>
        <w:t>,</w:t>
      </w:r>
      <w:r w:rsidRPr="007955C6">
        <w:rPr>
          <w:rFonts w:cs="Arial"/>
          <w:sz w:val="20"/>
        </w:rPr>
        <w:t xml:space="preserve"> he will restore them (Ezek 20).</w:t>
      </w:r>
    </w:p>
    <w:p w14:paraId="4A4A6017" w14:textId="1A7842BE" w:rsidR="00B40574" w:rsidRPr="00AD56A9" w:rsidRDefault="00B40574" w:rsidP="00AD56A9">
      <w:pPr>
        <w:pStyle w:val="Heading5"/>
        <w:ind w:left="2127" w:hanging="477"/>
      </w:pPr>
      <w:r w:rsidRPr="00AD56A9">
        <w:t>Israel's history of unfaithfulness in Egypt, the wilderness, and the Promised Land proves God’s fair judgment (20:1-31).</w:t>
      </w:r>
    </w:p>
    <w:p w14:paraId="3A257979" w14:textId="5928979D" w:rsidR="00B40574" w:rsidRPr="00AD56A9" w:rsidRDefault="00B40574" w:rsidP="00AD56A9">
      <w:pPr>
        <w:pStyle w:val="Heading5"/>
        <w:ind w:left="2127" w:hanging="477"/>
      </w:pPr>
      <w:r w:rsidRPr="00AD56A9">
        <w:lastRenderedPageBreak/>
        <w:t>God will keep Judah from imitating its idolatrous neighbors and will restore them in the future (20:32-44).</w:t>
      </w:r>
    </w:p>
    <w:p w14:paraId="25E8A55F" w14:textId="5B049BE3" w:rsidR="00B40574" w:rsidRPr="00AD56A9" w:rsidRDefault="00B40574" w:rsidP="00AD56A9">
      <w:pPr>
        <w:pStyle w:val="Heading5"/>
        <w:ind w:left="2127" w:hanging="477"/>
      </w:pPr>
      <w:r w:rsidRPr="00AD56A9">
        <w:t>The “fire” in Judah is God’s judgment so that all will see it as God's doing (20:45-49).</w:t>
      </w:r>
    </w:p>
    <w:p w14:paraId="175FB403" w14:textId="3A3AC556" w:rsidR="00B40574" w:rsidRPr="007955C6" w:rsidRDefault="00B40574" w:rsidP="007955C6">
      <w:pPr>
        <w:pStyle w:val="Heading4"/>
        <w:ind w:left="1701" w:hanging="465"/>
        <w:rPr>
          <w:rFonts w:cs="Arial"/>
          <w:sz w:val="20"/>
        </w:rPr>
      </w:pPr>
      <w:r w:rsidRPr="007955C6">
        <w:rPr>
          <w:rFonts w:cs="Arial"/>
          <w:sz w:val="20"/>
        </w:rPr>
        <w:t>The coming judgment under Nebuchadnezzar will be God's sword against the nation and Ammon (Ezek 21).</w:t>
      </w:r>
    </w:p>
    <w:p w14:paraId="31422697" w14:textId="4467EA55" w:rsidR="00B40574" w:rsidRPr="007955C6" w:rsidRDefault="00B40574" w:rsidP="007955C6">
      <w:pPr>
        <w:pStyle w:val="Heading4"/>
        <w:ind w:left="1701" w:hanging="465"/>
        <w:rPr>
          <w:rFonts w:cs="Arial"/>
          <w:sz w:val="20"/>
        </w:rPr>
      </w:pPr>
      <w:r w:rsidRPr="007955C6">
        <w:rPr>
          <w:rFonts w:cs="Arial"/>
          <w:sz w:val="20"/>
        </w:rPr>
        <w:t>Three messages reveal Jerusalem's sins, God’s punishment under Nebuchadnezzar and the people to be judged (Ezek 22).</w:t>
      </w:r>
    </w:p>
    <w:p w14:paraId="1584049A" w14:textId="65EDF621" w:rsidR="00B40574" w:rsidRPr="007955C6" w:rsidRDefault="00B40574" w:rsidP="007955C6">
      <w:pPr>
        <w:pStyle w:val="Heading4"/>
        <w:ind w:left="1701" w:hanging="465"/>
        <w:rPr>
          <w:rFonts w:cs="Arial"/>
          <w:sz w:val="20"/>
        </w:rPr>
      </w:pPr>
      <w:r w:rsidRPr="007955C6">
        <w:rPr>
          <w:rFonts w:cs="Arial"/>
          <w:sz w:val="20"/>
        </w:rPr>
        <w:t>The parable of two harlot sisters depicts God's upright judgment due to the sins of Samaria and Jerusalem (Ezek 23).</w:t>
      </w:r>
    </w:p>
    <w:p w14:paraId="1EF967A2" w14:textId="4C336F6B" w:rsidR="00B40574" w:rsidRPr="007955C6" w:rsidRDefault="00B40574" w:rsidP="007955C6">
      <w:pPr>
        <w:pStyle w:val="Heading4"/>
        <w:ind w:left="1701" w:hanging="465"/>
        <w:rPr>
          <w:rFonts w:cs="Arial"/>
          <w:sz w:val="20"/>
        </w:rPr>
      </w:pPr>
      <w:r w:rsidRPr="007955C6">
        <w:rPr>
          <w:rFonts w:cs="Arial"/>
          <w:sz w:val="20"/>
        </w:rPr>
        <w:t>The parable of the cooking pot denotes that on that very day Nebuchadnezzar began his siege of Jerusalem (24:1-14).</w:t>
      </w:r>
    </w:p>
    <w:p w14:paraId="4127D1B0" w14:textId="1BA3C428" w:rsidR="00B40574" w:rsidRPr="007955C6" w:rsidRDefault="00B40574" w:rsidP="007955C6">
      <w:pPr>
        <w:pStyle w:val="Heading4"/>
        <w:ind w:left="1701" w:hanging="465"/>
        <w:rPr>
          <w:rFonts w:cs="Arial"/>
          <w:sz w:val="20"/>
        </w:rPr>
      </w:pPr>
      <w:r w:rsidRPr="007955C6">
        <w:rPr>
          <w:rFonts w:cs="Arial"/>
          <w:sz w:val="20"/>
        </w:rPr>
        <w:t>The death of Ezekiel's wife signifies that everyone will lose close relatives in Jerusalem’s siege (24:15-27).</w:t>
      </w:r>
    </w:p>
    <w:p w14:paraId="460C0200" w14:textId="5888D32D" w:rsidR="00B40574" w:rsidRPr="00696EE9" w:rsidRDefault="00B40574" w:rsidP="00696EE9">
      <w:pPr>
        <w:pStyle w:val="Heading1"/>
        <w:ind w:hanging="432"/>
        <w:rPr>
          <w:rFonts w:cs="Arial"/>
          <w:sz w:val="20"/>
        </w:rPr>
      </w:pPr>
      <w:r w:rsidRPr="00696EE9">
        <w:rPr>
          <w:rFonts w:cs="Arial"/>
          <w:sz w:val="20"/>
        </w:rPr>
        <w:t>The way the exiles could expect the glory of the L</w:t>
      </w:r>
      <w:r w:rsidRPr="00347E22">
        <w:rPr>
          <w:rFonts w:cs="Arial"/>
          <w:sz w:val="18"/>
          <w:szCs w:val="18"/>
        </w:rPr>
        <w:t>ORD</w:t>
      </w:r>
      <w:r w:rsidRPr="00696EE9">
        <w:rPr>
          <w:rFonts w:cs="Arial"/>
          <w:sz w:val="20"/>
        </w:rPr>
        <w:t xml:space="preserve"> to return was by God destroying their enemies (Ezek 25–32).</w:t>
      </w:r>
    </w:p>
    <w:p w14:paraId="33BB9C58" w14:textId="03EAEF8A" w:rsidR="00B40574" w:rsidRPr="0045585A" w:rsidRDefault="00B40574" w:rsidP="0045585A">
      <w:pPr>
        <w:pStyle w:val="Heading2"/>
        <w:ind w:left="851" w:hanging="443"/>
        <w:rPr>
          <w:rFonts w:cs="Arial"/>
          <w:sz w:val="20"/>
        </w:rPr>
      </w:pPr>
      <w:r w:rsidRPr="0045585A">
        <w:rPr>
          <w:rFonts w:cs="Arial"/>
          <w:sz w:val="20"/>
        </w:rPr>
        <w:t>God will judge Ammon for rejoicing at the temple’s destruction to show his sovereignty (25:1-7).</w:t>
      </w:r>
    </w:p>
    <w:p w14:paraId="558796D6" w14:textId="684634BF" w:rsidR="00B40574" w:rsidRPr="0045585A" w:rsidRDefault="00B40574" w:rsidP="0045585A">
      <w:pPr>
        <w:pStyle w:val="Heading2"/>
        <w:ind w:left="851" w:hanging="443"/>
        <w:rPr>
          <w:rFonts w:cs="Arial"/>
          <w:sz w:val="20"/>
        </w:rPr>
      </w:pPr>
      <w:r w:rsidRPr="0045585A">
        <w:rPr>
          <w:rFonts w:cs="Arial"/>
          <w:sz w:val="20"/>
        </w:rPr>
        <w:t>God will judge Moab for thinking that Israel was like all of the other nations to show God's sovereignty (25:8-11).</w:t>
      </w:r>
    </w:p>
    <w:p w14:paraId="51470244" w14:textId="1DB91F54" w:rsidR="00B40574" w:rsidRPr="0045585A" w:rsidRDefault="00B40574" w:rsidP="0045585A">
      <w:pPr>
        <w:pStyle w:val="Heading2"/>
        <w:ind w:left="851" w:hanging="443"/>
        <w:rPr>
          <w:rFonts w:cs="Arial"/>
          <w:sz w:val="20"/>
        </w:rPr>
      </w:pPr>
      <w:r w:rsidRPr="0045585A">
        <w:rPr>
          <w:rFonts w:cs="Arial"/>
          <w:sz w:val="20"/>
        </w:rPr>
        <w:t>God will judge Edom for avenging Judah to show God's sovereignty (25:12-14).</w:t>
      </w:r>
    </w:p>
    <w:p w14:paraId="18A160E5" w14:textId="74FFA6CC" w:rsidR="00B40574" w:rsidRPr="0045585A" w:rsidRDefault="00B40574" w:rsidP="0045585A">
      <w:pPr>
        <w:pStyle w:val="Heading2"/>
        <w:ind w:left="851" w:hanging="443"/>
        <w:rPr>
          <w:rFonts w:cs="Arial"/>
          <w:sz w:val="20"/>
        </w:rPr>
      </w:pPr>
      <w:r w:rsidRPr="0045585A">
        <w:rPr>
          <w:rFonts w:cs="Arial"/>
          <w:sz w:val="20"/>
        </w:rPr>
        <w:t>God will judge Philistia for avenging Judah to show God's sovereignty (25:15-17).</w:t>
      </w:r>
    </w:p>
    <w:p w14:paraId="13B45FC6" w14:textId="3B0A88EF" w:rsidR="00B40574" w:rsidRPr="0045585A" w:rsidRDefault="00B40574" w:rsidP="0045585A">
      <w:pPr>
        <w:pStyle w:val="Heading2"/>
        <w:ind w:left="851" w:hanging="443"/>
        <w:rPr>
          <w:rFonts w:cs="Arial"/>
          <w:sz w:val="20"/>
        </w:rPr>
      </w:pPr>
      <w:r w:rsidRPr="0045585A">
        <w:rPr>
          <w:rFonts w:cs="Arial"/>
          <w:sz w:val="20"/>
        </w:rPr>
        <w:t>God will judge Tyre so it will never be rebuilt due to its pride in its beauty, power, trade, and leaders to show God's sovereignty (26:1–28:19).</w:t>
      </w:r>
    </w:p>
    <w:p w14:paraId="49B27D8E" w14:textId="711B3058" w:rsidR="00B40574" w:rsidRPr="0084305D" w:rsidRDefault="00B40574" w:rsidP="0084305D">
      <w:pPr>
        <w:pStyle w:val="Heading3"/>
        <w:ind w:left="1276" w:hanging="454"/>
        <w:rPr>
          <w:rFonts w:cs="Arial"/>
        </w:rPr>
      </w:pPr>
      <w:r w:rsidRPr="0084305D">
        <w:rPr>
          <w:rFonts w:cs="Arial"/>
        </w:rPr>
        <w:t>In 573/72</w:t>
      </w:r>
      <w:r w:rsidR="00EA7622">
        <w:rPr>
          <w:rFonts w:cs="Arial"/>
        </w:rPr>
        <w:t>,</w:t>
      </w:r>
      <w:r w:rsidRPr="0084305D">
        <w:rPr>
          <w:rFonts w:cs="Arial"/>
        </w:rPr>
        <w:t xml:space="preserve"> after a 13-year siege, Nebuchadnezzar and others will ruin Tyre so that it will not be found or rebuilt (Ezek 26; 585-573/72 BC).</w:t>
      </w:r>
    </w:p>
    <w:p w14:paraId="702F0E3D" w14:textId="3B1A9D8D" w:rsidR="00B40574" w:rsidRPr="0084305D" w:rsidRDefault="00B40574" w:rsidP="0084305D">
      <w:pPr>
        <w:pStyle w:val="Heading3"/>
        <w:ind w:left="1276" w:hanging="454"/>
        <w:rPr>
          <w:rFonts w:cs="Arial"/>
        </w:rPr>
      </w:pPr>
      <w:r w:rsidRPr="0084305D">
        <w:rPr>
          <w:rFonts w:cs="Arial"/>
        </w:rPr>
        <w:t>Tyre's beauty, might</w:t>
      </w:r>
      <w:r w:rsidR="00EA7622">
        <w:rPr>
          <w:rFonts w:cs="Arial"/>
        </w:rPr>
        <w:t>,</w:t>
      </w:r>
      <w:r w:rsidRPr="0084305D">
        <w:rPr>
          <w:rFonts w:cs="Arial"/>
        </w:rPr>
        <w:t xml:space="preserve"> and trade will be lamented after its fall to show the awesome sovereignty of God (Ezek 27).</w:t>
      </w:r>
    </w:p>
    <w:p w14:paraId="7D1C9241" w14:textId="34A79AC8" w:rsidR="00B40574" w:rsidRPr="0084305D" w:rsidRDefault="00B40574" w:rsidP="0084305D">
      <w:pPr>
        <w:pStyle w:val="Heading3"/>
        <w:ind w:left="1276" w:hanging="454"/>
        <w:rPr>
          <w:rFonts w:cs="Arial"/>
        </w:rPr>
      </w:pPr>
      <w:r w:rsidRPr="0084305D">
        <w:rPr>
          <w:rFonts w:cs="Arial"/>
        </w:rPr>
        <w:t>The prince of Tyre will be overthrown for his claim to be God in order to prove God's sovereignty (28:1-10).</w:t>
      </w:r>
    </w:p>
    <w:p w14:paraId="129E9B4C" w14:textId="2FBC259D" w:rsidR="00B40574" w:rsidRPr="0084305D" w:rsidRDefault="00B40574" w:rsidP="0084305D">
      <w:pPr>
        <w:pStyle w:val="Heading3"/>
        <w:ind w:left="1276" w:hanging="454"/>
        <w:rPr>
          <w:rFonts w:cs="Arial"/>
        </w:rPr>
      </w:pPr>
      <w:r w:rsidRPr="0084305D">
        <w:rPr>
          <w:rFonts w:cs="Arial"/>
        </w:rPr>
        <w:t>As Satan was cast to the earth at his fall, so the king of Tyre will be overthrown to prove God's sovereignty (28:11-19).</w:t>
      </w:r>
    </w:p>
    <w:p w14:paraId="60E0DACB" w14:textId="12D31CAD" w:rsidR="00B40574" w:rsidRPr="00894783" w:rsidRDefault="00B40574" w:rsidP="00894783">
      <w:pPr>
        <w:pStyle w:val="Heading2"/>
        <w:ind w:left="851" w:hanging="443"/>
        <w:rPr>
          <w:rFonts w:cs="Arial"/>
          <w:sz w:val="20"/>
        </w:rPr>
      </w:pPr>
      <w:r w:rsidRPr="00894783">
        <w:rPr>
          <w:rFonts w:cs="Arial"/>
          <w:sz w:val="20"/>
        </w:rPr>
        <w:t>God will judge Sidon for maliciousness against Judah to show his sovereignty by gaining glory in the judgment (28:20-26).</w:t>
      </w:r>
    </w:p>
    <w:p w14:paraId="20C9C24F" w14:textId="071AEE30" w:rsidR="00B40574" w:rsidRPr="00894783" w:rsidRDefault="00B40574" w:rsidP="00894783">
      <w:pPr>
        <w:pStyle w:val="Heading2"/>
        <w:ind w:left="851" w:hanging="443"/>
        <w:rPr>
          <w:rFonts w:cs="Arial"/>
          <w:sz w:val="20"/>
        </w:rPr>
      </w:pPr>
      <w:r w:rsidRPr="00894783">
        <w:rPr>
          <w:rFonts w:cs="Arial"/>
          <w:sz w:val="20"/>
        </w:rPr>
        <w:t>God will judge Egypt by Nebuchadnezzar</w:t>
      </w:r>
      <w:r w:rsidR="00EA7622">
        <w:rPr>
          <w:rFonts w:cs="Arial"/>
          <w:sz w:val="20"/>
        </w:rPr>
        <w:t>,</w:t>
      </w:r>
      <w:r w:rsidRPr="00894783">
        <w:rPr>
          <w:rFonts w:cs="Arial"/>
          <w:sz w:val="20"/>
        </w:rPr>
        <w:t xml:space="preserve"> who will take exiles to Babylon to show God's sovereignty (Ezek 29–32; fulfilled in 571 BC).</w:t>
      </w:r>
    </w:p>
    <w:p w14:paraId="0A420B52" w14:textId="06962737" w:rsidR="00B40574" w:rsidRPr="00226361" w:rsidRDefault="00B40574" w:rsidP="00226361">
      <w:pPr>
        <w:pStyle w:val="Heading3"/>
        <w:ind w:left="1276" w:hanging="454"/>
        <w:rPr>
          <w:rFonts w:cs="Arial"/>
        </w:rPr>
      </w:pPr>
      <w:r w:rsidRPr="00226361">
        <w:rPr>
          <w:rFonts w:cs="Arial"/>
        </w:rPr>
        <w:t xml:space="preserve">Egypt will be exiled </w:t>
      </w:r>
      <w:r w:rsidR="00EA7622">
        <w:rPr>
          <w:rFonts w:cs="Arial"/>
        </w:rPr>
        <w:t xml:space="preserve">for </w:t>
      </w:r>
      <w:r w:rsidRPr="00226361">
        <w:rPr>
          <w:rFonts w:cs="Arial"/>
        </w:rPr>
        <w:t>40 years due to her violence and pride</w:t>
      </w:r>
      <w:r w:rsidR="00EA7622">
        <w:rPr>
          <w:rFonts w:cs="Arial"/>
        </w:rPr>
        <w:t>,</w:t>
      </w:r>
      <w:r w:rsidRPr="00226361">
        <w:rPr>
          <w:rFonts w:cs="Arial"/>
        </w:rPr>
        <w:t xml:space="preserve"> but then restored to a weak standing among the nations (29:1-16).</w:t>
      </w:r>
    </w:p>
    <w:p w14:paraId="306A2F14" w14:textId="72509FF3" w:rsidR="00B40574" w:rsidRPr="00226361" w:rsidRDefault="00B40574" w:rsidP="00226361">
      <w:pPr>
        <w:pStyle w:val="Heading3"/>
        <w:ind w:left="1276" w:hanging="454"/>
        <w:rPr>
          <w:rFonts w:cs="Arial"/>
        </w:rPr>
      </w:pPr>
      <w:r w:rsidRPr="00226361">
        <w:rPr>
          <w:rFonts w:cs="Arial"/>
        </w:rPr>
        <w:t xml:space="preserve">Egypt will be plundered by </w:t>
      </w:r>
      <w:r w:rsidR="00EA7622">
        <w:rPr>
          <w:rFonts w:cs="Arial"/>
        </w:rPr>
        <w:t>Nebuchadnezzar, unlike Tyre, which gave him no reward,</w:t>
      </w:r>
      <w:r w:rsidRPr="00226361">
        <w:rPr>
          <w:rFonts w:cs="Arial"/>
        </w:rPr>
        <w:t xml:space="preserve"> but both Egypt and Israel will be restored (29:17-21).</w:t>
      </w:r>
    </w:p>
    <w:p w14:paraId="430F19FF" w14:textId="5297615A" w:rsidR="00B40574" w:rsidRPr="00226361" w:rsidRDefault="00B40574" w:rsidP="00226361">
      <w:pPr>
        <w:pStyle w:val="Heading3"/>
        <w:ind w:left="1276" w:hanging="454"/>
        <w:rPr>
          <w:rFonts w:cs="Arial"/>
        </w:rPr>
      </w:pPr>
      <w:r w:rsidRPr="00226361">
        <w:rPr>
          <w:rFonts w:cs="Arial"/>
        </w:rPr>
        <w:t>The destruction of Egypt is foretold in a lament</w:t>
      </w:r>
      <w:r w:rsidR="00EA7622">
        <w:rPr>
          <w:rFonts w:cs="Arial"/>
        </w:rPr>
        <w:t>,</w:t>
      </w:r>
      <w:r w:rsidRPr="00226361">
        <w:rPr>
          <w:rFonts w:cs="Arial"/>
        </w:rPr>
        <w:t xml:space="preserve"> </w:t>
      </w:r>
      <w:r w:rsidR="00EA7622">
        <w:rPr>
          <w:rFonts w:cs="Arial"/>
        </w:rPr>
        <w:t>which</w:t>
      </w:r>
      <w:r w:rsidRPr="00226361">
        <w:rPr>
          <w:rFonts w:cs="Arial"/>
        </w:rPr>
        <w:t xml:space="preserve"> </w:t>
      </w:r>
      <w:r w:rsidR="00EA7622">
        <w:rPr>
          <w:rFonts w:cs="Arial"/>
        </w:rPr>
        <w:t>presents</w:t>
      </w:r>
      <w:r w:rsidRPr="00226361">
        <w:rPr>
          <w:rFonts w:cs="Arial"/>
        </w:rPr>
        <w:t xml:space="preserve"> God's sovereign workings in poetic form (30:1-19).</w:t>
      </w:r>
    </w:p>
    <w:p w14:paraId="06C86F10" w14:textId="5ED8F1B4" w:rsidR="00B40574" w:rsidRPr="00226361" w:rsidRDefault="00B40574" w:rsidP="00226361">
      <w:pPr>
        <w:pStyle w:val="Heading3"/>
        <w:ind w:left="1276" w:hanging="454"/>
        <w:rPr>
          <w:rFonts w:cs="Arial"/>
        </w:rPr>
      </w:pPr>
      <w:r w:rsidRPr="00226361">
        <w:rPr>
          <w:rFonts w:cs="Arial"/>
        </w:rPr>
        <w:t xml:space="preserve">God will break Pharaoh through Babylon as </w:t>
      </w:r>
      <w:r w:rsidR="00EA7622">
        <w:rPr>
          <w:rFonts w:cs="Arial"/>
        </w:rPr>
        <w:t>H</w:t>
      </w:r>
      <w:r w:rsidRPr="00226361">
        <w:rPr>
          <w:rFonts w:cs="Arial"/>
        </w:rPr>
        <w:t xml:space="preserve">is instrument to </w:t>
      </w:r>
      <w:r w:rsidR="00EA7622">
        <w:rPr>
          <w:rFonts w:cs="Arial"/>
        </w:rPr>
        <w:t>demonstrate</w:t>
      </w:r>
      <w:r w:rsidRPr="00226361">
        <w:rPr>
          <w:rFonts w:cs="Arial"/>
        </w:rPr>
        <w:t xml:space="preserve"> </w:t>
      </w:r>
      <w:r w:rsidR="00EA7622">
        <w:rPr>
          <w:rFonts w:cs="Arial"/>
        </w:rPr>
        <w:t>H</w:t>
      </w:r>
      <w:r w:rsidRPr="00226361">
        <w:rPr>
          <w:rFonts w:cs="Arial"/>
        </w:rPr>
        <w:t>is sovereignty (30:20-26).</w:t>
      </w:r>
    </w:p>
    <w:p w14:paraId="4A5FF2C8" w14:textId="43BD6D6B" w:rsidR="00B40574" w:rsidRPr="00226361" w:rsidRDefault="00B40574" w:rsidP="00226361">
      <w:pPr>
        <w:pStyle w:val="Heading3"/>
        <w:ind w:left="1276" w:hanging="454"/>
        <w:rPr>
          <w:rFonts w:cs="Arial"/>
        </w:rPr>
      </w:pPr>
      <w:r w:rsidRPr="00226361">
        <w:rPr>
          <w:rFonts w:cs="Arial"/>
        </w:rPr>
        <w:lastRenderedPageBreak/>
        <w:t>As Assyria was cut down by Babylon (612-605 BC), so Nebuchadnezzar will ruin Pharaoh’s pride to show God's sovereignty (Ezek 31).</w:t>
      </w:r>
    </w:p>
    <w:p w14:paraId="1CB9B2BE" w14:textId="6A8D9ACD" w:rsidR="00B40574" w:rsidRPr="00226361" w:rsidRDefault="00B40574" w:rsidP="00226361">
      <w:pPr>
        <w:pStyle w:val="Heading3"/>
        <w:ind w:left="1276" w:hanging="454"/>
        <w:rPr>
          <w:rFonts w:cs="Arial"/>
        </w:rPr>
      </w:pPr>
      <w:r w:rsidRPr="00226361">
        <w:rPr>
          <w:rFonts w:cs="Arial"/>
        </w:rPr>
        <w:t>The downfall of Pharaoh by Babylon is foretold in a lament</w:t>
      </w:r>
      <w:r w:rsidR="00EA7622">
        <w:rPr>
          <w:rFonts w:cs="Arial"/>
        </w:rPr>
        <w:t>,</w:t>
      </w:r>
      <w:r w:rsidRPr="00226361">
        <w:rPr>
          <w:rFonts w:cs="Arial"/>
        </w:rPr>
        <w:t xml:space="preserve"> </w:t>
      </w:r>
      <w:r w:rsidR="00EA7622">
        <w:rPr>
          <w:rFonts w:cs="Arial"/>
        </w:rPr>
        <w:t>which</w:t>
      </w:r>
      <w:r w:rsidRPr="00226361">
        <w:rPr>
          <w:rFonts w:cs="Arial"/>
        </w:rPr>
        <w:t xml:space="preserve"> </w:t>
      </w:r>
      <w:r w:rsidR="00EA7622">
        <w:rPr>
          <w:rFonts w:cs="Arial"/>
        </w:rPr>
        <w:t>presents</w:t>
      </w:r>
      <w:r w:rsidRPr="00226361">
        <w:rPr>
          <w:rFonts w:cs="Arial"/>
        </w:rPr>
        <w:t xml:space="preserve"> God's sovereign workings in poetic form (32:1-16).</w:t>
      </w:r>
    </w:p>
    <w:p w14:paraId="0E06CDCF" w14:textId="5904C410" w:rsidR="00B40574" w:rsidRPr="00226361" w:rsidRDefault="00B40574" w:rsidP="00226361">
      <w:pPr>
        <w:pStyle w:val="Heading3"/>
        <w:ind w:left="1276" w:hanging="454"/>
        <w:rPr>
          <w:rFonts w:cs="Arial"/>
        </w:rPr>
      </w:pPr>
      <w:r w:rsidRPr="00226361">
        <w:rPr>
          <w:rFonts w:cs="Arial"/>
        </w:rPr>
        <w:t>Babylon will destroy Egypt</w:t>
      </w:r>
      <w:r w:rsidR="00EA7622">
        <w:rPr>
          <w:rFonts w:cs="Arial"/>
        </w:rPr>
        <w:t>, just</w:t>
      </w:r>
      <w:r w:rsidRPr="00226361">
        <w:rPr>
          <w:rFonts w:cs="Arial"/>
        </w:rPr>
        <w:t xml:space="preserve"> as it did Assyria, Persia (Elam), Meshech, Tubal, Edom, and Sidon</w:t>
      </w:r>
      <w:r w:rsidR="00EA7622">
        <w:rPr>
          <w:rFonts w:cs="Arial"/>
        </w:rPr>
        <w:t>,</w:t>
      </w:r>
      <w:r w:rsidRPr="00226361">
        <w:rPr>
          <w:rFonts w:cs="Arial"/>
        </w:rPr>
        <w:t xml:space="preserve"> to </w:t>
      </w:r>
      <w:r w:rsidR="00EA7622">
        <w:rPr>
          <w:rFonts w:cs="Arial"/>
        </w:rPr>
        <w:t>demonstrate</w:t>
      </w:r>
      <w:r w:rsidRPr="00226361">
        <w:rPr>
          <w:rFonts w:cs="Arial"/>
        </w:rPr>
        <w:t xml:space="preserve"> God's sovereignty (32:17-32).</w:t>
      </w:r>
    </w:p>
    <w:p w14:paraId="71F497EF" w14:textId="52141325" w:rsidR="00B40574" w:rsidRPr="00696EE9" w:rsidRDefault="00B40574" w:rsidP="00696EE9">
      <w:pPr>
        <w:pStyle w:val="Heading1"/>
        <w:ind w:hanging="432"/>
        <w:rPr>
          <w:rFonts w:cs="Arial"/>
          <w:sz w:val="20"/>
        </w:rPr>
      </w:pPr>
      <w:r w:rsidRPr="00696EE9">
        <w:rPr>
          <w:rFonts w:cs="Arial"/>
          <w:sz w:val="20"/>
        </w:rPr>
        <w:t>The way the exiles could expect the glory of the LORD to return was by God restoring them to a new life and order in the millennium (Ezek 33–48).</w:t>
      </w:r>
    </w:p>
    <w:p w14:paraId="6C504896" w14:textId="1E745CB2" w:rsidR="00B40574" w:rsidRPr="00894783" w:rsidRDefault="00B40574" w:rsidP="00894783">
      <w:pPr>
        <w:pStyle w:val="Heading2"/>
        <w:ind w:left="851" w:hanging="443"/>
        <w:rPr>
          <w:rFonts w:cs="Arial"/>
          <w:sz w:val="20"/>
        </w:rPr>
      </w:pPr>
      <w:r w:rsidRPr="00894783">
        <w:rPr>
          <w:rFonts w:cs="Arial"/>
          <w:sz w:val="20"/>
        </w:rPr>
        <w:t>God will restore Israel to the land in a new life with new millennial leaders and destroyed enemies</w:t>
      </w:r>
      <w:r w:rsidR="00E37088">
        <w:rPr>
          <w:rFonts w:cs="Arial"/>
          <w:sz w:val="20"/>
        </w:rPr>
        <w:t>,</w:t>
      </w:r>
      <w:r w:rsidRPr="00894783">
        <w:rPr>
          <w:rFonts w:cs="Arial"/>
          <w:sz w:val="20"/>
        </w:rPr>
        <w:t xml:space="preserve"> </w:t>
      </w:r>
      <w:r w:rsidR="00E37088">
        <w:rPr>
          <w:rFonts w:cs="Arial"/>
          <w:sz w:val="20"/>
        </w:rPr>
        <w:t>preparing</w:t>
      </w:r>
      <w:r w:rsidRPr="00894783">
        <w:rPr>
          <w:rFonts w:cs="Arial"/>
          <w:sz w:val="20"/>
        </w:rPr>
        <w:t xml:space="preserve"> </w:t>
      </w:r>
      <w:r w:rsidR="00E37088">
        <w:rPr>
          <w:rFonts w:cs="Arial"/>
          <w:sz w:val="20"/>
        </w:rPr>
        <w:t>the way</w:t>
      </w:r>
      <w:r w:rsidRPr="00894783">
        <w:rPr>
          <w:rFonts w:cs="Arial"/>
          <w:sz w:val="20"/>
        </w:rPr>
        <w:t xml:space="preserve"> for God's glory to return (Ezek 33–39).</w:t>
      </w:r>
    </w:p>
    <w:p w14:paraId="4132510A" w14:textId="7114D295" w:rsidR="00B40574" w:rsidRPr="00D368FF" w:rsidRDefault="00B40574" w:rsidP="00D368FF">
      <w:pPr>
        <w:pStyle w:val="Heading3"/>
        <w:ind w:left="1276" w:hanging="454"/>
        <w:rPr>
          <w:rFonts w:cs="Arial"/>
        </w:rPr>
      </w:pPr>
      <w:r w:rsidRPr="00D368FF">
        <w:rPr>
          <w:rFonts w:cs="Arial"/>
        </w:rPr>
        <w:t>God appoints Ezekiel as a watchman to declare Jerusalem’s fall so Judah will repent of their idolatry, immorality</w:t>
      </w:r>
      <w:r w:rsidR="00E37088">
        <w:rPr>
          <w:rFonts w:cs="Arial"/>
        </w:rPr>
        <w:t>,</w:t>
      </w:r>
      <w:r w:rsidRPr="00D368FF">
        <w:rPr>
          <w:rFonts w:cs="Arial"/>
        </w:rPr>
        <w:t xml:space="preserve"> and greed (Ezek 33).</w:t>
      </w:r>
    </w:p>
    <w:p w14:paraId="5302A259" w14:textId="40124478" w:rsidR="00B40574" w:rsidRPr="00D368FF" w:rsidRDefault="00B40574" w:rsidP="00D368FF">
      <w:pPr>
        <w:pStyle w:val="Heading3"/>
        <w:ind w:left="1276" w:hanging="454"/>
        <w:rPr>
          <w:rFonts w:cs="Arial"/>
        </w:rPr>
      </w:pPr>
      <w:r w:rsidRPr="00D368FF">
        <w:rPr>
          <w:rFonts w:cs="Arial"/>
        </w:rPr>
        <w:t>New life will come by replacing Judah’s false, self-serving shepherds with God as the true, selfless Shepherd after his glory returns (Ezek 34).</w:t>
      </w:r>
    </w:p>
    <w:p w14:paraId="545660AA" w14:textId="124E6366" w:rsidR="00B40574" w:rsidRPr="00D368FF" w:rsidRDefault="00B40574" w:rsidP="00D368FF">
      <w:pPr>
        <w:pStyle w:val="Heading3"/>
        <w:ind w:left="1276" w:hanging="454"/>
        <w:rPr>
          <w:rFonts w:cs="Arial"/>
        </w:rPr>
      </w:pPr>
      <w:r w:rsidRPr="00D368FF">
        <w:rPr>
          <w:rFonts w:cs="Arial"/>
        </w:rPr>
        <w:t>New life will come to Judah by God judging her enemies, represented by Edom, who pridefully opposed Israel (Ezek 35).</w:t>
      </w:r>
    </w:p>
    <w:p w14:paraId="44416FB2" w14:textId="6194867F" w:rsidR="00B40574" w:rsidRPr="00D368FF" w:rsidRDefault="00B40574" w:rsidP="00D368FF">
      <w:pPr>
        <w:pStyle w:val="Heading3"/>
        <w:ind w:left="1276" w:hanging="454"/>
        <w:rPr>
          <w:rFonts w:cs="Arial"/>
        </w:rPr>
      </w:pPr>
      <w:r w:rsidRPr="00D368FF">
        <w:rPr>
          <w:rFonts w:cs="Arial"/>
        </w:rPr>
        <w:t>God will restore the united nation by blessing, cleansing, and restoring them to the land to show his holiness and sovereignty (Ezek 36–37).</w:t>
      </w:r>
    </w:p>
    <w:p w14:paraId="0CB8E6CA" w14:textId="52D32F41" w:rsidR="00B40574" w:rsidRPr="00641384" w:rsidRDefault="00B40574" w:rsidP="00641384">
      <w:pPr>
        <w:pStyle w:val="Heading4"/>
        <w:ind w:left="1701" w:hanging="465"/>
        <w:rPr>
          <w:rFonts w:cs="Arial"/>
          <w:sz w:val="20"/>
        </w:rPr>
      </w:pPr>
      <w:r w:rsidRPr="00641384">
        <w:rPr>
          <w:rFonts w:cs="Arial"/>
          <w:sz w:val="20"/>
        </w:rPr>
        <w:t xml:space="preserve">Judah will be restored to the </w:t>
      </w:r>
      <w:r w:rsidR="00E37088">
        <w:rPr>
          <w:rFonts w:cs="Arial"/>
          <w:sz w:val="20"/>
        </w:rPr>
        <w:t>land, experiencing national blessing and cleansing, under the New Covenant, to demonstrate</w:t>
      </w:r>
      <w:r w:rsidRPr="00641384">
        <w:rPr>
          <w:rFonts w:cs="Arial"/>
          <w:sz w:val="20"/>
        </w:rPr>
        <w:t xml:space="preserve"> God's holy character (Ezek 36).</w:t>
      </w:r>
    </w:p>
    <w:p w14:paraId="7580017A" w14:textId="2DC85D49" w:rsidR="00B40574" w:rsidRPr="00641384" w:rsidRDefault="00B40574" w:rsidP="00641384">
      <w:pPr>
        <w:pStyle w:val="Heading4"/>
        <w:ind w:left="1701" w:hanging="465"/>
        <w:rPr>
          <w:rFonts w:cs="Arial"/>
          <w:sz w:val="20"/>
        </w:rPr>
      </w:pPr>
      <w:r w:rsidRPr="00641384">
        <w:rPr>
          <w:rFonts w:cs="Arial"/>
          <w:sz w:val="20"/>
        </w:rPr>
        <w:t>Judah’s "deadness" will be restored to fulfill the Land Covenant (Deut. 30:1-10), begun in AD 1948 in the State of Israel (37:1-14).</w:t>
      </w:r>
    </w:p>
    <w:p w14:paraId="193B5093" w14:textId="155D68A0" w:rsidR="00B40574" w:rsidRPr="00641384" w:rsidRDefault="00630765" w:rsidP="00641384">
      <w:pPr>
        <w:pStyle w:val="Heading4"/>
        <w:ind w:left="1701" w:hanging="465"/>
        <w:rPr>
          <w:rFonts w:cs="Arial"/>
          <w:sz w:val="20"/>
        </w:rPr>
      </w:pPr>
      <w:r>
        <w:rPr>
          <w:rFonts w:cs="Arial"/>
          <w:sz w:val="20"/>
        </w:rPr>
        <w:t>The Messiah will rule over Judah and Israel together to fulfill the Davidic Covenant (2 Sam 7:13-14) and demonstrate</w:t>
      </w:r>
      <w:r w:rsidR="00B40574" w:rsidRPr="00641384">
        <w:rPr>
          <w:rFonts w:cs="Arial"/>
          <w:sz w:val="20"/>
        </w:rPr>
        <w:t xml:space="preserve"> God's holiness (37:15-28).</w:t>
      </w:r>
    </w:p>
    <w:p w14:paraId="67AB0FAD" w14:textId="52A8F392" w:rsidR="00B40574" w:rsidRPr="00D368FF" w:rsidRDefault="00B40574" w:rsidP="00D368FF">
      <w:pPr>
        <w:pStyle w:val="Heading3"/>
        <w:ind w:left="1276" w:hanging="454"/>
        <w:rPr>
          <w:rFonts w:cs="Arial"/>
        </w:rPr>
      </w:pPr>
      <w:r w:rsidRPr="00D368FF">
        <w:rPr>
          <w:rFonts w:cs="Arial"/>
        </w:rPr>
        <w:t>God will protect Israel against an attack by the area of Gog and its allies in the Tribulation to show his sovereignty (Ezek 38–39).</w:t>
      </w:r>
    </w:p>
    <w:p w14:paraId="1D13A34E" w14:textId="46C7128D" w:rsidR="00B40574" w:rsidRPr="009B340A" w:rsidRDefault="00B40574" w:rsidP="009B340A">
      <w:pPr>
        <w:pStyle w:val="Heading4"/>
        <w:ind w:left="1701" w:hanging="465"/>
        <w:rPr>
          <w:rFonts w:cs="Arial"/>
          <w:sz w:val="20"/>
        </w:rPr>
      </w:pPr>
      <w:r w:rsidRPr="009B340A">
        <w:rPr>
          <w:rFonts w:cs="Arial"/>
          <w:sz w:val="20"/>
        </w:rPr>
        <w:t>The area of Gog and her allies (a northern Arab alliance) will attack Israel with great might that will reveal God's power (38:1-16).</w:t>
      </w:r>
    </w:p>
    <w:p w14:paraId="156CB437" w14:textId="77777777" w:rsidR="00B40574" w:rsidRPr="00026C4B" w:rsidRDefault="00B40574" w:rsidP="00026C4B">
      <w:pPr>
        <w:ind w:left="1701"/>
        <w:rPr>
          <w:rFonts w:ascii="Arial" w:hAnsi="Arial" w:cs="Arial"/>
          <w:sz w:val="20"/>
          <w:szCs w:val="16"/>
        </w:rPr>
      </w:pPr>
    </w:p>
    <w:p w14:paraId="064A6366" w14:textId="77777777" w:rsidR="00B40574" w:rsidRPr="00026C4B" w:rsidRDefault="00B40574" w:rsidP="00026C4B">
      <w:pPr>
        <w:ind w:left="1701"/>
        <w:rPr>
          <w:rFonts w:ascii="Arial" w:hAnsi="Arial" w:cs="Arial"/>
          <w:sz w:val="20"/>
          <w:szCs w:val="16"/>
        </w:rPr>
      </w:pPr>
      <w:r w:rsidRPr="00026C4B">
        <w:rPr>
          <w:rFonts w:ascii="Arial" w:hAnsi="Arial" w:cs="Arial"/>
          <w:sz w:val="20"/>
          <w:szCs w:val="16"/>
        </w:rPr>
        <w:t xml:space="preserve">*Many dispensationalists argue that Magog is Russia, but many Bible atlases equate this area with modern-day Turkey (e.g., Beitzel, 76, 78).  J. Paul Tanner, “Daniel’s ‘King of the North’: Do We Owe Russia an Apology?” </w:t>
      </w:r>
      <w:r w:rsidRPr="00026C4B">
        <w:rPr>
          <w:rFonts w:ascii="Arial" w:hAnsi="Arial" w:cs="Arial"/>
          <w:i/>
          <w:sz w:val="20"/>
          <w:szCs w:val="16"/>
        </w:rPr>
        <w:t xml:space="preserve">Journal of the Evangelical Theological Society </w:t>
      </w:r>
      <w:r w:rsidRPr="00026C4B">
        <w:rPr>
          <w:rFonts w:ascii="Arial" w:hAnsi="Arial" w:cs="Arial"/>
          <w:sz w:val="20"/>
          <w:szCs w:val="16"/>
        </w:rPr>
        <w:t>35 (September 1992): 315-28 claims it is a group of northern Arab nations.</w:t>
      </w:r>
    </w:p>
    <w:p w14:paraId="51BCF666" w14:textId="61237157" w:rsidR="00B40574" w:rsidRPr="00026C4B" w:rsidRDefault="00B40574" w:rsidP="00026C4B">
      <w:pPr>
        <w:pStyle w:val="Heading4"/>
        <w:ind w:left="1701" w:hanging="465"/>
        <w:rPr>
          <w:rFonts w:cs="Arial"/>
          <w:sz w:val="20"/>
        </w:rPr>
      </w:pPr>
      <w:r w:rsidRPr="00026C4B">
        <w:rPr>
          <w:rFonts w:cs="Arial"/>
          <w:sz w:val="20"/>
        </w:rPr>
        <w:t>God will destroy these enemies by natural setbacks and fire in the Tribulation to protect Israel and show his sovereignty (38:17–39:29).</w:t>
      </w:r>
    </w:p>
    <w:p w14:paraId="5D6580B8" w14:textId="57BFC0C3" w:rsidR="00B40574" w:rsidRPr="00894783" w:rsidRDefault="00894783" w:rsidP="00894783">
      <w:pPr>
        <w:pStyle w:val="Heading2"/>
        <w:ind w:left="851" w:hanging="443"/>
        <w:rPr>
          <w:rFonts w:cs="Arial"/>
          <w:sz w:val="20"/>
        </w:rPr>
      </w:pPr>
      <w:r>
        <w:rPr>
          <w:rFonts w:cs="Arial"/>
          <w:sz w:val="20"/>
        </w:rPr>
        <w:t>I</w:t>
      </w:r>
      <w:r w:rsidR="00B40574" w:rsidRPr="00894783">
        <w:rPr>
          <w:rFonts w:cs="Arial"/>
          <w:sz w:val="20"/>
        </w:rPr>
        <w:t>srael’s new, millennial order will prove God faithful to the Abrahamic and New Covenants when his promised glory returns to his people (Ezek 40–48).</w:t>
      </w:r>
    </w:p>
    <w:p w14:paraId="40AD5D9A" w14:textId="00CF2DFB" w:rsidR="00B40574" w:rsidRPr="00D368FF" w:rsidRDefault="00B40574" w:rsidP="00D368FF">
      <w:pPr>
        <w:pStyle w:val="Heading3"/>
        <w:ind w:left="1276" w:hanging="454"/>
        <w:rPr>
          <w:rFonts w:cs="Arial"/>
        </w:rPr>
      </w:pPr>
      <w:r w:rsidRPr="00D368FF">
        <w:rPr>
          <w:rFonts w:cs="Arial"/>
          <w:i/>
          <w:iCs/>
        </w:rPr>
        <w:t>The millennial temple</w:t>
      </w:r>
      <w:r w:rsidRPr="00D368FF">
        <w:rPr>
          <w:rFonts w:cs="Arial"/>
        </w:rPr>
        <w:t xml:space="preserve"> </w:t>
      </w:r>
      <w:r w:rsidR="00170B8D">
        <w:rPr>
          <w:rFonts w:cs="Arial"/>
        </w:rPr>
        <w:t xml:space="preserve">will be </w:t>
      </w:r>
      <w:r w:rsidRPr="00D368FF">
        <w:rPr>
          <w:rFonts w:cs="Arial"/>
        </w:rPr>
        <w:t>filled with God's glory</w:t>
      </w:r>
      <w:r w:rsidR="00170B8D">
        <w:rPr>
          <w:rFonts w:cs="Arial"/>
        </w:rPr>
        <w:t>,</w:t>
      </w:r>
      <w:r w:rsidRPr="00D368FF">
        <w:rPr>
          <w:rFonts w:cs="Arial"/>
        </w:rPr>
        <w:t xml:space="preserve"> and </w:t>
      </w:r>
      <w:r w:rsidR="00170B8D">
        <w:rPr>
          <w:rFonts w:cs="Arial"/>
        </w:rPr>
        <w:t xml:space="preserve">its </w:t>
      </w:r>
      <w:r w:rsidRPr="00D368FF">
        <w:rPr>
          <w:rFonts w:cs="Arial"/>
        </w:rPr>
        <w:t xml:space="preserve">sacrifices will </w:t>
      </w:r>
      <w:r w:rsidR="00170B8D">
        <w:rPr>
          <w:rFonts w:cs="Arial"/>
        </w:rPr>
        <w:t>demonstrate</w:t>
      </w:r>
      <w:r w:rsidRPr="00D368FF">
        <w:rPr>
          <w:rFonts w:cs="Arial"/>
        </w:rPr>
        <w:t xml:space="preserve"> Israel’s new covenant bond with God (Ezek 40–43).</w:t>
      </w:r>
    </w:p>
    <w:p w14:paraId="7777744E" w14:textId="030018D5" w:rsidR="00B40574" w:rsidRPr="00C62ACC" w:rsidRDefault="00B40574" w:rsidP="00C62ACC">
      <w:pPr>
        <w:pStyle w:val="Heading4"/>
        <w:ind w:left="1701" w:hanging="465"/>
        <w:rPr>
          <w:rFonts w:cs="Arial"/>
          <w:sz w:val="20"/>
        </w:rPr>
      </w:pPr>
      <w:r w:rsidRPr="00C62ACC">
        <w:rPr>
          <w:rFonts w:cs="Arial"/>
          <w:sz w:val="20"/>
        </w:rPr>
        <w:t>In 573 BC</w:t>
      </w:r>
      <w:r w:rsidR="00170B8D">
        <w:rPr>
          <w:rFonts w:cs="Arial"/>
          <w:sz w:val="20"/>
        </w:rPr>
        <w:t>,</w:t>
      </w:r>
      <w:r w:rsidRPr="00C62ACC">
        <w:rPr>
          <w:rFonts w:cs="Arial"/>
          <w:sz w:val="20"/>
        </w:rPr>
        <w:t xml:space="preserve"> </w:t>
      </w:r>
      <w:r w:rsidR="00170B8D">
        <w:rPr>
          <w:rFonts w:cs="Arial"/>
          <w:sz w:val="20"/>
        </w:rPr>
        <w:t xml:space="preserve">God gave </w:t>
      </w:r>
      <w:r w:rsidRPr="00C62ACC">
        <w:rPr>
          <w:rFonts w:cs="Arial"/>
          <w:sz w:val="20"/>
        </w:rPr>
        <w:t>Ezekiel</w:t>
      </w:r>
      <w:r w:rsidR="00170B8D">
        <w:rPr>
          <w:rFonts w:cs="Arial"/>
          <w:sz w:val="20"/>
        </w:rPr>
        <w:t xml:space="preserve"> a</w:t>
      </w:r>
      <w:r w:rsidRPr="00C62ACC">
        <w:rPr>
          <w:rFonts w:cs="Arial"/>
          <w:sz w:val="20"/>
        </w:rPr>
        <w:t xml:space="preserve"> vision of a stunning temple to cheer Judah when the temple lay in ruins (40:1-4).</w:t>
      </w:r>
    </w:p>
    <w:p w14:paraId="2714BEF8" w14:textId="70FA9BE0" w:rsidR="00B40574" w:rsidRPr="00C62ACC" w:rsidRDefault="00B40574" w:rsidP="00C62ACC">
      <w:pPr>
        <w:pStyle w:val="Heading4"/>
        <w:ind w:left="1701" w:hanging="465"/>
        <w:rPr>
          <w:rFonts w:cs="Arial"/>
          <w:sz w:val="20"/>
        </w:rPr>
      </w:pPr>
      <w:r w:rsidRPr="00C62ACC">
        <w:rPr>
          <w:rFonts w:cs="Arial"/>
          <w:sz w:val="20"/>
        </w:rPr>
        <w:t>The inner and outer courts form perfect squares (40:5-47).</w:t>
      </w:r>
    </w:p>
    <w:p w14:paraId="251E83E5" w14:textId="0B6B791F" w:rsidR="00B40574" w:rsidRPr="00E9707B" w:rsidRDefault="00B40574" w:rsidP="00E9707B">
      <w:pPr>
        <w:pStyle w:val="Heading5"/>
        <w:ind w:left="2127" w:hanging="477"/>
      </w:pPr>
      <w:r w:rsidRPr="00E9707B">
        <w:t>The outer court forms a square with many gates and chambers (40:5-27).</w:t>
      </w:r>
    </w:p>
    <w:p w14:paraId="5F61D693" w14:textId="7A5C596D" w:rsidR="00B40574" w:rsidRPr="00E9707B" w:rsidRDefault="00B40574" w:rsidP="00E9707B">
      <w:pPr>
        <w:pStyle w:val="Heading5"/>
        <w:ind w:left="2127" w:hanging="477"/>
      </w:pPr>
      <w:r w:rsidRPr="00E9707B">
        <w:lastRenderedPageBreak/>
        <w:t>The inner court also forms a square with its gates, slaughtering tables, and priests' chambers (40:28-47).</w:t>
      </w:r>
    </w:p>
    <w:p w14:paraId="6FD99DF5" w14:textId="3508C429" w:rsidR="00B40574" w:rsidRPr="00BB7214" w:rsidRDefault="00B40574" w:rsidP="00BB7214">
      <w:pPr>
        <w:pStyle w:val="Heading4"/>
        <w:ind w:left="1701" w:hanging="465"/>
        <w:rPr>
          <w:rFonts w:cs="Arial"/>
          <w:sz w:val="20"/>
        </w:rPr>
      </w:pPr>
      <w:r w:rsidRPr="00BB7214">
        <w:rPr>
          <w:rFonts w:cs="Arial"/>
          <w:sz w:val="20"/>
        </w:rPr>
        <w:t xml:space="preserve">The temple </w:t>
      </w:r>
      <w:r w:rsidR="00260C97">
        <w:rPr>
          <w:rFonts w:cs="Arial"/>
          <w:sz w:val="20"/>
        </w:rPr>
        <w:t>features a rectangular nave, the most holy place, a separate rectangular building, and interior galleries adorned with carvings (40:48</w:t>
      </w:r>
      <w:r w:rsidR="00260C97">
        <w:rPr>
          <w:rFonts w:cs="Arial"/>
          <w:sz w:val="20"/>
        </w:rPr>
        <w:t>–</w:t>
      </w:r>
      <w:r w:rsidR="00260C97">
        <w:rPr>
          <w:rFonts w:cs="Arial"/>
          <w:sz w:val="20"/>
        </w:rPr>
        <w:t>41:26).</w:t>
      </w:r>
    </w:p>
    <w:p w14:paraId="77844C12" w14:textId="2BF19455" w:rsidR="00B40574" w:rsidRPr="00BB7214" w:rsidRDefault="00B40574" w:rsidP="00BB7214">
      <w:pPr>
        <w:pStyle w:val="Heading4"/>
        <w:ind w:left="1701" w:hanging="465"/>
        <w:rPr>
          <w:rFonts w:cs="Arial"/>
          <w:sz w:val="20"/>
        </w:rPr>
      </w:pPr>
      <w:r w:rsidRPr="00BB7214">
        <w:rPr>
          <w:rFonts w:cs="Arial"/>
          <w:sz w:val="20"/>
        </w:rPr>
        <w:t xml:space="preserve">The two sets of chambers enable the </w:t>
      </w:r>
      <w:r w:rsidR="00260C97">
        <w:rPr>
          <w:rFonts w:cs="Arial"/>
          <w:sz w:val="20"/>
        </w:rPr>
        <w:t>priests</w:t>
      </w:r>
      <w:r w:rsidRPr="00BB7214">
        <w:rPr>
          <w:rFonts w:cs="Arial"/>
          <w:sz w:val="20"/>
        </w:rPr>
        <w:t xml:space="preserve"> </w:t>
      </w:r>
      <w:r w:rsidR="00260C97">
        <w:rPr>
          <w:rFonts w:cs="Arial"/>
          <w:sz w:val="20"/>
        </w:rPr>
        <w:t>to</w:t>
      </w:r>
      <w:r w:rsidRPr="00BB7214">
        <w:rPr>
          <w:rFonts w:cs="Arial"/>
          <w:sz w:val="20"/>
        </w:rPr>
        <w:t xml:space="preserve"> </w:t>
      </w:r>
      <w:r w:rsidR="00260C97">
        <w:rPr>
          <w:rFonts w:cs="Arial"/>
          <w:sz w:val="20"/>
        </w:rPr>
        <w:t>change</w:t>
      </w:r>
      <w:r w:rsidRPr="00BB7214">
        <w:rPr>
          <w:rFonts w:cs="Arial"/>
          <w:sz w:val="20"/>
        </w:rPr>
        <w:t xml:space="preserve"> </w:t>
      </w:r>
      <w:r w:rsidR="00260C97">
        <w:rPr>
          <w:rFonts w:cs="Arial"/>
          <w:sz w:val="20"/>
        </w:rPr>
        <w:t>and</w:t>
      </w:r>
      <w:r w:rsidRPr="00BB7214">
        <w:rPr>
          <w:rFonts w:cs="Arial"/>
          <w:sz w:val="20"/>
        </w:rPr>
        <w:t xml:space="preserve"> </w:t>
      </w:r>
      <w:r w:rsidR="00260C97">
        <w:rPr>
          <w:rFonts w:cs="Arial"/>
          <w:sz w:val="20"/>
        </w:rPr>
        <w:t>dine</w:t>
      </w:r>
      <w:r w:rsidRPr="00BB7214">
        <w:rPr>
          <w:rFonts w:cs="Arial"/>
          <w:sz w:val="20"/>
        </w:rPr>
        <w:t xml:space="preserve"> (42:1-14).</w:t>
      </w:r>
    </w:p>
    <w:p w14:paraId="77D7E849" w14:textId="418FE88E" w:rsidR="00B40574" w:rsidRPr="00BB7214" w:rsidRDefault="00B40574" w:rsidP="00BB7214">
      <w:pPr>
        <w:pStyle w:val="Heading4"/>
        <w:ind w:left="1701" w:hanging="465"/>
        <w:rPr>
          <w:rFonts w:cs="Arial"/>
          <w:sz w:val="20"/>
        </w:rPr>
      </w:pPr>
      <w:r w:rsidRPr="00BB7214">
        <w:rPr>
          <w:rFonts w:cs="Arial"/>
          <w:sz w:val="20"/>
        </w:rPr>
        <w:t>The wall surrounding the entire complex forms another square separating the holy from the profane (42:15-20).</w:t>
      </w:r>
    </w:p>
    <w:p w14:paraId="17F17B67" w14:textId="2AED6283" w:rsidR="00B40574" w:rsidRPr="00BB7214" w:rsidRDefault="00B40574" w:rsidP="00BB7214">
      <w:pPr>
        <w:pStyle w:val="Heading4"/>
        <w:ind w:left="1701" w:hanging="465"/>
        <w:rPr>
          <w:rFonts w:cs="Arial"/>
          <w:sz w:val="20"/>
        </w:rPr>
      </w:pPr>
      <w:r w:rsidRPr="00BB7214">
        <w:rPr>
          <w:rFonts w:cs="Arial"/>
          <w:sz w:val="20"/>
        </w:rPr>
        <w:t>The glory of the L</w:t>
      </w:r>
      <w:r w:rsidRPr="000A64B8">
        <w:rPr>
          <w:rFonts w:cs="Arial"/>
          <w:sz w:val="18"/>
          <w:szCs w:val="18"/>
        </w:rPr>
        <w:t>ORD</w:t>
      </w:r>
      <w:r w:rsidRPr="00BB7214">
        <w:rPr>
          <w:rFonts w:cs="Arial"/>
          <w:sz w:val="20"/>
        </w:rPr>
        <w:t xml:space="preserve"> fills the temple where God will dwell with his people in fulfillment of his promise (43:1-12).</w:t>
      </w:r>
    </w:p>
    <w:p w14:paraId="7AF02EF4" w14:textId="3C9FD793" w:rsidR="00B40574" w:rsidRPr="00BB7214" w:rsidRDefault="00B40574" w:rsidP="00BB7214">
      <w:pPr>
        <w:pStyle w:val="Heading4"/>
        <w:ind w:left="1701" w:hanging="465"/>
        <w:rPr>
          <w:rFonts w:cs="Arial"/>
          <w:sz w:val="20"/>
        </w:rPr>
      </w:pPr>
      <w:r w:rsidRPr="00BB7214">
        <w:rPr>
          <w:rFonts w:cs="Arial"/>
          <w:sz w:val="20"/>
        </w:rPr>
        <w:t>Sin offerings commemorate the death of Christ to show Israel in fellowship with God (43:13-27).</w:t>
      </w:r>
    </w:p>
    <w:p w14:paraId="03746E7F" w14:textId="24F72027" w:rsidR="00B40574" w:rsidRPr="00D368FF" w:rsidRDefault="00B40574" w:rsidP="00D368FF">
      <w:pPr>
        <w:pStyle w:val="Heading3"/>
        <w:ind w:left="1276" w:hanging="454"/>
        <w:rPr>
          <w:rFonts w:cs="Arial"/>
          <w:i/>
          <w:iCs/>
        </w:rPr>
      </w:pPr>
      <w:r w:rsidRPr="00D368FF">
        <w:rPr>
          <w:rFonts w:cs="Arial"/>
          <w:i/>
          <w:iCs/>
        </w:rPr>
        <w:t xml:space="preserve">A new service </w:t>
      </w:r>
      <w:r w:rsidRPr="00D368FF">
        <w:rPr>
          <w:rFonts w:cs="Arial"/>
        </w:rPr>
        <w:t>of worship</w:t>
      </w:r>
      <w:r w:rsidR="00CE577C">
        <w:rPr>
          <w:rFonts w:cs="Arial"/>
        </w:rPr>
        <w:t>,</w:t>
      </w:r>
      <w:r w:rsidRPr="00D368FF">
        <w:rPr>
          <w:rFonts w:cs="Arial"/>
        </w:rPr>
        <w:t xml:space="preserve"> including priests, Levites</w:t>
      </w:r>
      <w:r w:rsidR="00CE577C">
        <w:rPr>
          <w:rFonts w:cs="Arial"/>
        </w:rPr>
        <w:t>,</w:t>
      </w:r>
      <w:r w:rsidRPr="00D368FF">
        <w:rPr>
          <w:rFonts w:cs="Arial"/>
        </w:rPr>
        <w:t xml:space="preserve"> and Jewish rituals</w:t>
      </w:r>
      <w:r w:rsidR="00CE577C">
        <w:rPr>
          <w:rFonts w:cs="Arial"/>
        </w:rPr>
        <w:t>,</w:t>
      </w:r>
      <w:r w:rsidRPr="00D368FF">
        <w:rPr>
          <w:rFonts w:cs="Arial"/>
        </w:rPr>
        <w:t xml:space="preserve"> will be followed in the millennium (Ezek 44–46).</w:t>
      </w:r>
    </w:p>
    <w:p w14:paraId="69022639" w14:textId="52CB632A" w:rsidR="00B40574" w:rsidRPr="00E16DE2" w:rsidRDefault="00B40574" w:rsidP="00E16DE2">
      <w:pPr>
        <w:pStyle w:val="Heading4"/>
        <w:ind w:left="1701" w:hanging="465"/>
        <w:rPr>
          <w:rFonts w:cs="Arial"/>
          <w:sz w:val="20"/>
        </w:rPr>
      </w:pPr>
      <w:r w:rsidRPr="00E16DE2">
        <w:rPr>
          <w:rFonts w:cs="Arial"/>
          <w:sz w:val="20"/>
        </w:rPr>
        <w:t>The duties and land of the priests and Levites reveal the standards for temple ministers (44:1–45:8).</w:t>
      </w:r>
    </w:p>
    <w:p w14:paraId="03E41ADC" w14:textId="7653A0EC" w:rsidR="00B40574" w:rsidRPr="009F4826" w:rsidRDefault="00B40574" w:rsidP="009F4826">
      <w:pPr>
        <w:pStyle w:val="Heading5"/>
        <w:ind w:left="2127" w:hanging="477"/>
      </w:pPr>
      <w:r w:rsidRPr="009F4826">
        <w:t>The priests will lead temple affairs</w:t>
      </w:r>
      <w:r w:rsidR="00CE577C">
        <w:t>,</w:t>
      </w:r>
      <w:r w:rsidRPr="009F4826">
        <w:t xml:space="preserve"> and </w:t>
      </w:r>
      <w:r w:rsidR="00CE577C">
        <w:t xml:space="preserve">the </w:t>
      </w:r>
      <w:r w:rsidRPr="009F4826">
        <w:t>sons of Zadok will offer sacrifices and teach the people (Ezek 44).</w:t>
      </w:r>
    </w:p>
    <w:p w14:paraId="1D5FA3BB" w14:textId="14E40FC8" w:rsidR="00B40574" w:rsidRPr="009F4826" w:rsidRDefault="00B40574" w:rsidP="009F4826">
      <w:pPr>
        <w:pStyle w:val="Heading5"/>
        <w:ind w:left="2127" w:hanging="477"/>
      </w:pPr>
      <w:r w:rsidRPr="009F4826">
        <w:t>The land of the priests and Levites comprises two separate rectangles with the temple in the middle of the priests (45:1-8).</w:t>
      </w:r>
    </w:p>
    <w:p w14:paraId="4CBA7E98" w14:textId="2CD0A490" w:rsidR="00B40574" w:rsidRPr="00E16DE2" w:rsidRDefault="00B40574" w:rsidP="00E16DE2">
      <w:pPr>
        <w:pStyle w:val="Heading4"/>
        <w:ind w:left="1701" w:hanging="465"/>
        <w:rPr>
          <w:rFonts w:cs="Arial"/>
          <w:sz w:val="20"/>
        </w:rPr>
      </w:pPr>
      <w:r w:rsidRPr="00E16DE2">
        <w:rPr>
          <w:rFonts w:cs="Arial"/>
          <w:sz w:val="20"/>
        </w:rPr>
        <w:t xml:space="preserve">Princes must be </w:t>
      </w:r>
      <w:r w:rsidR="00A049B2">
        <w:rPr>
          <w:rFonts w:cs="Arial"/>
          <w:sz w:val="20"/>
        </w:rPr>
        <w:t>honest, and offerings, feasts, the Sabbath, and the Year of Jubilee will recall the death of Christ in the millennium (45:9</w:t>
      </w:r>
      <w:r w:rsidR="00A049B2">
        <w:rPr>
          <w:rFonts w:cs="Arial"/>
          <w:sz w:val="20"/>
        </w:rPr>
        <w:t>–</w:t>
      </w:r>
      <w:r w:rsidR="00A049B2">
        <w:rPr>
          <w:rFonts w:cs="Arial"/>
          <w:sz w:val="20"/>
        </w:rPr>
        <w:t>46:24).</w:t>
      </w:r>
    </w:p>
    <w:p w14:paraId="2E3D1470" w14:textId="09D047AC" w:rsidR="00B40574" w:rsidRPr="00F00052" w:rsidRDefault="00B40574" w:rsidP="003C0D3F">
      <w:pPr>
        <w:pStyle w:val="Heading5"/>
        <w:ind w:left="2127" w:hanging="477"/>
      </w:pPr>
      <w:r w:rsidRPr="00F00052">
        <w:t>The princes must be honest in their dealings with the people (45:9-12).</w:t>
      </w:r>
    </w:p>
    <w:p w14:paraId="27F810C6" w14:textId="58BCC7DA" w:rsidR="00B40574" w:rsidRPr="00F00052" w:rsidRDefault="00B40574" w:rsidP="003C0D3F">
      <w:pPr>
        <w:pStyle w:val="Heading5"/>
        <w:ind w:left="2127" w:hanging="477"/>
      </w:pPr>
      <w:r w:rsidRPr="00F00052">
        <w:t>All the people must present sacrifices for David, the prince of Israel, as memorials to the death of Christ (45:13-17).</w:t>
      </w:r>
    </w:p>
    <w:p w14:paraId="3E4E3F7B" w14:textId="7BECC30B" w:rsidR="00B40574" w:rsidRPr="00F00052" w:rsidRDefault="00B40574" w:rsidP="003C0D3F">
      <w:pPr>
        <w:pStyle w:val="Heading5"/>
        <w:ind w:left="2127" w:hanging="477"/>
      </w:pPr>
      <w:r w:rsidRPr="00F00052">
        <w:t>Feasts, Sabbath worship, and the Year of Jubilee will be reinstituted in the millennium (45:18–46:24).</w:t>
      </w:r>
    </w:p>
    <w:p w14:paraId="4B2C04D5" w14:textId="7925C86C" w:rsidR="00B40574" w:rsidRPr="00763A57" w:rsidRDefault="00B40574" w:rsidP="00763A57">
      <w:pPr>
        <w:pStyle w:val="Heading3"/>
        <w:ind w:left="1276" w:hanging="454"/>
        <w:rPr>
          <w:rFonts w:cs="Arial"/>
        </w:rPr>
      </w:pPr>
      <w:r w:rsidRPr="00763A57">
        <w:rPr>
          <w:rFonts w:cs="Arial"/>
          <w:i/>
          <w:iCs/>
        </w:rPr>
        <w:t xml:space="preserve">New land boundaries </w:t>
      </w:r>
      <w:r w:rsidR="00834B9F" w:rsidRPr="00834B9F">
        <w:rPr>
          <w:rFonts w:cs="Arial"/>
        </w:rPr>
        <w:t xml:space="preserve">are </w:t>
      </w:r>
      <w:r w:rsidRPr="00763A57">
        <w:rPr>
          <w:rFonts w:cs="Arial"/>
        </w:rPr>
        <w:t>equal for each tribe</w:t>
      </w:r>
      <w:r w:rsidR="00834B9F">
        <w:rPr>
          <w:rFonts w:cs="Arial"/>
        </w:rPr>
        <w:t>,</w:t>
      </w:r>
      <w:r w:rsidRPr="00763A57">
        <w:rPr>
          <w:rFonts w:cs="Arial"/>
        </w:rPr>
        <w:t xml:space="preserve"> and a renewed city will fulfill the Abrahamic Covenant and show God’s returned glory (Ezek 47–48).</w:t>
      </w:r>
    </w:p>
    <w:p w14:paraId="23500608" w14:textId="23CEC20D" w:rsidR="00B40574" w:rsidRPr="00E16DE2" w:rsidRDefault="00B40574" w:rsidP="00E16DE2">
      <w:pPr>
        <w:pStyle w:val="Heading4"/>
        <w:ind w:left="1701" w:hanging="465"/>
        <w:rPr>
          <w:rFonts w:cs="Arial"/>
          <w:sz w:val="20"/>
        </w:rPr>
      </w:pPr>
      <w:r w:rsidRPr="00E16DE2">
        <w:rPr>
          <w:rFonts w:cs="Arial"/>
          <w:sz w:val="20"/>
        </w:rPr>
        <w:t xml:space="preserve">A river flowing eastward from the temple to make </w:t>
      </w:r>
      <w:r w:rsidR="00834B9F">
        <w:rPr>
          <w:rFonts w:cs="Arial"/>
          <w:sz w:val="20"/>
        </w:rPr>
        <w:t xml:space="preserve">the </w:t>
      </w:r>
      <w:r w:rsidRPr="00E16DE2">
        <w:rPr>
          <w:rFonts w:cs="Arial"/>
          <w:sz w:val="20"/>
        </w:rPr>
        <w:t>Dead Sea fresh water with fish will show the temple’s cleansing power (47:1-12).</w:t>
      </w:r>
    </w:p>
    <w:p w14:paraId="4915B3AF" w14:textId="43631157" w:rsidR="00B40574" w:rsidRPr="00E16DE2" w:rsidRDefault="00B40574" w:rsidP="00E16DE2">
      <w:pPr>
        <w:pStyle w:val="Heading4"/>
        <w:ind w:left="1701" w:hanging="465"/>
        <w:rPr>
          <w:rFonts w:cs="Arial"/>
          <w:sz w:val="20"/>
        </w:rPr>
      </w:pPr>
      <w:r w:rsidRPr="00E16DE2">
        <w:rPr>
          <w:rFonts w:cs="Arial"/>
          <w:sz w:val="20"/>
        </w:rPr>
        <w:t>New, equal allotments for each tribe with Gentile lands will prove the Abrahamic Covenant fulfilled (47:13-23; cf. Gen. 15:18).</w:t>
      </w:r>
    </w:p>
    <w:p w14:paraId="3B7ECD17" w14:textId="4DF73DCB" w:rsidR="00B40574" w:rsidRPr="00E16DE2" w:rsidRDefault="00B40574" w:rsidP="00E16DE2">
      <w:pPr>
        <w:pStyle w:val="Heading4"/>
        <w:ind w:left="1701" w:hanging="465"/>
        <w:rPr>
          <w:rFonts w:cs="Arial"/>
          <w:sz w:val="20"/>
        </w:rPr>
      </w:pPr>
      <w:r w:rsidRPr="00E16DE2">
        <w:rPr>
          <w:rFonts w:cs="Arial"/>
          <w:sz w:val="20"/>
        </w:rPr>
        <w:t>Land inheritances with firstborn sons of Jacob in the center will also have lots for priests, Levites, city</w:t>
      </w:r>
      <w:r w:rsidR="00834B9F">
        <w:rPr>
          <w:rFonts w:cs="Arial"/>
          <w:sz w:val="20"/>
        </w:rPr>
        <w:t>,</w:t>
      </w:r>
      <w:r w:rsidRPr="00E16DE2">
        <w:rPr>
          <w:rFonts w:cs="Arial"/>
          <w:sz w:val="20"/>
        </w:rPr>
        <w:t xml:space="preserve"> and prince (48:1-29).</w:t>
      </w:r>
    </w:p>
    <w:p w14:paraId="230A5702" w14:textId="44CEF5A2" w:rsidR="00B40574" w:rsidRPr="00E16DE2" w:rsidRDefault="00B40574" w:rsidP="00E16DE2">
      <w:pPr>
        <w:pStyle w:val="Heading4"/>
        <w:ind w:left="1701" w:hanging="465"/>
        <w:rPr>
          <w:rFonts w:cs="Arial"/>
          <w:sz w:val="20"/>
        </w:rPr>
      </w:pPr>
      <w:r w:rsidRPr="00E16DE2">
        <w:rPr>
          <w:rFonts w:cs="Arial"/>
          <w:sz w:val="20"/>
        </w:rPr>
        <w:t>Twelve gates (one per tribe) will surround the city for access from any side (48:30-34).</w:t>
      </w:r>
    </w:p>
    <w:p w14:paraId="6FE3F4FC" w14:textId="3EDB2CA6" w:rsidR="00B40574" w:rsidRPr="00E16DE2" w:rsidRDefault="00B40574" w:rsidP="00E16DE2">
      <w:pPr>
        <w:pStyle w:val="Heading4"/>
        <w:ind w:left="1701" w:hanging="465"/>
        <w:rPr>
          <w:rFonts w:cs="Arial"/>
          <w:sz w:val="20"/>
        </w:rPr>
      </w:pPr>
      <w:r w:rsidRPr="00E16DE2">
        <w:rPr>
          <w:rFonts w:cs="Arial"/>
          <w:sz w:val="20"/>
        </w:rPr>
        <w:t>The circumference around the city will be 18,000 cubits [about two miles] (48:35).</w:t>
      </w:r>
    </w:p>
    <w:p w14:paraId="34B11942" w14:textId="63D77603" w:rsidR="00B40574" w:rsidRPr="00E16DE2" w:rsidRDefault="00B40574" w:rsidP="00E16DE2">
      <w:pPr>
        <w:pStyle w:val="Heading4"/>
        <w:ind w:left="1701" w:hanging="465"/>
        <w:rPr>
          <w:rFonts w:cs="Arial"/>
          <w:sz w:val="20"/>
        </w:rPr>
      </w:pPr>
      <w:r w:rsidRPr="00E16DE2">
        <w:rPr>
          <w:rFonts w:cs="Arial"/>
          <w:sz w:val="20"/>
        </w:rPr>
        <w:t>The city named "the L</w:t>
      </w:r>
      <w:r w:rsidRPr="000A64B8">
        <w:rPr>
          <w:rFonts w:cs="Arial"/>
          <w:sz w:val="18"/>
          <w:szCs w:val="18"/>
        </w:rPr>
        <w:t>ORD</w:t>
      </w:r>
      <w:r w:rsidRPr="00E16DE2">
        <w:rPr>
          <w:rFonts w:cs="Arial"/>
          <w:sz w:val="20"/>
        </w:rPr>
        <w:t xml:space="preserve"> is there" will feature the return of God’s glory to dwell with his millennial people (48:36).</w:t>
      </w:r>
    </w:p>
    <w:p w14:paraId="0922D5BE" w14:textId="77777777" w:rsidR="00B40574" w:rsidRPr="00F00052" w:rsidRDefault="00B40574" w:rsidP="00B40574">
      <w:pPr>
        <w:ind w:left="360" w:hanging="360"/>
        <w:jc w:val="center"/>
        <w:outlineLvl w:val="0"/>
        <w:rPr>
          <w:rFonts w:ascii="Arial" w:hAnsi="Arial" w:cs="Arial"/>
          <w:sz w:val="21"/>
          <w:szCs w:val="18"/>
        </w:rPr>
      </w:pPr>
    </w:p>
    <w:p w14:paraId="186E888F" w14:textId="77777777" w:rsidR="00B40574" w:rsidRPr="00F00052" w:rsidRDefault="00B40574" w:rsidP="00B40574">
      <w:pPr>
        <w:tabs>
          <w:tab w:val="left" w:pos="1440"/>
        </w:tabs>
        <w:ind w:left="1440" w:hanging="360"/>
        <w:rPr>
          <w:rFonts w:ascii="Arial" w:hAnsi="Arial" w:cs="Arial"/>
          <w:sz w:val="21"/>
          <w:szCs w:val="18"/>
        </w:rPr>
      </w:pPr>
    </w:p>
    <w:p w14:paraId="637981B5" w14:textId="77777777" w:rsidR="00B40574" w:rsidRPr="00F00052" w:rsidRDefault="00B40574" w:rsidP="00B40574">
      <w:pPr>
        <w:jc w:val="center"/>
        <w:rPr>
          <w:rFonts w:ascii="Arial" w:hAnsi="Arial" w:cs="Arial"/>
          <w:szCs w:val="18"/>
        </w:rPr>
        <w:sectPr w:rsidR="00B40574" w:rsidRPr="00F00052" w:rsidSect="00860FF7">
          <w:headerReference w:type="even" r:id="rId8"/>
          <w:headerReference w:type="default" r:id="rId9"/>
          <w:pgSz w:w="11880" w:h="16920"/>
          <w:pgMar w:top="720" w:right="720" w:bottom="720" w:left="1440" w:header="720" w:footer="720" w:gutter="0"/>
          <w:pgNumType w:start="500"/>
          <w:cols w:space="720"/>
        </w:sectPr>
      </w:pPr>
    </w:p>
    <w:p w14:paraId="4771D997" w14:textId="528C1246" w:rsidR="00B40574" w:rsidRPr="00F00052" w:rsidRDefault="00B40574" w:rsidP="00B40574">
      <w:pPr>
        <w:jc w:val="center"/>
        <w:outlineLvl w:val="0"/>
        <w:rPr>
          <w:rFonts w:ascii="Arial" w:hAnsi="Arial" w:cs="Arial"/>
          <w:sz w:val="21"/>
          <w:szCs w:val="18"/>
        </w:rPr>
      </w:pPr>
      <w:r w:rsidRPr="00F00052">
        <w:rPr>
          <w:rFonts w:ascii="Arial" w:hAnsi="Arial" w:cs="Arial"/>
          <w:b/>
          <w:sz w:val="32"/>
          <w:szCs w:val="18"/>
        </w:rPr>
        <w:lastRenderedPageBreak/>
        <w:t>Map of Babylon</w:t>
      </w:r>
    </w:p>
    <w:p w14:paraId="75B551B7" w14:textId="77777777" w:rsidR="00B40574" w:rsidRDefault="00B40574" w:rsidP="00B40574">
      <w:pPr>
        <w:jc w:val="center"/>
        <w:rPr>
          <w:rFonts w:ascii="Arial" w:hAnsi="Arial" w:cs="Arial"/>
          <w:i/>
          <w:sz w:val="21"/>
          <w:szCs w:val="18"/>
        </w:rPr>
      </w:pPr>
      <w:r w:rsidRPr="00F00052">
        <w:rPr>
          <w:rFonts w:ascii="Arial" w:hAnsi="Arial" w:cs="Arial"/>
          <w:sz w:val="21"/>
          <w:szCs w:val="18"/>
        </w:rPr>
        <w:t xml:space="preserve">Merrill F. Unger, </w:t>
      </w:r>
      <w:r w:rsidRPr="00F00052">
        <w:rPr>
          <w:rFonts w:ascii="Arial" w:hAnsi="Arial" w:cs="Arial"/>
          <w:i/>
          <w:sz w:val="21"/>
          <w:szCs w:val="18"/>
        </w:rPr>
        <w:t>Archaeology and the Old Testament</w:t>
      </w:r>
    </w:p>
    <w:p w14:paraId="1D358B3A" w14:textId="77777777" w:rsidR="00050247" w:rsidRDefault="00050247" w:rsidP="00B40574">
      <w:pPr>
        <w:jc w:val="center"/>
        <w:rPr>
          <w:rFonts w:ascii="Arial" w:hAnsi="Arial" w:cs="Arial"/>
          <w:i/>
          <w:sz w:val="21"/>
          <w:szCs w:val="18"/>
        </w:rPr>
      </w:pPr>
    </w:p>
    <w:p w14:paraId="2A2AE247" w14:textId="363ADC3F" w:rsidR="00050247" w:rsidRPr="00F00052" w:rsidRDefault="00800002" w:rsidP="00B40574">
      <w:pPr>
        <w:jc w:val="center"/>
        <w:rPr>
          <w:rFonts w:ascii="Arial" w:hAnsi="Arial" w:cs="Arial"/>
          <w:sz w:val="21"/>
          <w:szCs w:val="18"/>
        </w:rPr>
      </w:pPr>
      <w:r>
        <w:rPr>
          <w:rFonts w:ascii="Arial" w:hAnsi="Arial" w:cs="Arial"/>
          <w:noProof/>
          <w:sz w:val="21"/>
          <w:szCs w:val="18"/>
        </w:rPr>
        <w:drawing>
          <wp:inline distT="0" distB="0" distL="0" distR="0" wp14:anchorId="0B202F49" wp14:editId="4CCF8E1A">
            <wp:extent cx="6172200" cy="6437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9-21 at 6.01.44 PM.png"/>
                    <pic:cNvPicPr/>
                  </pic:nvPicPr>
                  <pic:blipFill>
                    <a:blip r:embed="rId10"/>
                    <a:stretch>
                      <a:fillRect/>
                    </a:stretch>
                  </pic:blipFill>
                  <pic:spPr>
                    <a:xfrm>
                      <a:off x="0" y="0"/>
                      <a:ext cx="6172200" cy="6437630"/>
                    </a:xfrm>
                    <a:prstGeom prst="rect">
                      <a:avLst/>
                    </a:prstGeom>
                  </pic:spPr>
                </pic:pic>
              </a:graphicData>
            </a:graphic>
          </wp:inline>
        </w:drawing>
      </w:r>
    </w:p>
    <w:p w14:paraId="480CCDD8" w14:textId="77777777" w:rsidR="00B40574" w:rsidRPr="00F00052" w:rsidRDefault="00B40574" w:rsidP="00B40574">
      <w:pPr>
        <w:jc w:val="center"/>
        <w:rPr>
          <w:rFonts w:ascii="Arial" w:hAnsi="Arial" w:cs="Arial"/>
          <w:szCs w:val="18"/>
        </w:rPr>
      </w:pPr>
    </w:p>
    <w:p w14:paraId="2E41B4C2" w14:textId="77777777" w:rsidR="00B40574" w:rsidRPr="00F00052" w:rsidRDefault="00B40574" w:rsidP="00B40574">
      <w:pPr>
        <w:jc w:val="center"/>
        <w:rPr>
          <w:rFonts w:ascii="Arial" w:hAnsi="Arial" w:cs="Arial"/>
          <w:szCs w:val="18"/>
        </w:rPr>
        <w:sectPr w:rsidR="00B40574" w:rsidRPr="00F00052">
          <w:headerReference w:type="default" r:id="rId11"/>
          <w:pgSz w:w="11880" w:h="16920"/>
          <w:pgMar w:top="720" w:right="720" w:bottom="720" w:left="1440" w:header="720" w:footer="720" w:gutter="0"/>
          <w:pgNumType w:start="510"/>
          <w:cols w:space="720"/>
        </w:sectPr>
      </w:pPr>
    </w:p>
    <w:p w14:paraId="29C02F6C" w14:textId="62A5E35D"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Ezekiel’s Prophecies of Restoration</w:t>
      </w:r>
    </w:p>
    <w:p w14:paraId="4CE81DDF" w14:textId="77777777" w:rsidR="00B40574" w:rsidRPr="00F00052" w:rsidRDefault="00B40574" w:rsidP="00B40574">
      <w:pPr>
        <w:jc w:val="center"/>
        <w:rPr>
          <w:rFonts w:ascii="Arial" w:hAnsi="Arial" w:cs="Arial"/>
          <w:sz w:val="16"/>
          <w:szCs w:val="18"/>
        </w:rPr>
      </w:pPr>
      <w:r w:rsidRPr="00F00052">
        <w:rPr>
          <w:rFonts w:ascii="Arial" w:hAnsi="Arial" w:cs="Arial"/>
          <w:sz w:val="16"/>
          <w:szCs w:val="18"/>
        </w:rPr>
        <w:t>Adapted from a doctoral research paper by Rev. Michael Shen, Dallas Theological Seminary</w:t>
      </w:r>
    </w:p>
    <w:p w14:paraId="7FCED377" w14:textId="77777777" w:rsidR="00B40574" w:rsidRPr="00F00052" w:rsidRDefault="00B40574" w:rsidP="00B40574">
      <w:pPr>
        <w:rPr>
          <w:rFonts w:ascii="Arial" w:hAnsi="Arial" w:cs="Arial"/>
          <w:sz w:val="21"/>
          <w:szCs w:val="18"/>
        </w:rPr>
      </w:pPr>
    </w:p>
    <w:p w14:paraId="3C938C2B" w14:textId="77777777" w:rsidR="00B40574" w:rsidRPr="00F00052" w:rsidRDefault="00B40574" w:rsidP="00B40574">
      <w:pPr>
        <w:rPr>
          <w:rFonts w:ascii="Arial" w:hAnsi="Arial" w:cs="Arial"/>
          <w:sz w:val="21"/>
          <w:szCs w:val="18"/>
        </w:rPr>
      </w:pPr>
      <w:r w:rsidRPr="00F00052">
        <w:rPr>
          <w:rFonts w:ascii="Arial" w:hAnsi="Arial" w:cs="Arial"/>
          <w:sz w:val="21"/>
          <w:szCs w:val="18"/>
        </w:rPr>
        <w:t>Throughout the Book of Ezekiel God promises that he will continue to be faithful to his despairing and rebellious people in exile because of his unconditional covenant to give Israel their land (cf. Gen. 12:1-3; 15:17-21; Deut. 30:1-10).  This restoration is depicted in Ezekiel 36–37 more than any other section of the prophecy, but key elements of the restoration appear throughout the book in many other chapters:</w:t>
      </w:r>
    </w:p>
    <w:p w14:paraId="037524EB" w14:textId="77777777" w:rsidR="00B40574" w:rsidRPr="00F00052" w:rsidRDefault="00B40574" w:rsidP="00B40574">
      <w:pPr>
        <w:rPr>
          <w:rFonts w:ascii="Arial" w:hAnsi="Arial" w:cs="Arial"/>
          <w:sz w:val="21"/>
          <w:szCs w:val="18"/>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B40574" w:rsidRPr="00F00052" w14:paraId="5B94B114" w14:textId="77777777" w:rsidTr="00566E73">
        <w:tc>
          <w:tcPr>
            <w:tcW w:w="990" w:type="dxa"/>
            <w:tcBorders>
              <w:bottom w:val="single" w:sz="6" w:space="0" w:color="auto"/>
            </w:tcBorders>
          </w:tcPr>
          <w:p w14:paraId="4015EFF0"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Chapter</w:t>
            </w:r>
          </w:p>
        </w:tc>
        <w:tc>
          <w:tcPr>
            <w:tcW w:w="990" w:type="dxa"/>
            <w:gridSpan w:val="2"/>
            <w:tcBorders>
              <w:bottom w:val="single" w:sz="6" w:space="0" w:color="auto"/>
            </w:tcBorders>
          </w:tcPr>
          <w:p w14:paraId="24A2963E"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Land </w:t>
            </w:r>
          </w:p>
          <w:p w14:paraId="0C6A8A0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Restored</w:t>
            </w:r>
          </w:p>
        </w:tc>
        <w:tc>
          <w:tcPr>
            <w:tcW w:w="990" w:type="dxa"/>
            <w:gridSpan w:val="3"/>
            <w:tcBorders>
              <w:bottom w:val="single" w:sz="6" w:space="0" w:color="auto"/>
            </w:tcBorders>
          </w:tcPr>
          <w:p w14:paraId="6E3D657C"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Cleansing</w:t>
            </w:r>
          </w:p>
          <w:p w14:paraId="446B426E"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from Sin</w:t>
            </w:r>
          </w:p>
        </w:tc>
        <w:tc>
          <w:tcPr>
            <w:tcW w:w="828" w:type="dxa"/>
            <w:tcBorders>
              <w:bottom w:val="single" w:sz="6" w:space="0" w:color="auto"/>
            </w:tcBorders>
          </w:tcPr>
          <w:p w14:paraId="61E03D8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Spirit </w:t>
            </w:r>
          </w:p>
          <w:p w14:paraId="72A4DCB2"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Given</w:t>
            </w:r>
          </w:p>
        </w:tc>
        <w:tc>
          <w:tcPr>
            <w:tcW w:w="720" w:type="dxa"/>
            <w:tcBorders>
              <w:bottom w:val="single" w:sz="6" w:space="0" w:color="auto"/>
            </w:tcBorders>
          </w:tcPr>
          <w:p w14:paraId="39B3A083"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New</w:t>
            </w:r>
          </w:p>
          <w:p w14:paraId="3B21813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Heart</w:t>
            </w:r>
          </w:p>
        </w:tc>
        <w:tc>
          <w:tcPr>
            <w:tcW w:w="1040" w:type="dxa"/>
            <w:gridSpan w:val="2"/>
            <w:tcBorders>
              <w:bottom w:val="single" w:sz="6" w:space="0" w:color="auto"/>
            </w:tcBorders>
          </w:tcPr>
          <w:p w14:paraId="0F6689E6"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New </w:t>
            </w:r>
          </w:p>
          <w:p w14:paraId="6BC50682"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Covenant</w:t>
            </w:r>
          </w:p>
        </w:tc>
        <w:tc>
          <w:tcPr>
            <w:tcW w:w="758" w:type="dxa"/>
            <w:tcBorders>
              <w:bottom w:val="single" w:sz="6" w:space="0" w:color="auto"/>
            </w:tcBorders>
          </w:tcPr>
          <w:p w14:paraId="00978DC9"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David </w:t>
            </w:r>
          </w:p>
          <w:p w14:paraId="51270281"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Ruling</w:t>
            </w:r>
          </w:p>
        </w:tc>
        <w:tc>
          <w:tcPr>
            <w:tcW w:w="1224" w:type="dxa"/>
            <w:gridSpan w:val="2"/>
            <w:tcBorders>
              <w:bottom w:val="single" w:sz="6" w:space="0" w:color="auto"/>
            </w:tcBorders>
          </w:tcPr>
          <w:p w14:paraId="6097E85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Permanent </w:t>
            </w:r>
          </w:p>
          <w:p w14:paraId="3EB8BF2C"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Restoration</w:t>
            </w:r>
          </w:p>
        </w:tc>
        <w:tc>
          <w:tcPr>
            <w:tcW w:w="904" w:type="dxa"/>
            <w:gridSpan w:val="3"/>
            <w:tcBorders>
              <w:bottom w:val="single" w:sz="6" w:space="0" w:color="auto"/>
            </w:tcBorders>
          </w:tcPr>
          <w:p w14:paraId="508AE0F6"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Whole </w:t>
            </w:r>
          </w:p>
          <w:p w14:paraId="7AE51F5F"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House</w:t>
            </w:r>
          </w:p>
        </w:tc>
        <w:tc>
          <w:tcPr>
            <w:tcW w:w="1182" w:type="dxa"/>
            <w:gridSpan w:val="2"/>
            <w:tcBorders>
              <w:bottom w:val="single" w:sz="6" w:space="0" w:color="auto"/>
            </w:tcBorders>
          </w:tcPr>
          <w:p w14:paraId="42F16FD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Recognition</w:t>
            </w:r>
          </w:p>
          <w:p w14:paraId="435BFCA5"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Formula</w:t>
            </w:r>
          </w:p>
          <w:p w14:paraId="3AF81D9C" w14:textId="77777777" w:rsidR="00B40574" w:rsidRPr="00F00052" w:rsidRDefault="00B40574" w:rsidP="00566E73">
            <w:pPr>
              <w:jc w:val="center"/>
              <w:rPr>
                <w:rFonts w:ascii="Arial" w:hAnsi="Arial" w:cs="Arial"/>
                <w:sz w:val="16"/>
                <w:szCs w:val="18"/>
                <w:lang w:bidi="my-MM"/>
              </w:rPr>
            </w:pPr>
          </w:p>
        </w:tc>
      </w:tr>
      <w:tr w:rsidR="00B40574" w:rsidRPr="00F00052" w14:paraId="51433B26" w14:textId="77777777" w:rsidTr="00566E73">
        <w:trPr>
          <w:gridAfter w:val="1"/>
          <w:wAfter w:w="158" w:type="dxa"/>
        </w:trPr>
        <w:tc>
          <w:tcPr>
            <w:tcW w:w="1008" w:type="dxa"/>
            <w:gridSpan w:val="2"/>
          </w:tcPr>
          <w:p w14:paraId="725A2A13" w14:textId="77777777" w:rsidR="00B40574" w:rsidRPr="00F00052" w:rsidRDefault="00B40574" w:rsidP="00566E73">
            <w:pPr>
              <w:spacing w:line="360" w:lineRule="auto"/>
              <w:jc w:val="center"/>
              <w:rPr>
                <w:rFonts w:ascii="Arial" w:hAnsi="Arial" w:cs="Arial"/>
                <w:sz w:val="16"/>
                <w:szCs w:val="18"/>
                <w:lang w:bidi="my-MM"/>
              </w:rPr>
            </w:pPr>
          </w:p>
          <w:p w14:paraId="080D04A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11</w:t>
            </w:r>
          </w:p>
        </w:tc>
        <w:tc>
          <w:tcPr>
            <w:tcW w:w="990" w:type="dxa"/>
            <w:gridSpan w:val="2"/>
          </w:tcPr>
          <w:p w14:paraId="7677535A" w14:textId="77777777" w:rsidR="00B40574" w:rsidRPr="00F00052" w:rsidRDefault="00B40574" w:rsidP="00566E73">
            <w:pPr>
              <w:spacing w:line="360" w:lineRule="auto"/>
              <w:jc w:val="center"/>
              <w:rPr>
                <w:rFonts w:ascii="Arial" w:hAnsi="Arial" w:cs="Arial"/>
                <w:sz w:val="16"/>
                <w:szCs w:val="18"/>
                <w:lang w:bidi="my-MM"/>
              </w:rPr>
            </w:pPr>
          </w:p>
          <w:p w14:paraId="5AC58CB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7B54856" w14:textId="77777777" w:rsidR="00B40574" w:rsidRPr="00F00052" w:rsidRDefault="00B40574" w:rsidP="00566E73">
            <w:pPr>
              <w:spacing w:line="360" w:lineRule="auto"/>
              <w:jc w:val="center"/>
              <w:rPr>
                <w:rFonts w:ascii="Arial" w:hAnsi="Arial" w:cs="Arial"/>
                <w:sz w:val="16"/>
                <w:szCs w:val="18"/>
                <w:lang w:bidi="my-MM"/>
              </w:rPr>
            </w:pPr>
          </w:p>
          <w:p w14:paraId="30A4F9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417243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46D552DB" w14:textId="77777777" w:rsidR="00B40574" w:rsidRPr="00F00052" w:rsidRDefault="00B40574" w:rsidP="00566E73">
            <w:pPr>
              <w:spacing w:line="360" w:lineRule="auto"/>
              <w:jc w:val="center"/>
              <w:rPr>
                <w:rFonts w:ascii="Arial" w:hAnsi="Arial" w:cs="Arial"/>
                <w:sz w:val="16"/>
                <w:szCs w:val="18"/>
                <w:lang w:bidi="my-MM"/>
              </w:rPr>
            </w:pPr>
          </w:p>
          <w:p w14:paraId="00D8859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0D897FCC"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EF86057"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4994EDE4"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17724DC" w14:textId="77777777" w:rsidR="00B40574" w:rsidRPr="00F00052" w:rsidRDefault="00B40574" w:rsidP="00566E73">
            <w:pPr>
              <w:spacing w:line="360" w:lineRule="auto"/>
              <w:jc w:val="center"/>
              <w:rPr>
                <w:rFonts w:ascii="Arial" w:hAnsi="Arial" w:cs="Arial"/>
                <w:sz w:val="16"/>
                <w:szCs w:val="18"/>
                <w:lang w:bidi="my-MM"/>
              </w:rPr>
            </w:pPr>
          </w:p>
          <w:p w14:paraId="02CDEE6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313ECCCA" w14:textId="77777777" w:rsidR="00B40574" w:rsidRPr="00F00052" w:rsidRDefault="00B40574" w:rsidP="00566E73">
            <w:pPr>
              <w:spacing w:line="360" w:lineRule="auto"/>
              <w:jc w:val="center"/>
              <w:rPr>
                <w:rFonts w:ascii="Arial" w:hAnsi="Arial" w:cs="Arial"/>
                <w:sz w:val="16"/>
                <w:szCs w:val="18"/>
                <w:lang w:bidi="my-MM"/>
              </w:rPr>
            </w:pPr>
          </w:p>
        </w:tc>
      </w:tr>
      <w:tr w:rsidR="00B40574" w:rsidRPr="00F00052" w14:paraId="113C392A" w14:textId="77777777" w:rsidTr="00566E73">
        <w:trPr>
          <w:gridAfter w:val="1"/>
          <w:wAfter w:w="158" w:type="dxa"/>
        </w:trPr>
        <w:tc>
          <w:tcPr>
            <w:tcW w:w="1008" w:type="dxa"/>
            <w:gridSpan w:val="2"/>
          </w:tcPr>
          <w:p w14:paraId="1B4102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16</w:t>
            </w:r>
          </w:p>
        </w:tc>
        <w:tc>
          <w:tcPr>
            <w:tcW w:w="990" w:type="dxa"/>
            <w:gridSpan w:val="2"/>
          </w:tcPr>
          <w:p w14:paraId="280A3009"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29E197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E8EEE1D"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5C51A826"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43AC9CE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500D629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8B94D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1DADEF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44A88D2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95FC1EA" w14:textId="77777777" w:rsidTr="00566E73">
        <w:trPr>
          <w:gridAfter w:val="1"/>
          <w:wAfter w:w="158" w:type="dxa"/>
        </w:trPr>
        <w:tc>
          <w:tcPr>
            <w:tcW w:w="1008" w:type="dxa"/>
            <w:gridSpan w:val="2"/>
          </w:tcPr>
          <w:p w14:paraId="4E69AD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17</w:t>
            </w:r>
          </w:p>
        </w:tc>
        <w:tc>
          <w:tcPr>
            <w:tcW w:w="990" w:type="dxa"/>
            <w:gridSpan w:val="2"/>
          </w:tcPr>
          <w:p w14:paraId="47326FB4"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74F4228E"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4DE9D71"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B4ADBA1"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1D898B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D667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0E4A2F6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09DAE3" w14:textId="77777777" w:rsidR="00B40574" w:rsidRPr="00F00052" w:rsidRDefault="00B40574" w:rsidP="00566E73">
            <w:pPr>
              <w:spacing w:line="360" w:lineRule="auto"/>
              <w:jc w:val="center"/>
              <w:rPr>
                <w:rFonts w:ascii="Arial" w:hAnsi="Arial" w:cs="Arial"/>
                <w:sz w:val="16"/>
                <w:szCs w:val="18"/>
                <w:lang w:bidi="my-MM"/>
              </w:rPr>
            </w:pPr>
          </w:p>
        </w:tc>
        <w:tc>
          <w:tcPr>
            <w:tcW w:w="1080" w:type="dxa"/>
            <w:gridSpan w:val="2"/>
          </w:tcPr>
          <w:p w14:paraId="481F071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ABE751E" w14:textId="77777777" w:rsidTr="00566E73">
        <w:trPr>
          <w:gridAfter w:val="1"/>
          <w:wAfter w:w="158" w:type="dxa"/>
        </w:trPr>
        <w:tc>
          <w:tcPr>
            <w:tcW w:w="1008" w:type="dxa"/>
            <w:gridSpan w:val="2"/>
          </w:tcPr>
          <w:p w14:paraId="199F0F9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20</w:t>
            </w:r>
          </w:p>
        </w:tc>
        <w:tc>
          <w:tcPr>
            <w:tcW w:w="990" w:type="dxa"/>
            <w:gridSpan w:val="2"/>
          </w:tcPr>
          <w:p w14:paraId="0624F430"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52B885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0BF92FBA"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1A8ACDD"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EFC80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67D16C6B"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68393C3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6C88AD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68300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B7E1563" w14:textId="77777777" w:rsidTr="00566E73">
        <w:trPr>
          <w:gridAfter w:val="1"/>
          <w:wAfter w:w="158" w:type="dxa"/>
        </w:trPr>
        <w:tc>
          <w:tcPr>
            <w:tcW w:w="1008" w:type="dxa"/>
            <w:gridSpan w:val="2"/>
          </w:tcPr>
          <w:p w14:paraId="279FF28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28</w:t>
            </w:r>
          </w:p>
        </w:tc>
        <w:tc>
          <w:tcPr>
            <w:tcW w:w="990" w:type="dxa"/>
            <w:gridSpan w:val="2"/>
          </w:tcPr>
          <w:p w14:paraId="3E286E8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024F51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14DAD769"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2A869423"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7EDD703"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A5E4ED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1F02F276"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1C4B5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B843F5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5A290BC1" w14:textId="77777777" w:rsidTr="00566E73">
        <w:trPr>
          <w:gridAfter w:val="1"/>
          <w:wAfter w:w="158" w:type="dxa"/>
        </w:trPr>
        <w:tc>
          <w:tcPr>
            <w:tcW w:w="1008" w:type="dxa"/>
            <w:gridSpan w:val="2"/>
          </w:tcPr>
          <w:p w14:paraId="5F0766A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34</w:t>
            </w:r>
          </w:p>
        </w:tc>
        <w:tc>
          <w:tcPr>
            <w:tcW w:w="990" w:type="dxa"/>
            <w:gridSpan w:val="2"/>
          </w:tcPr>
          <w:p w14:paraId="39FB1AD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140BC8F"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B8EA4B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0A5220E8"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BC513A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28F26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8BBAE3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317073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257D7CC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8B2BE25" w14:textId="77777777" w:rsidTr="00566E73">
        <w:trPr>
          <w:gridAfter w:val="1"/>
          <w:wAfter w:w="158" w:type="dxa"/>
        </w:trPr>
        <w:tc>
          <w:tcPr>
            <w:tcW w:w="1008" w:type="dxa"/>
            <w:gridSpan w:val="2"/>
          </w:tcPr>
          <w:p w14:paraId="73B4C8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36</w:t>
            </w:r>
          </w:p>
        </w:tc>
        <w:tc>
          <w:tcPr>
            <w:tcW w:w="990" w:type="dxa"/>
            <w:gridSpan w:val="2"/>
          </w:tcPr>
          <w:p w14:paraId="79844FD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3F802F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3C975E9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14363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2070F61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89E5C00"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5E3C3E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4847A6A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FD20FB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0E278B9E" w14:textId="77777777" w:rsidTr="00566E73">
        <w:trPr>
          <w:gridAfter w:val="1"/>
          <w:wAfter w:w="158" w:type="dxa"/>
        </w:trPr>
        <w:tc>
          <w:tcPr>
            <w:tcW w:w="1008" w:type="dxa"/>
            <w:gridSpan w:val="2"/>
          </w:tcPr>
          <w:p w14:paraId="3C356E4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37:1-14</w:t>
            </w:r>
          </w:p>
        </w:tc>
        <w:tc>
          <w:tcPr>
            <w:tcW w:w="990" w:type="dxa"/>
            <w:gridSpan w:val="2"/>
          </w:tcPr>
          <w:p w14:paraId="68D475A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9B27C08"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0F4D1C1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C3C833E"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58839AEB"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BDB087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E0373D"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30B3E49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05669D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46817CF6" w14:textId="77777777" w:rsidTr="00566E73">
        <w:trPr>
          <w:gridAfter w:val="1"/>
          <w:wAfter w:w="158" w:type="dxa"/>
        </w:trPr>
        <w:tc>
          <w:tcPr>
            <w:tcW w:w="1008" w:type="dxa"/>
            <w:gridSpan w:val="2"/>
          </w:tcPr>
          <w:p w14:paraId="1E23E17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37:15-28</w:t>
            </w:r>
          </w:p>
        </w:tc>
        <w:tc>
          <w:tcPr>
            <w:tcW w:w="990" w:type="dxa"/>
            <w:gridSpan w:val="2"/>
          </w:tcPr>
          <w:p w14:paraId="618CD1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2559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57E8B7BC"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15DD8CD4"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F70593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441B4F4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6BDF8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2105EEB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BA365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F58519E" w14:textId="77777777" w:rsidTr="00566E73">
        <w:trPr>
          <w:gridAfter w:val="1"/>
          <w:wAfter w:w="158" w:type="dxa"/>
        </w:trPr>
        <w:tc>
          <w:tcPr>
            <w:tcW w:w="1008" w:type="dxa"/>
            <w:gridSpan w:val="2"/>
          </w:tcPr>
          <w:p w14:paraId="70A3C9C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39</w:t>
            </w:r>
          </w:p>
        </w:tc>
        <w:tc>
          <w:tcPr>
            <w:tcW w:w="990" w:type="dxa"/>
            <w:gridSpan w:val="2"/>
          </w:tcPr>
          <w:p w14:paraId="56818E8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4346590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7CD1C53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87DC39"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7518395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3D5BC49F"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0492ECB2"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138F0F7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251989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bl>
    <w:p w14:paraId="3A3FF609" w14:textId="77777777" w:rsidR="00B40574" w:rsidRPr="00F00052" w:rsidRDefault="00B40574" w:rsidP="00B40574">
      <w:pPr>
        <w:tabs>
          <w:tab w:val="center" w:pos="1020"/>
          <w:tab w:val="center" w:pos="1920"/>
          <w:tab w:val="center" w:pos="2800"/>
          <w:tab w:val="center" w:pos="3560"/>
          <w:tab w:val="center" w:pos="4360"/>
          <w:tab w:val="center" w:pos="5260"/>
          <w:tab w:val="center" w:pos="6260"/>
          <w:tab w:val="center" w:pos="7040"/>
          <w:tab w:val="center" w:pos="7960"/>
        </w:tabs>
        <w:ind w:left="160"/>
        <w:rPr>
          <w:rFonts w:ascii="Arial" w:hAnsi="Arial" w:cs="Arial"/>
          <w:sz w:val="16"/>
          <w:szCs w:val="18"/>
        </w:rPr>
      </w:pPr>
    </w:p>
    <w:p w14:paraId="42CE96BA" w14:textId="2A4A4514" w:rsidR="00B40574" w:rsidRDefault="00B40574" w:rsidP="00B40574">
      <w:pPr>
        <w:rPr>
          <w:rFonts w:ascii="Arial" w:hAnsi="Arial" w:cs="Arial"/>
          <w:sz w:val="21"/>
          <w:szCs w:val="18"/>
        </w:rPr>
      </w:pPr>
      <w:r w:rsidRPr="00F00052">
        <w:rPr>
          <w:rFonts w:ascii="Arial" w:hAnsi="Arial" w:cs="Arial"/>
          <w:sz w:val="21"/>
          <w:szCs w:val="18"/>
        </w:rPr>
        <w:t>The above chart shows that no passage contains all elements of the restoration, but put together</w:t>
      </w:r>
      <w:r w:rsidR="000567AA">
        <w:rPr>
          <w:rFonts w:ascii="Arial" w:hAnsi="Arial" w:cs="Arial"/>
          <w:sz w:val="21"/>
          <w:szCs w:val="18"/>
        </w:rPr>
        <w:t>,</w:t>
      </w:r>
      <w:r w:rsidRPr="00F00052">
        <w:rPr>
          <w:rFonts w:ascii="Arial" w:hAnsi="Arial" w:cs="Arial"/>
          <w:sz w:val="21"/>
          <w:szCs w:val="18"/>
        </w:rPr>
        <w:t xml:space="preserve"> all the texts paint a picture of a glorious future.  The three aspects that appear consistently are the promise of the land, the promise that the whole house of Israel (both Israel and Judah) will inherit the land, and the recognition formula whereby God promises that the restoration will show that “I am the L</w:t>
      </w:r>
      <w:r w:rsidRPr="00F00052">
        <w:rPr>
          <w:rFonts w:ascii="Arial" w:hAnsi="Arial" w:cs="Arial"/>
          <w:sz w:val="16"/>
          <w:szCs w:val="18"/>
        </w:rPr>
        <w:t>ORD</w:t>
      </w:r>
      <w:r w:rsidRPr="00F00052">
        <w:rPr>
          <w:rFonts w:ascii="Arial" w:hAnsi="Arial" w:cs="Arial"/>
          <w:sz w:val="21"/>
          <w:szCs w:val="18"/>
        </w:rPr>
        <w:t>.”  Indeed, even in our generation (1948)</w:t>
      </w:r>
      <w:r w:rsidR="000567AA">
        <w:rPr>
          <w:rFonts w:ascii="Arial" w:hAnsi="Arial" w:cs="Arial"/>
          <w:sz w:val="21"/>
          <w:szCs w:val="18"/>
        </w:rPr>
        <w:t>,</w:t>
      </w:r>
      <w:r w:rsidRPr="00F00052">
        <w:rPr>
          <w:rFonts w:ascii="Arial" w:hAnsi="Arial" w:cs="Arial"/>
          <w:sz w:val="21"/>
          <w:szCs w:val="18"/>
        </w:rPr>
        <w:t xml:space="preserve"> we have seen a partial physical (or national) restoration of Israel to the land (37:1-8, 11-13).  However, the </w:t>
      </w:r>
      <w:r w:rsidR="008662F3">
        <w:rPr>
          <w:rFonts w:ascii="Arial" w:hAnsi="Arial" w:cs="Arial"/>
          <w:sz w:val="21"/>
          <w:szCs w:val="18"/>
        </w:rPr>
        <w:t>complete</w:t>
      </w:r>
      <w:r w:rsidRPr="00F00052">
        <w:rPr>
          <w:rFonts w:ascii="Arial" w:hAnsi="Arial" w:cs="Arial"/>
          <w:sz w:val="21"/>
          <w:szCs w:val="18"/>
        </w:rPr>
        <w:t xml:space="preserve"> (spiritual) restoration of the nation will not occur until Israel trusts in Jesus Christ as Messiah at Christ’s return (37:9-10, 14-28).</w:t>
      </w:r>
    </w:p>
    <w:p w14:paraId="4DF0C37D" w14:textId="77777777" w:rsidR="008662F3" w:rsidRDefault="008662F3" w:rsidP="00B40574">
      <w:pPr>
        <w:rPr>
          <w:rFonts w:ascii="Arial" w:hAnsi="Arial" w:cs="Arial"/>
          <w:sz w:val="21"/>
          <w:szCs w:val="18"/>
        </w:rPr>
      </w:pPr>
    </w:p>
    <w:p w14:paraId="794C7ABE" w14:textId="77777777" w:rsidR="00682D56" w:rsidRPr="00F00052" w:rsidRDefault="00682D56" w:rsidP="00B40574">
      <w:pPr>
        <w:rPr>
          <w:rFonts w:ascii="Arial" w:hAnsi="Arial" w:cs="Arial"/>
          <w:sz w:val="21"/>
          <w:szCs w:val="18"/>
        </w:rPr>
      </w:pPr>
    </w:p>
    <w:p w14:paraId="6703705A" w14:textId="1110621F" w:rsidR="00B40574" w:rsidRPr="00F00052" w:rsidRDefault="00B40574" w:rsidP="00B40574">
      <w:pPr>
        <w:jc w:val="center"/>
        <w:outlineLvl w:val="0"/>
        <w:rPr>
          <w:rFonts w:ascii="Arial" w:hAnsi="Arial" w:cs="Arial"/>
          <w:szCs w:val="18"/>
        </w:rPr>
      </w:pPr>
      <w:r w:rsidRPr="00F00052">
        <w:rPr>
          <w:rFonts w:ascii="Arial" w:hAnsi="Arial" w:cs="Arial"/>
          <w:b/>
          <w:sz w:val="32"/>
          <w:szCs w:val="18"/>
        </w:rPr>
        <w:t>Signs in Ezekiel</w:t>
      </w:r>
    </w:p>
    <w:p w14:paraId="09FA233C" w14:textId="1E9EB049" w:rsidR="00B40574" w:rsidRDefault="00B40574" w:rsidP="00B40574">
      <w:pPr>
        <w:jc w:val="center"/>
        <w:rPr>
          <w:rFonts w:ascii="Arial" w:hAnsi="Arial" w:cs="Arial"/>
          <w:sz w:val="21"/>
          <w:szCs w:val="18"/>
        </w:rPr>
      </w:pPr>
      <w:r w:rsidRPr="00F00052">
        <w:rPr>
          <w:rFonts w:ascii="Arial" w:hAnsi="Arial" w:cs="Arial"/>
          <w:sz w:val="21"/>
          <w:szCs w:val="18"/>
        </w:rPr>
        <w:t xml:space="preserve">Irving L. Jensen, </w:t>
      </w:r>
      <w:r w:rsidRPr="00F00052">
        <w:rPr>
          <w:rFonts w:ascii="Arial" w:hAnsi="Arial" w:cs="Arial"/>
          <w:i/>
          <w:sz w:val="21"/>
          <w:szCs w:val="18"/>
        </w:rPr>
        <w:t>Jensen’s Survey of the Old Testament</w:t>
      </w:r>
      <w:r w:rsidRPr="00F00052">
        <w:rPr>
          <w:rFonts w:ascii="Arial" w:hAnsi="Arial" w:cs="Arial"/>
          <w:sz w:val="21"/>
          <w:szCs w:val="18"/>
        </w:rPr>
        <w:t>, 366</w:t>
      </w:r>
      <w:r w:rsidR="00682D56">
        <w:rPr>
          <w:rFonts w:ascii="Arial" w:hAnsi="Arial" w:cs="Arial"/>
          <w:sz w:val="21"/>
          <w:szCs w:val="18"/>
        </w:rPr>
        <w:t>, adapted</w:t>
      </w:r>
    </w:p>
    <w:p w14:paraId="60503627" w14:textId="77777777" w:rsidR="000567AA" w:rsidRDefault="000567AA" w:rsidP="00B40574">
      <w:pPr>
        <w:jc w:val="center"/>
        <w:rPr>
          <w:rFonts w:ascii="Arial" w:hAnsi="Arial" w:cs="Arial"/>
          <w:sz w:val="21"/>
          <w:szCs w:val="18"/>
        </w:rPr>
      </w:pPr>
    </w:p>
    <w:tbl>
      <w:tblPr>
        <w:tblStyle w:val="TableGrid"/>
        <w:tblW w:w="0" w:type="auto"/>
        <w:tblLook w:val="04A0" w:firstRow="1" w:lastRow="0" w:firstColumn="1" w:lastColumn="0" w:noHBand="0" w:noVBand="1"/>
      </w:tblPr>
      <w:tblGrid>
        <w:gridCol w:w="4045"/>
        <w:gridCol w:w="3960"/>
        <w:gridCol w:w="1705"/>
      </w:tblGrid>
      <w:tr w:rsidR="00AC0659" w14:paraId="1366C089" w14:textId="77777777" w:rsidTr="00A949BD">
        <w:trPr>
          <w:trHeight w:val="432"/>
        </w:trPr>
        <w:tc>
          <w:tcPr>
            <w:tcW w:w="4045" w:type="dxa"/>
            <w:shd w:val="solid" w:color="auto" w:fill="000000" w:themeFill="text1"/>
            <w:vAlign w:val="center"/>
          </w:tcPr>
          <w:p w14:paraId="03DDBB45" w14:textId="1DDCA549" w:rsidR="00AC0659" w:rsidRPr="005130B9" w:rsidRDefault="00AC0659" w:rsidP="00A949BD">
            <w:pPr>
              <w:jc w:val="center"/>
              <w:rPr>
                <w:rFonts w:ascii="Arial" w:hAnsi="Arial" w:cs="Arial"/>
                <w:b/>
                <w:bCs/>
                <w:sz w:val="21"/>
                <w:szCs w:val="18"/>
              </w:rPr>
            </w:pPr>
            <w:r w:rsidRPr="005130B9">
              <w:rPr>
                <w:rFonts w:ascii="Arial" w:hAnsi="Arial" w:cs="Arial"/>
                <w:b/>
                <w:bCs/>
                <w:sz w:val="21"/>
                <w:szCs w:val="18"/>
              </w:rPr>
              <w:t>SIGN</w:t>
            </w:r>
          </w:p>
        </w:tc>
        <w:tc>
          <w:tcPr>
            <w:tcW w:w="3960" w:type="dxa"/>
            <w:shd w:val="solid" w:color="auto" w:fill="000000" w:themeFill="text1"/>
            <w:vAlign w:val="center"/>
          </w:tcPr>
          <w:p w14:paraId="6C65EB87" w14:textId="284EF98C" w:rsidR="00AC0659" w:rsidRPr="005130B9" w:rsidRDefault="00AC0659" w:rsidP="00A949BD">
            <w:pPr>
              <w:jc w:val="center"/>
              <w:rPr>
                <w:rFonts w:ascii="Arial" w:hAnsi="Arial" w:cs="Arial"/>
                <w:b/>
                <w:bCs/>
                <w:sz w:val="21"/>
                <w:szCs w:val="18"/>
              </w:rPr>
            </w:pPr>
            <w:r w:rsidRPr="005130B9">
              <w:rPr>
                <w:rFonts w:ascii="Arial" w:hAnsi="Arial" w:cs="Arial"/>
                <w:b/>
                <w:bCs/>
                <w:sz w:val="21"/>
                <w:szCs w:val="18"/>
              </w:rPr>
              <w:t>TEACHING</w:t>
            </w:r>
          </w:p>
        </w:tc>
        <w:tc>
          <w:tcPr>
            <w:tcW w:w="1705" w:type="dxa"/>
            <w:shd w:val="solid" w:color="auto" w:fill="000000" w:themeFill="text1"/>
            <w:vAlign w:val="center"/>
          </w:tcPr>
          <w:p w14:paraId="1D09935B" w14:textId="17199EFD" w:rsidR="00AC0659" w:rsidRPr="005130B9" w:rsidRDefault="00AC0659" w:rsidP="00A949BD">
            <w:pPr>
              <w:jc w:val="center"/>
              <w:rPr>
                <w:rFonts w:ascii="Arial" w:hAnsi="Arial" w:cs="Arial"/>
                <w:b/>
                <w:bCs/>
                <w:sz w:val="21"/>
                <w:szCs w:val="18"/>
              </w:rPr>
            </w:pPr>
            <w:r w:rsidRPr="005130B9">
              <w:rPr>
                <w:rFonts w:ascii="Arial" w:hAnsi="Arial" w:cs="Arial"/>
                <w:b/>
                <w:bCs/>
                <w:sz w:val="21"/>
                <w:szCs w:val="18"/>
              </w:rPr>
              <w:t>PASSAGE</w:t>
            </w:r>
          </w:p>
        </w:tc>
      </w:tr>
      <w:tr w:rsidR="00AC0659" w14:paraId="2438D14F" w14:textId="77777777" w:rsidTr="00A949BD">
        <w:trPr>
          <w:trHeight w:val="432"/>
        </w:trPr>
        <w:tc>
          <w:tcPr>
            <w:tcW w:w="4045" w:type="dxa"/>
            <w:vAlign w:val="center"/>
          </w:tcPr>
          <w:p w14:paraId="67F4FD44" w14:textId="0DEC19DB" w:rsidR="00AC0659" w:rsidRDefault="00AC0659" w:rsidP="00A949BD">
            <w:pPr>
              <w:rPr>
                <w:rFonts w:ascii="Arial" w:hAnsi="Arial" w:cs="Arial"/>
                <w:sz w:val="21"/>
                <w:szCs w:val="18"/>
              </w:rPr>
            </w:pPr>
            <w:r>
              <w:rPr>
                <w:rFonts w:ascii="Arial" w:hAnsi="Arial" w:cs="Arial"/>
                <w:sz w:val="21"/>
                <w:szCs w:val="18"/>
              </w:rPr>
              <w:t xml:space="preserve">1. </w:t>
            </w:r>
            <w:r w:rsidR="00682D56">
              <w:rPr>
                <w:rFonts w:ascii="Arial" w:hAnsi="Arial" w:cs="Arial"/>
                <w:sz w:val="21"/>
                <w:szCs w:val="18"/>
              </w:rPr>
              <w:t xml:space="preserve">  </w:t>
            </w:r>
            <w:r>
              <w:rPr>
                <w:rFonts w:ascii="Arial" w:hAnsi="Arial" w:cs="Arial"/>
                <w:sz w:val="21"/>
                <w:szCs w:val="18"/>
              </w:rPr>
              <w:t>Sign of the Brick</w:t>
            </w:r>
          </w:p>
        </w:tc>
        <w:tc>
          <w:tcPr>
            <w:tcW w:w="3960" w:type="dxa"/>
            <w:vAlign w:val="center"/>
          </w:tcPr>
          <w:p w14:paraId="3CA50E11" w14:textId="3BD4A656" w:rsidR="00AC0659" w:rsidRDefault="00AC0659" w:rsidP="00A949BD">
            <w:pPr>
              <w:rPr>
                <w:rFonts w:ascii="Arial" w:hAnsi="Arial" w:cs="Arial"/>
                <w:sz w:val="21"/>
                <w:szCs w:val="18"/>
              </w:rPr>
            </w:pPr>
            <w:r>
              <w:rPr>
                <w:rFonts w:ascii="Arial" w:hAnsi="Arial" w:cs="Arial"/>
                <w:sz w:val="21"/>
                <w:szCs w:val="18"/>
              </w:rPr>
              <w:t>Jerusalem’s siege and fall</w:t>
            </w:r>
          </w:p>
        </w:tc>
        <w:tc>
          <w:tcPr>
            <w:tcW w:w="1705" w:type="dxa"/>
            <w:vAlign w:val="center"/>
          </w:tcPr>
          <w:p w14:paraId="23197F63" w14:textId="0637FD68" w:rsidR="00AC0659" w:rsidRDefault="00AC0659" w:rsidP="00A949BD">
            <w:pPr>
              <w:rPr>
                <w:rFonts w:ascii="Arial" w:hAnsi="Arial" w:cs="Arial"/>
                <w:sz w:val="21"/>
                <w:szCs w:val="18"/>
              </w:rPr>
            </w:pPr>
            <w:r>
              <w:rPr>
                <w:rFonts w:ascii="Arial" w:hAnsi="Arial" w:cs="Arial"/>
                <w:sz w:val="21"/>
                <w:szCs w:val="18"/>
              </w:rPr>
              <w:t>4:1-3</w:t>
            </w:r>
          </w:p>
        </w:tc>
      </w:tr>
      <w:tr w:rsidR="00AC0659" w14:paraId="1BB87780" w14:textId="77777777" w:rsidTr="00A949BD">
        <w:trPr>
          <w:trHeight w:val="432"/>
        </w:trPr>
        <w:tc>
          <w:tcPr>
            <w:tcW w:w="4045" w:type="dxa"/>
            <w:vAlign w:val="center"/>
          </w:tcPr>
          <w:p w14:paraId="32C27D18" w14:textId="1E21EB5B" w:rsidR="00AC0659" w:rsidRDefault="00AC0659" w:rsidP="00A949BD">
            <w:pPr>
              <w:rPr>
                <w:rFonts w:ascii="Arial" w:hAnsi="Arial" w:cs="Arial"/>
                <w:sz w:val="21"/>
                <w:szCs w:val="18"/>
              </w:rPr>
            </w:pPr>
            <w:r>
              <w:rPr>
                <w:rFonts w:ascii="Arial" w:hAnsi="Arial" w:cs="Arial"/>
                <w:sz w:val="21"/>
                <w:szCs w:val="18"/>
              </w:rPr>
              <w:t xml:space="preserve">2. </w:t>
            </w:r>
            <w:r w:rsidR="00682D56">
              <w:rPr>
                <w:rFonts w:ascii="Arial" w:hAnsi="Arial" w:cs="Arial"/>
                <w:sz w:val="21"/>
                <w:szCs w:val="18"/>
              </w:rPr>
              <w:t xml:space="preserve">  </w:t>
            </w:r>
            <w:r>
              <w:rPr>
                <w:rFonts w:ascii="Arial" w:hAnsi="Arial" w:cs="Arial"/>
                <w:sz w:val="21"/>
                <w:szCs w:val="18"/>
              </w:rPr>
              <w:t>Sign of the Prophet’s Posture</w:t>
            </w:r>
          </w:p>
        </w:tc>
        <w:tc>
          <w:tcPr>
            <w:tcW w:w="3960" w:type="dxa"/>
            <w:vAlign w:val="center"/>
          </w:tcPr>
          <w:p w14:paraId="6A45E0CD" w14:textId="197628E8" w:rsidR="00AC0659" w:rsidRDefault="00977D84" w:rsidP="00A949BD">
            <w:pPr>
              <w:rPr>
                <w:rFonts w:ascii="Arial" w:hAnsi="Arial" w:cs="Arial"/>
                <w:sz w:val="21"/>
                <w:szCs w:val="18"/>
              </w:rPr>
            </w:pPr>
            <w:r>
              <w:rPr>
                <w:rFonts w:ascii="Arial" w:hAnsi="Arial" w:cs="Arial"/>
                <w:sz w:val="21"/>
                <w:szCs w:val="18"/>
              </w:rPr>
              <w:t>Discomforts of captivity</w:t>
            </w:r>
          </w:p>
        </w:tc>
        <w:tc>
          <w:tcPr>
            <w:tcW w:w="1705" w:type="dxa"/>
            <w:vAlign w:val="center"/>
          </w:tcPr>
          <w:p w14:paraId="15CE0592" w14:textId="5353B0AE" w:rsidR="00AC0659" w:rsidRDefault="00977D84" w:rsidP="00A949BD">
            <w:pPr>
              <w:rPr>
                <w:rFonts w:ascii="Arial" w:hAnsi="Arial" w:cs="Arial"/>
                <w:sz w:val="21"/>
                <w:szCs w:val="18"/>
              </w:rPr>
            </w:pPr>
            <w:r>
              <w:rPr>
                <w:rFonts w:ascii="Arial" w:hAnsi="Arial" w:cs="Arial"/>
                <w:sz w:val="21"/>
                <w:szCs w:val="18"/>
              </w:rPr>
              <w:t>4:4-8</w:t>
            </w:r>
          </w:p>
        </w:tc>
      </w:tr>
      <w:tr w:rsidR="00AC0659" w14:paraId="7C013405" w14:textId="77777777" w:rsidTr="00A949BD">
        <w:trPr>
          <w:trHeight w:val="432"/>
        </w:trPr>
        <w:tc>
          <w:tcPr>
            <w:tcW w:w="4045" w:type="dxa"/>
            <w:vAlign w:val="center"/>
          </w:tcPr>
          <w:p w14:paraId="0ECD2B97" w14:textId="65B68D82" w:rsidR="00AC0659" w:rsidRDefault="008D61AF" w:rsidP="00A949BD">
            <w:pPr>
              <w:rPr>
                <w:rFonts w:ascii="Arial" w:hAnsi="Arial" w:cs="Arial"/>
                <w:sz w:val="21"/>
                <w:szCs w:val="18"/>
              </w:rPr>
            </w:pPr>
            <w:r>
              <w:rPr>
                <w:rFonts w:ascii="Arial" w:hAnsi="Arial" w:cs="Arial"/>
                <w:sz w:val="21"/>
                <w:szCs w:val="18"/>
              </w:rPr>
              <w:t xml:space="preserve">3. </w:t>
            </w:r>
            <w:r w:rsidR="00682D56">
              <w:rPr>
                <w:rFonts w:ascii="Arial" w:hAnsi="Arial" w:cs="Arial"/>
                <w:sz w:val="21"/>
                <w:szCs w:val="18"/>
              </w:rPr>
              <w:t xml:space="preserve">  </w:t>
            </w:r>
            <w:r>
              <w:rPr>
                <w:rFonts w:ascii="Arial" w:hAnsi="Arial" w:cs="Arial"/>
                <w:sz w:val="21"/>
                <w:szCs w:val="18"/>
              </w:rPr>
              <w:t>Sign of Famine</w:t>
            </w:r>
          </w:p>
        </w:tc>
        <w:tc>
          <w:tcPr>
            <w:tcW w:w="3960" w:type="dxa"/>
            <w:vAlign w:val="center"/>
          </w:tcPr>
          <w:p w14:paraId="700DFB45" w14:textId="0851C0BE" w:rsidR="00AC0659" w:rsidRDefault="008D61AF" w:rsidP="00A949BD">
            <w:pPr>
              <w:rPr>
                <w:rFonts w:ascii="Arial" w:hAnsi="Arial" w:cs="Arial"/>
                <w:sz w:val="21"/>
                <w:szCs w:val="18"/>
              </w:rPr>
            </w:pPr>
            <w:r>
              <w:rPr>
                <w:rFonts w:ascii="Arial" w:hAnsi="Arial" w:cs="Arial"/>
                <w:sz w:val="21"/>
                <w:szCs w:val="18"/>
              </w:rPr>
              <w:t>Deprivations of captivity</w:t>
            </w:r>
          </w:p>
        </w:tc>
        <w:tc>
          <w:tcPr>
            <w:tcW w:w="1705" w:type="dxa"/>
            <w:vAlign w:val="center"/>
          </w:tcPr>
          <w:p w14:paraId="636D87D7" w14:textId="676B7C42" w:rsidR="00AC0659" w:rsidRDefault="008D61AF" w:rsidP="00A949BD">
            <w:pPr>
              <w:rPr>
                <w:rFonts w:ascii="Arial" w:hAnsi="Arial" w:cs="Arial"/>
                <w:sz w:val="21"/>
                <w:szCs w:val="18"/>
              </w:rPr>
            </w:pPr>
            <w:r>
              <w:rPr>
                <w:rFonts w:ascii="Arial" w:hAnsi="Arial" w:cs="Arial"/>
                <w:sz w:val="21"/>
                <w:szCs w:val="18"/>
              </w:rPr>
              <w:t>4:9-17</w:t>
            </w:r>
          </w:p>
        </w:tc>
      </w:tr>
      <w:tr w:rsidR="00AC0659" w14:paraId="10A56BEC" w14:textId="77777777" w:rsidTr="00A949BD">
        <w:trPr>
          <w:trHeight w:val="432"/>
        </w:trPr>
        <w:tc>
          <w:tcPr>
            <w:tcW w:w="4045" w:type="dxa"/>
            <w:vAlign w:val="center"/>
          </w:tcPr>
          <w:p w14:paraId="553599C1" w14:textId="1944238E" w:rsidR="00AC0659" w:rsidRDefault="005130B9" w:rsidP="00A949BD">
            <w:pPr>
              <w:rPr>
                <w:rFonts w:ascii="Arial" w:hAnsi="Arial" w:cs="Arial"/>
                <w:sz w:val="21"/>
                <w:szCs w:val="18"/>
              </w:rPr>
            </w:pPr>
            <w:r>
              <w:rPr>
                <w:rFonts w:ascii="Arial" w:hAnsi="Arial" w:cs="Arial"/>
                <w:sz w:val="21"/>
                <w:szCs w:val="18"/>
              </w:rPr>
              <w:t xml:space="preserve">4. </w:t>
            </w:r>
            <w:r w:rsidR="00682D56">
              <w:rPr>
                <w:rFonts w:ascii="Arial" w:hAnsi="Arial" w:cs="Arial"/>
                <w:sz w:val="21"/>
                <w:szCs w:val="18"/>
              </w:rPr>
              <w:t xml:space="preserve">  </w:t>
            </w:r>
            <w:r>
              <w:rPr>
                <w:rFonts w:ascii="Arial" w:hAnsi="Arial" w:cs="Arial"/>
                <w:sz w:val="21"/>
                <w:szCs w:val="18"/>
              </w:rPr>
              <w:t>Sign of the Knife and Razor</w:t>
            </w:r>
          </w:p>
        </w:tc>
        <w:tc>
          <w:tcPr>
            <w:tcW w:w="3960" w:type="dxa"/>
            <w:vAlign w:val="center"/>
          </w:tcPr>
          <w:p w14:paraId="04585736" w14:textId="2A618B86" w:rsidR="00AC0659" w:rsidRDefault="005130B9" w:rsidP="00A949BD">
            <w:pPr>
              <w:rPr>
                <w:rFonts w:ascii="Arial" w:hAnsi="Arial" w:cs="Arial"/>
                <w:sz w:val="21"/>
                <w:szCs w:val="18"/>
              </w:rPr>
            </w:pPr>
            <w:r>
              <w:rPr>
                <w:rFonts w:ascii="Arial" w:hAnsi="Arial" w:cs="Arial"/>
                <w:sz w:val="21"/>
                <w:szCs w:val="18"/>
              </w:rPr>
              <w:t>Utter destruction of the city</w:t>
            </w:r>
          </w:p>
        </w:tc>
        <w:tc>
          <w:tcPr>
            <w:tcW w:w="1705" w:type="dxa"/>
            <w:vAlign w:val="center"/>
          </w:tcPr>
          <w:p w14:paraId="4C165AC7" w14:textId="23DB4167" w:rsidR="00AC0659" w:rsidRDefault="005130B9" w:rsidP="00A949BD">
            <w:pPr>
              <w:rPr>
                <w:rFonts w:ascii="Arial" w:hAnsi="Arial" w:cs="Arial"/>
                <w:sz w:val="21"/>
                <w:szCs w:val="18"/>
              </w:rPr>
            </w:pPr>
            <w:r>
              <w:rPr>
                <w:rFonts w:ascii="Arial" w:hAnsi="Arial" w:cs="Arial"/>
                <w:sz w:val="21"/>
                <w:szCs w:val="18"/>
              </w:rPr>
              <w:t>4:9-17</w:t>
            </w:r>
          </w:p>
        </w:tc>
      </w:tr>
      <w:tr w:rsidR="00AC0659" w14:paraId="0910A25B" w14:textId="77777777" w:rsidTr="00A949BD">
        <w:trPr>
          <w:trHeight w:val="432"/>
        </w:trPr>
        <w:tc>
          <w:tcPr>
            <w:tcW w:w="4045" w:type="dxa"/>
            <w:vAlign w:val="center"/>
          </w:tcPr>
          <w:p w14:paraId="3529F83A" w14:textId="459AC37B" w:rsidR="00AC0659" w:rsidRDefault="005130B9" w:rsidP="00A949BD">
            <w:pPr>
              <w:rPr>
                <w:rFonts w:ascii="Arial" w:hAnsi="Arial" w:cs="Arial"/>
                <w:sz w:val="21"/>
                <w:szCs w:val="18"/>
              </w:rPr>
            </w:pPr>
            <w:r>
              <w:rPr>
                <w:rFonts w:ascii="Arial" w:hAnsi="Arial" w:cs="Arial"/>
                <w:sz w:val="21"/>
                <w:szCs w:val="18"/>
              </w:rPr>
              <w:t xml:space="preserve">5. </w:t>
            </w:r>
            <w:r w:rsidR="00682D56">
              <w:rPr>
                <w:rFonts w:ascii="Arial" w:hAnsi="Arial" w:cs="Arial"/>
                <w:sz w:val="21"/>
                <w:szCs w:val="18"/>
              </w:rPr>
              <w:t xml:space="preserve">  </w:t>
            </w:r>
            <w:r>
              <w:rPr>
                <w:rFonts w:ascii="Arial" w:hAnsi="Arial" w:cs="Arial"/>
                <w:sz w:val="21"/>
                <w:szCs w:val="18"/>
              </w:rPr>
              <w:t>Sign of House Moving</w:t>
            </w:r>
          </w:p>
        </w:tc>
        <w:tc>
          <w:tcPr>
            <w:tcW w:w="3960" w:type="dxa"/>
            <w:vAlign w:val="center"/>
          </w:tcPr>
          <w:p w14:paraId="2624AB74" w14:textId="4BCCAF2F" w:rsidR="00AC0659" w:rsidRDefault="005130B9" w:rsidP="00A949BD">
            <w:pPr>
              <w:rPr>
                <w:rFonts w:ascii="Arial" w:hAnsi="Arial" w:cs="Arial"/>
                <w:sz w:val="21"/>
                <w:szCs w:val="18"/>
              </w:rPr>
            </w:pPr>
            <w:r>
              <w:rPr>
                <w:rFonts w:ascii="Arial" w:hAnsi="Arial" w:cs="Arial"/>
                <w:sz w:val="21"/>
                <w:szCs w:val="18"/>
              </w:rPr>
              <w:t>Removal to another land</w:t>
            </w:r>
          </w:p>
        </w:tc>
        <w:tc>
          <w:tcPr>
            <w:tcW w:w="1705" w:type="dxa"/>
            <w:vAlign w:val="center"/>
          </w:tcPr>
          <w:p w14:paraId="67D24792" w14:textId="11DB846D" w:rsidR="00AC0659" w:rsidRDefault="005130B9" w:rsidP="00A949BD">
            <w:pPr>
              <w:rPr>
                <w:rFonts w:ascii="Arial" w:hAnsi="Arial" w:cs="Arial"/>
                <w:sz w:val="21"/>
                <w:szCs w:val="18"/>
              </w:rPr>
            </w:pPr>
            <w:r>
              <w:rPr>
                <w:rFonts w:ascii="Arial" w:hAnsi="Arial" w:cs="Arial"/>
                <w:sz w:val="21"/>
                <w:szCs w:val="18"/>
              </w:rPr>
              <w:t>12:1-7, 17-20</w:t>
            </w:r>
          </w:p>
        </w:tc>
      </w:tr>
      <w:tr w:rsidR="005130B9" w14:paraId="6574C3BA" w14:textId="77777777" w:rsidTr="00A949BD">
        <w:trPr>
          <w:trHeight w:val="432"/>
        </w:trPr>
        <w:tc>
          <w:tcPr>
            <w:tcW w:w="4045" w:type="dxa"/>
            <w:vAlign w:val="center"/>
          </w:tcPr>
          <w:p w14:paraId="40FD47BA" w14:textId="0009E4F5" w:rsidR="005130B9" w:rsidRDefault="005130B9" w:rsidP="00A949BD">
            <w:pPr>
              <w:rPr>
                <w:rFonts w:ascii="Arial" w:hAnsi="Arial" w:cs="Arial"/>
                <w:sz w:val="21"/>
                <w:szCs w:val="18"/>
              </w:rPr>
            </w:pPr>
            <w:r>
              <w:rPr>
                <w:rFonts w:ascii="Arial" w:hAnsi="Arial" w:cs="Arial"/>
                <w:sz w:val="21"/>
                <w:szCs w:val="18"/>
              </w:rPr>
              <w:t>6</w:t>
            </w:r>
            <w:r>
              <w:rPr>
                <w:rFonts w:ascii="Arial" w:hAnsi="Arial" w:cs="Arial"/>
                <w:sz w:val="21"/>
                <w:szCs w:val="18"/>
              </w:rPr>
              <w:t xml:space="preserve">. </w:t>
            </w:r>
            <w:r w:rsidR="00682D56">
              <w:rPr>
                <w:rFonts w:ascii="Arial" w:hAnsi="Arial" w:cs="Arial"/>
                <w:sz w:val="21"/>
                <w:szCs w:val="18"/>
              </w:rPr>
              <w:t xml:space="preserve">  </w:t>
            </w:r>
            <w:r>
              <w:rPr>
                <w:rFonts w:ascii="Arial" w:hAnsi="Arial" w:cs="Arial"/>
                <w:sz w:val="21"/>
                <w:szCs w:val="18"/>
              </w:rPr>
              <w:t>Sign of the Sharpened Sword</w:t>
            </w:r>
          </w:p>
        </w:tc>
        <w:tc>
          <w:tcPr>
            <w:tcW w:w="3960" w:type="dxa"/>
            <w:vAlign w:val="center"/>
          </w:tcPr>
          <w:p w14:paraId="4FB57041" w14:textId="3AAC3D71" w:rsidR="005130B9" w:rsidRDefault="00E26B73" w:rsidP="00A949BD">
            <w:pPr>
              <w:rPr>
                <w:rFonts w:ascii="Arial" w:hAnsi="Arial" w:cs="Arial"/>
                <w:sz w:val="21"/>
                <w:szCs w:val="18"/>
              </w:rPr>
            </w:pPr>
            <w:r>
              <w:rPr>
                <w:rFonts w:ascii="Arial" w:hAnsi="Arial" w:cs="Arial"/>
                <w:sz w:val="21"/>
                <w:szCs w:val="18"/>
              </w:rPr>
              <w:t>Judgment imminent</w:t>
            </w:r>
          </w:p>
        </w:tc>
        <w:tc>
          <w:tcPr>
            <w:tcW w:w="1705" w:type="dxa"/>
            <w:vAlign w:val="center"/>
          </w:tcPr>
          <w:p w14:paraId="7EA0449A" w14:textId="0ACAF794" w:rsidR="005130B9" w:rsidRDefault="00E26B73" w:rsidP="00A949BD">
            <w:pPr>
              <w:rPr>
                <w:rFonts w:ascii="Arial" w:hAnsi="Arial" w:cs="Arial"/>
                <w:sz w:val="21"/>
                <w:szCs w:val="18"/>
              </w:rPr>
            </w:pPr>
            <w:r>
              <w:rPr>
                <w:rFonts w:ascii="Arial" w:hAnsi="Arial" w:cs="Arial"/>
                <w:sz w:val="21"/>
                <w:szCs w:val="18"/>
              </w:rPr>
              <w:t>21:1-17</w:t>
            </w:r>
          </w:p>
        </w:tc>
      </w:tr>
      <w:tr w:rsidR="00E26B73" w14:paraId="5B977457" w14:textId="77777777" w:rsidTr="00A949BD">
        <w:trPr>
          <w:trHeight w:val="432"/>
        </w:trPr>
        <w:tc>
          <w:tcPr>
            <w:tcW w:w="4045" w:type="dxa"/>
            <w:vAlign w:val="center"/>
          </w:tcPr>
          <w:p w14:paraId="5B6315FD" w14:textId="44D5301D" w:rsidR="00E26B73" w:rsidRDefault="002A7821" w:rsidP="00A949BD">
            <w:pPr>
              <w:rPr>
                <w:rFonts w:ascii="Arial" w:hAnsi="Arial" w:cs="Arial"/>
                <w:sz w:val="21"/>
                <w:szCs w:val="18"/>
              </w:rPr>
            </w:pPr>
            <w:r>
              <w:rPr>
                <w:rFonts w:ascii="Arial" w:hAnsi="Arial" w:cs="Arial"/>
                <w:sz w:val="21"/>
                <w:szCs w:val="18"/>
              </w:rPr>
              <w:t xml:space="preserve">7. </w:t>
            </w:r>
            <w:r w:rsidR="00682D56">
              <w:rPr>
                <w:rFonts w:ascii="Arial" w:hAnsi="Arial" w:cs="Arial"/>
                <w:sz w:val="21"/>
                <w:szCs w:val="18"/>
              </w:rPr>
              <w:t xml:space="preserve">  </w:t>
            </w:r>
            <w:r>
              <w:rPr>
                <w:rFonts w:ascii="Arial" w:hAnsi="Arial" w:cs="Arial"/>
                <w:sz w:val="21"/>
                <w:szCs w:val="18"/>
              </w:rPr>
              <w:t>Sign of Nebuchadnezzar’s Sword</w:t>
            </w:r>
          </w:p>
        </w:tc>
        <w:tc>
          <w:tcPr>
            <w:tcW w:w="3960" w:type="dxa"/>
            <w:vAlign w:val="center"/>
          </w:tcPr>
          <w:p w14:paraId="034F7E4E" w14:textId="728D0445" w:rsidR="00E26B73" w:rsidRDefault="000856C4" w:rsidP="00A949BD">
            <w:pPr>
              <w:rPr>
                <w:rFonts w:ascii="Arial" w:hAnsi="Arial" w:cs="Arial"/>
                <w:sz w:val="21"/>
                <w:szCs w:val="18"/>
              </w:rPr>
            </w:pPr>
            <w:r>
              <w:rPr>
                <w:rFonts w:ascii="Arial" w:hAnsi="Arial" w:cs="Arial"/>
                <w:sz w:val="21"/>
                <w:szCs w:val="18"/>
              </w:rPr>
              <w:t>Babylon the captor</w:t>
            </w:r>
          </w:p>
        </w:tc>
        <w:tc>
          <w:tcPr>
            <w:tcW w:w="1705" w:type="dxa"/>
            <w:vAlign w:val="center"/>
          </w:tcPr>
          <w:p w14:paraId="1BAD1F53" w14:textId="1EE9D337" w:rsidR="00E26B73" w:rsidRDefault="000856C4" w:rsidP="00A949BD">
            <w:pPr>
              <w:rPr>
                <w:rFonts w:ascii="Arial" w:hAnsi="Arial" w:cs="Arial"/>
                <w:sz w:val="21"/>
                <w:szCs w:val="18"/>
              </w:rPr>
            </w:pPr>
            <w:r>
              <w:rPr>
                <w:rFonts w:ascii="Arial" w:hAnsi="Arial" w:cs="Arial"/>
                <w:sz w:val="21"/>
                <w:szCs w:val="18"/>
              </w:rPr>
              <w:t>21:18-23</w:t>
            </w:r>
          </w:p>
        </w:tc>
      </w:tr>
      <w:tr w:rsidR="000856C4" w14:paraId="571A5CFB" w14:textId="77777777" w:rsidTr="00A949BD">
        <w:trPr>
          <w:trHeight w:val="432"/>
        </w:trPr>
        <w:tc>
          <w:tcPr>
            <w:tcW w:w="4045" w:type="dxa"/>
            <w:vAlign w:val="center"/>
          </w:tcPr>
          <w:p w14:paraId="001D26D4" w14:textId="3CD64F4A" w:rsidR="000856C4" w:rsidRDefault="000856C4" w:rsidP="00A949BD">
            <w:pPr>
              <w:rPr>
                <w:rFonts w:ascii="Arial" w:hAnsi="Arial" w:cs="Arial"/>
                <w:sz w:val="21"/>
                <w:szCs w:val="18"/>
              </w:rPr>
            </w:pPr>
            <w:r>
              <w:rPr>
                <w:rFonts w:ascii="Arial" w:hAnsi="Arial" w:cs="Arial"/>
                <w:sz w:val="21"/>
                <w:szCs w:val="18"/>
              </w:rPr>
              <w:t xml:space="preserve">8. </w:t>
            </w:r>
            <w:r w:rsidR="00682D56">
              <w:rPr>
                <w:rFonts w:ascii="Arial" w:hAnsi="Arial" w:cs="Arial"/>
                <w:sz w:val="21"/>
                <w:szCs w:val="18"/>
              </w:rPr>
              <w:t xml:space="preserve">  </w:t>
            </w:r>
            <w:r w:rsidR="006B3E44">
              <w:rPr>
                <w:rFonts w:ascii="Arial" w:hAnsi="Arial" w:cs="Arial"/>
                <w:sz w:val="21"/>
                <w:szCs w:val="18"/>
              </w:rPr>
              <w:t>Sign of the Smelting Furnace</w:t>
            </w:r>
          </w:p>
        </w:tc>
        <w:tc>
          <w:tcPr>
            <w:tcW w:w="3960" w:type="dxa"/>
            <w:vAlign w:val="center"/>
          </w:tcPr>
          <w:p w14:paraId="7967539A" w14:textId="400EA86E" w:rsidR="000856C4" w:rsidRDefault="006B3E44" w:rsidP="00A949BD">
            <w:pPr>
              <w:rPr>
                <w:rFonts w:ascii="Arial" w:hAnsi="Arial" w:cs="Arial"/>
                <w:sz w:val="21"/>
                <w:szCs w:val="18"/>
              </w:rPr>
            </w:pPr>
            <w:r>
              <w:rPr>
                <w:rFonts w:ascii="Arial" w:hAnsi="Arial" w:cs="Arial"/>
                <w:sz w:val="21"/>
                <w:szCs w:val="18"/>
              </w:rPr>
              <w:t>Judgment and purging</w:t>
            </w:r>
          </w:p>
        </w:tc>
        <w:tc>
          <w:tcPr>
            <w:tcW w:w="1705" w:type="dxa"/>
            <w:vAlign w:val="center"/>
          </w:tcPr>
          <w:p w14:paraId="0BFF2AD1" w14:textId="16DF44CF" w:rsidR="000856C4" w:rsidRDefault="006B3E44" w:rsidP="00A949BD">
            <w:pPr>
              <w:rPr>
                <w:rFonts w:ascii="Arial" w:hAnsi="Arial" w:cs="Arial"/>
                <w:sz w:val="21"/>
                <w:szCs w:val="18"/>
              </w:rPr>
            </w:pPr>
            <w:r>
              <w:rPr>
                <w:rFonts w:ascii="Arial" w:hAnsi="Arial" w:cs="Arial"/>
                <w:sz w:val="21"/>
                <w:szCs w:val="18"/>
              </w:rPr>
              <w:t>22:17-31</w:t>
            </w:r>
          </w:p>
        </w:tc>
      </w:tr>
      <w:tr w:rsidR="006B3E44" w14:paraId="5E3DE9A1" w14:textId="77777777" w:rsidTr="00A949BD">
        <w:trPr>
          <w:trHeight w:val="432"/>
        </w:trPr>
        <w:tc>
          <w:tcPr>
            <w:tcW w:w="4045" w:type="dxa"/>
            <w:vAlign w:val="center"/>
          </w:tcPr>
          <w:p w14:paraId="622D03C5" w14:textId="665FBC27" w:rsidR="006B3E44" w:rsidRDefault="006B3E44" w:rsidP="00A949BD">
            <w:pPr>
              <w:rPr>
                <w:rFonts w:ascii="Arial" w:hAnsi="Arial" w:cs="Arial"/>
                <w:sz w:val="21"/>
                <w:szCs w:val="18"/>
              </w:rPr>
            </w:pPr>
            <w:r>
              <w:rPr>
                <w:rFonts w:ascii="Arial" w:hAnsi="Arial" w:cs="Arial"/>
                <w:sz w:val="21"/>
                <w:szCs w:val="18"/>
              </w:rPr>
              <w:t xml:space="preserve">9. </w:t>
            </w:r>
            <w:r w:rsidR="00682D56">
              <w:rPr>
                <w:rFonts w:ascii="Arial" w:hAnsi="Arial" w:cs="Arial"/>
                <w:sz w:val="21"/>
                <w:szCs w:val="18"/>
              </w:rPr>
              <w:t xml:space="preserve">  </w:t>
            </w:r>
            <w:r>
              <w:rPr>
                <w:rFonts w:ascii="Arial" w:hAnsi="Arial" w:cs="Arial"/>
                <w:sz w:val="21"/>
                <w:szCs w:val="18"/>
              </w:rPr>
              <w:t>Sign of Ezekiel’s Wife’s Death</w:t>
            </w:r>
          </w:p>
        </w:tc>
        <w:tc>
          <w:tcPr>
            <w:tcW w:w="3960" w:type="dxa"/>
            <w:vAlign w:val="center"/>
          </w:tcPr>
          <w:p w14:paraId="73F68A42" w14:textId="4FBC06E7" w:rsidR="006B3E44" w:rsidRDefault="006B3E44" w:rsidP="00A949BD">
            <w:pPr>
              <w:rPr>
                <w:rFonts w:ascii="Arial" w:hAnsi="Arial" w:cs="Arial"/>
                <w:sz w:val="21"/>
                <w:szCs w:val="18"/>
              </w:rPr>
            </w:pPr>
            <w:r>
              <w:rPr>
                <w:rFonts w:ascii="Arial" w:hAnsi="Arial" w:cs="Arial"/>
                <w:sz w:val="21"/>
                <w:szCs w:val="18"/>
              </w:rPr>
              <w:t>Blessings forfeited</w:t>
            </w:r>
          </w:p>
        </w:tc>
        <w:tc>
          <w:tcPr>
            <w:tcW w:w="1705" w:type="dxa"/>
            <w:vAlign w:val="center"/>
          </w:tcPr>
          <w:p w14:paraId="5423032E" w14:textId="66EE9A74" w:rsidR="006B3E44" w:rsidRDefault="006B3E44" w:rsidP="00A949BD">
            <w:pPr>
              <w:rPr>
                <w:rFonts w:ascii="Arial" w:hAnsi="Arial" w:cs="Arial"/>
                <w:sz w:val="21"/>
                <w:szCs w:val="18"/>
              </w:rPr>
            </w:pPr>
            <w:r>
              <w:rPr>
                <w:rFonts w:ascii="Arial" w:hAnsi="Arial" w:cs="Arial"/>
                <w:sz w:val="21"/>
                <w:szCs w:val="18"/>
              </w:rPr>
              <w:t>24:15-27</w:t>
            </w:r>
          </w:p>
        </w:tc>
      </w:tr>
      <w:tr w:rsidR="00682D56" w14:paraId="39E7FFC7" w14:textId="77777777" w:rsidTr="00A949BD">
        <w:trPr>
          <w:trHeight w:val="432"/>
        </w:trPr>
        <w:tc>
          <w:tcPr>
            <w:tcW w:w="4045" w:type="dxa"/>
            <w:vAlign w:val="center"/>
          </w:tcPr>
          <w:p w14:paraId="5B1404B5" w14:textId="6BAC3035" w:rsidR="00682D56" w:rsidRDefault="00682D56" w:rsidP="00A949BD">
            <w:pPr>
              <w:rPr>
                <w:rFonts w:ascii="Arial" w:hAnsi="Arial" w:cs="Arial"/>
                <w:sz w:val="21"/>
                <w:szCs w:val="18"/>
              </w:rPr>
            </w:pPr>
            <w:r>
              <w:rPr>
                <w:rFonts w:ascii="Arial" w:hAnsi="Arial" w:cs="Arial"/>
                <w:sz w:val="21"/>
                <w:szCs w:val="18"/>
              </w:rPr>
              <w:t xml:space="preserve">10. Sign of the </w:t>
            </w:r>
            <w:r>
              <w:rPr>
                <w:rFonts w:ascii="Arial" w:hAnsi="Arial" w:cs="Arial"/>
                <w:sz w:val="21"/>
                <w:szCs w:val="18"/>
              </w:rPr>
              <w:t>Dry Bones</w:t>
            </w:r>
          </w:p>
        </w:tc>
        <w:tc>
          <w:tcPr>
            <w:tcW w:w="3960" w:type="dxa"/>
            <w:vAlign w:val="center"/>
          </w:tcPr>
          <w:p w14:paraId="2A056919" w14:textId="7F63403B" w:rsidR="00682D56" w:rsidRDefault="00682D56" w:rsidP="00A949BD">
            <w:pPr>
              <w:rPr>
                <w:rFonts w:ascii="Arial" w:hAnsi="Arial" w:cs="Arial"/>
                <w:sz w:val="21"/>
                <w:szCs w:val="18"/>
              </w:rPr>
            </w:pPr>
            <w:r>
              <w:rPr>
                <w:rFonts w:ascii="Arial" w:hAnsi="Arial" w:cs="Arial"/>
                <w:sz w:val="21"/>
                <w:szCs w:val="18"/>
              </w:rPr>
              <w:t>Restoration of the nation, then belief</w:t>
            </w:r>
          </w:p>
        </w:tc>
        <w:tc>
          <w:tcPr>
            <w:tcW w:w="1705" w:type="dxa"/>
            <w:vAlign w:val="center"/>
          </w:tcPr>
          <w:p w14:paraId="2C9DB9A7" w14:textId="3BCC4019" w:rsidR="00682D56" w:rsidRDefault="00682D56" w:rsidP="00A949BD">
            <w:pPr>
              <w:rPr>
                <w:rFonts w:ascii="Arial" w:hAnsi="Arial" w:cs="Arial"/>
                <w:sz w:val="21"/>
                <w:szCs w:val="18"/>
              </w:rPr>
            </w:pPr>
            <w:r>
              <w:rPr>
                <w:rFonts w:ascii="Arial" w:hAnsi="Arial" w:cs="Arial"/>
                <w:sz w:val="21"/>
                <w:szCs w:val="18"/>
              </w:rPr>
              <w:t>37:1</w:t>
            </w:r>
            <w:r>
              <w:rPr>
                <w:rFonts w:ascii="Arial" w:hAnsi="Arial" w:cs="Arial"/>
                <w:sz w:val="21"/>
                <w:szCs w:val="18"/>
              </w:rPr>
              <w:t>-16</w:t>
            </w:r>
          </w:p>
        </w:tc>
      </w:tr>
      <w:tr w:rsidR="006B3E44" w14:paraId="2EACB9B8" w14:textId="77777777" w:rsidTr="00A949BD">
        <w:trPr>
          <w:trHeight w:val="432"/>
        </w:trPr>
        <w:tc>
          <w:tcPr>
            <w:tcW w:w="4045" w:type="dxa"/>
            <w:vAlign w:val="center"/>
          </w:tcPr>
          <w:p w14:paraId="246D12B9" w14:textId="4F2875A7" w:rsidR="006B3E44" w:rsidRDefault="006B3E44" w:rsidP="00A949BD">
            <w:pPr>
              <w:rPr>
                <w:rFonts w:ascii="Arial" w:hAnsi="Arial" w:cs="Arial"/>
                <w:sz w:val="21"/>
                <w:szCs w:val="18"/>
              </w:rPr>
            </w:pPr>
            <w:r>
              <w:rPr>
                <w:rFonts w:ascii="Arial" w:hAnsi="Arial" w:cs="Arial"/>
                <w:sz w:val="21"/>
                <w:szCs w:val="18"/>
              </w:rPr>
              <w:t>1</w:t>
            </w:r>
            <w:r w:rsidR="00682D56">
              <w:rPr>
                <w:rFonts w:ascii="Arial" w:hAnsi="Arial" w:cs="Arial"/>
                <w:sz w:val="21"/>
                <w:szCs w:val="18"/>
              </w:rPr>
              <w:t>1</w:t>
            </w:r>
            <w:r>
              <w:rPr>
                <w:rFonts w:ascii="Arial" w:hAnsi="Arial" w:cs="Arial"/>
                <w:sz w:val="21"/>
                <w:szCs w:val="18"/>
              </w:rPr>
              <w:t>. Sign of the Two Sticks</w:t>
            </w:r>
          </w:p>
        </w:tc>
        <w:tc>
          <w:tcPr>
            <w:tcW w:w="3960" w:type="dxa"/>
            <w:vAlign w:val="center"/>
          </w:tcPr>
          <w:p w14:paraId="0773FFFA" w14:textId="6F7E953D" w:rsidR="006B3E44" w:rsidRDefault="006B3E44" w:rsidP="00A949BD">
            <w:pPr>
              <w:rPr>
                <w:rFonts w:ascii="Arial" w:hAnsi="Arial" w:cs="Arial"/>
                <w:sz w:val="21"/>
                <w:szCs w:val="18"/>
              </w:rPr>
            </w:pPr>
            <w:r>
              <w:rPr>
                <w:rFonts w:ascii="Arial" w:hAnsi="Arial" w:cs="Arial"/>
                <w:sz w:val="21"/>
                <w:szCs w:val="18"/>
              </w:rPr>
              <w:t>Reunion of Israel and Judah</w:t>
            </w:r>
          </w:p>
        </w:tc>
        <w:tc>
          <w:tcPr>
            <w:tcW w:w="1705" w:type="dxa"/>
            <w:vAlign w:val="center"/>
          </w:tcPr>
          <w:p w14:paraId="082FD937" w14:textId="63749B7E" w:rsidR="006B3E44" w:rsidRDefault="006B3E44" w:rsidP="00A949BD">
            <w:pPr>
              <w:rPr>
                <w:rFonts w:ascii="Arial" w:hAnsi="Arial" w:cs="Arial"/>
                <w:sz w:val="21"/>
                <w:szCs w:val="18"/>
              </w:rPr>
            </w:pPr>
            <w:r>
              <w:rPr>
                <w:rFonts w:ascii="Arial" w:hAnsi="Arial" w:cs="Arial"/>
                <w:sz w:val="21"/>
                <w:szCs w:val="18"/>
              </w:rPr>
              <w:t>37:15-17</w:t>
            </w:r>
          </w:p>
        </w:tc>
      </w:tr>
    </w:tbl>
    <w:p w14:paraId="102C1C50" w14:textId="77777777" w:rsidR="003246E4" w:rsidRDefault="003246E4" w:rsidP="00B40574">
      <w:pPr>
        <w:jc w:val="center"/>
        <w:rPr>
          <w:rFonts w:ascii="Arial" w:hAnsi="Arial" w:cs="Arial"/>
          <w:sz w:val="21"/>
          <w:szCs w:val="18"/>
        </w:rPr>
      </w:pPr>
    </w:p>
    <w:p w14:paraId="5C2675E8" w14:textId="77777777" w:rsidR="003246E4" w:rsidRPr="00F00052" w:rsidRDefault="003246E4" w:rsidP="00B40574">
      <w:pPr>
        <w:jc w:val="center"/>
        <w:rPr>
          <w:rFonts w:ascii="Arial" w:hAnsi="Arial" w:cs="Arial"/>
          <w:sz w:val="21"/>
          <w:szCs w:val="18"/>
        </w:rPr>
        <w:sectPr w:rsidR="003246E4" w:rsidRPr="00F00052">
          <w:headerReference w:type="default" r:id="rId12"/>
          <w:pgSz w:w="11880" w:h="16920"/>
          <w:pgMar w:top="720" w:right="720" w:bottom="720" w:left="1440" w:header="720" w:footer="720" w:gutter="0"/>
          <w:pgNumType w:start="510"/>
          <w:cols w:space="720"/>
        </w:sectPr>
      </w:pPr>
    </w:p>
    <w:p w14:paraId="0EB1896D" w14:textId="3D72F35A" w:rsidR="00346F19" w:rsidRDefault="00346F19" w:rsidP="00B40574">
      <w:pPr>
        <w:jc w:val="center"/>
        <w:outlineLvl w:val="0"/>
        <w:rPr>
          <w:rFonts w:ascii="Arial" w:hAnsi="Arial" w:cs="Arial"/>
          <w:b/>
          <w:sz w:val="32"/>
          <w:szCs w:val="18"/>
        </w:rPr>
      </w:pPr>
      <w:r>
        <w:rPr>
          <w:rFonts w:ascii="Arial" w:hAnsi="Arial" w:cs="Arial"/>
          <w:noProof/>
          <w:szCs w:val="18"/>
        </w:rPr>
        <w:lastRenderedPageBreak/>
        <w:drawing>
          <wp:anchor distT="0" distB="0" distL="114300" distR="114300" simplePos="0" relativeHeight="251658240" behindDoc="0" locked="0" layoutInCell="1" allowOverlap="1" wp14:anchorId="1959327D" wp14:editId="0D337176">
            <wp:simplePos x="0" y="0"/>
            <wp:positionH relativeFrom="column">
              <wp:posOffset>308370</wp:posOffset>
            </wp:positionH>
            <wp:positionV relativeFrom="paragraph">
              <wp:posOffset>181949</wp:posOffset>
            </wp:positionV>
            <wp:extent cx="5328780" cy="4373218"/>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1 at 6.04.11 PM.png"/>
                    <pic:cNvPicPr/>
                  </pic:nvPicPr>
                  <pic:blipFill>
                    <a:blip r:embed="rId13"/>
                    <a:stretch>
                      <a:fillRect/>
                    </a:stretch>
                  </pic:blipFill>
                  <pic:spPr>
                    <a:xfrm>
                      <a:off x="0" y="0"/>
                      <a:ext cx="5328780" cy="4373218"/>
                    </a:xfrm>
                    <a:prstGeom prst="rect">
                      <a:avLst/>
                    </a:prstGeom>
                  </pic:spPr>
                </pic:pic>
              </a:graphicData>
            </a:graphic>
            <wp14:sizeRelH relativeFrom="page">
              <wp14:pctWidth>0</wp14:pctWidth>
            </wp14:sizeRelH>
            <wp14:sizeRelV relativeFrom="page">
              <wp14:pctHeight>0</wp14:pctHeight>
            </wp14:sizeRelV>
          </wp:anchor>
        </w:drawing>
      </w:r>
    </w:p>
    <w:p w14:paraId="4A863F90" w14:textId="745612A5" w:rsidR="00B40574" w:rsidRDefault="00B40574" w:rsidP="00B40574">
      <w:pPr>
        <w:jc w:val="center"/>
        <w:outlineLvl w:val="0"/>
        <w:rPr>
          <w:rFonts w:ascii="Arial" w:hAnsi="Arial" w:cs="Arial"/>
          <w:b/>
          <w:sz w:val="32"/>
          <w:szCs w:val="18"/>
        </w:rPr>
      </w:pPr>
      <w:r w:rsidRPr="00F00052">
        <w:rPr>
          <w:rFonts w:ascii="Arial" w:hAnsi="Arial" w:cs="Arial"/>
          <w:b/>
          <w:sz w:val="32"/>
          <w:szCs w:val="18"/>
        </w:rPr>
        <w:t>Chiastic Structure of Ezekiel</w:t>
      </w:r>
    </w:p>
    <w:p w14:paraId="1BB99809" w14:textId="63264CFE" w:rsidR="00D5712F" w:rsidRDefault="00D5712F" w:rsidP="00B40574">
      <w:pPr>
        <w:jc w:val="center"/>
        <w:outlineLvl w:val="0"/>
        <w:rPr>
          <w:rFonts w:ascii="Arial" w:hAnsi="Arial" w:cs="Arial"/>
          <w:b/>
          <w:sz w:val="32"/>
          <w:szCs w:val="18"/>
        </w:rPr>
      </w:pPr>
    </w:p>
    <w:p w14:paraId="3A0A475E" w14:textId="3B33633D" w:rsidR="00D5712F" w:rsidRPr="00F00052" w:rsidRDefault="00D5712F" w:rsidP="00B40574">
      <w:pPr>
        <w:jc w:val="center"/>
        <w:outlineLvl w:val="0"/>
        <w:rPr>
          <w:rFonts w:ascii="Arial" w:hAnsi="Arial" w:cs="Arial"/>
          <w:szCs w:val="18"/>
        </w:rPr>
      </w:pPr>
    </w:p>
    <w:p w14:paraId="1B4161F0" w14:textId="77777777" w:rsidR="00B40574" w:rsidRPr="00F00052" w:rsidRDefault="00B40574" w:rsidP="00B40574">
      <w:pPr>
        <w:jc w:val="center"/>
        <w:rPr>
          <w:rFonts w:ascii="Arial" w:hAnsi="Arial" w:cs="Arial"/>
          <w:sz w:val="21"/>
          <w:szCs w:val="18"/>
        </w:rPr>
      </w:pPr>
    </w:p>
    <w:p w14:paraId="3656F9DF" w14:textId="77777777" w:rsidR="00B40574" w:rsidRPr="00F00052" w:rsidRDefault="00B40574" w:rsidP="00B40574">
      <w:pPr>
        <w:jc w:val="center"/>
        <w:rPr>
          <w:rFonts w:ascii="Arial" w:hAnsi="Arial" w:cs="Arial"/>
          <w:sz w:val="21"/>
          <w:szCs w:val="18"/>
        </w:rPr>
        <w:sectPr w:rsidR="00B40574" w:rsidRPr="00F00052">
          <w:headerReference w:type="default" r:id="rId14"/>
          <w:pgSz w:w="11880" w:h="16920"/>
          <w:pgMar w:top="720" w:right="720" w:bottom="720" w:left="1440" w:header="720" w:footer="720" w:gutter="0"/>
          <w:pgNumType w:start="510"/>
          <w:cols w:space="720"/>
        </w:sectPr>
      </w:pPr>
    </w:p>
    <w:p w14:paraId="41BCB701" w14:textId="02E6BB86"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Restoration of Edenic Ideals</w:t>
      </w:r>
    </w:p>
    <w:p w14:paraId="7FC576C7"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556AB331" w14:textId="77777777" w:rsidR="00B40574" w:rsidRDefault="00B40574" w:rsidP="00B40574">
      <w:pPr>
        <w:jc w:val="center"/>
        <w:rPr>
          <w:rFonts w:ascii="Arial" w:hAnsi="Arial" w:cs="Arial"/>
          <w:sz w:val="21"/>
          <w:szCs w:val="18"/>
        </w:rPr>
      </w:pPr>
    </w:p>
    <w:p w14:paraId="7DEE9583" w14:textId="0C39C7BF" w:rsidR="00346F19" w:rsidRPr="00F00052" w:rsidRDefault="00B41600" w:rsidP="00B40574">
      <w:pPr>
        <w:jc w:val="center"/>
        <w:rPr>
          <w:rFonts w:ascii="Arial" w:hAnsi="Arial" w:cs="Arial"/>
          <w:sz w:val="21"/>
          <w:szCs w:val="18"/>
        </w:rPr>
      </w:pPr>
      <w:r>
        <w:rPr>
          <w:rFonts w:ascii="Arial" w:hAnsi="Arial" w:cs="Arial"/>
          <w:noProof/>
          <w:sz w:val="21"/>
          <w:szCs w:val="18"/>
        </w:rPr>
        <w:drawing>
          <wp:inline distT="0" distB="0" distL="0" distR="0" wp14:anchorId="1FB0A8CE" wp14:editId="4AA1B685">
            <wp:extent cx="6172200" cy="689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9-21 at 6.05.52 PM.png"/>
                    <pic:cNvPicPr/>
                  </pic:nvPicPr>
                  <pic:blipFill>
                    <a:blip r:embed="rId15"/>
                    <a:stretch>
                      <a:fillRect/>
                    </a:stretch>
                  </pic:blipFill>
                  <pic:spPr>
                    <a:xfrm>
                      <a:off x="0" y="0"/>
                      <a:ext cx="6172200" cy="6896100"/>
                    </a:xfrm>
                    <a:prstGeom prst="rect">
                      <a:avLst/>
                    </a:prstGeom>
                  </pic:spPr>
                </pic:pic>
              </a:graphicData>
            </a:graphic>
          </wp:inline>
        </w:drawing>
      </w:r>
    </w:p>
    <w:p w14:paraId="79694539" w14:textId="77777777" w:rsidR="00B40574" w:rsidRPr="00F00052" w:rsidRDefault="00B40574" w:rsidP="00B40574">
      <w:pPr>
        <w:jc w:val="center"/>
        <w:rPr>
          <w:rFonts w:ascii="Arial" w:hAnsi="Arial" w:cs="Arial"/>
          <w:sz w:val="21"/>
          <w:szCs w:val="18"/>
        </w:rPr>
      </w:pPr>
    </w:p>
    <w:p w14:paraId="5691A786" w14:textId="77777777" w:rsidR="00B40574" w:rsidRPr="00F00052" w:rsidRDefault="00B40574" w:rsidP="00B40574">
      <w:pPr>
        <w:jc w:val="center"/>
        <w:rPr>
          <w:rFonts w:ascii="Arial" w:hAnsi="Arial" w:cs="Arial"/>
          <w:sz w:val="21"/>
          <w:szCs w:val="18"/>
        </w:rPr>
        <w:sectPr w:rsidR="00B40574" w:rsidRPr="00F00052">
          <w:headerReference w:type="default" r:id="rId16"/>
          <w:pgSz w:w="11880" w:h="16920"/>
          <w:pgMar w:top="720" w:right="720" w:bottom="720" w:left="1440" w:header="720" w:footer="720" w:gutter="0"/>
          <w:pgNumType w:start="510"/>
          <w:cols w:space="720"/>
        </w:sectPr>
      </w:pPr>
    </w:p>
    <w:p w14:paraId="119FB25D" w14:textId="28630898" w:rsidR="00B40574" w:rsidRPr="00D35676" w:rsidRDefault="000E418A" w:rsidP="00B40574">
      <w:pPr>
        <w:jc w:val="center"/>
        <w:outlineLvl w:val="0"/>
        <w:rPr>
          <w:rFonts w:ascii="Arial" w:hAnsi="Arial" w:cs="Arial"/>
          <w:b/>
          <w:bCs/>
          <w:sz w:val="32"/>
          <w:szCs w:val="24"/>
        </w:rPr>
      </w:pPr>
      <w:r w:rsidRPr="00D35676">
        <w:rPr>
          <w:rFonts w:ascii="Arial" w:hAnsi="Arial" w:cs="Arial"/>
          <w:b/>
          <w:bCs/>
          <w:sz w:val="32"/>
          <w:szCs w:val="24"/>
        </w:rPr>
        <w:lastRenderedPageBreak/>
        <w:t>Ty</w:t>
      </w:r>
      <w:r w:rsidR="00B40574" w:rsidRPr="00D35676">
        <w:rPr>
          <w:rFonts w:ascii="Arial" w:hAnsi="Arial" w:cs="Arial"/>
          <w:b/>
          <w:bCs/>
          <w:sz w:val="32"/>
          <w:szCs w:val="24"/>
        </w:rPr>
        <w:t>re’s Trading Partners</w:t>
      </w:r>
    </w:p>
    <w:p w14:paraId="0B115BD1" w14:textId="3C0BF697" w:rsidR="00DA0F4B" w:rsidRPr="00227419" w:rsidRDefault="00D35676" w:rsidP="00B40574">
      <w:pPr>
        <w:jc w:val="center"/>
        <w:outlineLvl w:val="0"/>
        <w:rPr>
          <w:rFonts w:ascii="Arial" w:hAnsi="Arial" w:cs="Arial"/>
          <w:b/>
          <w:bCs/>
          <w:i/>
          <w:iCs/>
          <w:szCs w:val="21"/>
        </w:rPr>
      </w:pPr>
      <w:r w:rsidRPr="00227419">
        <w:rPr>
          <w:rFonts w:ascii="Arial" w:hAnsi="Arial" w:cs="Arial"/>
          <w:b/>
          <w:bCs/>
          <w:i/>
          <w:iCs/>
          <w:szCs w:val="21"/>
        </w:rPr>
        <w:t>Ezekiel 27:12-25</w:t>
      </w:r>
    </w:p>
    <w:p w14:paraId="53E8BC8F" w14:textId="6AC7C618" w:rsidR="00227419" w:rsidRDefault="00227419" w:rsidP="00993D5E">
      <w:pPr>
        <w:jc w:val="center"/>
        <w:outlineLvl w:val="0"/>
        <w:rPr>
          <w:rFonts w:ascii="Arial" w:hAnsi="Arial" w:cs="Arial"/>
          <w:sz w:val="20"/>
          <w:szCs w:val="16"/>
        </w:rPr>
      </w:pPr>
      <w:r>
        <w:rPr>
          <w:rFonts w:ascii="Arial" w:hAnsi="Arial" w:cs="Arial"/>
          <w:sz w:val="20"/>
          <w:szCs w:val="16"/>
        </w:rPr>
        <w:t xml:space="preserve">Charles Dyer, “Ezekiel,” in </w:t>
      </w:r>
      <w:r>
        <w:rPr>
          <w:rFonts w:ascii="Arial" w:hAnsi="Arial" w:cs="Arial"/>
          <w:i/>
          <w:iCs/>
          <w:sz w:val="20"/>
          <w:szCs w:val="16"/>
        </w:rPr>
        <w:t xml:space="preserve">The </w:t>
      </w:r>
      <w:r w:rsidR="00D35676" w:rsidRPr="00D35676">
        <w:rPr>
          <w:rFonts w:ascii="Arial" w:hAnsi="Arial" w:cs="Arial"/>
          <w:i/>
          <w:iCs/>
          <w:sz w:val="20"/>
          <w:szCs w:val="16"/>
        </w:rPr>
        <w:t>Bible Knowledge Commentary</w:t>
      </w:r>
      <w:r w:rsidR="00D35676" w:rsidRPr="00D35676">
        <w:rPr>
          <w:rFonts w:ascii="Arial" w:hAnsi="Arial" w:cs="Arial"/>
          <w:sz w:val="20"/>
          <w:szCs w:val="16"/>
        </w:rPr>
        <w:t>, 1:1281</w:t>
      </w:r>
    </w:p>
    <w:p w14:paraId="4C538116" w14:textId="77777777" w:rsidR="00993D5E" w:rsidRPr="00227419" w:rsidRDefault="00993D5E" w:rsidP="00993D5E">
      <w:pPr>
        <w:jc w:val="center"/>
        <w:outlineLvl w:val="0"/>
        <w:rPr>
          <w:rFonts w:ascii="Arial" w:hAnsi="Arial" w:cs="Arial"/>
          <w:sz w:val="20"/>
          <w:szCs w:val="16"/>
        </w:rPr>
      </w:pPr>
    </w:p>
    <w:tbl>
      <w:tblPr>
        <w:tblW w:w="0" w:type="auto"/>
        <w:tblLayout w:type="fixed"/>
        <w:tblCellMar>
          <w:left w:w="0" w:type="dxa"/>
          <w:right w:w="0" w:type="dxa"/>
        </w:tblCellMar>
        <w:tblLook w:val="0000" w:firstRow="0" w:lastRow="0" w:firstColumn="0" w:lastColumn="0" w:noHBand="0" w:noVBand="0"/>
      </w:tblPr>
      <w:tblGrid>
        <w:gridCol w:w="2880"/>
        <w:gridCol w:w="2880"/>
        <w:gridCol w:w="2880"/>
      </w:tblGrid>
      <w:tr w:rsidR="00227419" w:rsidRPr="00227419" w14:paraId="3255D42D" w14:textId="77777777">
        <w:tblPrEx>
          <w:tblCellMar>
            <w:top w:w="0" w:type="dxa"/>
            <w:left w:w="0" w:type="dxa"/>
            <w:bottom w:w="0" w:type="dxa"/>
            <w:right w:w="0" w:type="dxa"/>
          </w:tblCellMar>
        </w:tblPrEx>
        <w:tc>
          <w:tcPr>
            <w:tcW w:w="2880" w:type="dxa"/>
            <w:tcBorders>
              <w:top w:val="nil"/>
              <w:left w:val="nil"/>
              <w:bottom w:val="nil"/>
              <w:right w:val="nil"/>
            </w:tcBorders>
          </w:tcPr>
          <w:p w14:paraId="56D13D96"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b/>
                <w:sz w:val="21"/>
                <w:szCs w:val="22"/>
              </w:rPr>
              <w:t>Name</w:t>
            </w:r>
          </w:p>
          <w:p w14:paraId="343481C1"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D628FEB"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b/>
                <w:sz w:val="21"/>
                <w:szCs w:val="22"/>
              </w:rPr>
              <w:t>Location</w:t>
            </w:r>
          </w:p>
          <w:p w14:paraId="29381D2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68C3923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b/>
                <w:sz w:val="21"/>
                <w:szCs w:val="22"/>
              </w:rPr>
              <w:t>Merchandise</w:t>
            </w:r>
          </w:p>
          <w:p w14:paraId="31CD76DD"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08770E09" w14:textId="77777777">
        <w:tblPrEx>
          <w:tblCellMar>
            <w:top w:w="0" w:type="dxa"/>
            <w:left w:w="0" w:type="dxa"/>
            <w:bottom w:w="0" w:type="dxa"/>
            <w:right w:w="0" w:type="dxa"/>
          </w:tblCellMar>
        </w:tblPrEx>
        <w:tc>
          <w:tcPr>
            <w:tcW w:w="2880" w:type="dxa"/>
            <w:tcBorders>
              <w:top w:val="nil"/>
              <w:left w:val="nil"/>
              <w:bottom w:val="nil"/>
              <w:right w:val="nil"/>
            </w:tcBorders>
          </w:tcPr>
          <w:p w14:paraId="21B99EA9" w14:textId="4361EF40"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w:t>
            </w:r>
            <w:r w:rsidRPr="00227419">
              <w:rPr>
                <w:rFonts w:ascii="Arial" w:eastAsia="Times New Roman" w:hAnsi="Arial" w:cs="Arial"/>
                <w:sz w:val="21"/>
                <w:szCs w:val="22"/>
              </w:rPr>
              <w:tab/>
              <w:t>Tarshish</w:t>
            </w:r>
          </w:p>
          <w:p w14:paraId="69088AD7"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7C344F5"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Spain (?)</w:t>
            </w:r>
          </w:p>
          <w:p w14:paraId="69391F3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4F6FE510"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Silver, iron, tin, lead</w:t>
            </w:r>
          </w:p>
          <w:p w14:paraId="12B36D5C"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6B2C7F71" w14:textId="77777777">
        <w:tblPrEx>
          <w:tblCellMar>
            <w:top w:w="0" w:type="dxa"/>
            <w:left w:w="0" w:type="dxa"/>
            <w:bottom w:w="0" w:type="dxa"/>
            <w:right w:w="0" w:type="dxa"/>
          </w:tblCellMar>
        </w:tblPrEx>
        <w:tc>
          <w:tcPr>
            <w:tcW w:w="2880" w:type="dxa"/>
            <w:tcBorders>
              <w:top w:val="nil"/>
              <w:left w:val="nil"/>
              <w:bottom w:val="nil"/>
              <w:right w:val="nil"/>
            </w:tcBorders>
          </w:tcPr>
          <w:p w14:paraId="5A6217CE" w14:textId="1F24461D"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2.</w:t>
            </w:r>
            <w:r w:rsidRPr="00227419">
              <w:rPr>
                <w:rFonts w:ascii="Arial" w:eastAsia="Times New Roman" w:hAnsi="Arial" w:cs="Arial"/>
                <w:sz w:val="21"/>
                <w:szCs w:val="22"/>
              </w:rPr>
              <w:tab/>
              <w:t>Greece</w:t>
            </w:r>
          </w:p>
          <w:p w14:paraId="00381DF2"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3E173CE"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Modern Greece</w:t>
            </w:r>
          </w:p>
          <w:p w14:paraId="7B2463B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3E12C021"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Slaves, bronze implements</w:t>
            </w:r>
          </w:p>
          <w:p w14:paraId="706198B6"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58E33CE2" w14:textId="77777777">
        <w:tblPrEx>
          <w:tblCellMar>
            <w:top w:w="0" w:type="dxa"/>
            <w:left w:w="0" w:type="dxa"/>
            <w:bottom w:w="0" w:type="dxa"/>
            <w:right w:w="0" w:type="dxa"/>
          </w:tblCellMar>
        </w:tblPrEx>
        <w:tc>
          <w:tcPr>
            <w:tcW w:w="2880" w:type="dxa"/>
            <w:tcBorders>
              <w:top w:val="nil"/>
              <w:left w:val="nil"/>
              <w:bottom w:val="nil"/>
              <w:right w:val="nil"/>
            </w:tcBorders>
          </w:tcPr>
          <w:p w14:paraId="2521FF86" w14:textId="4DA29489"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3.</w:t>
            </w:r>
            <w:r w:rsidRPr="00227419">
              <w:rPr>
                <w:rFonts w:ascii="Arial" w:eastAsia="Times New Roman" w:hAnsi="Arial" w:cs="Arial"/>
                <w:sz w:val="21"/>
                <w:szCs w:val="22"/>
              </w:rPr>
              <w:tab/>
              <w:t>Tubal</w:t>
            </w:r>
          </w:p>
          <w:p w14:paraId="245479B2"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7CD561D"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Eastern Turkey</w:t>
            </w:r>
          </w:p>
          <w:p w14:paraId="7B6D7611"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31575AB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Slaves, bronze implements</w:t>
            </w:r>
          </w:p>
          <w:p w14:paraId="7F4017F0"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5A6FEEAD" w14:textId="77777777">
        <w:tblPrEx>
          <w:tblCellMar>
            <w:top w:w="0" w:type="dxa"/>
            <w:left w:w="0" w:type="dxa"/>
            <w:bottom w:w="0" w:type="dxa"/>
            <w:right w:w="0" w:type="dxa"/>
          </w:tblCellMar>
        </w:tblPrEx>
        <w:tc>
          <w:tcPr>
            <w:tcW w:w="2880" w:type="dxa"/>
            <w:tcBorders>
              <w:top w:val="nil"/>
              <w:left w:val="nil"/>
              <w:bottom w:val="nil"/>
              <w:right w:val="nil"/>
            </w:tcBorders>
          </w:tcPr>
          <w:p w14:paraId="20A39D1E" w14:textId="712928FA"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4.</w:t>
            </w:r>
            <w:r w:rsidRPr="00227419">
              <w:rPr>
                <w:rFonts w:ascii="Arial" w:eastAsia="Times New Roman" w:hAnsi="Arial" w:cs="Arial"/>
                <w:sz w:val="21"/>
                <w:szCs w:val="22"/>
              </w:rPr>
              <w:tab/>
              <w:t>Meshech</w:t>
            </w:r>
          </w:p>
          <w:p w14:paraId="3FCF5AC5"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10DA0D5D"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Central Turkey</w:t>
            </w:r>
          </w:p>
          <w:p w14:paraId="183F5B70"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1A3A96F"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Slaves, bronze implements</w:t>
            </w:r>
          </w:p>
          <w:p w14:paraId="0EA7E7AF"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70C6E83F" w14:textId="77777777">
        <w:tblPrEx>
          <w:tblCellMar>
            <w:top w:w="0" w:type="dxa"/>
            <w:left w:w="0" w:type="dxa"/>
            <w:bottom w:w="0" w:type="dxa"/>
            <w:right w:w="0" w:type="dxa"/>
          </w:tblCellMar>
        </w:tblPrEx>
        <w:tc>
          <w:tcPr>
            <w:tcW w:w="2880" w:type="dxa"/>
            <w:tcBorders>
              <w:top w:val="nil"/>
              <w:left w:val="nil"/>
              <w:bottom w:val="nil"/>
              <w:right w:val="nil"/>
            </w:tcBorders>
          </w:tcPr>
          <w:p w14:paraId="13245557" w14:textId="5315FD86"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5.</w:t>
            </w:r>
            <w:r w:rsidRPr="00227419">
              <w:rPr>
                <w:rFonts w:ascii="Arial" w:eastAsia="Times New Roman" w:hAnsi="Arial" w:cs="Arial"/>
                <w:sz w:val="21"/>
                <w:szCs w:val="22"/>
              </w:rPr>
              <w:tab/>
              <w:t>Beth Togarmah</w:t>
            </w:r>
          </w:p>
          <w:p w14:paraId="73EAB30F"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DE4391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Eastern Turkey</w:t>
            </w:r>
          </w:p>
          <w:p w14:paraId="076EFDC0"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480972C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Work horses, war horses, mules</w:t>
            </w:r>
          </w:p>
          <w:p w14:paraId="2D85602A"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666FECDB" w14:textId="77777777">
        <w:tblPrEx>
          <w:tblCellMar>
            <w:top w:w="0" w:type="dxa"/>
            <w:left w:w="0" w:type="dxa"/>
            <w:bottom w:w="0" w:type="dxa"/>
            <w:right w:w="0" w:type="dxa"/>
          </w:tblCellMar>
        </w:tblPrEx>
        <w:tc>
          <w:tcPr>
            <w:tcW w:w="2880" w:type="dxa"/>
            <w:tcBorders>
              <w:top w:val="nil"/>
              <w:left w:val="nil"/>
              <w:bottom w:val="nil"/>
              <w:right w:val="nil"/>
            </w:tcBorders>
          </w:tcPr>
          <w:p w14:paraId="19C8B38C" w14:textId="0DABDD84"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6.</w:t>
            </w:r>
            <w:r w:rsidRPr="00227419">
              <w:rPr>
                <w:rFonts w:ascii="Arial" w:eastAsia="Times New Roman" w:hAnsi="Arial" w:cs="Arial"/>
                <w:sz w:val="21"/>
                <w:szCs w:val="22"/>
              </w:rPr>
              <w:tab/>
              <w:t xml:space="preserve">Rhodes </w:t>
            </w:r>
            <w:r w:rsidRPr="00227419">
              <w:rPr>
                <w:rFonts w:ascii="Arial" w:eastAsia="Times New Roman" w:hAnsi="Arial" w:cs="Arial"/>
                <w:sz w:val="21"/>
                <w:szCs w:val="22"/>
                <w:vertAlign w:val="superscript"/>
              </w:rPr>
              <w:footnoteReference w:customMarkFollows="1" w:id="1"/>
              <w:t>*</w:t>
            </w:r>
          </w:p>
          <w:p w14:paraId="439CC2AC"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6FE51EE4"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Modern Rhodes</w:t>
            </w:r>
          </w:p>
          <w:p w14:paraId="43DF0BEF"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ED9BA72"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Ivory tusks, ebony</w:t>
            </w:r>
          </w:p>
          <w:p w14:paraId="61D29375"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05E4DE8C" w14:textId="77777777">
        <w:tblPrEx>
          <w:tblCellMar>
            <w:top w:w="0" w:type="dxa"/>
            <w:left w:w="0" w:type="dxa"/>
            <w:bottom w:w="0" w:type="dxa"/>
            <w:right w:w="0" w:type="dxa"/>
          </w:tblCellMar>
        </w:tblPrEx>
        <w:tc>
          <w:tcPr>
            <w:tcW w:w="2880" w:type="dxa"/>
            <w:tcBorders>
              <w:top w:val="nil"/>
              <w:left w:val="nil"/>
              <w:bottom w:val="nil"/>
              <w:right w:val="nil"/>
            </w:tcBorders>
          </w:tcPr>
          <w:p w14:paraId="6EDE8956" w14:textId="155DD0A5"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7.</w:t>
            </w:r>
            <w:r w:rsidRPr="00227419">
              <w:rPr>
                <w:rFonts w:ascii="Arial" w:eastAsia="Times New Roman" w:hAnsi="Arial" w:cs="Arial"/>
                <w:sz w:val="21"/>
                <w:szCs w:val="22"/>
              </w:rPr>
              <w:tab/>
              <w:t xml:space="preserve">Aram (or Edom) </w:t>
            </w:r>
            <w:r w:rsidRPr="00227419">
              <w:rPr>
                <w:rFonts w:ascii="Arial" w:eastAsia="Times New Roman" w:hAnsi="Arial" w:cs="Arial"/>
                <w:sz w:val="21"/>
                <w:szCs w:val="22"/>
                <w:vertAlign w:val="superscript"/>
              </w:rPr>
              <w:footnoteReference w:customMarkFollows="1" w:id="2"/>
              <w:t>†</w:t>
            </w:r>
          </w:p>
          <w:p w14:paraId="6A47AB24"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A7D6A81"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Syria (or Jordan)</w:t>
            </w:r>
          </w:p>
          <w:p w14:paraId="186BBC52"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78244704"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Turquoise, purple fabric, embroidered work, fine linen, coral rubies</w:t>
            </w:r>
          </w:p>
          <w:p w14:paraId="22C54B42"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6C80849D" w14:textId="77777777">
        <w:tblPrEx>
          <w:tblCellMar>
            <w:top w:w="0" w:type="dxa"/>
            <w:left w:w="0" w:type="dxa"/>
            <w:bottom w:w="0" w:type="dxa"/>
            <w:right w:w="0" w:type="dxa"/>
          </w:tblCellMar>
        </w:tblPrEx>
        <w:tc>
          <w:tcPr>
            <w:tcW w:w="2880" w:type="dxa"/>
            <w:tcBorders>
              <w:top w:val="nil"/>
              <w:left w:val="nil"/>
              <w:bottom w:val="nil"/>
              <w:right w:val="nil"/>
            </w:tcBorders>
          </w:tcPr>
          <w:p w14:paraId="383A63D9" w14:textId="4B1A0C8D"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8.</w:t>
            </w:r>
            <w:r w:rsidRPr="00227419">
              <w:rPr>
                <w:rFonts w:ascii="Arial" w:eastAsia="Times New Roman" w:hAnsi="Arial" w:cs="Arial"/>
                <w:sz w:val="21"/>
                <w:szCs w:val="22"/>
              </w:rPr>
              <w:tab/>
              <w:t>Judah</w:t>
            </w:r>
          </w:p>
          <w:p w14:paraId="33153E25"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0FDE1C4"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Palestine</w:t>
            </w:r>
          </w:p>
          <w:p w14:paraId="36CAEB41"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21AFE84B"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Wheat, olive oil, balm, confections, honey</w:t>
            </w:r>
          </w:p>
          <w:p w14:paraId="746F4A41"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2C7AD85F" w14:textId="77777777">
        <w:tblPrEx>
          <w:tblCellMar>
            <w:top w:w="0" w:type="dxa"/>
            <w:left w:w="0" w:type="dxa"/>
            <w:bottom w:w="0" w:type="dxa"/>
            <w:right w:w="0" w:type="dxa"/>
          </w:tblCellMar>
        </w:tblPrEx>
        <w:tc>
          <w:tcPr>
            <w:tcW w:w="2880" w:type="dxa"/>
            <w:tcBorders>
              <w:top w:val="nil"/>
              <w:left w:val="nil"/>
              <w:bottom w:val="nil"/>
              <w:right w:val="nil"/>
            </w:tcBorders>
          </w:tcPr>
          <w:p w14:paraId="196C758C" w14:textId="4160696B"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9.</w:t>
            </w:r>
            <w:r w:rsidRPr="00227419">
              <w:rPr>
                <w:rFonts w:ascii="Arial" w:eastAsia="Times New Roman" w:hAnsi="Arial" w:cs="Arial"/>
                <w:sz w:val="21"/>
                <w:szCs w:val="22"/>
              </w:rPr>
              <w:tab/>
              <w:t>Israel</w:t>
            </w:r>
          </w:p>
          <w:p w14:paraId="70E62EBC"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499BC8F3"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Palestine</w:t>
            </w:r>
          </w:p>
          <w:p w14:paraId="7878E645"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126D6A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Wheat, olive oil, balm, confections, honey</w:t>
            </w:r>
          </w:p>
          <w:p w14:paraId="5A05D2F5"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40877EAA" w14:textId="77777777">
        <w:tblPrEx>
          <w:tblCellMar>
            <w:top w:w="0" w:type="dxa"/>
            <w:left w:w="0" w:type="dxa"/>
            <w:bottom w:w="0" w:type="dxa"/>
            <w:right w:w="0" w:type="dxa"/>
          </w:tblCellMar>
        </w:tblPrEx>
        <w:tc>
          <w:tcPr>
            <w:tcW w:w="2880" w:type="dxa"/>
            <w:tcBorders>
              <w:top w:val="nil"/>
              <w:left w:val="nil"/>
              <w:bottom w:val="nil"/>
              <w:right w:val="nil"/>
            </w:tcBorders>
          </w:tcPr>
          <w:p w14:paraId="7FCB8668" w14:textId="2AB912CD"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10.</w:t>
            </w:r>
            <w:r w:rsidRPr="00227419">
              <w:rPr>
                <w:rFonts w:ascii="Arial" w:eastAsia="Times New Roman" w:hAnsi="Arial" w:cs="Arial"/>
                <w:sz w:val="21"/>
                <w:szCs w:val="22"/>
              </w:rPr>
              <w:tab/>
              <w:t>Damascus</w:t>
            </w:r>
          </w:p>
          <w:p w14:paraId="3DF03213"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42BDEB21"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Syria</w:t>
            </w:r>
          </w:p>
          <w:p w14:paraId="0AF21DDE"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5708F11"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Wine, wool</w:t>
            </w:r>
          </w:p>
          <w:p w14:paraId="4A2D223E"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34CAF1BA" w14:textId="77777777">
        <w:tblPrEx>
          <w:tblCellMar>
            <w:top w:w="0" w:type="dxa"/>
            <w:left w:w="0" w:type="dxa"/>
            <w:bottom w:w="0" w:type="dxa"/>
            <w:right w:w="0" w:type="dxa"/>
          </w:tblCellMar>
        </w:tblPrEx>
        <w:tc>
          <w:tcPr>
            <w:tcW w:w="2880" w:type="dxa"/>
            <w:tcBorders>
              <w:top w:val="nil"/>
              <w:left w:val="nil"/>
              <w:bottom w:val="nil"/>
              <w:right w:val="nil"/>
            </w:tcBorders>
          </w:tcPr>
          <w:p w14:paraId="291306F1" w14:textId="19130FA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11.</w:t>
            </w:r>
            <w:r w:rsidRPr="00227419">
              <w:rPr>
                <w:rFonts w:ascii="Arial" w:eastAsia="Times New Roman" w:hAnsi="Arial" w:cs="Arial"/>
                <w:sz w:val="21"/>
                <w:szCs w:val="22"/>
              </w:rPr>
              <w:tab/>
              <w:t xml:space="preserve">Danites </w:t>
            </w:r>
            <w:r w:rsidRPr="00227419">
              <w:rPr>
                <w:rFonts w:ascii="Arial" w:eastAsia="Times New Roman" w:hAnsi="Arial" w:cs="Arial"/>
                <w:sz w:val="21"/>
                <w:szCs w:val="22"/>
                <w:vertAlign w:val="superscript"/>
              </w:rPr>
              <w:t>†</w:t>
            </w:r>
            <w:r w:rsidRPr="00227419">
              <w:rPr>
                <w:rFonts w:ascii="Arial" w:eastAsia="Times New Roman" w:hAnsi="Arial" w:cs="Arial"/>
                <w:sz w:val="21"/>
                <w:szCs w:val="22"/>
                <w:vertAlign w:val="superscript"/>
              </w:rPr>
              <w:footnoteReference w:customMarkFollows="1" w:id="3"/>
              <w:t>†</w:t>
            </w:r>
          </w:p>
          <w:p w14:paraId="59FE1474"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3639C3B"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Aden (?)</w:t>
            </w:r>
          </w:p>
          <w:p w14:paraId="1F6D411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3D6748BB"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Wrought iron, cassia, (a bark for perfume), calamus (an herb)</w:t>
            </w:r>
          </w:p>
          <w:p w14:paraId="3E5DEFF2"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682D443C" w14:textId="77777777">
        <w:tblPrEx>
          <w:tblCellMar>
            <w:top w:w="0" w:type="dxa"/>
            <w:left w:w="0" w:type="dxa"/>
            <w:bottom w:w="0" w:type="dxa"/>
            <w:right w:w="0" w:type="dxa"/>
          </w:tblCellMar>
        </w:tblPrEx>
        <w:tc>
          <w:tcPr>
            <w:tcW w:w="2880" w:type="dxa"/>
            <w:tcBorders>
              <w:top w:val="nil"/>
              <w:left w:val="nil"/>
              <w:bottom w:val="nil"/>
              <w:right w:val="nil"/>
            </w:tcBorders>
          </w:tcPr>
          <w:p w14:paraId="68A84C1A" w14:textId="0B4C3098"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12.</w:t>
            </w:r>
            <w:r w:rsidRPr="00227419">
              <w:rPr>
                <w:rFonts w:ascii="Arial" w:eastAsia="Times New Roman" w:hAnsi="Arial" w:cs="Arial"/>
                <w:sz w:val="21"/>
                <w:szCs w:val="22"/>
              </w:rPr>
              <w:tab/>
              <w:t xml:space="preserve">Greeks </w:t>
            </w:r>
            <w:r w:rsidRPr="00227419">
              <w:rPr>
                <w:rFonts w:ascii="Arial" w:eastAsia="Times New Roman" w:hAnsi="Arial" w:cs="Arial"/>
                <w:sz w:val="21"/>
                <w:szCs w:val="22"/>
                <w:vertAlign w:val="superscript"/>
              </w:rPr>
              <w:footnoteReference w:customMarkFollows="1" w:id="4"/>
              <w:t>§</w:t>
            </w:r>
            <w:r w:rsidRPr="00227419">
              <w:rPr>
                <w:rFonts w:ascii="Arial" w:eastAsia="Times New Roman" w:hAnsi="Arial" w:cs="Arial"/>
                <w:sz w:val="21"/>
                <w:szCs w:val="22"/>
              </w:rPr>
              <w:t xml:space="preserve"> from Uzal</w:t>
            </w:r>
          </w:p>
          <w:p w14:paraId="1B7C71FD"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102DCA02" w14:textId="7F72506D"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Yemen (or Turkey)</w:t>
            </w:r>
          </w:p>
          <w:p w14:paraId="47AB7310"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1769F97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Wrought iron, cassia, calamus</w:t>
            </w:r>
          </w:p>
          <w:p w14:paraId="57941D1A"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5F27289F" w14:textId="77777777">
        <w:tblPrEx>
          <w:tblCellMar>
            <w:top w:w="0" w:type="dxa"/>
            <w:left w:w="0" w:type="dxa"/>
            <w:bottom w:w="0" w:type="dxa"/>
            <w:right w:w="0" w:type="dxa"/>
          </w:tblCellMar>
        </w:tblPrEx>
        <w:tc>
          <w:tcPr>
            <w:tcW w:w="2880" w:type="dxa"/>
            <w:tcBorders>
              <w:top w:val="nil"/>
              <w:left w:val="nil"/>
              <w:bottom w:val="nil"/>
              <w:right w:val="nil"/>
            </w:tcBorders>
          </w:tcPr>
          <w:p w14:paraId="2B9FB12D" w14:textId="04F0F02B"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13.</w:t>
            </w:r>
            <w:r w:rsidRPr="00227419">
              <w:rPr>
                <w:rFonts w:ascii="Arial" w:eastAsia="Times New Roman" w:hAnsi="Arial" w:cs="Arial"/>
                <w:sz w:val="21"/>
                <w:szCs w:val="22"/>
              </w:rPr>
              <w:tab/>
              <w:t>Dedan</w:t>
            </w:r>
          </w:p>
          <w:p w14:paraId="285CDD19"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0D9AC214"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Arabia</w:t>
            </w:r>
          </w:p>
          <w:p w14:paraId="05144360"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75695FA3"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Saddle blankets</w:t>
            </w:r>
          </w:p>
          <w:p w14:paraId="6686DF08"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0B7582EB" w14:textId="77777777">
        <w:tblPrEx>
          <w:tblCellMar>
            <w:top w:w="0" w:type="dxa"/>
            <w:left w:w="0" w:type="dxa"/>
            <w:bottom w:w="0" w:type="dxa"/>
            <w:right w:w="0" w:type="dxa"/>
          </w:tblCellMar>
        </w:tblPrEx>
        <w:tc>
          <w:tcPr>
            <w:tcW w:w="2880" w:type="dxa"/>
            <w:tcBorders>
              <w:top w:val="nil"/>
              <w:left w:val="nil"/>
              <w:bottom w:val="nil"/>
              <w:right w:val="nil"/>
            </w:tcBorders>
          </w:tcPr>
          <w:p w14:paraId="7C4E391E" w14:textId="2A3A56E6"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14.</w:t>
            </w:r>
            <w:r w:rsidRPr="00227419">
              <w:rPr>
                <w:rFonts w:ascii="Arial" w:eastAsia="Times New Roman" w:hAnsi="Arial" w:cs="Arial"/>
                <w:sz w:val="21"/>
                <w:szCs w:val="22"/>
              </w:rPr>
              <w:tab/>
              <w:t>Arabia</w:t>
            </w:r>
          </w:p>
          <w:p w14:paraId="5FF2408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6BA2C5B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Arabia</w:t>
            </w:r>
          </w:p>
          <w:p w14:paraId="5E883102"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29CCFBA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Lambs, rams, goats</w:t>
            </w:r>
          </w:p>
          <w:p w14:paraId="37DF4562"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43CB07B6" w14:textId="77777777">
        <w:tblPrEx>
          <w:tblCellMar>
            <w:top w:w="0" w:type="dxa"/>
            <w:left w:w="0" w:type="dxa"/>
            <w:bottom w:w="0" w:type="dxa"/>
            <w:right w:w="0" w:type="dxa"/>
          </w:tblCellMar>
        </w:tblPrEx>
        <w:tc>
          <w:tcPr>
            <w:tcW w:w="2880" w:type="dxa"/>
            <w:tcBorders>
              <w:top w:val="nil"/>
              <w:left w:val="nil"/>
              <w:bottom w:val="nil"/>
              <w:right w:val="nil"/>
            </w:tcBorders>
          </w:tcPr>
          <w:p w14:paraId="362C1B55" w14:textId="1B246EA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15.</w:t>
            </w:r>
            <w:r w:rsidRPr="00227419">
              <w:rPr>
                <w:rFonts w:ascii="Arial" w:eastAsia="Times New Roman" w:hAnsi="Arial" w:cs="Arial"/>
                <w:sz w:val="21"/>
                <w:szCs w:val="22"/>
              </w:rPr>
              <w:tab/>
              <w:t>Kedar</w:t>
            </w:r>
          </w:p>
          <w:p w14:paraId="55215AED"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7BAA2823"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Arabia</w:t>
            </w:r>
          </w:p>
          <w:p w14:paraId="49D2B216"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3306DB12"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Lambs, rams, goats</w:t>
            </w:r>
          </w:p>
          <w:p w14:paraId="290F1CA7"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618916FD" w14:textId="77777777">
        <w:tblPrEx>
          <w:tblCellMar>
            <w:top w:w="0" w:type="dxa"/>
            <w:left w:w="0" w:type="dxa"/>
            <w:bottom w:w="0" w:type="dxa"/>
            <w:right w:w="0" w:type="dxa"/>
          </w:tblCellMar>
        </w:tblPrEx>
        <w:tc>
          <w:tcPr>
            <w:tcW w:w="2880" w:type="dxa"/>
            <w:tcBorders>
              <w:top w:val="nil"/>
              <w:left w:val="nil"/>
              <w:bottom w:val="nil"/>
              <w:right w:val="nil"/>
            </w:tcBorders>
          </w:tcPr>
          <w:p w14:paraId="5EF3B12C" w14:textId="5FB5BFE1"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16.</w:t>
            </w:r>
            <w:r w:rsidRPr="00227419">
              <w:rPr>
                <w:rFonts w:ascii="Arial" w:eastAsia="Times New Roman" w:hAnsi="Arial" w:cs="Arial"/>
                <w:sz w:val="21"/>
                <w:szCs w:val="22"/>
              </w:rPr>
              <w:tab/>
              <w:t>Sheba</w:t>
            </w:r>
          </w:p>
          <w:p w14:paraId="45E0DFF1"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5EFBFD2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Southern Arabia</w:t>
            </w:r>
          </w:p>
          <w:p w14:paraId="042BFB38"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26514759"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Spices, precious stones, gold</w:t>
            </w:r>
          </w:p>
          <w:p w14:paraId="172AD70F"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0B66106B" w14:textId="77777777">
        <w:tblPrEx>
          <w:tblCellMar>
            <w:top w:w="0" w:type="dxa"/>
            <w:left w:w="0" w:type="dxa"/>
            <w:bottom w:w="0" w:type="dxa"/>
            <w:right w:w="0" w:type="dxa"/>
          </w:tblCellMar>
        </w:tblPrEx>
        <w:tc>
          <w:tcPr>
            <w:tcW w:w="2880" w:type="dxa"/>
            <w:tcBorders>
              <w:top w:val="nil"/>
              <w:left w:val="nil"/>
              <w:bottom w:val="nil"/>
              <w:right w:val="nil"/>
            </w:tcBorders>
          </w:tcPr>
          <w:p w14:paraId="6343DF1F" w14:textId="431E0B8E"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17.</w:t>
            </w:r>
            <w:r w:rsidRPr="00227419">
              <w:rPr>
                <w:rFonts w:ascii="Arial" w:eastAsia="Times New Roman" w:hAnsi="Arial" w:cs="Arial"/>
                <w:sz w:val="21"/>
                <w:szCs w:val="22"/>
              </w:rPr>
              <w:tab/>
              <w:t>Raamah</w:t>
            </w:r>
          </w:p>
          <w:p w14:paraId="3DD381BA"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762491C3"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Southern Arabia</w:t>
            </w:r>
          </w:p>
          <w:p w14:paraId="73F8D3D5"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2BE3851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Spices, precious stones, gold</w:t>
            </w:r>
          </w:p>
          <w:p w14:paraId="5275C727" w14:textId="77777777" w:rsidR="00227419" w:rsidRPr="00227419" w:rsidRDefault="00227419" w:rsidP="00227419">
            <w:pPr>
              <w:autoSpaceDE w:val="0"/>
              <w:autoSpaceDN w:val="0"/>
              <w:adjustRightInd w:val="0"/>
              <w:rPr>
                <w:rFonts w:ascii="Arial" w:eastAsia="Times New Roman" w:hAnsi="Arial" w:cs="Arial"/>
                <w:sz w:val="21"/>
                <w:szCs w:val="22"/>
              </w:rPr>
            </w:pPr>
          </w:p>
        </w:tc>
      </w:tr>
      <w:tr w:rsidR="00227419" w:rsidRPr="00227419" w14:paraId="0989CFDC" w14:textId="77777777">
        <w:tblPrEx>
          <w:tblCellMar>
            <w:top w:w="0" w:type="dxa"/>
            <w:left w:w="0" w:type="dxa"/>
            <w:bottom w:w="0" w:type="dxa"/>
            <w:right w:w="0" w:type="dxa"/>
          </w:tblCellMar>
        </w:tblPrEx>
        <w:tc>
          <w:tcPr>
            <w:tcW w:w="2880" w:type="dxa"/>
            <w:tcBorders>
              <w:top w:val="nil"/>
              <w:left w:val="nil"/>
              <w:bottom w:val="nil"/>
              <w:right w:val="nil"/>
            </w:tcBorders>
          </w:tcPr>
          <w:p w14:paraId="746DCF1F" w14:textId="43BAF278" w:rsidR="00227419" w:rsidRPr="00227419" w:rsidRDefault="00227419" w:rsidP="007B5838">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18–23.</w:t>
            </w:r>
            <w:r w:rsidRPr="00227419">
              <w:rPr>
                <w:rFonts w:ascii="Arial" w:eastAsia="Times New Roman" w:hAnsi="Arial" w:cs="Arial"/>
                <w:sz w:val="21"/>
                <w:szCs w:val="22"/>
              </w:rPr>
              <w:tab/>
              <w:t xml:space="preserve">Haran, Canneh, </w:t>
            </w:r>
            <w:r w:rsidR="00E17F43">
              <w:rPr>
                <w:rFonts w:ascii="Arial" w:eastAsia="Times New Roman" w:hAnsi="Arial" w:cs="Arial"/>
                <w:sz w:val="21"/>
                <w:szCs w:val="22"/>
              </w:rPr>
              <w:br/>
              <w:t xml:space="preserve">            </w:t>
            </w:r>
            <w:r w:rsidRPr="00227419">
              <w:rPr>
                <w:rFonts w:ascii="Arial" w:eastAsia="Times New Roman" w:hAnsi="Arial" w:cs="Arial"/>
                <w:sz w:val="21"/>
                <w:szCs w:val="22"/>
              </w:rPr>
              <w:t xml:space="preserve">Eden, Sheba, </w:t>
            </w:r>
            <w:r w:rsidR="00E17F43">
              <w:rPr>
                <w:rFonts w:ascii="Arial" w:eastAsia="Times New Roman" w:hAnsi="Arial" w:cs="Arial"/>
                <w:sz w:val="21"/>
                <w:szCs w:val="22"/>
              </w:rPr>
              <w:br/>
              <w:t xml:space="preserve">            </w:t>
            </w:r>
            <w:r w:rsidR="00E17F43" w:rsidRPr="00227419">
              <w:rPr>
                <w:rFonts w:ascii="Arial" w:eastAsia="Times New Roman" w:hAnsi="Arial" w:cs="Arial"/>
                <w:sz w:val="21"/>
                <w:szCs w:val="22"/>
              </w:rPr>
              <w:t>Asshur,</w:t>
            </w:r>
            <w:r w:rsidR="00E17F43">
              <w:rPr>
                <w:rFonts w:ascii="Arial" w:eastAsia="Times New Roman" w:hAnsi="Arial" w:cs="Arial"/>
                <w:sz w:val="21"/>
                <w:szCs w:val="22"/>
              </w:rPr>
              <w:t xml:space="preserve"> </w:t>
            </w:r>
            <w:r w:rsidRPr="00227419">
              <w:rPr>
                <w:rFonts w:ascii="Arial" w:eastAsia="Times New Roman" w:hAnsi="Arial" w:cs="Arial"/>
                <w:sz w:val="21"/>
                <w:szCs w:val="22"/>
              </w:rPr>
              <w:t>Kilmad</w:t>
            </w:r>
          </w:p>
        </w:tc>
        <w:tc>
          <w:tcPr>
            <w:tcW w:w="2880" w:type="dxa"/>
            <w:tcBorders>
              <w:top w:val="nil"/>
              <w:left w:val="nil"/>
              <w:bottom w:val="nil"/>
              <w:right w:val="nil"/>
            </w:tcBorders>
          </w:tcPr>
          <w:p w14:paraId="33AFE128" w14:textId="77777777" w:rsidR="00227419" w:rsidRPr="00227419" w:rsidRDefault="00227419" w:rsidP="00227419">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Mesopotamia</w:t>
            </w:r>
          </w:p>
          <w:p w14:paraId="7D5D8FF9" w14:textId="77777777" w:rsidR="00227419" w:rsidRPr="00227419" w:rsidRDefault="00227419" w:rsidP="00227419">
            <w:pPr>
              <w:autoSpaceDE w:val="0"/>
              <w:autoSpaceDN w:val="0"/>
              <w:adjustRightInd w:val="0"/>
              <w:rPr>
                <w:rFonts w:ascii="Arial" w:eastAsia="Times New Roman" w:hAnsi="Arial" w:cs="Arial"/>
                <w:sz w:val="21"/>
                <w:szCs w:val="22"/>
              </w:rPr>
            </w:pPr>
          </w:p>
        </w:tc>
        <w:tc>
          <w:tcPr>
            <w:tcW w:w="2880" w:type="dxa"/>
            <w:tcBorders>
              <w:top w:val="nil"/>
              <w:left w:val="nil"/>
              <w:bottom w:val="nil"/>
              <w:right w:val="nil"/>
            </w:tcBorders>
          </w:tcPr>
          <w:p w14:paraId="24A92F57" w14:textId="2C316EBF" w:rsidR="00227419" w:rsidRPr="00227419" w:rsidRDefault="00227419" w:rsidP="007B5838">
            <w:pPr>
              <w:autoSpaceDE w:val="0"/>
              <w:autoSpaceDN w:val="0"/>
              <w:adjustRightInd w:val="0"/>
              <w:rPr>
                <w:rFonts w:ascii="Arial" w:eastAsia="Times New Roman" w:hAnsi="Arial" w:cs="Arial"/>
                <w:sz w:val="21"/>
                <w:szCs w:val="22"/>
              </w:rPr>
            </w:pPr>
            <w:r w:rsidRPr="00227419">
              <w:rPr>
                <w:rFonts w:ascii="Arial" w:eastAsia="Times New Roman" w:hAnsi="Arial" w:cs="Arial"/>
                <w:sz w:val="21"/>
                <w:szCs w:val="22"/>
              </w:rPr>
              <w:t>Blue fabric, embroidered work, multicolored rugs</w:t>
            </w:r>
          </w:p>
        </w:tc>
      </w:tr>
    </w:tbl>
    <w:p w14:paraId="15FC9962" w14:textId="77777777" w:rsidR="00B41600" w:rsidRDefault="00B41600" w:rsidP="00B40574">
      <w:pPr>
        <w:jc w:val="center"/>
        <w:rPr>
          <w:rFonts w:ascii="Arial" w:hAnsi="Arial" w:cs="Arial"/>
          <w:vanish/>
          <w:sz w:val="21"/>
          <w:szCs w:val="18"/>
        </w:rPr>
      </w:pPr>
    </w:p>
    <w:p w14:paraId="753578D1" w14:textId="77777777" w:rsidR="00B41600" w:rsidRPr="00F00052" w:rsidRDefault="00B41600" w:rsidP="00B40574">
      <w:pPr>
        <w:jc w:val="center"/>
        <w:rPr>
          <w:rFonts w:ascii="Arial" w:hAnsi="Arial" w:cs="Arial"/>
          <w:sz w:val="21"/>
          <w:szCs w:val="18"/>
        </w:rPr>
        <w:sectPr w:rsidR="00B41600" w:rsidRPr="00F00052">
          <w:headerReference w:type="default" r:id="rId17"/>
          <w:pgSz w:w="11880" w:h="16920"/>
          <w:pgMar w:top="720" w:right="720" w:bottom="720" w:left="1440" w:header="720" w:footer="720" w:gutter="0"/>
          <w:pgNumType w:start="511"/>
          <w:cols w:space="720"/>
        </w:sectPr>
      </w:pPr>
    </w:p>
    <w:p w14:paraId="14726231" w14:textId="123AA793" w:rsidR="00B40574" w:rsidRPr="00F00052" w:rsidRDefault="00B40574" w:rsidP="00B40574">
      <w:pPr>
        <w:jc w:val="center"/>
        <w:rPr>
          <w:rFonts w:ascii="Arial" w:hAnsi="Arial" w:cs="Arial"/>
          <w:szCs w:val="18"/>
        </w:rPr>
      </w:pPr>
      <w:r w:rsidRPr="00F00052">
        <w:rPr>
          <w:rFonts w:ascii="Arial" w:hAnsi="Arial" w:cs="Arial"/>
          <w:b/>
          <w:sz w:val="32"/>
          <w:szCs w:val="18"/>
        </w:rPr>
        <w:lastRenderedPageBreak/>
        <w:t>When Will the Invasion of Gog Occur (Ezekiel 38–39)?</w:t>
      </w:r>
    </w:p>
    <w:p w14:paraId="032D9DB6"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5E474DC7" w14:textId="77777777" w:rsidR="001534B5" w:rsidRDefault="001534B5" w:rsidP="00B40574">
      <w:pPr>
        <w:jc w:val="center"/>
        <w:rPr>
          <w:rFonts w:ascii="Arial" w:hAnsi="Arial" w:cs="Arial"/>
          <w:sz w:val="15"/>
          <w:szCs w:val="18"/>
        </w:rPr>
      </w:pPr>
    </w:p>
    <w:p w14:paraId="1FBFB3E3" w14:textId="688E0574" w:rsidR="001534B5" w:rsidRDefault="00164EFC" w:rsidP="00B40574">
      <w:pPr>
        <w:jc w:val="center"/>
        <w:rPr>
          <w:rFonts w:ascii="Arial" w:hAnsi="Arial" w:cs="Arial"/>
          <w:sz w:val="15"/>
          <w:szCs w:val="18"/>
        </w:rPr>
      </w:pPr>
      <w:r>
        <w:rPr>
          <w:rFonts w:ascii="Arial" w:hAnsi="Arial" w:cs="Arial"/>
          <w:noProof/>
          <w:sz w:val="15"/>
          <w:szCs w:val="18"/>
        </w:rPr>
        <w:drawing>
          <wp:inline distT="0" distB="0" distL="0" distR="0" wp14:anchorId="2B743272" wp14:editId="6250891D">
            <wp:extent cx="6172200" cy="73628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1 at 6.07.57 PM.png"/>
                    <pic:cNvPicPr/>
                  </pic:nvPicPr>
                  <pic:blipFill>
                    <a:blip r:embed="rId18"/>
                    <a:stretch>
                      <a:fillRect/>
                    </a:stretch>
                  </pic:blipFill>
                  <pic:spPr>
                    <a:xfrm>
                      <a:off x="0" y="0"/>
                      <a:ext cx="6172200" cy="7362825"/>
                    </a:xfrm>
                    <a:prstGeom prst="rect">
                      <a:avLst/>
                    </a:prstGeom>
                  </pic:spPr>
                </pic:pic>
              </a:graphicData>
            </a:graphic>
          </wp:inline>
        </w:drawing>
      </w:r>
    </w:p>
    <w:p w14:paraId="1864C95C" w14:textId="77777777" w:rsidR="001534B5" w:rsidRPr="00F00052" w:rsidRDefault="001534B5" w:rsidP="00B40574">
      <w:pPr>
        <w:jc w:val="center"/>
        <w:rPr>
          <w:rFonts w:ascii="Arial" w:hAnsi="Arial" w:cs="Arial"/>
          <w:sz w:val="15"/>
          <w:szCs w:val="18"/>
        </w:rPr>
      </w:pPr>
    </w:p>
    <w:p w14:paraId="08081388" w14:textId="77777777" w:rsidR="00B40574" w:rsidRPr="00F00052" w:rsidRDefault="00B40574" w:rsidP="00B40574">
      <w:pPr>
        <w:jc w:val="center"/>
        <w:rPr>
          <w:rFonts w:ascii="Arial" w:hAnsi="Arial" w:cs="Arial"/>
          <w:vanish/>
          <w:sz w:val="21"/>
          <w:szCs w:val="18"/>
        </w:rPr>
      </w:pPr>
    </w:p>
    <w:p w14:paraId="38E1F5AB" w14:textId="77777777" w:rsidR="00B40574" w:rsidRPr="00F00052" w:rsidRDefault="00B40574" w:rsidP="00B40574">
      <w:pPr>
        <w:jc w:val="center"/>
        <w:rPr>
          <w:rFonts w:ascii="Arial" w:hAnsi="Arial" w:cs="Arial"/>
          <w:sz w:val="32"/>
          <w:szCs w:val="18"/>
        </w:rPr>
        <w:sectPr w:rsidR="00B40574" w:rsidRPr="00F00052">
          <w:headerReference w:type="default" r:id="rId19"/>
          <w:pgSz w:w="11880" w:h="16920"/>
          <w:pgMar w:top="720" w:right="720" w:bottom="720" w:left="1440" w:header="720" w:footer="720" w:gutter="0"/>
          <w:pgNumType w:start="512"/>
          <w:cols w:space="720"/>
        </w:sectPr>
      </w:pPr>
    </w:p>
    <w:p w14:paraId="4F9A6080" w14:textId="6F3B7456" w:rsidR="00B40574" w:rsidRPr="00F00052" w:rsidRDefault="00B40574" w:rsidP="00B40574">
      <w:pPr>
        <w:jc w:val="center"/>
        <w:rPr>
          <w:rFonts w:ascii="Arial" w:hAnsi="Arial" w:cs="Arial"/>
          <w:sz w:val="21"/>
          <w:szCs w:val="18"/>
        </w:rPr>
      </w:pPr>
      <w:r w:rsidRPr="00F00052">
        <w:rPr>
          <w:rFonts w:ascii="Arial" w:hAnsi="Arial" w:cs="Arial"/>
          <w:b/>
          <w:sz w:val="32"/>
          <w:szCs w:val="18"/>
        </w:rPr>
        <w:lastRenderedPageBreak/>
        <w:t>Gog &amp; Magog in Ezekiel and Revelation</w:t>
      </w:r>
    </w:p>
    <w:p w14:paraId="7074F2AD" w14:textId="77777777" w:rsidR="00B40574" w:rsidRDefault="00B40574" w:rsidP="00B40574">
      <w:pPr>
        <w:jc w:val="center"/>
        <w:outlineLvl w:val="0"/>
        <w:rPr>
          <w:rFonts w:ascii="Arial" w:hAnsi="Arial" w:cs="Arial"/>
          <w:i/>
          <w:szCs w:val="18"/>
        </w:rPr>
      </w:pPr>
      <w:r w:rsidRPr="00F00052">
        <w:rPr>
          <w:rFonts w:ascii="Arial" w:hAnsi="Arial" w:cs="Arial"/>
          <w:i/>
          <w:szCs w:val="18"/>
        </w:rPr>
        <w:t>Contrasting Ezekiel 38–39 with Revelation 20</w:t>
      </w:r>
    </w:p>
    <w:p w14:paraId="46A8FA99" w14:textId="77777777" w:rsidR="00164EFC" w:rsidRDefault="00164EFC" w:rsidP="00B40574">
      <w:pPr>
        <w:jc w:val="center"/>
        <w:outlineLvl w:val="0"/>
        <w:rPr>
          <w:rFonts w:ascii="Arial" w:hAnsi="Arial" w:cs="Arial"/>
          <w:i/>
          <w:szCs w:val="18"/>
        </w:rPr>
      </w:pPr>
    </w:p>
    <w:p w14:paraId="5BA289FC" w14:textId="3B8E8AD2" w:rsidR="00164EFC" w:rsidRPr="00F00052" w:rsidRDefault="00243664" w:rsidP="00B40574">
      <w:pPr>
        <w:jc w:val="center"/>
        <w:outlineLvl w:val="0"/>
        <w:rPr>
          <w:rFonts w:ascii="Arial" w:hAnsi="Arial" w:cs="Arial"/>
          <w:i/>
          <w:szCs w:val="18"/>
        </w:rPr>
      </w:pPr>
      <w:r>
        <w:rPr>
          <w:rFonts w:ascii="Arial" w:hAnsi="Arial" w:cs="Arial"/>
          <w:i/>
          <w:noProof/>
          <w:szCs w:val="18"/>
        </w:rPr>
        <w:drawing>
          <wp:inline distT="0" distB="0" distL="0" distR="0" wp14:anchorId="667070D4" wp14:editId="632E7F53">
            <wp:extent cx="6172200" cy="807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1 at 6.08.48 PM.png"/>
                    <pic:cNvPicPr/>
                  </pic:nvPicPr>
                  <pic:blipFill>
                    <a:blip r:embed="rId20"/>
                    <a:stretch>
                      <a:fillRect/>
                    </a:stretch>
                  </pic:blipFill>
                  <pic:spPr>
                    <a:xfrm>
                      <a:off x="0" y="0"/>
                      <a:ext cx="6172200" cy="8079740"/>
                    </a:xfrm>
                    <a:prstGeom prst="rect">
                      <a:avLst/>
                    </a:prstGeom>
                  </pic:spPr>
                </pic:pic>
              </a:graphicData>
            </a:graphic>
          </wp:inline>
        </w:drawing>
      </w:r>
    </w:p>
    <w:p w14:paraId="518ED16E" w14:textId="77777777" w:rsidR="00B40574" w:rsidRPr="00F00052" w:rsidRDefault="00B40574" w:rsidP="00B40574">
      <w:pPr>
        <w:jc w:val="center"/>
        <w:outlineLvl w:val="0"/>
        <w:rPr>
          <w:rFonts w:ascii="Arial" w:hAnsi="Arial" w:cs="Arial"/>
          <w:sz w:val="32"/>
          <w:szCs w:val="18"/>
        </w:rPr>
      </w:pPr>
    </w:p>
    <w:p w14:paraId="6F054917" w14:textId="77777777" w:rsidR="00B40574" w:rsidRPr="00F00052" w:rsidRDefault="00B40574" w:rsidP="00B40574">
      <w:pPr>
        <w:jc w:val="center"/>
        <w:rPr>
          <w:rFonts w:ascii="Arial" w:hAnsi="Arial" w:cs="Arial"/>
          <w:sz w:val="21"/>
          <w:szCs w:val="18"/>
        </w:rPr>
        <w:sectPr w:rsidR="00B40574" w:rsidRPr="00F00052" w:rsidSect="00566E73">
          <w:headerReference w:type="default" r:id="rId21"/>
          <w:pgSz w:w="11880" w:h="16920"/>
          <w:pgMar w:top="720" w:right="720" w:bottom="720" w:left="1440" w:header="720" w:footer="720" w:gutter="0"/>
          <w:pgNumType w:start="512"/>
          <w:cols w:space="720"/>
        </w:sectPr>
      </w:pPr>
    </w:p>
    <w:p w14:paraId="38D1F948" w14:textId="56EB0173"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End Time Battles</w:t>
      </w:r>
    </w:p>
    <w:p w14:paraId="09D77769" w14:textId="77777777" w:rsidR="00243664" w:rsidRDefault="00243664" w:rsidP="00B40574">
      <w:pPr>
        <w:jc w:val="center"/>
        <w:outlineLvl w:val="0"/>
        <w:rPr>
          <w:rFonts w:ascii="Arial" w:hAnsi="Arial" w:cs="Arial"/>
          <w:b/>
          <w:sz w:val="32"/>
          <w:szCs w:val="18"/>
        </w:rPr>
      </w:pPr>
    </w:p>
    <w:p w14:paraId="1000B827" w14:textId="670C624F" w:rsidR="00243664" w:rsidRPr="00F00052" w:rsidRDefault="006375C0" w:rsidP="00B40574">
      <w:pPr>
        <w:jc w:val="center"/>
        <w:outlineLvl w:val="0"/>
        <w:rPr>
          <w:rFonts w:ascii="Arial" w:hAnsi="Arial" w:cs="Arial"/>
          <w:sz w:val="32"/>
          <w:szCs w:val="18"/>
        </w:rPr>
      </w:pPr>
      <w:r>
        <w:rPr>
          <w:rFonts w:ascii="Arial" w:hAnsi="Arial" w:cs="Arial"/>
          <w:noProof/>
          <w:sz w:val="32"/>
          <w:szCs w:val="18"/>
        </w:rPr>
        <w:drawing>
          <wp:inline distT="0" distB="0" distL="0" distR="0" wp14:anchorId="61246F07" wp14:editId="4409130B">
            <wp:extent cx="6172200" cy="8611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21 at 6.10.38 PM.png"/>
                    <pic:cNvPicPr/>
                  </pic:nvPicPr>
                  <pic:blipFill>
                    <a:blip r:embed="rId22"/>
                    <a:stretch>
                      <a:fillRect/>
                    </a:stretch>
                  </pic:blipFill>
                  <pic:spPr>
                    <a:xfrm>
                      <a:off x="0" y="0"/>
                      <a:ext cx="6172200" cy="8611870"/>
                    </a:xfrm>
                    <a:prstGeom prst="rect">
                      <a:avLst/>
                    </a:prstGeom>
                  </pic:spPr>
                </pic:pic>
              </a:graphicData>
            </a:graphic>
          </wp:inline>
        </w:drawing>
      </w:r>
    </w:p>
    <w:p w14:paraId="6A5517CB" w14:textId="77777777" w:rsidR="00B40574" w:rsidRPr="00F00052" w:rsidRDefault="00B40574" w:rsidP="00B40574">
      <w:pPr>
        <w:jc w:val="center"/>
        <w:rPr>
          <w:rFonts w:ascii="Arial" w:hAnsi="Arial" w:cs="Arial"/>
          <w:vanish/>
          <w:sz w:val="21"/>
          <w:szCs w:val="18"/>
        </w:rPr>
      </w:pPr>
    </w:p>
    <w:p w14:paraId="5D7EC260" w14:textId="77777777" w:rsidR="00B40574" w:rsidRPr="00F00052" w:rsidRDefault="00B40574" w:rsidP="00B40574">
      <w:pPr>
        <w:jc w:val="center"/>
        <w:rPr>
          <w:rFonts w:ascii="Arial" w:hAnsi="Arial" w:cs="Arial"/>
          <w:sz w:val="21"/>
          <w:szCs w:val="18"/>
        </w:rPr>
        <w:sectPr w:rsidR="00B40574" w:rsidRPr="00F00052">
          <w:headerReference w:type="default" r:id="rId23"/>
          <w:pgSz w:w="11880" w:h="16920"/>
          <w:pgMar w:top="720" w:right="720" w:bottom="720" w:left="1440" w:header="720" w:footer="720" w:gutter="0"/>
          <w:pgNumType w:start="513"/>
          <w:cols w:space="720"/>
        </w:sectPr>
      </w:pPr>
    </w:p>
    <w:p w14:paraId="3EC5ED56" w14:textId="10A37C83" w:rsidR="00B40574" w:rsidRPr="00F00052" w:rsidRDefault="00B40574" w:rsidP="00B40574">
      <w:pPr>
        <w:jc w:val="center"/>
        <w:rPr>
          <w:rFonts w:ascii="Arial" w:hAnsi="Arial" w:cs="Arial"/>
          <w:szCs w:val="18"/>
        </w:rPr>
      </w:pPr>
      <w:r w:rsidRPr="00F00052">
        <w:rPr>
          <w:rFonts w:ascii="Arial" w:hAnsi="Arial" w:cs="Arial"/>
          <w:b/>
          <w:sz w:val="32"/>
          <w:szCs w:val="18"/>
        </w:rPr>
        <w:lastRenderedPageBreak/>
        <w:t>Different Sanctuaries of Israel</w:t>
      </w:r>
    </w:p>
    <w:p w14:paraId="4A2ED9FA"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2B2C6424" w14:textId="77777777" w:rsidR="006375C0" w:rsidRDefault="006375C0" w:rsidP="00B40574">
      <w:pPr>
        <w:jc w:val="center"/>
        <w:rPr>
          <w:rFonts w:ascii="Arial" w:hAnsi="Arial" w:cs="Arial"/>
          <w:sz w:val="15"/>
          <w:szCs w:val="18"/>
        </w:rPr>
      </w:pPr>
    </w:p>
    <w:p w14:paraId="610A7611" w14:textId="01DA82BD" w:rsidR="006375C0" w:rsidRPr="00F00052" w:rsidRDefault="00A73F32" w:rsidP="00B40574">
      <w:pPr>
        <w:jc w:val="center"/>
        <w:rPr>
          <w:rFonts w:ascii="Arial" w:hAnsi="Arial" w:cs="Arial"/>
          <w:sz w:val="15"/>
          <w:szCs w:val="18"/>
        </w:rPr>
      </w:pPr>
      <w:r>
        <w:rPr>
          <w:rFonts w:ascii="Arial" w:hAnsi="Arial" w:cs="Arial"/>
          <w:noProof/>
          <w:sz w:val="15"/>
          <w:szCs w:val="18"/>
        </w:rPr>
        <w:drawing>
          <wp:inline distT="0" distB="0" distL="0" distR="0" wp14:anchorId="36D6436F" wp14:editId="5902C0F1">
            <wp:extent cx="6172200" cy="7412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9-22 at 12.47.45 PM.png"/>
                    <pic:cNvPicPr/>
                  </pic:nvPicPr>
                  <pic:blipFill>
                    <a:blip r:embed="rId24"/>
                    <a:stretch>
                      <a:fillRect/>
                    </a:stretch>
                  </pic:blipFill>
                  <pic:spPr>
                    <a:xfrm>
                      <a:off x="0" y="0"/>
                      <a:ext cx="6172200" cy="7412990"/>
                    </a:xfrm>
                    <a:prstGeom prst="rect">
                      <a:avLst/>
                    </a:prstGeom>
                  </pic:spPr>
                </pic:pic>
              </a:graphicData>
            </a:graphic>
          </wp:inline>
        </w:drawing>
      </w:r>
    </w:p>
    <w:p w14:paraId="026D2E94" w14:textId="77777777" w:rsidR="00B40574" w:rsidRPr="00F00052" w:rsidRDefault="00B40574" w:rsidP="00B40574">
      <w:pPr>
        <w:jc w:val="center"/>
        <w:rPr>
          <w:rFonts w:ascii="Arial" w:hAnsi="Arial" w:cs="Arial"/>
          <w:sz w:val="15"/>
          <w:szCs w:val="18"/>
        </w:rPr>
      </w:pPr>
    </w:p>
    <w:p w14:paraId="31A0A6AE"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7B271C8E" w14:textId="6AEC57FF"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Different Interpretations of Ezekiel 40–48</w:t>
      </w:r>
    </w:p>
    <w:p w14:paraId="267F5F09"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67728F95" w14:textId="77777777" w:rsidR="00AA2050" w:rsidRDefault="00AA2050" w:rsidP="00B40574">
      <w:pPr>
        <w:jc w:val="center"/>
        <w:rPr>
          <w:rFonts w:ascii="Arial" w:hAnsi="Arial" w:cs="Arial"/>
          <w:sz w:val="15"/>
          <w:szCs w:val="18"/>
        </w:rPr>
      </w:pPr>
    </w:p>
    <w:p w14:paraId="30FB4276" w14:textId="7F27D1F2" w:rsidR="00AA2050" w:rsidRDefault="00A73F32" w:rsidP="00B40574">
      <w:pPr>
        <w:jc w:val="center"/>
        <w:rPr>
          <w:rFonts w:ascii="Arial" w:hAnsi="Arial" w:cs="Arial"/>
          <w:sz w:val="15"/>
          <w:szCs w:val="18"/>
        </w:rPr>
      </w:pPr>
      <w:r>
        <w:rPr>
          <w:rFonts w:ascii="Arial" w:hAnsi="Arial" w:cs="Arial"/>
          <w:noProof/>
          <w:sz w:val="15"/>
          <w:szCs w:val="18"/>
        </w:rPr>
        <w:drawing>
          <wp:inline distT="0" distB="0" distL="0" distR="0" wp14:anchorId="35AE1C4A" wp14:editId="5CAFE9D0">
            <wp:extent cx="6172200" cy="74625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9-22 at 12.48.45 PM.png"/>
                    <pic:cNvPicPr/>
                  </pic:nvPicPr>
                  <pic:blipFill>
                    <a:blip r:embed="rId25"/>
                    <a:stretch>
                      <a:fillRect/>
                    </a:stretch>
                  </pic:blipFill>
                  <pic:spPr>
                    <a:xfrm>
                      <a:off x="0" y="0"/>
                      <a:ext cx="6172200" cy="7462520"/>
                    </a:xfrm>
                    <a:prstGeom prst="rect">
                      <a:avLst/>
                    </a:prstGeom>
                  </pic:spPr>
                </pic:pic>
              </a:graphicData>
            </a:graphic>
          </wp:inline>
        </w:drawing>
      </w:r>
    </w:p>
    <w:p w14:paraId="6D2E6DC6" w14:textId="77777777" w:rsidR="00AA2050" w:rsidRPr="00F00052" w:rsidRDefault="00AA2050" w:rsidP="00B40574">
      <w:pPr>
        <w:jc w:val="center"/>
        <w:rPr>
          <w:rFonts w:ascii="Arial" w:hAnsi="Arial" w:cs="Arial"/>
          <w:sz w:val="15"/>
          <w:szCs w:val="18"/>
        </w:rPr>
      </w:pPr>
    </w:p>
    <w:p w14:paraId="7F6DA206" w14:textId="77777777" w:rsidR="00B40574" w:rsidRPr="00F00052" w:rsidRDefault="00B40574" w:rsidP="00B40574">
      <w:pPr>
        <w:rPr>
          <w:rFonts w:ascii="Arial" w:hAnsi="Arial" w:cs="Arial"/>
          <w:b/>
          <w:sz w:val="21"/>
          <w:szCs w:val="18"/>
        </w:rPr>
      </w:pPr>
      <w:r w:rsidRPr="00F00052">
        <w:rPr>
          <w:rFonts w:ascii="Arial" w:hAnsi="Arial" w:cs="Arial"/>
          <w:b/>
          <w:sz w:val="21"/>
          <w:szCs w:val="18"/>
        </w:rPr>
        <w:br w:type="page"/>
      </w:r>
    </w:p>
    <w:p w14:paraId="2BEDC481" w14:textId="77777777" w:rsidR="00B40574" w:rsidRPr="00F00052" w:rsidRDefault="00B40574" w:rsidP="00B40574">
      <w:pPr>
        <w:jc w:val="center"/>
        <w:outlineLvl w:val="0"/>
        <w:rPr>
          <w:rFonts w:ascii="Arial" w:hAnsi="Arial" w:cs="Arial"/>
          <w:b/>
          <w:sz w:val="13"/>
          <w:szCs w:val="18"/>
        </w:rPr>
      </w:pPr>
      <w:r w:rsidRPr="00F00052">
        <w:rPr>
          <w:rFonts w:ascii="Arial" w:hAnsi="Arial" w:cs="Arial"/>
          <w:b/>
          <w:sz w:val="21"/>
          <w:szCs w:val="18"/>
        </w:rPr>
        <w:lastRenderedPageBreak/>
        <w:t>Different Interpretations of Ezekiel 40–48 (2 of 2)</w:t>
      </w:r>
    </w:p>
    <w:p w14:paraId="5B985A4F"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37FC149E" w14:textId="77777777" w:rsidR="002B3FFB" w:rsidRDefault="002B3FFB" w:rsidP="00B40574">
      <w:pPr>
        <w:jc w:val="center"/>
        <w:rPr>
          <w:rFonts w:ascii="Arial" w:hAnsi="Arial" w:cs="Arial"/>
          <w:sz w:val="15"/>
          <w:szCs w:val="18"/>
        </w:rPr>
      </w:pPr>
    </w:p>
    <w:p w14:paraId="74C3E2AA" w14:textId="6075B38F" w:rsidR="002B3FFB" w:rsidRPr="00F00052" w:rsidRDefault="002B3FFB" w:rsidP="00B40574">
      <w:pPr>
        <w:jc w:val="center"/>
        <w:rPr>
          <w:rFonts w:ascii="Arial" w:hAnsi="Arial" w:cs="Arial"/>
          <w:sz w:val="15"/>
          <w:szCs w:val="18"/>
        </w:rPr>
      </w:pPr>
      <w:r>
        <w:rPr>
          <w:rFonts w:ascii="Arial" w:hAnsi="Arial" w:cs="Arial"/>
          <w:noProof/>
          <w:sz w:val="15"/>
          <w:szCs w:val="18"/>
        </w:rPr>
        <w:drawing>
          <wp:inline distT="0" distB="0" distL="0" distR="0" wp14:anchorId="1E7669C4" wp14:editId="190CC474">
            <wp:extent cx="6172200" cy="78968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9-21 at 6.16.05 PM.png"/>
                    <pic:cNvPicPr/>
                  </pic:nvPicPr>
                  <pic:blipFill>
                    <a:blip r:embed="rId26"/>
                    <a:stretch>
                      <a:fillRect/>
                    </a:stretch>
                  </pic:blipFill>
                  <pic:spPr>
                    <a:xfrm>
                      <a:off x="0" y="0"/>
                      <a:ext cx="6172200" cy="7896860"/>
                    </a:xfrm>
                    <a:prstGeom prst="rect">
                      <a:avLst/>
                    </a:prstGeom>
                  </pic:spPr>
                </pic:pic>
              </a:graphicData>
            </a:graphic>
          </wp:inline>
        </w:drawing>
      </w:r>
    </w:p>
    <w:p w14:paraId="7ECD738B"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2AD69C73" w14:textId="07F8CA80"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Ezekiel’s Millennial Temple</w:t>
      </w:r>
    </w:p>
    <w:p w14:paraId="19D95455" w14:textId="77777777" w:rsidR="002B3FFB" w:rsidRDefault="002B3FFB" w:rsidP="00B40574">
      <w:pPr>
        <w:jc w:val="center"/>
        <w:outlineLvl w:val="0"/>
        <w:rPr>
          <w:rFonts w:ascii="Arial" w:hAnsi="Arial" w:cs="Arial"/>
          <w:b/>
          <w:sz w:val="32"/>
          <w:szCs w:val="18"/>
        </w:rPr>
      </w:pPr>
    </w:p>
    <w:p w14:paraId="761883E5" w14:textId="30D584F2" w:rsidR="002B3FFB" w:rsidRPr="00F00052" w:rsidRDefault="001E7F23" w:rsidP="00B40574">
      <w:pPr>
        <w:jc w:val="center"/>
        <w:outlineLvl w:val="0"/>
        <w:rPr>
          <w:rFonts w:ascii="Arial" w:hAnsi="Arial" w:cs="Arial"/>
          <w:sz w:val="32"/>
          <w:szCs w:val="18"/>
        </w:rPr>
      </w:pPr>
      <w:r>
        <w:rPr>
          <w:rFonts w:ascii="Arial" w:hAnsi="Arial" w:cs="Arial"/>
          <w:noProof/>
          <w:sz w:val="32"/>
          <w:szCs w:val="18"/>
        </w:rPr>
        <w:drawing>
          <wp:inline distT="0" distB="0" distL="0" distR="0" wp14:anchorId="0A59F489" wp14:editId="06CA0318">
            <wp:extent cx="8350532" cy="5733689"/>
            <wp:effectExtent l="317"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1 at 6.18.26 PM.png"/>
                    <pic:cNvPicPr/>
                  </pic:nvPicPr>
                  <pic:blipFill>
                    <a:blip r:embed="rId27"/>
                    <a:stretch>
                      <a:fillRect/>
                    </a:stretch>
                  </pic:blipFill>
                  <pic:spPr>
                    <a:xfrm rot="16200000">
                      <a:off x="0" y="0"/>
                      <a:ext cx="8378307" cy="5752760"/>
                    </a:xfrm>
                    <a:prstGeom prst="rect">
                      <a:avLst/>
                    </a:prstGeom>
                  </pic:spPr>
                </pic:pic>
              </a:graphicData>
            </a:graphic>
          </wp:inline>
        </w:drawing>
      </w:r>
    </w:p>
    <w:p w14:paraId="063CB27C" w14:textId="7C49A896"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6197F631" w14:textId="7F6D5795"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Solomon’s and Ezekiel’s Temples Contrasted</w:t>
      </w:r>
    </w:p>
    <w:p w14:paraId="5E751BA3" w14:textId="392E22EA" w:rsidR="00E824A3" w:rsidRDefault="00E824A3" w:rsidP="00B40574">
      <w:pPr>
        <w:jc w:val="center"/>
        <w:outlineLvl w:val="0"/>
        <w:rPr>
          <w:rFonts w:ascii="Arial" w:hAnsi="Arial" w:cs="Arial"/>
          <w:b/>
          <w:sz w:val="32"/>
          <w:szCs w:val="18"/>
        </w:rPr>
      </w:pPr>
    </w:p>
    <w:p w14:paraId="02A10B4D" w14:textId="7591A1E6" w:rsidR="00E824A3" w:rsidRPr="00F00052" w:rsidRDefault="00302113" w:rsidP="00B40574">
      <w:pPr>
        <w:jc w:val="center"/>
        <w:outlineLvl w:val="0"/>
        <w:rPr>
          <w:rFonts w:ascii="Arial" w:hAnsi="Arial" w:cs="Arial"/>
          <w:sz w:val="32"/>
          <w:szCs w:val="18"/>
        </w:rPr>
      </w:pPr>
      <w:r>
        <w:rPr>
          <w:rFonts w:ascii="Arial" w:hAnsi="Arial" w:cs="Arial"/>
          <w:noProof/>
          <w:sz w:val="32"/>
          <w:szCs w:val="18"/>
        </w:rPr>
        <w:drawing>
          <wp:inline distT="0" distB="0" distL="0" distR="0" wp14:anchorId="6EFCE339" wp14:editId="28547E56">
            <wp:extent cx="8485023" cy="5936897"/>
            <wp:effectExtent l="4127" t="0" r="2858" b="285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1 at 6.18.42 PM.png"/>
                    <pic:cNvPicPr/>
                  </pic:nvPicPr>
                  <pic:blipFill>
                    <a:blip r:embed="rId28"/>
                    <a:stretch>
                      <a:fillRect/>
                    </a:stretch>
                  </pic:blipFill>
                  <pic:spPr>
                    <a:xfrm rot="16200000">
                      <a:off x="0" y="0"/>
                      <a:ext cx="8501005" cy="5948080"/>
                    </a:xfrm>
                    <a:prstGeom prst="rect">
                      <a:avLst/>
                    </a:prstGeom>
                  </pic:spPr>
                </pic:pic>
              </a:graphicData>
            </a:graphic>
          </wp:inline>
        </w:drawing>
      </w:r>
    </w:p>
    <w:p w14:paraId="1DCCAA04"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5ED6902A" w14:textId="61C88637" w:rsidR="00B40574" w:rsidRDefault="00B40574" w:rsidP="007E2FA1">
      <w:pPr>
        <w:jc w:val="center"/>
        <w:rPr>
          <w:rFonts w:ascii="Arial" w:hAnsi="Arial" w:cs="Arial"/>
          <w:b/>
          <w:sz w:val="32"/>
          <w:szCs w:val="18"/>
        </w:rPr>
      </w:pPr>
      <w:r w:rsidRPr="00F00052">
        <w:rPr>
          <w:rFonts w:ascii="Arial" w:hAnsi="Arial" w:cs="Arial"/>
          <w:b/>
          <w:sz w:val="32"/>
          <w:szCs w:val="18"/>
        </w:rPr>
        <w:lastRenderedPageBreak/>
        <w:t>The Millennial Temple Gate and Altar</w:t>
      </w:r>
    </w:p>
    <w:p w14:paraId="4C7F7F1C" w14:textId="77777777" w:rsidR="00302113" w:rsidRDefault="00302113" w:rsidP="007E2FA1">
      <w:pPr>
        <w:jc w:val="center"/>
        <w:rPr>
          <w:rFonts w:ascii="Arial" w:hAnsi="Arial" w:cs="Arial"/>
          <w:b/>
          <w:sz w:val="32"/>
          <w:szCs w:val="18"/>
        </w:rPr>
      </w:pPr>
    </w:p>
    <w:p w14:paraId="3C6A4833" w14:textId="2AEDD9A7" w:rsidR="00302113" w:rsidRPr="007E2FA1" w:rsidRDefault="006D1BC7" w:rsidP="007E2FA1">
      <w:pPr>
        <w:jc w:val="center"/>
        <w:rPr>
          <w:rFonts w:ascii="Arial" w:hAnsi="Arial" w:cs="Arial"/>
          <w:sz w:val="32"/>
          <w:szCs w:val="18"/>
        </w:rPr>
      </w:pPr>
      <w:r>
        <w:rPr>
          <w:rFonts w:ascii="Arial" w:hAnsi="Arial" w:cs="Arial"/>
          <w:noProof/>
          <w:sz w:val="32"/>
          <w:szCs w:val="18"/>
        </w:rPr>
        <w:drawing>
          <wp:inline distT="0" distB="0" distL="0" distR="0" wp14:anchorId="01C3AF11" wp14:editId="7E865E23">
            <wp:extent cx="8104630" cy="6169358"/>
            <wp:effectExtent l="254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9-21 at 6.21.06 PM.png"/>
                    <pic:cNvPicPr/>
                  </pic:nvPicPr>
                  <pic:blipFill>
                    <a:blip r:embed="rId29"/>
                    <a:stretch>
                      <a:fillRect/>
                    </a:stretch>
                  </pic:blipFill>
                  <pic:spPr>
                    <a:xfrm rot="16200000">
                      <a:off x="0" y="0"/>
                      <a:ext cx="8124138" cy="6184208"/>
                    </a:xfrm>
                    <a:prstGeom prst="rect">
                      <a:avLst/>
                    </a:prstGeom>
                  </pic:spPr>
                </pic:pic>
              </a:graphicData>
            </a:graphic>
          </wp:inline>
        </w:drawing>
      </w:r>
    </w:p>
    <w:p w14:paraId="686589DA" w14:textId="77777777" w:rsidR="007E2FA1" w:rsidRDefault="007E2FA1" w:rsidP="00B40574">
      <w:pPr>
        <w:jc w:val="center"/>
        <w:rPr>
          <w:rFonts w:ascii="Arial" w:hAnsi="Arial" w:cs="Arial"/>
          <w:sz w:val="21"/>
          <w:szCs w:val="18"/>
        </w:rPr>
      </w:pPr>
    </w:p>
    <w:p w14:paraId="41AB0227" w14:textId="77777777" w:rsidR="007E2FA1" w:rsidRPr="00F00052" w:rsidRDefault="007E2FA1" w:rsidP="00B40574">
      <w:pPr>
        <w:jc w:val="center"/>
        <w:rPr>
          <w:rFonts w:ascii="Arial" w:hAnsi="Arial" w:cs="Arial"/>
          <w:sz w:val="21"/>
          <w:szCs w:val="18"/>
        </w:rPr>
        <w:sectPr w:rsidR="007E2FA1" w:rsidRPr="00F00052">
          <w:headerReference w:type="default" r:id="rId30"/>
          <w:pgSz w:w="11880" w:h="16920"/>
          <w:pgMar w:top="720" w:right="720" w:bottom="720" w:left="1440" w:header="720" w:footer="720" w:gutter="0"/>
          <w:pgNumType w:start="514"/>
          <w:cols w:space="720"/>
        </w:sectPr>
      </w:pPr>
    </w:p>
    <w:p w14:paraId="587E712D" w14:textId="64D1D541" w:rsidR="00B40574" w:rsidRPr="00F00052" w:rsidRDefault="00B40574" w:rsidP="00B40574">
      <w:pPr>
        <w:jc w:val="center"/>
        <w:rPr>
          <w:rFonts w:ascii="Arial" w:hAnsi="Arial" w:cs="Arial"/>
          <w:sz w:val="21"/>
          <w:szCs w:val="18"/>
        </w:rPr>
      </w:pPr>
      <w:r w:rsidRPr="00F00052">
        <w:rPr>
          <w:rFonts w:ascii="Arial" w:hAnsi="Arial" w:cs="Arial"/>
          <w:b/>
          <w:sz w:val="32"/>
          <w:szCs w:val="18"/>
        </w:rPr>
        <w:lastRenderedPageBreak/>
        <w:t>Problems with a Millennial Temple</w:t>
      </w:r>
    </w:p>
    <w:p w14:paraId="05C8B17B"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 xml:space="preserve">Adapted from Richard James Griffith, “The Eschatological Significance of the Sabbath,” </w:t>
      </w:r>
    </w:p>
    <w:p w14:paraId="7F4D5EE5"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ThD dissertation, Dallas Theological Seminary, 1990, pp. 235-66</w:t>
      </w:r>
    </w:p>
    <w:p w14:paraId="563E85A1" w14:textId="77777777" w:rsidR="00B40574" w:rsidRPr="00F00052" w:rsidRDefault="00B40574" w:rsidP="00B40574">
      <w:pPr>
        <w:rPr>
          <w:rFonts w:ascii="Arial" w:hAnsi="Arial" w:cs="Arial"/>
          <w:sz w:val="15"/>
          <w:szCs w:val="18"/>
        </w:rPr>
      </w:pPr>
    </w:p>
    <w:p w14:paraId="379956DE" w14:textId="77777777" w:rsidR="00B40574" w:rsidRPr="00F8258E" w:rsidRDefault="00B40574" w:rsidP="00B40574">
      <w:pPr>
        <w:ind w:firstLine="990"/>
        <w:rPr>
          <w:rFonts w:ascii="Arial" w:hAnsi="Arial" w:cs="Arial"/>
          <w:sz w:val="21"/>
          <w:szCs w:val="21"/>
        </w:rPr>
      </w:pPr>
      <w:r w:rsidRPr="00F8258E">
        <w:rPr>
          <w:rFonts w:ascii="Arial" w:hAnsi="Arial" w:cs="Arial"/>
          <w:sz w:val="21"/>
          <w:szCs w:val="21"/>
        </w:rPr>
        <w:t>The particular temple and time period mentioned here [Ezek. 46:1] have long perplexed scholars.  A proper understanding must address both the nature of the temple and the time of its institution (along with the Sabbath).  This verse falls within the much-debated section of Ezekiel's book (chaps. 40–48) which describes a new temple (chaps. 40–43), a new order of worship (chaps. 44–46), and new boundaries for Israel in the land (chaps. 47–48).  Ezekiel wrote his prophecy while in exile in Babylon.  The Solomonic temple had been destroyed decades earlier and all hope of a national restoration was lost.  Nevertheless, God gave him from an eschatological perspective detailed dimensions of a temple not elsewhere described in Scripture.  Included with the temple restoration is also a restoration of the national life, animal sacrifices, and priesthood.  These chapters have so puzzled commentators that some deny Ezekiel's authorship</w:t>
      </w:r>
      <w:r w:rsidRPr="00F8258E">
        <w:rPr>
          <w:rStyle w:val="FootnoteReference"/>
          <w:rFonts w:ascii="Arial" w:hAnsi="Arial" w:cs="Arial"/>
          <w:sz w:val="21"/>
          <w:szCs w:val="21"/>
        </w:rPr>
        <w:footnoteReference w:id="5"/>
      </w:r>
      <w:r w:rsidRPr="00F8258E">
        <w:rPr>
          <w:rFonts w:ascii="Arial" w:hAnsi="Arial" w:cs="Arial"/>
          <w:sz w:val="21"/>
          <w:szCs w:val="21"/>
        </w:rPr>
        <w:t xml:space="preserve"> and many are ambiguous on the time and nature of the prophecy's fulfillment.</w:t>
      </w:r>
      <w:r w:rsidRPr="00F8258E">
        <w:rPr>
          <w:rStyle w:val="FootnoteReference"/>
          <w:rFonts w:ascii="Arial" w:hAnsi="Arial" w:cs="Arial"/>
          <w:sz w:val="21"/>
          <w:szCs w:val="21"/>
        </w:rPr>
        <w:footnoteReference w:id="6"/>
      </w:r>
      <w:r w:rsidRPr="00F8258E">
        <w:rPr>
          <w:rFonts w:ascii="Arial" w:hAnsi="Arial" w:cs="Arial"/>
          <w:sz w:val="21"/>
          <w:szCs w:val="21"/>
        </w:rPr>
        <w:t xml:space="preserve">  However, among those who have proclaimed a position, at least seven different views of these chapters have been proposed.</w:t>
      </w:r>
    </w:p>
    <w:p w14:paraId="10A65346" w14:textId="77777777" w:rsidR="00B40574" w:rsidRPr="00F8258E" w:rsidRDefault="00B40574" w:rsidP="00B40574">
      <w:pPr>
        <w:ind w:firstLine="990"/>
        <w:rPr>
          <w:rFonts w:ascii="Arial" w:hAnsi="Arial" w:cs="Arial"/>
          <w:sz w:val="21"/>
          <w:szCs w:val="21"/>
        </w:rPr>
      </w:pPr>
    </w:p>
    <w:p w14:paraId="57D568FD" w14:textId="77777777" w:rsidR="00B40574" w:rsidRPr="00F8258E" w:rsidRDefault="00B40574" w:rsidP="00B40574">
      <w:pPr>
        <w:ind w:firstLine="990"/>
        <w:rPr>
          <w:rFonts w:ascii="Arial" w:hAnsi="Arial" w:cs="Arial"/>
          <w:sz w:val="21"/>
          <w:szCs w:val="21"/>
        </w:rPr>
      </w:pPr>
      <w:r w:rsidRPr="00F8258E">
        <w:rPr>
          <w:rFonts w:ascii="Arial" w:hAnsi="Arial" w:cs="Arial"/>
          <w:sz w:val="21"/>
          <w:szCs w:val="21"/>
        </w:rPr>
        <w:t>One suggestion is that this is Solomon's temple,</w:t>
      </w:r>
      <w:r w:rsidRPr="00F8258E">
        <w:rPr>
          <w:rStyle w:val="FootnoteReference"/>
          <w:rFonts w:ascii="Arial" w:hAnsi="Arial" w:cs="Arial"/>
          <w:sz w:val="21"/>
          <w:szCs w:val="21"/>
        </w:rPr>
        <w:footnoteReference w:id="7"/>
      </w:r>
      <w:r w:rsidRPr="00F8258E">
        <w:rPr>
          <w:rFonts w:ascii="Arial" w:hAnsi="Arial" w:cs="Arial"/>
          <w:sz w:val="21"/>
          <w:szCs w:val="21"/>
        </w:rPr>
        <w:t xml:space="preserve"> but this view has several flaws.  First, the dimensions of these two temples are different.  While Solomon's temple was fairly small (90 feet long, 30 feet wide, and 45 feet high),</w:t>
      </w:r>
      <w:r w:rsidRPr="00F8258E">
        <w:rPr>
          <w:rStyle w:val="FootnoteReference"/>
          <w:rFonts w:ascii="Arial" w:hAnsi="Arial" w:cs="Arial"/>
          <w:sz w:val="21"/>
          <w:szCs w:val="21"/>
        </w:rPr>
        <w:footnoteReference w:id="8"/>
      </w:r>
      <w:r w:rsidRPr="00F8258E">
        <w:rPr>
          <w:rFonts w:ascii="Arial" w:hAnsi="Arial" w:cs="Arial"/>
          <w:sz w:val="21"/>
          <w:szCs w:val="21"/>
        </w:rPr>
        <w:t xml:space="preserve"> Ezekiel's temple measures much larger (175 feet long and 87.5 feet wide).</w:t>
      </w:r>
      <w:r w:rsidRPr="00F8258E">
        <w:rPr>
          <w:rStyle w:val="FootnoteReference"/>
          <w:rFonts w:ascii="Arial" w:hAnsi="Arial" w:cs="Arial"/>
          <w:sz w:val="21"/>
          <w:szCs w:val="21"/>
        </w:rPr>
        <w:footnoteReference w:id="9"/>
      </w:r>
      <w:r w:rsidRPr="00F8258E">
        <w:rPr>
          <w:rFonts w:ascii="Arial" w:hAnsi="Arial" w:cs="Arial"/>
          <w:sz w:val="21"/>
          <w:szCs w:val="21"/>
        </w:rPr>
        <w:t xml:space="preserve">  "The square of the temple in 42:20 is six times as large as the circuit of the wall enclosing the old temple, and, in fact, is larger than the former city itself."</w:t>
      </w:r>
      <w:r w:rsidRPr="00F8258E">
        <w:rPr>
          <w:rStyle w:val="FootnoteReference"/>
          <w:rFonts w:ascii="Arial" w:hAnsi="Arial" w:cs="Arial"/>
          <w:sz w:val="21"/>
          <w:szCs w:val="21"/>
        </w:rPr>
        <w:footnoteReference w:id="10"/>
      </w:r>
      <w:r w:rsidRPr="00F8258E">
        <w:rPr>
          <w:rFonts w:ascii="Arial" w:hAnsi="Arial" w:cs="Arial"/>
          <w:sz w:val="21"/>
          <w:szCs w:val="21"/>
        </w:rPr>
        <w:t xml:space="preserve">  Second, if this description depicted the former temple, it must be asked what hope Ezekiel could offer his oppressed brethren by reminding them of the glory of Solomon's temple which at that time lay in ruins.  Third, the Books of Kings and Chronicles already provide detailed descriptions of Solomon's temple, so another record would be unnecessary.  For these reasons, Ezekiel's temple is not the same as Solomon's.</w:t>
      </w:r>
    </w:p>
    <w:p w14:paraId="31299378" w14:textId="77777777" w:rsidR="00B40574" w:rsidRPr="00F00052" w:rsidRDefault="00B40574" w:rsidP="00B40574">
      <w:pPr>
        <w:ind w:firstLine="990"/>
        <w:rPr>
          <w:rFonts w:ascii="Arial" w:hAnsi="Arial" w:cs="Arial"/>
          <w:sz w:val="21"/>
          <w:szCs w:val="18"/>
        </w:rPr>
      </w:pPr>
    </w:p>
    <w:p w14:paraId="230B291A"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A second interpretation supposes that the temple in view here is the post-exilic temple built under Zerubbabel.</w:t>
      </w:r>
      <w:r w:rsidRPr="00F00052">
        <w:rPr>
          <w:rStyle w:val="FootnoteReference"/>
          <w:rFonts w:ascii="Arial" w:hAnsi="Arial" w:cs="Arial"/>
          <w:sz w:val="13"/>
          <w:szCs w:val="18"/>
        </w:rPr>
        <w:footnoteReference w:id="11"/>
      </w:r>
      <w:r w:rsidRPr="00F00052">
        <w:rPr>
          <w:rFonts w:ascii="Arial" w:hAnsi="Arial" w:cs="Arial"/>
          <w:sz w:val="21"/>
          <w:szCs w:val="18"/>
        </w:rPr>
        <w:t xml:space="preserve">  A plan of Zerubbabel's temple is not provided anywhere in Scripture which makes an exact size comparison of the two impossible.  However, since the post-exilic temple failed in comparison to the Solomonic (Hag. 2:3),</w:t>
      </w:r>
      <w:r w:rsidRPr="00F00052">
        <w:rPr>
          <w:rStyle w:val="FootnoteReference"/>
          <w:rFonts w:ascii="Arial" w:hAnsi="Arial" w:cs="Arial"/>
          <w:sz w:val="13"/>
          <w:szCs w:val="18"/>
        </w:rPr>
        <w:footnoteReference w:id="12"/>
      </w:r>
      <w:r w:rsidRPr="00F00052">
        <w:rPr>
          <w:rFonts w:ascii="Arial" w:hAnsi="Arial" w:cs="Arial"/>
          <w:sz w:val="21"/>
          <w:szCs w:val="18"/>
        </w:rPr>
        <w:t xml:space="preserve"> and the Solomonic failed in comparison to Ezekiel's temple,</w:t>
      </w:r>
      <w:r w:rsidRPr="00F00052">
        <w:rPr>
          <w:rStyle w:val="FootnoteReference"/>
          <w:rFonts w:ascii="Arial" w:hAnsi="Arial" w:cs="Arial"/>
          <w:sz w:val="13"/>
          <w:szCs w:val="18"/>
        </w:rPr>
        <w:footnoteReference w:id="13"/>
      </w:r>
      <w:r w:rsidRPr="00F00052">
        <w:rPr>
          <w:rFonts w:ascii="Arial" w:hAnsi="Arial" w:cs="Arial"/>
          <w:sz w:val="21"/>
          <w:szCs w:val="18"/>
        </w:rPr>
        <w:t xml:space="preserve"> it follows that the temple of Ezekiel is greater than the post-exilic structure.  Therefore, Ezekiel's temple is so large that it cannot be one and the same with that built by Zerubbabel.  One searches the Books of Ezra, Nehemiah, Haggai, and Zechariah in vain to find even an attempt on the part of the remnant to follow Ezekiel's plan.  Another problem with the post-exilic view is that Ezekiel's temple sits upon a very high mountain (40:2)</w:t>
      </w:r>
      <w:r w:rsidRPr="00F00052">
        <w:rPr>
          <w:rStyle w:val="FootnoteReference"/>
          <w:rFonts w:ascii="Arial" w:hAnsi="Arial" w:cs="Arial"/>
          <w:sz w:val="13"/>
          <w:szCs w:val="18"/>
        </w:rPr>
        <w:footnoteReference w:id="14"/>
      </w:r>
      <w:r w:rsidRPr="00F00052">
        <w:rPr>
          <w:rFonts w:ascii="Arial" w:hAnsi="Arial" w:cs="Arial"/>
          <w:sz w:val="21"/>
          <w:szCs w:val="18"/>
        </w:rPr>
        <w:t xml:space="preserve"> in contrast to the post-exilic temple, which was built in Jerusalem.  A third difference between the two temples relates to those whom they benefited.  Whereas Zerubbabel's temple was for the two tribes of Judah and Benjamin, this temple serves all twelve tribes (chaps. 47–48) and aliens as well (47:22-23).  Fourth, God promised to dwell in this temple perpetually with the nation never defiling his name (43:7), which obviously did not occur with Zerubbabel's temple as it was defiled by Antiochus Epiphanes IV and eventually removed by Rome.  Further, never does the prophecy indicate a conditional aspect to its fulfillment.  Fifth, the dimensions of the mysterious sanctuary area (750 feet by 750 feet)</w:t>
      </w:r>
      <w:r w:rsidRPr="00F00052">
        <w:rPr>
          <w:rStyle w:val="FootnoteReference"/>
          <w:rFonts w:ascii="Arial" w:hAnsi="Arial" w:cs="Arial"/>
          <w:sz w:val="13"/>
          <w:szCs w:val="18"/>
        </w:rPr>
        <w:footnoteReference w:id="15"/>
      </w:r>
      <w:r w:rsidRPr="00F00052">
        <w:rPr>
          <w:rFonts w:ascii="Arial" w:hAnsi="Arial" w:cs="Arial"/>
          <w:sz w:val="21"/>
          <w:szCs w:val="18"/>
        </w:rPr>
        <w:t xml:space="preserve"> exceed those of the temple mount (525 feet by 660 feet).</w:t>
      </w:r>
      <w:r w:rsidRPr="00F00052">
        <w:rPr>
          <w:rStyle w:val="FootnoteReference"/>
          <w:rFonts w:ascii="Arial" w:hAnsi="Arial" w:cs="Arial"/>
          <w:sz w:val="13"/>
          <w:szCs w:val="18"/>
        </w:rPr>
        <w:footnoteReference w:id="16"/>
      </w:r>
      <w:r w:rsidRPr="00F00052">
        <w:rPr>
          <w:rFonts w:ascii="Arial" w:hAnsi="Arial" w:cs="Arial"/>
          <w:sz w:val="21"/>
          <w:szCs w:val="18"/>
        </w:rPr>
        <w:t xml:space="preserve">  Finally, the filling of the temple by the Spirit also mitigates against this Zerubbabel view.  This return of the glory of God is prophesied in Ezekiel 43:1-5 but never is the filling mentioned in conjunction with the dedication of the post-exilic temple under Zerubbabel (Ezra 6:13-18).  It is inconceivable that Ezra could neglect to record such a happening if it had occurred.</w:t>
      </w:r>
    </w:p>
    <w:p w14:paraId="7E34A15C" w14:textId="77777777" w:rsidR="00B40574" w:rsidRPr="00F00052" w:rsidRDefault="00B40574" w:rsidP="00B40574">
      <w:pPr>
        <w:ind w:firstLine="990"/>
        <w:rPr>
          <w:rFonts w:ascii="Arial" w:hAnsi="Arial" w:cs="Arial"/>
          <w:sz w:val="21"/>
          <w:szCs w:val="18"/>
        </w:rPr>
      </w:pPr>
    </w:p>
    <w:p w14:paraId="441F3B3C"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third temple view is actually a modified version of the preceding perspective.  This view perceives the temple as an ideal one</w:t>
      </w:r>
      <w:r w:rsidRPr="00F00052">
        <w:rPr>
          <w:rStyle w:val="FootnoteReference"/>
          <w:rFonts w:ascii="Arial" w:hAnsi="Arial" w:cs="Arial"/>
          <w:sz w:val="13"/>
          <w:szCs w:val="18"/>
        </w:rPr>
        <w:footnoteReference w:id="17"/>
      </w:r>
      <w:r w:rsidRPr="00F00052">
        <w:rPr>
          <w:rFonts w:ascii="Arial" w:hAnsi="Arial" w:cs="Arial"/>
          <w:sz w:val="21"/>
          <w:szCs w:val="18"/>
        </w:rPr>
        <w:t xml:space="preserve"> (especially apocalyptic in nature),</w:t>
      </w:r>
      <w:r w:rsidRPr="00F00052">
        <w:rPr>
          <w:rStyle w:val="FootnoteReference"/>
          <w:rFonts w:ascii="Arial" w:hAnsi="Arial" w:cs="Arial"/>
          <w:sz w:val="13"/>
          <w:szCs w:val="18"/>
        </w:rPr>
        <w:footnoteReference w:id="18"/>
      </w:r>
      <w:r w:rsidRPr="00F00052">
        <w:rPr>
          <w:rFonts w:ascii="Arial" w:hAnsi="Arial" w:cs="Arial"/>
          <w:sz w:val="21"/>
          <w:szCs w:val="18"/>
        </w:rPr>
        <w:t xml:space="preserve"> some scholars believing it was planned for the post-exilic community but never built.</w:t>
      </w:r>
      <w:r w:rsidRPr="00F00052">
        <w:rPr>
          <w:rStyle w:val="FootnoteReference"/>
          <w:rFonts w:ascii="Arial" w:hAnsi="Arial" w:cs="Arial"/>
          <w:sz w:val="13"/>
          <w:szCs w:val="18"/>
        </w:rPr>
        <w:footnoteReference w:id="19"/>
      </w:r>
      <w:r w:rsidRPr="00F00052">
        <w:rPr>
          <w:rFonts w:ascii="Arial" w:hAnsi="Arial" w:cs="Arial"/>
          <w:sz w:val="21"/>
          <w:szCs w:val="18"/>
        </w:rPr>
        <w:t xml:space="preserve">  The </w:t>
      </w:r>
      <w:r w:rsidRPr="00F00052">
        <w:rPr>
          <w:rFonts w:ascii="Arial" w:hAnsi="Arial" w:cs="Arial"/>
          <w:i/>
          <w:sz w:val="21"/>
          <w:szCs w:val="18"/>
        </w:rPr>
        <w:t>Seventh-day Adventist Bible Commentary</w:t>
      </w:r>
      <w:r w:rsidRPr="00F00052">
        <w:rPr>
          <w:rFonts w:ascii="Arial" w:hAnsi="Arial" w:cs="Arial"/>
          <w:sz w:val="21"/>
          <w:szCs w:val="18"/>
        </w:rPr>
        <w:t xml:space="preserve"> expresses it thus: "According to [this view] the temple vision would have been literally fulfilled if the people had been faithful to their trust, but because they failed, the prophecy could not be fulfilled in its original intent."</w:t>
      </w:r>
      <w:r w:rsidRPr="00F00052">
        <w:rPr>
          <w:rStyle w:val="FootnoteReference"/>
          <w:rFonts w:ascii="Arial" w:hAnsi="Arial" w:cs="Arial"/>
          <w:sz w:val="13"/>
          <w:szCs w:val="18"/>
        </w:rPr>
        <w:footnoteReference w:id="20"/>
      </w:r>
      <w:r w:rsidRPr="00F00052">
        <w:rPr>
          <w:rFonts w:ascii="Arial" w:hAnsi="Arial" w:cs="Arial"/>
          <w:sz w:val="16"/>
          <w:szCs w:val="18"/>
        </w:rPr>
        <w:t xml:space="preserve">  </w:t>
      </w:r>
      <w:r w:rsidRPr="00F00052">
        <w:rPr>
          <w:rFonts w:ascii="Arial" w:hAnsi="Arial" w:cs="Arial"/>
          <w:sz w:val="21"/>
          <w:szCs w:val="18"/>
        </w:rPr>
        <w:t xml:space="preserve">The main objection to this view is whether God would provide such a detailed prophetic description if it was never to be fulfilled.  Surely, He would not invest a full nine chapters of Ezekiel's </w:t>
      </w:r>
      <w:r w:rsidRPr="00F00052">
        <w:rPr>
          <w:rFonts w:ascii="Arial" w:hAnsi="Arial" w:cs="Arial"/>
          <w:sz w:val="21"/>
          <w:szCs w:val="18"/>
        </w:rPr>
        <w:lastRenderedPageBreak/>
        <w:t>prophecy in vain.</w:t>
      </w:r>
      <w:r w:rsidRPr="00F00052">
        <w:rPr>
          <w:rStyle w:val="FootnoteReference"/>
          <w:rFonts w:ascii="Arial" w:hAnsi="Arial" w:cs="Arial"/>
          <w:sz w:val="13"/>
          <w:szCs w:val="18"/>
        </w:rPr>
        <w:footnoteReference w:id="21"/>
      </w:r>
      <w:r w:rsidRPr="00F00052">
        <w:rPr>
          <w:rFonts w:ascii="Arial" w:hAnsi="Arial" w:cs="Arial"/>
          <w:sz w:val="21"/>
          <w:szCs w:val="18"/>
        </w:rPr>
        <w:t xml:space="preserve">  Again, God's promise to dwell in this temple perpetually (43:7) indicates that an actual, not ideal, temple must be in view.</w:t>
      </w:r>
    </w:p>
    <w:p w14:paraId="7D304D87" w14:textId="77777777" w:rsidR="00B40574" w:rsidRPr="00F00052" w:rsidRDefault="00B40574" w:rsidP="00B40574">
      <w:pPr>
        <w:ind w:firstLine="990"/>
        <w:rPr>
          <w:rFonts w:ascii="Arial" w:hAnsi="Arial" w:cs="Arial"/>
          <w:sz w:val="21"/>
          <w:szCs w:val="18"/>
        </w:rPr>
      </w:pPr>
    </w:p>
    <w:p w14:paraId="411B20FD"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A fourth historic temple which could possibly be in view is that built by Herod and completed just prior to Jerusalem's fall in </w:t>
      </w:r>
      <w:r w:rsidRPr="00F00052">
        <w:rPr>
          <w:rFonts w:ascii="Arial" w:hAnsi="Arial" w:cs="Arial"/>
          <w:sz w:val="16"/>
          <w:szCs w:val="18"/>
        </w:rPr>
        <w:t>AD</w:t>
      </w:r>
      <w:r w:rsidRPr="00F00052">
        <w:rPr>
          <w:rFonts w:ascii="Arial" w:hAnsi="Arial" w:cs="Arial"/>
          <w:sz w:val="21"/>
          <w:szCs w:val="18"/>
        </w:rPr>
        <w:t xml:space="preserve"> 70.</w:t>
      </w:r>
      <w:r w:rsidRPr="00F00052">
        <w:rPr>
          <w:rStyle w:val="FootnoteReference"/>
          <w:rFonts w:ascii="Arial" w:hAnsi="Arial" w:cs="Arial"/>
          <w:sz w:val="13"/>
          <w:szCs w:val="18"/>
        </w:rPr>
        <w:footnoteReference w:id="22"/>
      </w:r>
      <w:r w:rsidRPr="00F00052">
        <w:rPr>
          <w:rFonts w:ascii="Arial" w:hAnsi="Arial" w:cs="Arial"/>
          <w:sz w:val="21"/>
          <w:szCs w:val="18"/>
        </w:rPr>
        <w:t xml:space="preserve">  However, this view has the same problems as the two above, namely, the dimensions do not match.  Further, the sacrificial procedure of Ezekiel 43–46 was not followed during the Herodian era.</w:t>
      </w:r>
    </w:p>
    <w:p w14:paraId="48CD67F2" w14:textId="77777777" w:rsidR="00B40574" w:rsidRPr="00F00052" w:rsidRDefault="00B40574" w:rsidP="00B40574">
      <w:pPr>
        <w:ind w:firstLine="990"/>
        <w:rPr>
          <w:rFonts w:ascii="Arial" w:hAnsi="Arial" w:cs="Arial"/>
          <w:sz w:val="21"/>
          <w:szCs w:val="18"/>
        </w:rPr>
      </w:pPr>
    </w:p>
    <w:p w14:paraId="0B19872F"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All four preceding views (Solomonic, post-exilic, ideal, Herodian) lack the necessary characteristics of the mysterious temple and do not match the worship procedure of chapters 43–46.  Recognizing such, a fifth perspective has been proposed, favored especially by amillenarians.  This view considers Ezekiel 40–48 as a symbolic description of the church rather than a literal temple.</w:t>
      </w:r>
      <w:r w:rsidRPr="00F00052">
        <w:rPr>
          <w:rStyle w:val="FootnoteReference"/>
          <w:rFonts w:ascii="Arial" w:hAnsi="Arial" w:cs="Arial"/>
          <w:sz w:val="13"/>
          <w:szCs w:val="18"/>
        </w:rPr>
        <w:footnoteReference w:id="23"/>
      </w:r>
      <w:r w:rsidRPr="00F00052">
        <w:rPr>
          <w:rFonts w:ascii="Arial" w:hAnsi="Arial" w:cs="Arial"/>
          <w:sz w:val="21"/>
          <w:szCs w:val="18"/>
        </w:rPr>
        <w:t xml:space="preserve">  Greenhill represents such a view, for he soundly refutes the notion that Ezekiel's and Zerubbabel's temples are the same by comparing the locations and measurements of the temples; however, he then surprisingly states, "The vision, therefore, points out the introduction of a better hope, viz. the church of Christ under the gospel."</w:t>
      </w:r>
      <w:r w:rsidRPr="00F00052">
        <w:rPr>
          <w:rStyle w:val="FootnoteReference"/>
          <w:rFonts w:ascii="Arial" w:hAnsi="Arial" w:cs="Arial"/>
          <w:sz w:val="13"/>
          <w:szCs w:val="18"/>
        </w:rPr>
        <w:footnoteReference w:id="24"/>
      </w:r>
      <w:r w:rsidRPr="00F00052">
        <w:rPr>
          <w:rFonts w:ascii="Arial" w:hAnsi="Arial" w:cs="Arial"/>
          <w:sz w:val="21"/>
          <w:szCs w:val="18"/>
        </w:rPr>
        <w:t xml:space="preserve">  If this is true, one must wonder how all the specific designations here can be matched with the blessings of the church in the present age.  Such a view must spiritualize descriptions which appear to be very physical and literal.</w:t>
      </w:r>
      <w:r w:rsidRPr="00F00052">
        <w:rPr>
          <w:rStyle w:val="FootnoteReference"/>
          <w:rFonts w:ascii="Arial" w:hAnsi="Arial" w:cs="Arial"/>
          <w:sz w:val="13"/>
          <w:szCs w:val="18"/>
        </w:rPr>
        <w:footnoteReference w:id="25"/>
      </w:r>
      <w:r w:rsidRPr="00F00052">
        <w:rPr>
          <w:rFonts w:ascii="Arial" w:hAnsi="Arial" w:cs="Arial"/>
          <w:sz w:val="21"/>
          <w:szCs w:val="18"/>
        </w:rPr>
        <w:t xml:space="preserve">  The chapters include measurements, topographical descriptions, etc.; therefore, it is not surprising that those who deny the normal sense of these terms also do not believe in a literal kingdom.  Finally, Gray notes that those who hold to this symbolic church perspective differ widely in their explanations and thus cannot explain the symbolism of which they speak.</w:t>
      </w:r>
      <w:r w:rsidRPr="00F00052">
        <w:rPr>
          <w:rStyle w:val="FootnoteReference"/>
          <w:rFonts w:ascii="Arial" w:hAnsi="Arial" w:cs="Arial"/>
          <w:sz w:val="13"/>
          <w:szCs w:val="18"/>
        </w:rPr>
        <w:footnoteReference w:id="26"/>
      </w:r>
      <w:r w:rsidRPr="00F00052">
        <w:rPr>
          <w:rFonts w:ascii="Arial" w:hAnsi="Arial" w:cs="Arial"/>
          <w:sz w:val="21"/>
          <w:szCs w:val="18"/>
        </w:rPr>
        <w:t xml:space="preserve">  This inconsistency and subjectivity is shown in the fact that adherents of this view "interpret Ezekiel's earlier, now-fulfilled prophecies literally, yet interpret his yet unfulfilled prophecies symbolically."</w:t>
      </w:r>
      <w:r w:rsidRPr="00F00052">
        <w:rPr>
          <w:rStyle w:val="FootnoteReference"/>
          <w:rFonts w:ascii="Arial" w:hAnsi="Arial" w:cs="Arial"/>
          <w:sz w:val="13"/>
          <w:szCs w:val="18"/>
        </w:rPr>
        <w:footnoteReference w:id="27"/>
      </w:r>
      <w:r w:rsidRPr="00F00052">
        <w:rPr>
          <w:rFonts w:ascii="Arial" w:hAnsi="Arial" w:cs="Arial"/>
          <w:sz w:val="21"/>
          <w:szCs w:val="18"/>
        </w:rPr>
        <w:t xml:space="preserve">  There is no reason to abandon the normal grammatical-historical hermeneutic when approaching Ezekiel's prophecy.</w:t>
      </w:r>
    </w:p>
    <w:p w14:paraId="6D63C880" w14:textId="77777777" w:rsidR="00B40574" w:rsidRPr="00F00052" w:rsidRDefault="00B40574" w:rsidP="00B40574">
      <w:pPr>
        <w:ind w:firstLine="990"/>
        <w:rPr>
          <w:rFonts w:ascii="Arial" w:hAnsi="Arial" w:cs="Arial"/>
          <w:sz w:val="21"/>
          <w:szCs w:val="18"/>
        </w:rPr>
      </w:pPr>
    </w:p>
    <w:p w14:paraId="280FB9B5"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sixth view interprets the passage literally but sees the eternal state in view.</w:t>
      </w:r>
      <w:r w:rsidRPr="00F00052">
        <w:rPr>
          <w:rStyle w:val="FootnoteReference"/>
          <w:rFonts w:ascii="Arial" w:hAnsi="Arial" w:cs="Arial"/>
          <w:sz w:val="13"/>
          <w:szCs w:val="18"/>
        </w:rPr>
        <w:footnoteReference w:id="28"/>
      </w:r>
      <w:r w:rsidRPr="00F00052">
        <w:rPr>
          <w:rFonts w:ascii="Arial" w:hAnsi="Arial" w:cs="Arial"/>
          <w:sz w:val="21"/>
          <w:szCs w:val="18"/>
        </w:rPr>
        <w:t xml:space="preserve">  Allis champions this perspective which distinguishes between the kingdom and the Millennium, seeing the "Millennium" as a limited period (the church age) which precedes an endless "kingdom" (the eternal state).  He asserts that the passages studied thus far in Isaiah and Ezekiel both apply to this latter period.</w:t>
      </w:r>
      <w:r w:rsidRPr="00F00052">
        <w:rPr>
          <w:rStyle w:val="FootnoteReference"/>
          <w:rFonts w:ascii="Arial" w:hAnsi="Arial" w:cs="Arial"/>
          <w:sz w:val="13"/>
          <w:szCs w:val="18"/>
        </w:rPr>
        <w:footnoteReference w:id="29"/>
      </w:r>
      <w:r w:rsidRPr="00F00052">
        <w:rPr>
          <w:rFonts w:ascii="Arial" w:hAnsi="Arial" w:cs="Arial"/>
          <w:sz w:val="21"/>
          <w:szCs w:val="18"/>
        </w:rPr>
        <w:t xml:space="preserve">  This view which sees eternity in Ezekiel's prophecy cannot be accepted because of the </w:t>
      </w:r>
      <w:r w:rsidRPr="00F00052">
        <w:rPr>
          <w:rFonts w:ascii="Arial" w:hAnsi="Arial" w:cs="Arial"/>
          <w:sz w:val="21"/>
          <w:szCs w:val="18"/>
        </w:rPr>
        <w:lastRenderedPageBreak/>
        <w:t xml:space="preserve">existence of the temple itself, which is not part of the new heavens and new earth (cf. Rev. 21:22).  Other dissimilarities between the temple of this prophecy and the eternal state are evident: </w:t>
      </w:r>
    </w:p>
    <w:p w14:paraId="7E541B1C" w14:textId="77777777" w:rsidR="00B40574" w:rsidRPr="00F00052" w:rsidRDefault="00B40574" w:rsidP="00B40574">
      <w:pPr>
        <w:spacing w:before="240"/>
        <w:ind w:left="450"/>
        <w:rPr>
          <w:rFonts w:ascii="Arial" w:hAnsi="Arial" w:cs="Arial"/>
          <w:sz w:val="21"/>
          <w:szCs w:val="18"/>
        </w:rPr>
      </w:pPr>
      <w:r w:rsidRPr="00F00052">
        <w:rPr>
          <w:rFonts w:ascii="Arial" w:hAnsi="Arial" w:cs="Arial"/>
          <w:sz w:val="16"/>
          <w:szCs w:val="18"/>
        </w:rPr>
        <w:t>The city's [sic: cities'] dimensions are different (Ezek. 48:30-35; Rev. 21:15-17).  The waters that flow toward the east have different sources: the temple in Ezekiel (43:7; 47:1-5) and God's throne in the Revelation (22:1, 3) . . . . The tribal allotments of Ezekiel include the sea as the western boundary (47:15-20), whereas in the Revelation John declares that the sea no longer exists (Rev. 21:1).</w:t>
      </w:r>
      <w:r w:rsidRPr="00F00052">
        <w:rPr>
          <w:rStyle w:val="FootnoteReference"/>
          <w:rFonts w:ascii="Arial" w:hAnsi="Arial" w:cs="Arial"/>
          <w:sz w:val="13"/>
          <w:szCs w:val="18"/>
        </w:rPr>
        <w:footnoteReference w:id="30"/>
      </w:r>
    </w:p>
    <w:p w14:paraId="7BA0F083" w14:textId="77777777" w:rsidR="00B40574" w:rsidRPr="00F00052" w:rsidRDefault="00B40574" w:rsidP="00B40574">
      <w:pPr>
        <w:ind w:firstLine="990"/>
        <w:rPr>
          <w:rFonts w:ascii="Arial" w:hAnsi="Arial" w:cs="Arial"/>
          <w:sz w:val="21"/>
          <w:szCs w:val="18"/>
        </w:rPr>
      </w:pPr>
    </w:p>
    <w:p w14:paraId="6837CEC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All of the above views fail to consider the unique character of these chapters.  In contrast, Jewish</w:t>
      </w:r>
      <w:r w:rsidRPr="00F00052">
        <w:rPr>
          <w:rStyle w:val="FootnoteReference"/>
          <w:rFonts w:ascii="Arial" w:hAnsi="Arial" w:cs="Arial"/>
          <w:sz w:val="13"/>
          <w:szCs w:val="18"/>
        </w:rPr>
        <w:footnoteReference w:id="31"/>
      </w:r>
      <w:r w:rsidRPr="00F00052">
        <w:rPr>
          <w:rFonts w:ascii="Arial" w:hAnsi="Arial" w:cs="Arial"/>
          <w:sz w:val="21"/>
          <w:szCs w:val="18"/>
        </w:rPr>
        <w:t xml:space="preserve"> and premillennial</w:t>
      </w:r>
      <w:r w:rsidRPr="00F00052">
        <w:rPr>
          <w:rStyle w:val="FootnoteReference"/>
          <w:rFonts w:ascii="Arial" w:hAnsi="Arial" w:cs="Arial"/>
          <w:sz w:val="13"/>
          <w:szCs w:val="18"/>
        </w:rPr>
        <w:footnoteReference w:id="32"/>
      </w:r>
      <w:r w:rsidRPr="00F00052">
        <w:rPr>
          <w:rFonts w:ascii="Arial" w:hAnsi="Arial" w:cs="Arial"/>
          <w:sz w:val="21"/>
          <w:szCs w:val="18"/>
        </w:rPr>
        <w:t xml:space="preserve"> scholarship recognizes that the most natural reading of this section indicates that it refers to a literal, future temple in the kingdom period.  Allis considers the problems associated with the millennial view to be so insurmountable that he calls Ezekiel 40–48 "the Achilles' heel of the Dispensational system of interpretation."</w:t>
      </w:r>
      <w:r w:rsidRPr="00F00052">
        <w:rPr>
          <w:rStyle w:val="FootnoteReference"/>
          <w:rFonts w:ascii="Arial" w:hAnsi="Arial" w:cs="Arial"/>
          <w:sz w:val="13"/>
          <w:szCs w:val="18"/>
        </w:rPr>
        <w:footnoteReference w:id="33"/>
      </w:r>
      <w:r w:rsidRPr="00F00052">
        <w:rPr>
          <w:rFonts w:ascii="Arial" w:hAnsi="Arial" w:cs="Arial"/>
          <w:sz w:val="21"/>
          <w:szCs w:val="18"/>
        </w:rPr>
        <w:t xml:space="preserve">   Nevertheless, several lines of evidence suggest this to be the best view.</w:t>
      </w:r>
    </w:p>
    <w:p w14:paraId="40052FAB" w14:textId="77777777" w:rsidR="00B40574" w:rsidRPr="00F00052" w:rsidRDefault="00B40574" w:rsidP="00B40574">
      <w:pPr>
        <w:ind w:firstLine="990"/>
        <w:rPr>
          <w:rFonts w:ascii="Arial" w:hAnsi="Arial" w:cs="Arial"/>
          <w:sz w:val="21"/>
          <w:szCs w:val="18"/>
        </w:rPr>
      </w:pPr>
    </w:p>
    <w:p w14:paraId="2202788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The first merit of the millennial view is that it fits the argument of Ezekiel's prophecy.  The book follows a threefold design: the impending judgment upon Judah by Babylon (chaps. 1–24), followed by the judgment upon the nations (chaps. 25–32), and concluding with God's unconditional restoration of the nation (chaps. 33–48).  This last section first promises Israel a </w:t>
      </w:r>
      <w:r w:rsidRPr="00F00052">
        <w:rPr>
          <w:rFonts w:ascii="Arial" w:hAnsi="Arial" w:cs="Arial"/>
          <w:i/>
          <w:sz w:val="21"/>
          <w:szCs w:val="18"/>
        </w:rPr>
        <w:t xml:space="preserve">new life </w:t>
      </w:r>
      <w:r w:rsidRPr="00F00052">
        <w:rPr>
          <w:rFonts w:ascii="Arial" w:hAnsi="Arial" w:cs="Arial"/>
          <w:sz w:val="21"/>
          <w:szCs w:val="18"/>
        </w:rPr>
        <w:t>through restoration to the land and national cleansing (chaps. 33–39).  This restoration of Israel includes God's defeat of Gog and her allies (chaps. 38–39), which premillennialists place during the seven-year Tribulation Period preceding the Millennium.  This premillennial chronology follows Ezekiel's precisely, as he details events in the Tribulation first (chaps. 38–39), followed by the millennial order (chaps. 40–48).  It would be strange and misleading for Ezekiel to depict Israel's restoration as a people possessing His Spirit in 39:29 (the verse preceding chapters 40–48), then to suddenly revert back to some historical period in the remaining nine chapters.  These chapters, the climax of the prophecy, aptly describe Israel's climax as a nation in her final restoration.</w:t>
      </w:r>
      <w:r w:rsidRPr="00F00052">
        <w:rPr>
          <w:rStyle w:val="FootnoteReference"/>
          <w:rFonts w:ascii="Arial" w:hAnsi="Arial" w:cs="Arial"/>
          <w:sz w:val="13"/>
          <w:szCs w:val="18"/>
        </w:rPr>
        <w:footnoteReference w:id="34"/>
      </w:r>
    </w:p>
    <w:p w14:paraId="53D5CE58" w14:textId="77777777" w:rsidR="00B40574" w:rsidRPr="00F00052" w:rsidRDefault="00B40574" w:rsidP="00B40574">
      <w:pPr>
        <w:ind w:firstLine="990"/>
        <w:rPr>
          <w:rFonts w:ascii="Arial" w:hAnsi="Arial" w:cs="Arial"/>
          <w:sz w:val="21"/>
          <w:szCs w:val="18"/>
        </w:rPr>
      </w:pPr>
    </w:p>
    <w:p w14:paraId="4C59EBDF"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millennial interpretation is also favorable because it does not abandon the normal grammatical-historical hermeneutic.  None of the measurements of the temple need be spiritualized or reconciled with previous temples whose descriptions do not match.  The canonical text can stand on its own when one interprets these nine chapters as depicting a future kingdom period.</w:t>
      </w:r>
    </w:p>
    <w:p w14:paraId="30BAA50D" w14:textId="77777777" w:rsidR="00B40574" w:rsidRPr="00F00052" w:rsidRDefault="00B40574" w:rsidP="00B40574">
      <w:pPr>
        <w:ind w:firstLine="990"/>
        <w:rPr>
          <w:rFonts w:ascii="Arial" w:hAnsi="Arial" w:cs="Arial"/>
          <w:sz w:val="21"/>
          <w:szCs w:val="18"/>
        </w:rPr>
      </w:pPr>
    </w:p>
    <w:p w14:paraId="035AB1CD" w14:textId="0DD66232" w:rsidR="00B40574" w:rsidRPr="00F00052" w:rsidRDefault="00B40574" w:rsidP="00B40574">
      <w:pPr>
        <w:ind w:firstLine="990"/>
        <w:rPr>
          <w:rFonts w:ascii="Arial" w:hAnsi="Arial" w:cs="Arial"/>
          <w:sz w:val="21"/>
          <w:szCs w:val="18"/>
        </w:rPr>
      </w:pPr>
      <w:r w:rsidRPr="00F00052">
        <w:rPr>
          <w:rFonts w:ascii="Arial" w:hAnsi="Arial" w:cs="Arial"/>
          <w:sz w:val="21"/>
          <w:szCs w:val="18"/>
        </w:rPr>
        <w:t>A related support for the millennial age is Ezekiel's description of the topogra</w:t>
      </w:r>
      <w:r w:rsidR="00A27E4A">
        <w:rPr>
          <w:rFonts w:ascii="Arial" w:hAnsi="Arial" w:cs="Arial"/>
          <w:sz w:val="21"/>
          <w:szCs w:val="18"/>
        </w:rPr>
        <w:t>phy</w:t>
      </w:r>
      <w:r w:rsidRPr="00F00052">
        <w:rPr>
          <w:rFonts w:ascii="Arial" w:hAnsi="Arial" w:cs="Arial"/>
          <w:sz w:val="21"/>
          <w:szCs w:val="18"/>
        </w:rPr>
        <w:t xml:space="preserve"> </w:t>
      </w:r>
      <w:r w:rsidR="00A27E4A">
        <w:rPr>
          <w:rFonts w:ascii="Arial" w:hAnsi="Arial" w:cs="Arial"/>
          <w:sz w:val="21"/>
          <w:szCs w:val="18"/>
        </w:rPr>
        <w:t>differences</w:t>
      </w:r>
      <w:r w:rsidRPr="00F00052">
        <w:rPr>
          <w:rFonts w:ascii="Arial" w:hAnsi="Arial" w:cs="Arial"/>
          <w:sz w:val="21"/>
          <w:szCs w:val="18"/>
        </w:rPr>
        <w:t xml:space="preserve"> characteristic of the kingdom age.  Such changes are prophesied about elsewhere in the prophets. For example, Zechariah prophesied that at the return of Messiah the Mount of Olives will undergo a radical change:</w:t>
      </w:r>
    </w:p>
    <w:p w14:paraId="4963C34A" w14:textId="77777777" w:rsidR="00B40574" w:rsidRPr="00F00052" w:rsidRDefault="00B40574" w:rsidP="00B40574">
      <w:pPr>
        <w:spacing w:before="240"/>
        <w:ind w:left="540"/>
        <w:rPr>
          <w:rFonts w:ascii="Arial" w:hAnsi="Arial" w:cs="Arial"/>
          <w:sz w:val="16"/>
          <w:szCs w:val="18"/>
        </w:rPr>
      </w:pPr>
      <w:r w:rsidRPr="00F00052">
        <w:rPr>
          <w:rFonts w:ascii="Arial" w:hAnsi="Arial" w:cs="Arial"/>
          <w:sz w:val="16"/>
          <w:szCs w:val="18"/>
        </w:rPr>
        <w:t>Then the L</w:t>
      </w:r>
      <w:r w:rsidRPr="00F00052">
        <w:rPr>
          <w:rFonts w:ascii="Arial" w:hAnsi="Arial" w:cs="Arial"/>
          <w:sz w:val="15"/>
          <w:szCs w:val="18"/>
        </w:rPr>
        <w:t>ORD</w:t>
      </w:r>
      <w:r w:rsidRPr="00F00052">
        <w:rPr>
          <w:rFonts w:ascii="Arial" w:hAnsi="Arial" w:cs="Arial"/>
          <w:sz w:val="16"/>
          <w:szCs w:val="18"/>
        </w:rPr>
        <w:t xml:space="preserve"> will go out and fight against those nations, as he fights in the day of battle.  On that day his feet will stand on the Mount of Olives, east of Jerusalem, and the Mount of Olives will be split in two from east to west, forming a great valley, with half of the mountain moving north and half moving south (Zech. 14:3-4).</w:t>
      </w:r>
    </w:p>
    <w:p w14:paraId="1347C21B" w14:textId="77777777" w:rsidR="00B40574" w:rsidRPr="00F00052" w:rsidRDefault="00B40574" w:rsidP="00B40574">
      <w:pPr>
        <w:ind w:firstLine="990"/>
        <w:rPr>
          <w:rFonts w:ascii="Arial" w:hAnsi="Arial" w:cs="Arial"/>
          <w:sz w:val="21"/>
          <w:szCs w:val="18"/>
        </w:rPr>
      </w:pPr>
    </w:p>
    <w:p w14:paraId="42EE3F94"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It is obvious that Zechariah's prophecy has not yet been fulfilled.</w:t>
      </w:r>
      <w:r w:rsidRPr="00F00052">
        <w:rPr>
          <w:rStyle w:val="FootnoteReference"/>
          <w:rFonts w:ascii="Arial" w:hAnsi="Arial" w:cs="Arial"/>
          <w:sz w:val="13"/>
          <w:szCs w:val="18"/>
        </w:rPr>
        <w:footnoteReference w:id="35"/>
      </w:r>
      <w:r w:rsidRPr="00F00052">
        <w:rPr>
          <w:rFonts w:ascii="Arial" w:hAnsi="Arial" w:cs="Arial"/>
          <w:szCs w:val="18"/>
        </w:rPr>
        <w:t xml:space="preserve"> </w:t>
      </w:r>
      <w:r w:rsidRPr="00F00052">
        <w:rPr>
          <w:rFonts w:ascii="Arial" w:hAnsi="Arial" w:cs="Arial"/>
          <w:sz w:val="21"/>
          <w:szCs w:val="18"/>
        </w:rPr>
        <w:t xml:space="preserve"> "According to this prophecy God is to rearrange the land so that the millennial temple will fit into it."</w:t>
      </w:r>
      <w:r w:rsidRPr="00F00052">
        <w:rPr>
          <w:rStyle w:val="FootnoteReference"/>
          <w:rFonts w:ascii="Arial" w:hAnsi="Arial" w:cs="Arial"/>
          <w:sz w:val="13"/>
          <w:szCs w:val="18"/>
        </w:rPr>
        <w:footnoteReference w:id="36"/>
      </w:r>
      <w:r w:rsidRPr="00F00052">
        <w:rPr>
          <w:rFonts w:ascii="Arial" w:hAnsi="Arial" w:cs="Arial"/>
          <w:sz w:val="21"/>
          <w:szCs w:val="18"/>
        </w:rPr>
        <w:t xml:space="preserve">  Ezekiel verifies this as the temple area alone encompasses a three by eight mile area (45:3).</w:t>
      </w:r>
      <w:r w:rsidRPr="00F00052">
        <w:rPr>
          <w:rStyle w:val="FootnoteReference"/>
          <w:rFonts w:ascii="Arial" w:hAnsi="Arial" w:cs="Arial"/>
          <w:sz w:val="13"/>
          <w:szCs w:val="18"/>
        </w:rPr>
        <w:footnoteReference w:id="37"/>
      </w:r>
      <w:r w:rsidRPr="00F00052">
        <w:rPr>
          <w:rFonts w:ascii="Arial" w:hAnsi="Arial" w:cs="Arial"/>
          <w:sz w:val="21"/>
          <w:szCs w:val="18"/>
        </w:rPr>
        <w:t xml:space="preserve">  Such a catastrophic realignment in geography is necessary not only for the enormous temple and the "very high mountain" upon which it sits (40:2; 43:12),</w:t>
      </w:r>
      <w:r w:rsidRPr="00F00052">
        <w:rPr>
          <w:rStyle w:val="FootnoteReference"/>
          <w:rFonts w:ascii="Arial" w:hAnsi="Arial" w:cs="Arial"/>
          <w:sz w:val="13"/>
          <w:szCs w:val="18"/>
        </w:rPr>
        <w:footnoteReference w:id="38"/>
      </w:r>
      <w:r w:rsidRPr="00F00052">
        <w:rPr>
          <w:rFonts w:ascii="Arial" w:hAnsi="Arial" w:cs="Arial"/>
          <w:sz w:val="21"/>
          <w:szCs w:val="18"/>
        </w:rPr>
        <w:t xml:space="preserve"> but also for the new city.</w:t>
      </w:r>
      <w:r w:rsidRPr="00F00052">
        <w:rPr>
          <w:rStyle w:val="FootnoteReference"/>
          <w:rFonts w:ascii="Arial" w:hAnsi="Arial" w:cs="Arial"/>
          <w:sz w:val="13"/>
          <w:szCs w:val="18"/>
        </w:rPr>
        <w:footnoteReference w:id="39"/>
      </w:r>
      <w:r w:rsidRPr="00F00052">
        <w:rPr>
          <w:rFonts w:ascii="Arial" w:hAnsi="Arial" w:cs="Arial"/>
          <w:sz w:val="21"/>
          <w:szCs w:val="18"/>
        </w:rPr>
        <w:t xml:space="preserve">  The new boundaries of this city will comprise a square with each side measuring 6,750 feet,</w:t>
      </w:r>
      <w:r w:rsidRPr="00F00052">
        <w:rPr>
          <w:rStyle w:val="FootnoteReference"/>
          <w:rFonts w:ascii="Arial" w:hAnsi="Arial" w:cs="Arial"/>
          <w:sz w:val="13"/>
          <w:szCs w:val="18"/>
        </w:rPr>
        <w:footnoteReference w:id="40"/>
      </w:r>
      <w:r w:rsidRPr="00F00052">
        <w:rPr>
          <w:rFonts w:ascii="Arial" w:hAnsi="Arial" w:cs="Arial"/>
          <w:sz w:val="21"/>
          <w:szCs w:val="18"/>
        </w:rPr>
        <w:t xml:space="preserve"> which is much larger than the Jerusalem of Ezekiel's day.  This city also has a river without tributaries flowing from the temple to the east with trees bearing fruit monthly for healing (45:1f., 12)—obviously a depiction which has yet to occur in the land.</w:t>
      </w:r>
      <w:r w:rsidRPr="00F00052">
        <w:rPr>
          <w:rStyle w:val="FootnoteReference"/>
          <w:rFonts w:ascii="Arial" w:hAnsi="Arial" w:cs="Arial"/>
          <w:sz w:val="13"/>
          <w:szCs w:val="18"/>
        </w:rPr>
        <w:footnoteReference w:id="41"/>
      </w:r>
      <w:r w:rsidRPr="00F00052">
        <w:rPr>
          <w:rFonts w:ascii="Arial" w:hAnsi="Arial" w:cs="Arial"/>
          <w:sz w:val="21"/>
          <w:szCs w:val="18"/>
        </w:rPr>
        <w:t xml:space="preserve">  Further, while the size of Israel as a whole will not change, the inheritances for each tribe will be equal (47:14)</w:t>
      </w:r>
      <w:r w:rsidRPr="00F00052">
        <w:rPr>
          <w:rStyle w:val="FootnoteReference"/>
          <w:rFonts w:ascii="Arial" w:hAnsi="Arial" w:cs="Arial"/>
          <w:sz w:val="13"/>
          <w:szCs w:val="18"/>
        </w:rPr>
        <w:footnoteReference w:id="42"/>
      </w:r>
      <w:r w:rsidRPr="00F00052">
        <w:rPr>
          <w:rFonts w:ascii="Arial" w:hAnsi="Arial" w:cs="Arial"/>
          <w:sz w:val="21"/>
          <w:szCs w:val="18"/>
        </w:rPr>
        <w:t xml:space="preserve"> and include portions for the priests and Levites (45:1-5), which never was the case under Joshua (Josh. 13–19).  All of these topographical changes point to a time period which has not yet occurred.</w:t>
      </w:r>
      <w:r w:rsidRPr="00F00052">
        <w:rPr>
          <w:rStyle w:val="FootnoteReference"/>
          <w:rFonts w:ascii="Arial" w:hAnsi="Arial" w:cs="Arial"/>
          <w:sz w:val="13"/>
          <w:szCs w:val="18"/>
        </w:rPr>
        <w:footnoteReference w:id="43"/>
      </w:r>
    </w:p>
    <w:p w14:paraId="4909EC54" w14:textId="77777777" w:rsidR="00B40574" w:rsidRPr="00F00052" w:rsidRDefault="00B40574" w:rsidP="00B40574">
      <w:pPr>
        <w:ind w:firstLine="990"/>
        <w:rPr>
          <w:rFonts w:ascii="Arial" w:hAnsi="Arial" w:cs="Arial"/>
          <w:sz w:val="21"/>
          <w:szCs w:val="18"/>
        </w:rPr>
      </w:pPr>
    </w:p>
    <w:p w14:paraId="1CBC2B0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Furthermore, the exilic prophet Ezekiel is not the only prophet who mentions a millennial temple.  Other citations are provided by the pre-exilic prophets Isaiah (2:3; 60:13) and Joel (3:18), as well as the post-exilic prophet Haggai (2:7, 9).  Although not an inspired source, 1 Enoch 90:26b-29 also indicates that the "ancient house" would be replaced with a new temple at the end of the age.</w:t>
      </w:r>
      <w:r w:rsidRPr="00F00052">
        <w:rPr>
          <w:rStyle w:val="FootnoteReference"/>
          <w:rFonts w:ascii="Arial" w:hAnsi="Arial" w:cs="Arial"/>
          <w:sz w:val="13"/>
          <w:szCs w:val="18"/>
        </w:rPr>
        <w:footnoteReference w:id="44"/>
      </w:r>
      <w:r w:rsidRPr="00F00052">
        <w:rPr>
          <w:rFonts w:ascii="Arial" w:hAnsi="Arial" w:cs="Arial"/>
          <w:sz w:val="21"/>
          <w:szCs w:val="18"/>
        </w:rPr>
        <w:t xml:space="preserve">  Many other rabbinic references convey the same idea of a restored earthly temple.</w:t>
      </w:r>
      <w:r w:rsidRPr="00F00052">
        <w:rPr>
          <w:rStyle w:val="FootnoteReference"/>
          <w:rFonts w:ascii="Arial" w:hAnsi="Arial" w:cs="Arial"/>
          <w:sz w:val="13"/>
          <w:szCs w:val="18"/>
        </w:rPr>
        <w:footnoteReference w:id="45"/>
      </w:r>
      <w:r w:rsidRPr="00F00052">
        <w:rPr>
          <w:rFonts w:ascii="Arial" w:hAnsi="Arial" w:cs="Arial"/>
          <w:sz w:val="21"/>
          <w:szCs w:val="18"/>
        </w:rPr>
        <w:t xml:space="preserve">  Such references show that the idea of a temple in Israel's kingdom age was not unique to Ezekiel but stretched throughout the pre-exilic, exilic, and post-exilic periods even up to New Testament times.</w:t>
      </w:r>
      <w:r w:rsidRPr="00F00052">
        <w:rPr>
          <w:rStyle w:val="FootnoteReference"/>
          <w:rFonts w:ascii="Arial" w:hAnsi="Arial" w:cs="Arial"/>
          <w:sz w:val="13"/>
          <w:szCs w:val="18"/>
        </w:rPr>
        <w:footnoteReference w:id="46"/>
      </w:r>
    </w:p>
    <w:p w14:paraId="79CAB30E" w14:textId="77777777" w:rsidR="00B40574" w:rsidRPr="00F00052" w:rsidRDefault="00B40574" w:rsidP="00B40574">
      <w:pPr>
        <w:ind w:firstLine="990"/>
        <w:rPr>
          <w:rFonts w:ascii="Arial" w:hAnsi="Arial" w:cs="Arial"/>
          <w:sz w:val="21"/>
          <w:szCs w:val="18"/>
        </w:rPr>
      </w:pPr>
    </w:p>
    <w:p w14:paraId="70441D4A"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Finally, the absence of many features associated with the Law of Moses is consistent with a temple which is chronologically subsequent to Israel's other temples.</w:t>
      </w:r>
      <w:r w:rsidRPr="00F00052">
        <w:rPr>
          <w:rStyle w:val="FootnoteReference"/>
          <w:rFonts w:ascii="Arial" w:hAnsi="Arial" w:cs="Arial"/>
          <w:sz w:val="13"/>
          <w:szCs w:val="18"/>
        </w:rPr>
        <w:footnoteReference w:id="47"/>
      </w:r>
      <w:r w:rsidRPr="00F00052">
        <w:rPr>
          <w:rFonts w:ascii="Arial" w:hAnsi="Arial" w:cs="Arial"/>
          <w:sz w:val="21"/>
          <w:szCs w:val="18"/>
        </w:rPr>
        <w:t xml:space="preserve">  The account lacks a high priest</w:t>
      </w:r>
      <w:r w:rsidRPr="00F00052">
        <w:rPr>
          <w:rStyle w:val="FootnoteReference"/>
          <w:rFonts w:ascii="Arial" w:hAnsi="Arial" w:cs="Arial"/>
          <w:sz w:val="13"/>
          <w:szCs w:val="18"/>
        </w:rPr>
        <w:footnoteReference w:id="48"/>
      </w:r>
      <w:r w:rsidRPr="00F00052">
        <w:rPr>
          <w:rFonts w:ascii="Arial" w:hAnsi="Arial" w:cs="Arial"/>
          <w:sz w:val="21"/>
          <w:szCs w:val="18"/>
        </w:rPr>
        <w:t xml:space="preserve"> and only Levitical priests descending from Zadok serve in the temple.</w:t>
      </w:r>
      <w:r w:rsidRPr="00F00052">
        <w:rPr>
          <w:rStyle w:val="FootnoteReference"/>
          <w:rFonts w:ascii="Arial" w:hAnsi="Arial" w:cs="Arial"/>
          <w:sz w:val="13"/>
          <w:szCs w:val="18"/>
        </w:rPr>
        <w:footnoteReference w:id="49"/>
      </w:r>
      <w:r w:rsidRPr="00F00052">
        <w:rPr>
          <w:rFonts w:ascii="Arial" w:hAnsi="Arial" w:cs="Arial"/>
          <w:sz w:val="21"/>
          <w:szCs w:val="18"/>
        </w:rPr>
        <w:t xml:space="preserve">  Also missing are the Urim and Thummim,</w:t>
      </w:r>
      <w:r w:rsidRPr="00F00052">
        <w:rPr>
          <w:rStyle w:val="FootnoteReference"/>
          <w:rFonts w:ascii="Arial" w:hAnsi="Arial" w:cs="Arial"/>
          <w:sz w:val="13"/>
          <w:szCs w:val="18"/>
        </w:rPr>
        <w:footnoteReference w:id="50"/>
      </w:r>
      <w:r w:rsidRPr="00F00052">
        <w:rPr>
          <w:rFonts w:ascii="Arial" w:hAnsi="Arial" w:cs="Arial"/>
          <w:sz w:val="21"/>
          <w:szCs w:val="18"/>
        </w:rPr>
        <w:t xml:space="preserve"> anointing of the temple, ark with its mercy seat and tablets of commandments,</w:t>
      </w:r>
      <w:r w:rsidRPr="00F00052">
        <w:rPr>
          <w:rStyle w:val="FootnoteReference"/>
          <w:rFonts w:ascii="Arial" w:hAnsi="Arial" w:cs="Arial"/>
          <w:sz w:val="13"/>
          <w:szCs w:val="18"/>
        </w:rPr>
        <w:footnoteReference w:id="51"/>
      </w:r>
      <w:r w:rsidRPr="00F00052">
        <w:rPr>
          <w:rFonts w:ascii="Arial" w:hAnsi="Arial" w:cs="Arial"/>
          <w:sz w:val="21"/>
          <w:szCs w:val="18"/>
        </w:rPr>
        <w:t xml:space="preserve"> lampstands,</w:t>
      </w:r>
      <w:r w:rsidRPr="00F00052">
        <w:rPr>
          <w:rStyle w:val="FootnoteReference"/>
          <w:rFonts w:ascii="Arial" w:hAnsi="Arial" w:cs="Arial"/>
          <w:sz w:val="13"/>
          <w:szCs w:val="18"/>
        </w:rPr>
        <w:footnoteReference w:id="52"/>
      </w:r>
      <w:r w:rsidRPr="00F00052">
        <w:rPr>
          <w:rFonts w:ascii="Arial" w:hAnsi="Arial" w:cs="Arial"/>
          <w:sz w:val="21"/>
          <w:szCs w:val="18"/>
        </w:rPr>
        <w:t xml:space="preserve"> a distinction between the holy place and most holy place (i.e., no veil), and the lavers or brazen sea.</w:t>
      </w:r>
      <w:r w:rsidRPr="00F00052">
        <w:rPr>
          <w:rStyle w:val="FootnoteReference"/>
          <w:rFonts w:ascii="Arial" w:hAnsi="Arial" w:cs="Arial"/>
          <w:sz w:val="13"/>
          <w:szCs w:val="18"/>
        </w:rPr>
        <w:footnoteReference w:id="53"/>
      </w:r>
      <w:r w:rsidRPr="00F00052">
        <w:rPr>
          <w:rFonts w:ascii="Arial" w:hAnsi="Arial" w:cs="Arial"/>
          <w:sz w:val="21"/>
          <w:szCs w:val="18"/>
        </w:rPr>
        <w:t xml:space="preserve">  Feasts which are not celebrated include Firstfruits, Pentecost (Weeks), Trumpets, and the Day of Atonement.</w:t>
      </w:r>
      <w:r w:rsidRPr="00F00052">
        <w:rPr>
          <w:rStyle w:val="FootnoteReference"/>
          <w:rFonts w:ascii="Arial" w:hAnsi="Arial" w:cs="Arial"/>
          <w:sz w:val="13"/>
          <w:szCs w:val="18"/>
        </w:rPr>
        <w:footnoteReference w:id="54"/>
      </w:r>
      <w:r w:rsidRPr="00F00052">
        <w:rPr>
          <w:rFonts w:ascii="Arial" w:hAnsi="Arial" w:cs="Arial"/>
          <w:sz w:val="21"/>
          <w:szCs w:val="18"/>
        </w:rPr>
        <w:t xml:space="preserve">  While these omissions do not prove Ezekiel's is a millennial temple, the lack of many features of the Mosaic dispensation hints that an age other than under the Mosaic law is in view.</w:t>
      </w:r>
    </w:p>
    <w:p w14:paraId="00248DCF" w14:textId="77777777" w:rsidR="00B40574" w:rsidRPr="00F00052" w:rsidRDefault="00B40574" w:rsidP="00B40574">
      <w:pPr>
        <w:ind w:firstLine="990"/>
        <w:rPr>
          <w:rFonts w:ascii="Arial" w:hAnsi="Arial" w:cs="Arial"/>
          <w:sz w:val="21"/>
          <w:szCs w:val="18"/>
        </w:rPr>
      </w:pPr>
    </w:p>
    <w:p w14:paraId="1560DD4C"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most commonly voiced objection to the millennial interpretation of Ezekiel 40–48 concerns the reinstitution of the sacrifices (40:38-43; 43:13-27), especially the sin offerings (40:39; 43:19, 21-22, 25).</w:t>
      </w:r>
      <w:r w:rsidRPr="00F00052">
        <w:rPr>
          <w:rStyle w:val="FootnoteReference"/>
          <w:rFonts w:ascii="Arial" w:hAnsi="Arial" w:cs="Arial"/>
          <w:sz w:val="13"/>
          <w:szCs w:val="18"/>
        </w:rPr>
        <w:footnoteReference w:id="55"/>
      </w:r>
      <w:r w:rsidRPr="00F00052">
        <w:rPr>
          <w:rFonts w:ascii="Arial" w:hAnsi="Arial" w:cs="Arial"/>
          <w:sz w:val="21"/>
          <w:szCs w:val="18"/>
        </w:rPr>
        <w:t xml:space="preserve">  The claim is that such animal sacrifices would constitute a retrogression or return to weak and beggarly elements.</w:t>
      </w:r>
      <w:r w:rsidRPr="00F00052">
        <w:rPr>
          <w:rStyle w:val="FootnoteReference"/>
          <w:rFonts w:ascii="Arial" w:hAnsi="Arial" w:cs="Arial"/>
          <w:sz w:val="13"/>
          <w:szCs w:val="18"/>
        </w:rPr>
        <w:footnoteReference w:id="56"/>
      </w:r>
      <w:r w:rsidRPr="00F00052">
        <w:rPr>
          <w:rFonts w:ascii="Arial" w:hAnsi="Arial" w:cs="Arial"/>
          <w:sz w:val="21"/>
          <w:szCs w:val="18"/>
        </w:rPr>
        <w:t xml:space="preserve">  However, such is not the case.</w:t>
      </w:r>
      <w:r w:rsidRPr="00F00052">
        <w:rPr>
          <w:rStyle w:val="FootnoteReference"/>
          <w:rFonts w:ascii="Arial" w:hAnsi="Arial" w:cs="Arial"/>
          <w:sz w:val="13"/>
          <w:szCs w:val="18"/>
        </w:rPr>
        <w:footnoteReference w:id="57"/>
      </w:r>
      <w:r w:rsidRPr="00F00052">
        <w:rPr>
          <w:rFonts w:ascii="Arial" w:hAnsi="Arial" w:cs="Arial"/>
          <w:sz w:val="21"/>
          <w:szCs w:val="18"/>
        </w:rPr>
        <w:t xml:space="preserve">  The Millennium, rather than being a retrogression, will be an advancement as it will complete the many prophetic promises which God made to Israel (Ezek. 37:15-28).</w:t>
      </w:r>
      <w:r w:rsidRPr="00F00052">
        <w:rPr>
          <w:rFonts w:ascii="Arial" w:hAnsi="Arial" w:cs="Arial"/>
          <w:position w:val="6"/>
          <w:sz w:val="16"/>
          <w:szCs w:val="18"/>
        </w:rPr>
        <w:t xml:space="preserve">  </w:t>
      </w:r>
      <w:r w:rsidRPr="00F00052">
        <w:rPr>
          <w:rFonts w:ascii="Arial" w:hAnsi="Arial" w:cs="Arial"/>
          <w:sz w:val="21"/>
          <w:szCs w:val="18"/>
        </w:rPr>
        <w:t xml:space="preserve">This era will see the culmination of the many promises in all of Israel's covenants: Abrahamic (37:26; cf. Gen. 12:1-3), Land (37:21-22; cf. Deut. 30:1-10), Davidic (37:24-25; cf. 2 Sam. 7:14-16), and New Covenants (37:15-21; cf. Jer. 31:31-34).  Moreover, even the </w:t>
      </w:r>
      <w:r w:rsidRPr="00F00052">
        <w:rPr>
          <w:rFonts w:ascii="Arial" w:hAnsi="Arial" w:cs="Arial"/>
          <w:i/>
          <w:sz w:val="21"/>
          <w:szCs w:val="18"/>
        </w:rPr>
        <w:t xml:space="preserve">Mosaic Covenant </w:t>
      </w:r>
      <w:r w:rsidRPr="00F00052">
        <w:rPr>
          <w:rFonts w:ascii="Arial" w:hAnsi="Arial" w:cs="Arial"/>
          <w:sz w:val="21"/>
          <w:szCs w:val="18"/>
        </w:rPr>
        <w:t>will be fulfilled at Israel's restoration, shown in Ezekiel's repetition of the covenant formula "I will be their God, and they will be my people" (37:27).</w:t>
      </w:r>
      <w:r w:rsidRPr="00F00052">
        <w:rPr>
          <w:rStyle w:val="FootnoteReference"/>
          <w:rFonts w:ascii="Arial" w:hAnsi="Arial" w:cs="Arial"/>
          <w:sz w:val="13"/>
          <w:szCs w:val="18"/>
        </w:rPr>
        <w:footnoteReference w:id="58"/>
      </w:r>
      <w:r w:rsidRPr="00F00052">
        <w:rPr>
          <w:rFonts w:ascii="Arial" w:hAnsi="Arial" w:cs="Arial"/>
          <w:sz w:val="21"/>
          <w:szCs w:val="18"/>
        </w:rPr>
        <w:t xml:space="preserve"> </w:t>
      </w:r>
    </w:p>
    <w:p w14:paraId="40166EB3" w14:textId="77777777" w:rsidR="00B40574" w:rsidRPr="00F00052" w:rsidRDefault="00B40574" w:rsidP="00B40574">
      <w:pPr>
        <w:ind w:firstLine="990"/>
        <w:rPr>
          <w:rFonts w:ascii="Arial" w:hAnsi="Arial" w:cs="Arial"/>
          <w:sz w:val="21"/>
          <w:szCs w:val="18"/>
        </w:rPr>
      </w:pPr>
    </w:p>
    <w:p w14:paraId="37A192D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w:t>
      </w:r>
      <w:r w:rsidRPr="00F00052">
        <w:rPr>
          <w:rFonts w:ascii="Arial" w:hAnsi="Arial" w:cs="Arial"/>
          <w:sz w:val="16"/>
          <w:szCs w:val="18"/>
        </w:rPr>
        <w:t>ORD</w:t>
      </w:r>
      <w:r w:rsidRPr="00F00052">
        <w:rPr>
          <w:rFonts w:ascii="Arial" w:hAnsi="Arial" w:cs="Arial"/>
          <w:sz w:val="21"/>
          <w:szCs w:val="18"/>
        </w:rPr>
        <w:t xml:space="preserve"> (Isa. 56:6-7).  Zechariah's last statement in his prophecy affirms the presence of millennial sacrifices in the temple (Zech. 14:21).</w:t>
      </w:r>
      <w:r w:rsidRPr="00F00052">
        <w:rPr>
          <w:rStyle w:val="FootnoteReference"/>
          <w:rFonts w:ascii="Arial" w:hAnsi="Arial" w:cs="Arial"/>
          <w:sz w:val="13"/>
          <w:szCs w:val="18"/>
        </w:rPr>
        <w:footnoteReference w:id="59"/>
      </w:r>
      <w:r w:rsidRPr="00F00052">
        <w:rPr>
          <w:rFonts w:ascii="Arial" w:hAnsi="Arial" w:cs="Arial"/>
          <w:sz w:val="21"/>
          <w:szCs w:val="18"/>
        </w:rPr>
        <w:t xml:space="preserve">  </w:t>
      </w:r>
      <w:r w:rsidRPr="00F00052">
        <w:rPr>
          <w:rFonts w:ascii="Arial" w:hAnsi="Arial" w:cs="Arial"/>
          <w:sz w:val="21"/>
          <w:szCs w:val="18"/>
        </w:rPr>
        <w:lastRenderedPageBreak/>
        <w:t>While Ezekiel's description provides the fullest explanation of these sacrifices, other prophets besides Ezekiel obviously had no problem with their reinstitution at the national restoration after Messiah's coming.</w:t>
      </w:r>
    </w:p>
    <w:p w14:paraId="4C8A140C" w14:textId="77777777" w:rsidR="00B40574" w:rsidRPr="00F00052" w:rsidRDefault="00B40574" w:rsidP="00B40574">
      <w:pPr>
        <w:ind w:firstLine="990"/>
        <w:rPr>
          <w:rFonts w:ascii="Arial" w:hAnsi="Arial" w:cs="Arial"/>
          <w:sz w:val="21"/>
          <w:szCs w:val="18"/>
        </w:rPr>
      </w:pPr>
    </w:p>
    <w:p w14:paraId="682FEC1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Another objection, on the basis of the Book of Hebrews, is that the blood of bulls and goats can never take away sin and that Christ's one sacrifice is sufficient (Heb. 10:4, 14).</w:t>
      </w:r>
      <w:r w:rsidRPr="00F00052">
        <w:rPr>
          <w:rStyle w:val="FootnoteReference"/>
          <w:rFonts w:ascii="Arial" w:hAnsi="Arial" w:cs="Arial"/>
          <w:sz w:val="13"/>
          <w:szCs w:val="18"/>
        </w:rPr>
        <w:footnoteReference w:id="60"/>
      </w:r>
      <w:r w:rsidRPr="00F00052">
        <w:rPr>
          <w:rFonts w:ascii="Arial" w:hAnsi="Arial" w:cs="Arial"/>
          <w:sz w:val="21"/>
          <w:szCs w:val="18"/>
        </w:rPr>
        <w:t xml:space="preserve">  This is not a concern in relation to millennial sacrifices for several reasons.</w:t>
      </w:r>
    </w:p>
    <w:p w14:paraId="118054F8" w14:textId="77777777" w:rsidR="00B40574" w:rsidRPr="00F00052" w:rsidRDefault="00B40574" w:rsidP="00B40574">
      <w:pPr>
        <w:ind w:firstLine="990"/>
        <w:rPr>
          <w:rFonts w:ascii="Arial" w:hAnsi="Arial" w:cs="Arial"/>
          <w:sz w:val="21"/>
          <w:szCs w:val="18"/>
        </w:rPr>
      </w:pPr>
    </w:p>
    <w:p w14:paraId="03486D3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First, the context in Hebrews relates to the believer's possible return to the Jewish sacrificial system during the age of grace.  Sacrifices in this present age in which the church is prominent should not be confused with sacrifices in the future Millennium when Israel is restored as nation.</w:t>
      </w:r>
      <w:r w:rsidRPr="00F00052">
        <w:rPr>
          <w:rStyle w:val="FootnoteReference"/>
          <w:rFonts w:ascii="Arial" w:hAnsi="Arial" w:cs="Arial"/>
          <w:sz w:val="13"/>
          <w:szCs w:val="18"/>
        </w:rPr>
        <w:footnoteReference w:id="61"/>
      </w:r>
      <w:r w:rsidRPr="00F00052">
        <w:rPr>
          <w:rFonts w:ascii="Arial" w:hAnsi="Arial" w:cs="Arial"/>
          <w:sz w:val="21"/>
          <w:szCs w:val="18"/>
        </w:rPr>
        <w:t xml:space="preserve">  The writer of Hebrews deals not with atonement in a future age but only with atonement in the present dispensation.</w:t>
      </w:r>
    </w:p>
    <w:p w14:paraId="0C917BAB" w14:textId="77777777" w:rsidR="00B40574" w:rsidRPr="00F00052" w:rsidRDefault="00B40574" w:rsidP="00B40574">
      <w:pPr>
        <w:ind w:firstLine="990"/>
        <w:rPr>
          <w:rFonts w:ascii="Arial" w:hAnsi="Arial" w:cs="Arial"/>
          <w:sz w:val="21"/>
          <w:szCs w:val="18"/>
        </w:rPr>
      </w:pPr>
    </w:p>
    <w:p w14:paraId="44420F9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Second, the point of Hebrews is that animal sacrifices never took away human sin anyway.  The offerings under the Mosaic system were designed for a people who had already entered into a relationship with God under the Abrahamic Covenant.  Specifically, the sin and guilt offerings under the law functioned to restore one's </w:t>
      </w:r>
      <w:r w:rsidRPr="00F00052">
        <w:rPr>
          <w:rFonts w:ascii="Arial" w:hAnsi="Arial" w:cs="Arial"/>
          <w:i/>
          <w:sz w:val="21"/>
          <w:szCs w:val="18"/>
        </w:rPr>
        <w:t xml:space="preserve">fellowship </w:t>
      </w:r>
      <w:r w:rsidRPr="00F00052">
        <w:rPr>
          <w:rFonts w:ascii="Arial" w:hAnsi="Arial" w:cs="Arial"/>
          <w:sz w:val="21"/>
          <w:szCs w:val="18"/>
        </w:rPr>
        <w:t xml:space="preserve">with God, not to establish one's </w:t>
      </w:r>
      <w:r w:rsidRPr="00F00052">
        <w:rPr>
          <w:rFonts w:ascii="Arial" w:hAnsi="Arial" w:cs="Arial"/>
          <w:i/>
          <w:sz w:val="21"/>
          <w:szCs w:val="18"/>
        </w:rPr>
        <w:t>relationship</w:t>
      </w:r>
      <w:r w:rsidRPr="00F00052">
        <w:rPr>
          <w:rFonts w:ascii="Arial" w:hAnsi="Arial" w:cs="Arial"/>
          <w:sz w:val="21"/>
          <w:szCs w:val="18"/>
        </w:rPr>
        <w:t xml:space="preserve"> with Him in a way analogous to confession of sin in the present age (e.g., 1 John 1:9).  Old Testament Israelites were saved by grace through faith just as believers in the present age (Rom. 4:3, 9).  The point of the Hebrews passage is that Old Testament sacrifices were inadequate in that that they could not provide permanent cleansing and found their efficacy only in the Ultimate Sacrifice to which they pointed.</w:t>
      </w:r>
      <w:r w:rsidRPr="00F00052">
        <w:rPr>
          <w:rStyle w:val="FootnoteReference"/>
          <w:rFonts w:ascii="Arial" w:hAnsi="Arial" w:cs="Arial"/>
          <w:sz w:val="13"/>
          <w:szCs w:val="18"/>
        </w:rPr>
        <w:footnoteReference w:id="62"/>
      </w:r>
      <w:r w:rsidRPr="00F00052">
        <w:rPr>
          <w:rFonts w:ascii="Arial" w:hAnsi="Arial" w:cs="Arial"/>
          <w:sz w:val="21"/>
          <w:szCs w:val="18"/>
        </w:rPr>
        <w:t xml:space="preserve">  However, while some do not view Old Testament sacrifices as efficacious,</w:t>
      </w:r>
      <w:r w:rsidRPr="00F00052">
        <w:rPr>
          <w:rStyle w:val="FootnoteReference"/>
          <w:rFonts w:ascii="Arial" w:hAnsi="Arial" w:cs="Arial"/>
          <w:sz w:val="13"/>
          <w:szCs w:val="18"/>
        </w:rPr>
        <w:footnoteReference w:id="63"/>
      </w:r>
      <w:r w:rsidRPr="00F00052">
        <w:rPr>
          <w:rFonts w:ascii="Arial" w:hAnsi="Arial" w:cs="Arial"/>
          <w:sz w:val="21"/>
          <w:szCs w:val="18"/>
        </w:rPr>
        <w:t xml:space="preserve"> this view is difficult to reconcile with the indications in the Old Testament that the worshipper actually was forgiven when he offered his sacrifice according to the law (Lev. 1:4; 4:26-31; 16:20-22).</w:t>
      </w:r>
      <w:r w:rsidRPr="00F00052">
        <w:rPr>
          <w:rStyle w:val="FootnoteReference"/>
          <w:rFonts w:ascii="Arial" w:hAnsi="Arial" w:cs="Arial"/>
          <w:sz w:val="13"/>
          <w:szCs w:val="18"/>
        </w:rPr>
        <w:footnoteReference w:id="64"/>
      </w:r>
      <w:r w:rsidRPr="00F00052">
        <w:rPr>
          <w:rFonts w:ascii="Arial" w:hAnsi="Arial" w:cs="Arial"/>
          <w:sz w:val="21"/>
          <w:szCs w:val="18"/>
        </w:rPr>
        <w:t xml:space="preserve">  Nevertheless, under the Mosaic dispensation all Israelites functioned under the theocracy even if they were not related to God spiritually.  This will be the case even to a greater degree in the Millennium when Christ rules the theocracy.  For this reason, it is best to see the millennial sacrifices as restoring Israelites to the covenant community in the theocratic state.</w:t>
      </w:r>
      <w:r w:rsidRPr="00F00052">
        <w:rPr>
          <w:rStyle w:val="FootnoteReference"/>
          <w:rFonts w:ascii="Arial" w:hAnsi="Arial" w:cs="Arial"/>
          <w:sz w:val="13"/>
          <w:szCs w:val="18"/>
        </w:rPr>
        <w:footnoteReference w:id="65"/>
      </w:r>
    </w:p>
    <w:p w14:paraId="355BD9E0" w14:textId="77777777" w:rsidR="00B40574" w:rsidRPr="00F00052" w:rsidRDefault="00B40574" w:rsidP="00B40574">
      <w:pPr>
        <w:ind w:firstLine="990"/>
        <w:rPr>
          <w:rFonts w:ascii="Arial" w:hAnsi="Arial" w:cs="Arial"/>
          <w:sz w:val="21"/>
          <w:szCs w:val="18"/>
        </w:rPr>
      </w:pPr>
    </w:p>
    <w:p w14:paraId="1FC2376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third reply may be made as to how millennial sacrifices do not stand in contradiction with the atonement of Christ.  New Testament saints freely took part in temple worship (Acts 2:46; 3:1; 5:42) without seeing a contradiction with faith in Christ, and Paul even offered a sacrifice in good conscience (Acts 21:26), perhaps because he viewed it as memorial to the death of Christ.  As Mosaic sacrifices prior to the cross looked to Christ's finished work of redemption, so millennial sacrifices after the cross could possibly look back upon this completed work.</w:t>
      </w:r>
      <w:r w:rsidRPr="00F00052">
        <w:rPr>
          <w:rStyle w:val="FootnoteReference"/>
          <w:rFonts w:ascii="Arial" w:hAnsi="Arial" w:cs="Arial"/>
          <w:sz w:val="13"/>
          <w:szCs w:val="18"/>
        </w:rPr>
        <w:footnoteReference w:id="66"/>
      </w:r>
      <w:r w:rsidRPr="00F00052">
        <w:rPr>
          <w:rFonts w:ascii="Arial" w:hAnsi="Arial" w:cs="Arial"/>
          <w:sz w:val="21"/>
          <w:szCs w:val="18"/>
        </w:rPr>
        <w:t xml:space="preserve">  Further, as the Lord's Supper commemorates </w:t>
      </w:r>
      <w:r w:rsidRPr="00F00052">
        <w:rPr>
          <w:rFonts w:ascii="Arial" w:hAnsi="Arial" w:cs="Arial"/>
          <w:sz w:val="21"/>
          <w:szCs w:val="18"/>
        </w:rPr>
        <w:lastRenderedPageBreak/>
        <w:t>Christ's death in the present, so millennial sacrifices may accomplish this same memorial function in the future.</w:t>
      </w:r>
      <w:r w:rsidRPr="00F00052">
        <w:rPr>
          <w:rStyle w:val="FootnoteReference"/>
          <w:rFonts w:ascii="Arial" w:hAnsi="Arial" w:cs="Arial"/>
          <w:sz w:val="13"/>
          <w:szCs w:val="18"/>
        </w:rPr>
        <w:footnoteReference w:id="67"/>
      </w:r>
      <w:r w:rsidRPr="00F00052">
        <w:rPr>
          <w:rFonts w:ascii="Arial" w:hAnsi="Arial" w:cs="Arial"/>
          <w:sz w:val="21"/>
          <w:szCs w:val="18"/>
        </w:rPr>
        <w:t xml:space="preserve">  As such these sacrifices would replace the Lord's Supper as vivid object lessons of Christ's supreme sacrifice on Calvary.</w:t>
      </w:r>
      <w:r w:rsidRPr="00F00052">
        <w:rPr>
          <w:rStyle w:val="FootnoteReference"/>
          <w:rFonts w:ascii="Arial" w:hAnsi="Arial" w:cs="Arial"/>
          <w:sz w:val="13"/>
          <w:szCs w:val="18"/>
        </w:rPr>
        <w:footnoteReference w:id="68"/>
      </w:r>
      <w:r w:rsidRPr="00F00052">
        <w:rPr>
          <w:rFonts w:ascii="Arial" w:hAnsi="Arial" w:cs="Arial"/>
          <w:sz w:val="21"/>
          <w:szCs w:val="18"/>
        </w:rPr>
        <w:t xml:space="preserve">  Admittedly, nothing in the passage indicates that Ezekiel saw these sacrifices as memorial and this view alone does not explain the expiatory nature of the sacrifices, so it does not marshal as much evidence as does the theocratic view; however, the memorial and theocratic perspectives are not mutually exclusive.</w:t>
      </w:r>
    </w:p>
    <w:p w14:paraId="78D31EE9" w14:textId="77777777" w:rsidR="00B40574" w:rsidRPr="00F00052" w:rsidRDefault="00B40574" w:rsidP="00B40574">
      <w:pPr>
        <w:ind w:firstLine="990"/>
        <w:rPr>
          <w:rFonts w:ascii="Arial" w:hAnsi="Arial" w:cs="Arial"/>
          <w:sz w:val="21"/>
          <w:szCs w:val="18"/>
        </w:rPr>
      </w:pPr>
    </w:p>
    <w:p w14:paraId="5655C3F5"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Therefore, one need not be perplexed about the existence of millennial sacrifices when viewed in light of their proper purpose.  They form a part of the height of Israel's history as a nation (not a return to "beggarly elements"), they are taught by other prophets, they are inappropriate in the present age but not in the future, and they serve both theocratic and commemorative functions as they look back to the finished work of Christ at Calvary.</w:t>
      </w:r>
    </w:p>
    <w:p w14:paraId="334B7CD3" w14:textId="77777777" w:rsidR="00B40574" w:rsidRPr="00F00052" w:rsidRDefault="00B40574" w:rsidP="00B40574">
      <w:pPr>
        <w:ind w:firstLine="990"/>
        <w:rPr>
          <w:rFonts w:ascii="Arial" w:hAnsi="Arial" w:cs="Arial"/>
          <w:sz w:val="21"/>
          <w:szCs w:val="18"/>
        </w:rPr>
      </w:pPr>
    </w:p>
    <w:p w14:paraId="720076ED"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preceding discussion on Ezekiel 40–48 has been quite involved.  However, it has been necessary to provide the proper millennial context which is vital to understanding the nature of the Sabbath mentioned in Ezekiel 46:1.  The evidence indicates that the Sabbath will indeed be reinstituted during this time.  Alexander elaborates on the legitimacy of this millennial Sabbath observance:</w:t>
      </w:r>
    </w:p>
    <w:p w14:paraId="16DF5EDB" w14:textId="77777777" w:rsidR="00B40574" w:rsidRPr="00F00052" w:rsidRDefault="00B40574" w:rsidP="00B40574">
      <w:pPr>
        <w:spacing w:before="240"/>
        <w:ind w:left="540"/>
        <w:rPr>
          <w:rFonts w:ascii="Arial" w:hAnsi="Arial" w:cs="Arial"/>
          <w:sz w:val="16"/>
          <w:szCs w:val="18"/>
        </w:rPr>
      </w:pPr>
      <w:r w:rsidRPr="00F00052">
        <w:rPr>
          <w:rFonts w:ascii="Arial" w:hAnsi="Arial" w:cs="Arial"/>
          <w:sz w:val="16"/>
          <w:szCs w:val="18"/>
        </w:rPr>
        <w:t>The Sabbath and the observance of the new moon would [will] be part of the worship ritual during the Millennium.  It may seem incongruous that the Sabbath, the sign of the Mosaic covenant (cf. Exod. 31:13, 16-17), would be observed in the millennial kingdom when it is not observed in the church age under the new covenant.  Is this a retrogression in God's purposes?  Not if it is understood that all God's covenants would be fulfilled and operating in the messianic kingdom (cf. 37:15-28) . . . . The Mosaic covenant showed Israel how to live a holy life in a relationship with God, and that type of life is still valid under the new covenant (cf. Jer. 31:33-34; Rom. 8:4).  Therefore, for the Mosaic covenant and the new covenant to be fulfilled side by side is not incongruous . . . .</w:t>
      </w:r>
      <w:r w:rsidRPr="00F00052">
        <w:rPr>
          <w:rStyle w:val="FootnoteReference"/>
          <w:rFonts w:ascii="Arial" w:hAnsi="Arial" w:cs="Arial"/>
          <w:sz w:val="13"/>
          <w:szCs w:val="18"/>
        </w:rPr>
        <w:footnoteReference w:id="69"/>
      </w:r>
    </w:p>
    <w:p w14:paraId="1246BBAC" w14:textId="77777777" w:rsidR="00B40574" w:rsidRPr="00F00052" w:rsidRDefault="00B40574" w:rsidP="00B40574">
      <w:pPr>
        <w:ind w:firstLine="990"/>
        <w:rPr>
          <w:rFonts w:ascii="Arial" w:hAnsi="Arial" w:cs="Arial"/>
          <w:sz w:val="21"/>
          <w:szCs w:val="18"/>
        </w:rPr>
      </w:pPr>
    </w:p>
    <w:p w14:paraId="3E9A6D3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This reinstitution of the Sabbath along with the sacrifices may seem problematic to some Bible interpreters.</w:t>
      </w:r>
      <w:r w:rsidRPr="00F00052">
        <w:rPr>
          <w:rStyle w:val="FootnoteReference"/>
          <w:rFonts w:ascii="Arial" w:hAnsi="Arial" w:cs="Arial"/>
          <w:sz w:val="13"/>
          <w:szCs w:val="18"/>
        </w:rPr>
        <w:footnoteReference w:id="70"/>
      </w:r>
      <w:r w:rsidRPr="00F00052">
        <w:rPr>
          <w:rFonts w:ascii="Arial" w:hAnsi="Arial" w:cs="Arial"/>
          <w:sz w:val="21"/>
          <w:szCs w:val="18"/>
        </w:rPr>
        <w:t xml:space="preserve">  However, one should not be troubled about the reinstitution of the Sabbath during the Millennium if the predominantly Jewish nature of this period is remembered.</w:t>
      </w:r>
      <w:r w:rsidRPr="00F00052">
        <w:rPr>
          <w:rStyle w:val="FootnoteReference"/>
          <w:rFonts w:ascii="Arial" w:hAnsi="Arial" w:cs="Arial"/>
          <w:sz w:val="13"/>
          <w:szCs w:val="18"/>
        </w:rPr>
        <w:footnoteReference w:id="71"/>
      </w:r>
      <w:r w:rsidRPr="00F00052">
        <w:rPr>
          <w:rFonts w:ascii="Arial" w:hAnsi="Arial" w:cs="Arial"/>
          <w:sz w:val="21"/>
          <w:szCs w:val="18"/>
        </w:rPr>
        <w:t xml:space="preserve">  As the Sabbath was the sign of the Mosaic covenant, so it will be elevated again to prominence when Israel is restored to the Lord in the millennial kingdom.  </w:t>
      </w:r>
    </w:p>
    <w:p w14:paraId="455D4FAB" w14:textId="77777777" w:rsidR="00B40574" w:rsidRPr="00F00052" w:rsidRDefault="00B40574" w:rsidP="00B40574">
      <w:pPr>
        <w:ind w:firstLine="990"/>
        <w:rPr>
          <w:rFonts w:ascii="Arial" w:hAnsi="Arial" w:cs="Arial"/>
          <w:sz w:val="21"/>
          <w:szCs w:val="18"/>
        </w:rPr>
      </w:pPr>
    </w:p>
    <w:p w14:paraId="27C627C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The millennial era is characterized by many other features of the Mosaic system, including some of the great feasts celebrated under the law (46:9, 11).  Ezekiel specifically mentions two of these </w:t>
      </w:r>
      <w:r w:rsidRPr="00F00052">
        <w:rPr>
          <w:rFonts w:ascii="Arial" w:hAnsi="Arial" w:cs="Arial"/>
          <w:sz w:val="21"/>
          <w:szCs w:val="18"/>
        </w:rPr>
        <w:lastRenderedPageBreak/>
        <w:t>appointed feasts: Passover (45:21a) and Unleavened Bread (45:21b, 25).</w:t>
      </w:r>
      <w:r w:rsidRPr="00F00052">
        <w:rPr>
          <w:rStyle w:val="FootnoteReference"/>
          <w:rFonts w:ascii="Arial" w:hAnsi="Arial" w:cs="Arial"/>
          <w:sz w:val="13"/>
          <w:szCs w:val="18"/>
        </w:rPr>
        <w:footnoteReference w:id="72"/>
      </w:r>
      <w:r w:rsidRPr="00F00052">
        <w:rPr>
          <w:rFonts w:ascii="Arial" w:hAnsi="Arial" w:cs="Arial"/>
          <w:sz w:val="21"/>
          <w:szCs w:val="18"/>
        </w:rPr>
        <w:t xml:space="preserve">  The millennial prophecy of Zechariah adds the Feast of Tabernacles or Booths as a third feast (Zech. 14:16-19).  Since these three feasts will be operative in the kingdom, this should not evoke surprise that the Sabbath also will be in effect at this unique time.  These changes function as part of the Jewish nature of this era.  [See the following pages for diagrams relating to the reinstitution of certain practices.]</w:t>
      </w:r>
    </w:p>
    <w:p w14:paraId="77F153F6" w14:textId="60EF0051" w:rsidR="00B40574" w:rsidRPr="00F00052" w:rsidRDefault="00B40574" w:rsidP="00B40574">
      <w:pPr>
        <w:ind w:left="360" w:hanging="360"/>
        <w:jc w:val="center"/>
        <w:rPr>
          <w:rFonts w:ascii="Arial" w:hAnsi="Arial" w:cs="Arial"/>
          <w:i/>
          <w:sz w:val="21"/>
          <w:szCs w:val="18"/>
        </w:rPr>
      </w:pPr>
      <w:r w:rsidRPr="00F00052">
        <w:rPr>
          <w:rFonts w:ascii="Arial" w:hAnsi="Arial" w:cs="Arial"/>
          <w:sz w:val="21"/>
          <w:szCs w:val="18"/>
        </w:rPr>
        <w:br w:type="page"/>
      </w:r>
      <w:r w:rsidRPr="00F00052">
        <w:rPr>
          <w:rFonts w:ascii="Arial" w:hAnsi="Arial" w:cs="Arial"/>
          <w:b/>
          <w:sz w:val="32"/>
          <w:szCs w:val="18"/>
        </w:rPr>
        <w:lastRenderedPageBreak/>
        <w:t>The Eschatological Significance of the Sabbath</w:t>
      </w:r>
    </w:p>
    <w:p w14:paraId="77745372" w14:textId="77777777" w:rsidR="007E2FA1" w:rsidRDefault="007E2FA1" w:rsidP="007E2FA1">
      <w:pPr>
        <w:jc w:val="center"/>
        <w:rPr>
          <w:rFonts w:ascii="Arial" w:hAnsi="Arial" w:cs="Arial"/>
          <w:sz w:val="15"/>
          <w:szCs w:val="18"/>
        </w:rPr>
      </w:pPr>
      <w:r w:rsidRPr="00F00052">
        <w:rPr>
          <w:rFonts w:ascii="Arial" w:hAnsi="Arial" w:cs="Arial"/>
          <w:sz w:val="15"/>
          <w:szCs w:val="18"/>
        </w:rPr>
        <w:t>Adapted from Richard James Griffith, “The Eschatological Significance of the Sabbath,” ThD dissertation, Dallas Theological Seminary, 1990</w:t>
      </w:r>
      <w:r>
        <w:rPr>
          <w:rFonts w:ascii="Arial" w:hAnsi="Arial" w:cs="Arial"/>
          <w:sz w:val="15"/>
          <w:szCs w:val="18"/>
        </w:rPr>
        <w:t xml:space="preserve"> </w:t>
      </w:r>
    </w:p>
    <w:p w14:paraId="1586060F" w14:textId="77777777" w:rsidR="008019E5" w:rsidRDefault="00B40574" w:rsidP="007E2FA1">
      <w:pPr>
        <w:jc w:val="center"/>
        <w:rPr>
          <w:rFonts w:ascii="Arial" w:hAnsi="Arial" w:cs="Arial"/>
          <w:i/>
          <w:sz w:val="16"/>
          <w:szCs w:val="18"/>
        </w:rPr>
      </w:pPr>
      <w:r w:rsidRPr="00F00052">
        <w:rPr>
          <w:rFonts w:ascii="Arial" w:hAnsi="Arial" w:cs="Arial"/>
          <w:i/>
          <w:sz w:val="16"/>
          <w:szCs w:val="18"/>
        </w:rPr>
        <w:t>A summary of my dissertation relating to the reinstitution of the Sabbath in Ezekiel 46:1</w:t>
      </w:r>
    </w:p>
    <w:p w14:paraId="63E1BBE0" w14:textId="77777777" w:rsidR="005414D5" w:rsidRDefault="005414D5" w:rsidP="007E2FA1">
      <w:pPr>
        <w:jc w:val="center"/>
        <w:rPr>
          <w:rFonts w:ascii="Arial" w:hAnsi="Arial" w:cs="Arial"/>
          <w:i/>
          <w:sz w:val="16"/>
          <w:szCs w:val="18"/>
        </w:rPr>
      </w:pPr>
    </w:p>
    <w:p w14:paraId="65F17C9B" w14:textId="31376B47" w:rsidR="005414D5" w:rsidRDefault="005414D5" w:rsidP="007E2FA1">
      <w:pPr>
        <w:jc w:val="center"/>
        <w:rPr>
          <w:rFonts w:ascii="Arial" w:hAnsi="Arial" w:cs="Arial"/>
          <w:i/>
          <w:sz w:val="16"/>
          <w:szCs w:val="18"/>
        </w:rPr>
      </w:pPr>
    </w:p>
    <w:p w14:paraId="7A723E6C" w14:textId="77777777" w:rsidR="008019E5" w:rsidRDefault="008019E5" w:rsidP="007E2FA1">
      <w:pPr>
        <w:jc w:val="center"/>
        <w:rPr>
          <w:rFonts w:ascii="Arial" w:hAnsi="Arial" w:cs="Arial"/>
          <w:i/>
          <w:sz w:val="16"/>
          <w:szCs w:val="18"/>
        </w:rPr>
      </w:pPr>
    </w:p>
    <w:p w14:paraId="002EED92" w14:textId="50CE2595" w:rsidR="00B40574" w:rsidRPr="00F00052" w:rsidRDefault="001630E1" w:rsidP="007E2FA1">
      <w:pPr>
        <w:jc w:val="center"/>
        <w:rPr>
          <w:rFonts w:ascii="Arial" w:hAnsi="Arial" w:cs="Arial"/>
          <w:i/>
          <w:sz w:val="21"/>
          <w:szCs w:val="18"/>
        </w:rPr>
      </w:pPr>
      <w:r>
        <w:rPr>
          <w:rFonts w:ascii="Arial" w:hAnsi="Arial" w:cs="Arial"/>
          <w:i/>
          <w:noProof/>
          <w:sz w:val="16"/>
          <w:szCs w:val="18"/>
        </w:rPr>
        <w:drawing>
          <wp:anchor distT="0" distB="0" distL="114300" distR="114300" simplePos="0" relativeHeight="251660288" behindDoc="0" locked="0" layoutInCell="1" allowOverlap="1" wp14:anchorId="327FB013" wp14:editId="0BA9DAA0">
            <wp:simplePos x="0" y="0"/>
            <wp:positionH relativeFrom="column">
              <wp:posOffset>-1367331</wp:posOffset>
            </wp:positionH>
            <wp:positionV relativeFrom="paragraph">
              <wp:posOffset>960438</wp:posOffset>
            </wp:positionV>
            <wp:extent cx="8592185" cy="6206490"/>
            <wp:effectExtent l="0" t="952" r="4762" b="4763"/>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9-21 at 6.23.08 PM.png"/>
                    <pic:cNvPicPr/>
                  </pic:nvPicPr>
                  <pic:blipFill>
                    <a:blip r:embed="rId31"/>
                    <a:stretch>
                      <a:fillRect/>
                    </a:stretch>
                  </pic:blipFill>
                  <pic:spPr>
                    <a:xfrm rot="16200000">
                      <a:off x="0" y="0"/>
                      <a:ext cx="8592185" cy="6206490"/>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sz w:val="21"/>
          <w:szCs w:val="18"/>
        </w:rPr>
        <w:br w:type="page"/>
      </w:r>
      <w:r w:rsidR="00F652D3">
        <w:rPr>
          <w:rFonts w:ascii="Arial" w:hAnsi="Arial" w:cs="Arial"/>
          <w:noProof/>
          <w:sz w:val="21"/>
          <w:szCs w:val="18"/>
        </w:rPr>
        <w:lastRenderedPageBreak/>
        <w:drawing>
          <wp:anchor distT="0" distB="0" distL="114300" distR="114300" simplePos="0" relativeHeight="251661312" behindDoc="0" locked="0" layoutInCell="1" allowOverlap="1" wp14:anchorId="1BA03B70" wp14:editId="2FA6C197">
            <wp:simplePos x="0" y="0"/>
            <wp:positionH relativeFrom="column">
              <wp:posOffset>0</wp:posOffset>
            </wp:positionH>
            <wp:positionV relativeFrom="paragraph">
              <wp:posOffset>39243</wp:posOffset>
            </wp:positionV>
            <wp:extent cx="6172200" cy="469519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2 at 12.05.52 PM.png"/>
                    <pic:cNvPicPr/>
                  </pic:nvPicPr>
                  <pic:blipFill>
                    <a:blip r:embed="rId32"/>
                    <a:stretch>
                      <a:fillRect/>
                    </a:stretch>
                  </pic:blipFill>
                  <pic:spPr>
                    <a:xfrm>
                      <a:off x="0" y="0"/>
                      <a:ext cx="6172200" cy="4695190"/>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b/>
          <w:sz w:val="32"/>
          <w:szCs w:val="18"/>
        </w:rPr>
        <w:t>Mosaic and Millennial Feasts Contrasted</w:t>
      </w:r>
      <w:r w:rsidR="00B40574" w:rsidRPr="00F00052">
        <w:rPr>
          <w:rFonts w:ascii="Arial" w:hAnsi="Arial" w:cs="Arial"/>
          <w:sz w:val="21"/>
          <w:szCs w:val="18"/>
        </w:rPr>
        <w:t xml:space="preserve"> </w:t>
      </w:r>
    </w:p>
    <w:p w14:paraId="359BF113" w14:textId="172989E2" w:rsidR="00B40574" w:rsidRDefault="00B40574" w:rsidP="00B40574">
      <w:pPr>
        <w:jc w:val="center"/>
        <w:rPr>
          <w:rFonts w:ascii="Arial" w:hAnsi="Arial" w:cs="Arial"/>
          <w:sz w:val="21"/>
          <w:szCs w:val="18"/>
        </w:rPr>
      </w:pPr>
    </w:p>
    <w:p w14:paraId="0A1FB69E" w14:textId="794B176A" w:rsidR="00B66B85" w:rsidRDefault="00B66B85" w:rsidP="00B40574">
      <w:pPr>
        <w:jc w:val="center"/>
        <w:rPr>
          <w:rFonts w:ascii="Arial" w:hAnsi="Arial" w:cs="Arial"/>
          <w:sz w:val="21"/>
          <w:szCs w:val="18"/>
        </w:rPr>
      </w:pPr>
    </w:p>
    <w:p w14:paraId="7DAD8B4F" w14:textId="6FE9C835" w:rsidR="00B66B85" w:rsidRDefault="00B66B85" w:rsidP="00B40574">
      <w:pPr>
        <w:jc w:val="center"/>
        <w:rPr>
          <w:rFonts w:ascii="Arial" w:hAnsi="Arial" w:cs="Arial"/>
          <w:sz w:val="21"/>
          <w:szCs w:val="18"/>
        </w:rPr>
      </w:pPr>
    </w:p>
    <w:p w14:paraId="05C65395" w14:textId="77777777" w:rsidR="00B66B85" w:rsidRDefault="00B66B85" w:rsidP="00B40574">
      <w:pPr>
        <w:jc w:val="center"/>
        <w:rPr>
          <w:rFonts w:ascii="Arial" w:hAnsi="Arial" w:cs="Arial"/>
          <w:sz w:val="21"/>
          <w:szCs w:val="18"/>
        </w:rPr>
      </w:pPr>
    </w:p>
    <w:p w14:paraId="2481349A" w14:textId="77777777" w:rsidR="00B66B85" w:rsidRDefault="00B66B85" w:rsidP="00B40574">
      <w:pPr>
        <w:jc w:val="center"/>
        <w:rPr>
          <w:rFonts w:ascii="Arial" w:hAnsi="Arial" w:cs="Arial"/>
          <w:sz w:val="21"/>
          <w:szCs w:val="18"/>
        </w:rPr>
      </w:pPr>
    </w:p>
    <w:p w14:paraId="0BCBB7A3" w14:textId="77777777" w:rsidR="00B66B85" w:rsidRDefault="00B66B85" w:rsidP="00B40574">
      <w:pPr>
        <w:jc w:val="center"/>
        <w:rPr>
          <w:rFonts w:ascii="Arial" w:hAnsi="Arial" w:cs="Arial"/>
          <w:sz w:val="21"/>
          <w:szCs w:val="18"/>
        </w:rPr>
      </w:pPr>
    </w:p>
    <w:p w14:paraId="2150AAD4" w14:textId="77777777" w:rsidR="00B66B85" w:rsidRDefault="00B66B85" w:rsidP="00B40574">
      <w:pPr>
        <w:jc w:val="center"/>
        <w:rPr>
          <w:rFonts w:ascii="Arial" w:hAnsi="Arial" w:cs="Arial"/>
          <w:sz w:val="21"/>
          <w:szCs w:val="18"/>
        </w:rPr>
      </w:pPr>
    </w:p>
    <w:p w14:paraId="2EB64CDA" w14:textId="77777777" w:rsidR="00B66B85" w:rsidRDefault="00B66B85" w:rsidP="00B40574">
      <w:pPr>
        <w:jc w:val="center"/>
        <w:rPr>
          <w:rFonts w:ascii="Arial" w:hAnsi="Arial" w:cs="Arial"/>
          <w:sz w:val="21"/>
          <w:szCs w:val="18"/>
        </w:rPr>
      </w:pPr>
    </w:p>
    <w:p w14:paraId="22AF05C3" w14:textId="77777777" w:rsidR="00B66B85" w:rsidRDefault="00B66B85" w:rsidP="00B40574">
      <w:pPr>
        <w:jc w:val="center"/>
        <w:rPr>
          <w:rFonts w:ascii="Arial" w:hAnsi="Arial" w:cs="Arial"/>
          <w:sz w:val="21"/>
          <w:szCs w:val="18"/>
        </w:rPr>
      </w:pPr>
    </w:p>
    <w:p w14:paraId="2F7CD704" w14:textId="77777777" w:rsidR="00B66B85" w:rsidRDefault="00B66B85" w:rsidP="00B40574">
      <w:pPr>
        <w:jc w:val="center"/>
        <w:rPr>
          <w:rFonts w:ascii="Arial" w:hAnsi="Arial" w:cs="Arial"/>
          <w:sz w:val="21"/>
          <w:szCs w:val="18"/>
        </w:rPr>
      </w:pPr>
    </w:p>
    <w:p w14:paraId="635191BD" w14:textId="77777777" w:rsidR="00B66B85" w:rsidRDefault="00B66B85" w:rsidP="00B40574">
      <w:pPr>
        <w:jc w:val="center"/>
        <w:rPr>
          <w:rFonts w:ascii="Arial" w:hAnsi="Arial" w:cs="Arial"/>
          <w:sz w:val="21"/>
          <w:szCs w:val="18"/>
        </w:rPr>
      </w:pPr>
    </w:p>
    <w:p w14:paraId="4B50DEF8" w14:textId="77777777" w:rsidR="00B66B85" w:rsidRDefault="00B66B85" w:rsidP="00B40574">
      <w:pPr>
        <w:jc w:val="center"/>
        <w:rPr>
          <w:rFonts w:ascii="Arial" w:hAnsi="Arial" w:cs="Arial"/>
          <w:sz w:val="21"/>
          <w:szCs w:val="18"/>
        </w:rPr>
      </w:pPr>
    </w:p>
    <w:p w14:paraId="7886ABBA" w14:textId="77777777" w:rsidR="00B66B85" w:rsidRDefault="00B66B85" w:rsidP="00B40574">
      <w:pPr>
        <w:jc w:val="center"/>
        <w:rPr>
          <w:rFonts w:ascii="Arial" w:hAnsi="Arial" w:cs="Arial"/>
          <w:sz w:val="21"/>
          <w:szCs w:val="18"/>
        </w:rPr>
      </w:pPr>
    </w:p>
    <w:p w14:paraId="61770464" w14:textId="77777777" w:rsidR="00B66B85" w:rsidRDefault="00B66B85" w:rsidP="00B40574">
      <w:pPr>
        <w:jc w:val="center"/>
        <w:rPr>
          <w:rFonts w:ascii="Arial" w:hAnsi="Arial" w:cs="Arial"/>
          <w:sz w:val="21"/>
          <w:szCs w:val="18"/>
        </w:rPr>
      </w:pPr>
    </w:p>
    <w:p w14:paraId="2DF05A0E" w14:textId="77777777" w:rsidR="00B66B85" w:rsidRDefault="00B66B85" w:rsidP="00B40574">
      <w:pPr>
        <w:jc w:val="center"/>
        <w:rPr>
          <w:rFonts w:ascii="Arial" w:hAnsi="Arial" w:cs="Arial"/>
          <w:sz w:val="21"/>
          <w:szCs w:val="18"/>
        </w:rPr>
      </w:pPr>
    </w:p>
    <w:p w14:paraId="78BB89DF" w14:textId="77777777" w:rsidR="00B66B85" w:rsidRDefault="00B66B85" w:rsidP="00B40574">
      <w:pPr>
        <w:jc w:val="center"/>
        <w:rPr>
          <w:rFonts w:ascii="Arial" w:hAnsi="Arial" w:cs="Arial"/>
          <w:sz w:val="21"/>
          <w:szCs w:val="18"/>
        </w:rPr>
      </w:pPr>
    </w:p>
    <w:p w14:paraId="4DA53875" w14:textId="77777777" w:rsidR="00B66B85" w:rsidRDefault="00B66B85" w:rsidP="00B40574">
      <w:pPr>
        <w:jc w:val="center"/>
        <w:rPr>
          <w:rFonts w:ascii="Arial" w:hAnsi="Arial" w:cs="Arial"/>
          <w:sz w:val="21"/>
          <w:szCs w:val="18"/>
        </w:rPr>
      </w:pPr>
    </w:p>
    <w:p w14:paraId="5673B180" w14:textId="77777777" w:rsidR="00B66B85" w:rsidRDefault="00B66B85" w:rsidP="00B40574">
      <w:pPr>
        <w:jc w:val="center"/>
        <w:rPr>
          <w:rFonts w:ascii="Arial" w:hAnsi="Arial" w:cs="Arial"/>
          <w:sz w:val="21"/>
          <w:szCs w:val="18"/>
        </w:rPr>
      </w:pPr>
    </w:p>
    <w:p w14:paraId="2F6D62E7" w14:textId="77777777" w:rsidR="00B66B85" w:rsidRDefault="00B66B85" w:rsidP="00B40574">
      <w:pPr>
        <w:jc w:val="center"/>
        <w:rPr>
          <w:rFonts w:ascii="Arial" w:hAnsi="Arial" w:cs="Arial"/>
          <w:sz w:val="21"/>
          <w:szCs w:val="18"/>
        </w:rPr>
      </w:pPr>
    </w:p>
    <w:p w14:paraId="127804DF" w14:textId="77777777" w:rsidR="00B66B85" w:rsidRDefault="00B66B85" w:rsidP="00B40574">
      <w:pPr>
        <w:jc w:val="center"/>
        <w:rPr>
          <w:rFonts w:ascii="Arial" w:hAnsi="Arial" w:cs="Arial"/>
          <w:sz w:val="21"/>
          <w:szCs w:val="18"/>
        </w:rPr>
      </w:pPr>
    </w:p>
    <w:p w14:paraId="215FA765" w14:textId="77777777" w:rsidR="00B66B85" w:rsidRDefault="00B66B85" w:rsidP="00B40574">
      <w:pPr>
        <w:jc w:val="center"/>
        <w:rPr>
          <w:rFonts w:ascii="Arial" w:hAnsi="Arial" w:cs="Arial"/>
          <w:sz w:val="21"/>
          <w:szCs w:val="18"/>
        </w:rPr>
      </w:pPr>
    </w:p>
    <w:p w14:paraId="0F84AA83" w14:textId="77777777" w:rsidR="00F652D3" w:rsidRDefault="00F652D3" w:rsidP="00B40574">
      <w:pPr>
        <w:jc w:val="center"/>
        <w:rPr>
          <w:rFonts w:ascii="Arial" w:hAnsi="Arial" w:cs="Arial"/>
          <w:sz w:val="21"/>
          <w:szCs w:val="18"/>
        </w:rPr>
      </w:pPr>
    </w:p>
    <w:p w14:paraId="3F544DDD" w14:textId="77777777" w:rsidR="00F652D3" w:rsidRDefault="00F652D3" w:rsidP="00B40574">
      <w:pPr>
        <w:jc w:val="center"/>
        <w:rPr>
          <w:rFonts w:ascii="Arial" w:hAnsi="Arial" w:cs="Arial"/>
          <w:sz w:val="21"/>
          <w:szCs w:val="18"/>
        </w:rPr>
      </w:pPr>
    </w:p>
    <w:p w14:paraId="203BEA15" w14:textId="77777777" w:rsidR="00F652D3" w:rsidRDefault="00F652D3" w:rsidP="00B40574">
      <w:pPr>
        <w:jc w:val="center"/>
        <w:rPr>
          <w:rFonts w:ascii="Arial" w:hAnsi="Arial" w:cs="Arial"/>
          <w:sz w:val="21"/>
          <w:szCs w:val="18"/>
        </w:rPr>
      </w:pPr>
    </w:p>
    <w:p w14:paraId="358FF674" w14:textId="77777777" w:rsidR="00F652D3" w:rsidRDefault="00F652D3" w:rsidP="00B40574">
      <w:pPr>
        <w:jc w:val="center"/>
        <w:rPr>
          <w:rFonts w:ascii="Arial" w:hAnsi="Arial" w:cs="Arial"/>
          <w:sz w:val="21"/>
          <w:szCs w:val="18"/>
        </w:rPr>
      </w:pPr>
    </w:p>
    <w:p w14:paraId="6EEE9D46" w14:textId="77777777" w:rsidR="00F652D3" w:rsidRDefault="00F652D3" w:rsidP="00B40574">
      <w:pPr>
        <w:jc w:val="center"/>
        <w:rPr>
          <w:rFonts w:ascii="Arial" w:hAnsi="Arial" w:cs="Arial"/>
          <w:sz w:val="21"/>
          <w:szCs w:val="18"/>
        </w:rPr>
      </w:pPr>
    </w:p>
    <w:p w14:paraId="53147E2A" w14:textId="77777777" w:rsidR="00F652D3" w:rsidRDefault="00F652D3" w:rsidP="00B40574">
      <w:pPr>
        <w:jc w:val="center"/>
        <w:rPr>
          <w:rFonts w:ascii="Arial" w:hAnsi="Arial" w:cs="Arial"/>
          <w:sz w:val="21"/>
          <w:szCs w:val="18"/>
        </w:rPr>
      </w:pPr>
    </w:p>
    <w:p w14:paraId="5438F549" w14:textId="77777777" w:rsidR="00F652D3" w:rsidRDefault="00F652D3" w:rsidP="00B40574">
      <w:pPr>
        <w:jc w:val="center"/>
        <w:rPr>
          <w:rFonts w:ascii="Arial" w:hAnsi="Arial" w:cs="Arial"/>
          <w:sz w:val="21"/>
          <w:szCs w:val="18"/>
        </w:rPr>
      </w:pPr>
    </w:p>
    <w:p w14:paraId="7625D9A1" w14:textId="77777777" w:rsidR="00F652D3" w:rsidRDefault="00F652D3" w:rsidP="00B40574">
      <w:pPr>
        <w:jc w:val="center"/>
        <w:rPr>
          <w:rFonts w:ascii="Arial" w:hAnsi="Arial" w:cs="Arial"/>
          <w:sz w:val="21"/>
          <w:szCs w:val="18"/>
        </w:rPr>
      </w:pPr>
    </w:p>
    <w:p w14:paraId="6DA592FF" w14:textId="77777777" w:rsidR="00B66B85" w:rsidRDefault="00B66B85" w:rsidP="00B40574">
      <w:pPr>
        <w:jc w:val="center"/>
        <w:rPr>
          <w:rFonts w:ascii="Arial" w:hAnsi="Arial" w:cs="Arial"/>
          <w:sz w:val="21"/>
          <w:szCs w:val="18"/>
        </w:rPr>
      </w:pPr>
    </w:p>
    <w:p w14:paraId="4C82973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xml:space="preserve">The annual Hebrew calendar of Leviticus 23 will find a partial repetition in the millennium. </w:t>
      </w:r>
    </w:p>
    <w:p w14:paraId="16E56467" w14:textId="77777777" w:rsidR="009F0037" w:rsidRDefault="009F0037" w:rsidP="00B66B85">
      <w:pPr>
        <w:rPr>
          <w:rFonts w:ascii="Arial" w:hAnsi="Arial" w:cs="Arial"/>
          <w:sz w:val="21"/>
          <w:szCs w:val="18"/>
        </w:rPr>
      </w:pPr>
    </w:p>
    <w:p w14:paraId="48EF9802"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Jews even to today celebrate seven feasts each year.</w:t>
      </w:r>
    </w:p>
    <w:p w14:paraId="4FF5770F" w14:textId="77777777" w:rsidR="009F0037" w:rsidRDefault="009F0037" w:rsidP="00B66B85">
      <w:pPr>
        <w:rPr>
          <w:rFonts w:ascii="Arial" w:hAnsi="Arial" w:cs="Arial"/>
          <w:sz w:val="21"/>
          <w:szCs w:val="18"/>
        </w:rPr>
      </w:pPr>
    </w:p>
    <w:p w14:paraId="2AA750B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However, in the millennium only the first and last will be celebrated. Passover with Unleavened Bread will occur annually for seven days as in the past (Ezek 45:21), as will Tabernacles (Zech 14:16).</w:t>
      </w:r>
    </w:p>
    <w:p w14:paraId="49A4BD0D" w14:textId="77777777" w:rsidR="009F0037" w:rsidRDefault="009F0037" w:rsidP="00B66B85">
      <w:pPr>
        <w:rPr>
          <w:rFonts w:ascii="Arial" w:hAnsi="Arial" w:cs="Arial"/>
          <w:sz w:val="21"/>
          <w:szCs w:val="18"/>
        </w:rPr>
      </w:pPr>
    </w:p>
    <w:p w14:paraId="6FCFEA4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As the sin offering in the Day of Atonement was central to the year, so this offering will be central to millennial worship. However, there will be no Day of Atonement then as the blood of Jesus is the final atonement for sin.</w:t>
      </w:r>
    </w:p>
    <w:p w14:paraId="231A791B" w14:textId="77777777" w:rsidR="009F0037" w:rsidRDefault="009F0037" w:rsidP="00B66B85">
      <w:pPr>
        <w:rPr>
          <w:rFonts w:ascii="Arial" w:hAnsi="Arial" w:cs="Arial"/>
          <w:sz w:val="21"/>
          <w:szCs w:val="18"/>
        </w:rPr>
      </w:pPr>
    </w:p>
    <w:p w14:paraId="165B53F4"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Instead, the sin offering will be offered to commemorate Christ’s death, yet at Passover (Ezek 45:21-25). This is because there will be no ark of the covenant in the millennial temple (Jer 3:16, “’And when your land is once more filled with people,’ says the Lord, ‘you will no longer wish for ‘the good old days’ when you possessed the Ark of the Lord’s Covenant. You will not miss those days or even remember them, and there will be no need to rebuild the Ark”). Passover will be a fitting time to look back on Israel’s redemption from Egypt (Exod 12) as well as redemption from sin through Christ (1 Cor 5:7).</w:t>
      </w:r>
    </w:p>
    <w:p w14:paraId="76DDC8DE" w14:textId="77777777" w:rsidR="009F0037" w:rsidRDefault="009F0037" w:rsidP="00B66B85">
      <w:pPr>
        <w:rPr>
          <w:rFonts w:ascii="Arial" w:hAnsi="Arial" w:cs="Arial"/>
          <w:sz w:val="21"/>
          <w:szCs w:val="18"/>
        </w:rPr>
      </w:pPr>
    </w:p>
    <w:p w14:paraId="48B066EC"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The Passover Lamb previously offered at Passover will have been fulfilled by Christ, yet the need for ongoing forgiveness related to ongoing sin will require a sin offering for the prince and those in mortal bodies (Ezek 40:39; 43:19, 21-22, 25)</w:t>
      </w:r>
      <w:r w:rsidRPr="00B66B85">
        <w:rPr>
          <w:rFonts w:ascii="Arial" w:hAnsi="Arial" w:cs="Arial"/>
          <w:sz w:val="21"/>
          <w:szCs w:val="18"/>
          <w:lang w:val="en-SG"/>
        </w:rPr>
        <w:t xml:space="preserve">. </w:t>
      </w:r>
    </w:p>
    <w:p w14:paraId="356FF518" w14:textId="77777777" w:rsidR="009F0037" w:rsidRDefault="009F0037" w:rsidP="00B66B85">
      <w:pPr>
        <w:rPr>
          <w:rFonts w:ascii="Arial" w:hAnsi="Arial" w:cs="Arial"/>
          <w:sz w:val="21"/>
          <w:szCs w:val="18"/>
          <w:lang w:val="en-SG"/>
        </w:rPr>
      </w:pPr>
    </w:p>
    <w:p w14:paraId="326936D0"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LORD (Isa. 56:6-7).  Zechariah's last verse of his prophecy after the return of Christ (Zech 14:4) also affirms the presence of millennial sacrifices in the temple (Zech. 14:21).  </w:t>
      </w:r>
    </w:p>
    <w:p w14:paraId="3A7C4297" w14:textId="77777777" w:rsidR="00B40574" w:rsidRPr="00F00052" w:rsidRDefault="00B40574" w:rsidP="00B40574">
      <w:pPr>
        <w:jc w:val="center"/>
        <w:rPr>
          <w:rFonts w:ascii="Arial" w:hAnsi="Arial" w:cs="Arial"/>
          <w:sz w:val="21"/>
          <w:szCs w:val="18"/>
        </w:rPr>
      </w:pPr>
    </w:p>
    <w:p w14:paraId="4C1368C8" w14:textId="77777777" w:rsidR="00B40574" w:rsidRPr="00F00052" w:rsidRDefault="00B40574" w:rsidP="00B40574">
      <w:pPr>
        <w:rPr>
          <w:rFonts w:ascii="Arial" w:hAnsi="Arial" w:cs="Arial"/>
          <w:b/>
          <w:sz w:val="32"/>
          <w:szCs w:val="18"/>
        </w:rPr>
        <w:sectPr w:rsidR="00B40574" w:rsidRPr="00F00052">
          <w:headerReference w:type="default" r:id="rId33"/>
          <w:pgSz w:w="11880" w:h="16920"/>
          <w:pgMar w:top="720" w:right="720" w:bottom="720" w:left="1440" w:header="720" w:footer="720" w:gutter="0"/>
          <w:pgNumType w:start="520"/>
          <w:cols w:space="720"/>
        </w:sectPr>
      </w:pPr>
    </w:p>
    <w:p w14:paraId="1FA796E7" w14:textId="04397BF5" w:rsidR="00B40574" w:rsidRPr="00F00052" w:rsidRDefault="00B40574" w:rsidP="00B40574">
      <w:pPr>
        <w:jc w:val="center"/>
        <w:rPr>
          <w:rFonts w:ascii="Arial" w:hAnsi="Arial" w:cs="Arial"/>
          <w:sz w:val="22"/>
          <w:szCs w:val="18"/>
        </w:rPr>
      </w:pPr>
      <w:r w:rsidRPr="00F00052">
        <w:rPr>
          <w:rFonts w:ascii="Arial" w:hAnsi="Arial" w:cs="Arial"/>
          <w:noProof/>
          <w:sz w:val="22"/>
          <w:szCs w:val="18"/>
        </w:rPr>
        <w:lastRenderedPageBreak/>
        <w:drawing>
          <wp:inline distT="0" distB="0" distL="0" distR="0" wp14:anchorId="68A3622C" wp14:editId="5EFA13EA">
            <wp:extent cx="6172200" cy="46335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TS 530a Ezekiel Millennial Furniture.png"/>
                    <pic:cNvPicPr/>
                  </pic:nvPicPr>
                  <pic:blipFill>
                    <a:blip r:embed="rId34"/>
                    <a:stretch>
                      <a:fillRect/>
                    </a:stretch>
                  </pic:blipFill>
                  <pic:spPr>
                    <a:xfrm>
                      <a:off x="0" y="0"/>
                      <a:ext cx="6172200" cy="4633595"/>
                    </a:xfrm>
                    <a:prstGeom prst="rect">
                      <a:avLst/>
                    </a:prstGeom>
                  </pic:spPr>
                </pic:pic>
              </a:graphicData>
            </a:graphic>
          </wp:inline>
        </w:drawing>
      </w:r>
    </w:p>
    <w:p w14:paraId="7B54D203" w14:textId="77777777" w:rsidR="00B40574" w:rsidRPr="00F00052" w:rsidRDefault="00B40574" w:rsidP="00B40574">
      <w:pPr>
        <w:jc w:val="center"/>
        <w:rPr>
          <w:rFonts w:ascii="Arial" w:hAnsi="Arial" w:cs="Arial"/>
          <w:sz w:val="21"/>
          <w:szCs w:val="18"/>
        </w:rPr>
      </w:pPr>
    </w:p>
    <w:p w14:paraId="0009C2D7" w14:textId="77777777" w:rsidR="00B40574" w:rsidRPr="00F00052" w:rsidRDefault="00B40574" w:rsidP="00B40574">
      <w:pPr>
        <w:jc w:val="center"/>
        <w:rPr>
          <w:rFonts w:ascii="Arial" w:hAnsi="Arial" w:cs="Arial"/>
          <w:sz w:val="21"/>
          <w:szCs w:val="18"/>
        </w:rPr>
      </w:pPr>
    </w:p>
    <w:p w14:paraId="11846E6D" w14:textId="77777777" w:rsidR="00B40574" w:rsidRPr="00F00052" w:rsidRDefault="00B40574" w:rsidP="00B40574">
      <w:pPr>
        <w:jc w:val="center"/>
        <w:rPr>
          <w:rFonts w:ascii="Arial" w:hAnsi="Arial" w:cs="Arial"/>
          <w:sz w:val="21"/>
          <w:szCs w:val="18"/>
        </w:rPr>
      </w:pPr>
    </w:p>
    <w:p w14:paraId="208D078B" w14:textId="77777777" w:rsidR="00B40574" w:rsidRPr="00F00052" w:rsidRDefault="00B40574" w:rsidP="00B40574">
      <w:pPr>
        <w:jc w:val="center"/>
        <w:rPr>
          <w:rFonts w:ascii="Arial" w:hAnsi="Arial" w:cs="Arial"/>
          <w:sz w:val="21"/>
          <w:szCs w:val="18"/>
        </w:rPr>
      </w:pPr>
    </w:p>
    <w:p w14:paraId="5D672C9D" w14:textId="77777777" w:rsidR="00B40574" w:rsidRPr="00F00052" w:rsidRDefault="00B40574" w:rsidP="00B40574">
      <w:pPr>
        <w:jc w:val="center"/>
        <w:outlineLvl w:val="0"/>
        <w:rPr>
          <w:rFonts w:ascii="Arial" w:hAnsi="Arial" w:cs="Arial"/>
          <w:b/>
          <w:sz w:val="32"/>
          <w:szCs w:val="18"/>
        </w:rPr>
        <w:sectPr w:rsidR="00B40574" w:rsidRPr="00F00052">
          <w:headerReference w:type="default" r:id="rId35"/>
          <w:pgSz w:w="11880" w:h="16920"/>
          <w:pgMar w:top="720" w:right="720" w:bottom="720" w:left="1440" w:header="720" w:footer="720" w:gutter="0"/>
          <w:pgNumType w:start="520"/>
          <w:cols w:space="720"/>
        </w:sectPr>
      </w:pPr>
    </w:p>
    <w:p w14:paraId="5A2777D9" w14:textId="06EAD649" w:rsidR="00B40574" w:rsidRDefault="00ED3B98" w:rsidP="00B40574">
      <w:pPr>
        <w:jc w:val="center"/>
        <w:outlineLvl w:val="0"/>
        <w:rPr>
          <w:rFonts w:ascii="Arial" w:hAnsi="Arial" w:cs="Arial"/>
          <w:b/>
          <w:sz w:val="32"/>
          <w:szCs w:val="18"/>
        </w:rPr>
      </w:pPr>
      <w:r>
        <w:rPr>
          <w:rFonts w:ascii="Arial" w:hAnsi="Arial" w:cs="Arial"/>
          <w:b/>
          <w:sz w:val="32"/>
          <w:szCs w:val="18"/>
        </w:rPr>
        <w:lastRenderedPageBreak/>
        <w:t>Who is the Prince in Ezekiel 40–</w:t>
      </w:r>
      <w:r w:rsidR="00B40574" w:rsidRPr="00F00052">
        <w:rPr>
          <w:rFonts w:ascii="Arial" w:hAnsi="Arial" w:cs="Arial"/>
          <w:b/>
          <w:sz w:val="32"/>
          <w:szCs w:val="18"/>
        </w:rPr>
        <w:t>48?</w:t>
      </w:r>
    </w:p>
    <w:p w14:paraId="139397DA" w14:textId="77777777" w:rsidR="00516538" w:rsidRPr="00502906" w:rsidRDefault="00516538" w:rsidP="00B40574">
      <w:pPr>
        <w:jc w:val="center"/>
        <w:outlineLvl w:val="0"/>
        <w:rPr>
          <w:rFonts w:ascii="Arial" w:hAnsi="Arial" w:cs="Arial"/>
          <w:b/>
          <w:sz w:val="16"/>
          <w:szCs w:val="6"/>
        </w:rPr>
      </w:pPr>
    </w:p>
    <w:p w14:paraId="6A7FF94B" w14:textId="77777777" w:rsidR="00502906" w:rsidRPr="00502906" w:rsidRDefault="00502906" w:rsidP="00502906">
      <w:pPr>
        <w:rPr>
          <w:rFonts w:ascii="Arial" w:hAnsi="Arial" w:cs="Arial"/>
          <w:sz w:val="22"/>
          <w:szCs w:val="22"/>
        </w:rPr>
      </w:pPr>
      <w:r w:rsidRPr="00502906">
        <w:rPr>
          <w:rFonts w:ascii="Arial" w:hAnsi="Arial" w:cs="Arial"/>
          <w:sz w:val="22"/>
          <w:szCs w:val="22"/>
        </w:rPr>
        <w:t xml:space="preserve">When do Ezekiel’s final nine chapters (Ezek. 40–48) take place?  This section depicts a sacrificial system, temple in Jerusalem, and division of land up to the Mediterranean Sea that has never been seen in Israel’s </w:t>
      </w:r>
      <w:r w:rsidRPr="00502906">
        <w:rPr>
          <w:rFonts w:ascii="Arial" w:hAnsi="Arial" w:cs="Arial"/>
          <w:i/>
          <w:sz w:val="22"/>
          <w:szCs w:val="22"/>
        </w:rPr>
        <w:t>past</w:t>
      </w:r>
      <w:r w:rsidRPr="00502906">
        <w:rPr>
          <w:rFonts w:ascii="Arial" w:hAnsi="Arial" w:cs="Arial"/>
          <w:sz w:val="22"/>
          <w:szCs w:val="22"/>
        </w:rPr>
        <w:t xml:space="preserve"> history.  Yet in the </w:t>
      </w:r>
      <w:r w:rsidRPr="00502906">
        <w:rPr>
          <w:rFonts w:ascii="Arial" w:hAnsi="Arial" w:cs="Arial"/>
          <w:i/>
          <w:sz w:val="22"/>
          <w:szCs w:val="22"/>
        </w:rPr>
        <w:t>future</w:t>
      </w:r>
      <w:r w:rsidRPr="00502906">
        <w:rPr>
          <w:rFonts w:ascii="Arial" w:hAnsi="Arial" w:cs="Arial"/>
          <w:sz w:val="22"/>
          <w:szCs w:val="22"/>
        </w:rPr>
        <w:t xml:space="preserve"> eternal state there will be no temple (Rev. 21:22), no sea (Rev. 21:1), and no Jerusalem with its traditional boundaries since believers will live in the new Jerusalem that is 2200 kilometers square (Rev. 20:16).  Further, Ezekiel 40–48 certainly does not describe the </w:t>
      </w:r>
      <w:r w:rsidRPr="00502906">
        <w:rPr>
          <w:rFonts w:ascii="Arial" w:hAnsi="Arial" w:cs="Arial"/>
          <w:i/>
          <w:sz w:val="22"/>
          <w:szCs w:val="22"/>
        </w:rPr>
        <w:t>present</w:t>
      </w:r>
      <w:r w:rsidRPr="00502906">
        <w:rPr>
          <w:rFonts w:ascii="Arial" w:hAnsi="Arial" w:cs="Arial"/>
          <w:sz w:val="22"/>
          <w:szCs w:val="22"/>
        </w:rPr>
        <w:t xml:space="preserve"> era.  Therefore, they must depict a period yet future but before the eternal state.  Since the kingdom era spoken by the prophets (cf. OTS, 442a-f, 461a-c) fits this era of the Messiah’s rule from Jerusalem (cf. Isa. 2:2-4), this period is the likely time in view.</w:t>
      </w:r>
    </w:p>
    <w:p w14:paraId="4A8BA21D" w14:textId="77777777" w:rsidR="00502906" w:rsidRPr="00502906" w:rsidRDefault="00502906" w:rsidP="007945EF">
      <w:pPr>
        <w:rPr>
          <w:rFonts w:ascii="Arial" w:hAnsi="Arial" w:cs="Arial"/>
          <w:sz w:val="22"/>
          <w:szCs w:val="22"/>
        </w:rPr>
      </w:pPr>
    </w:p>
    <w:p w14:paraId="69D713A4" w14:textId="77777777" w:rsidR="00502906" w:rsidRPr="00502906" w:rsidRDefault="00502906" w:rsidP="007945EF">
      <w:pPr>
        <w:rPr>
          <w:rFonts w:ascii="Arial" w:hAnsi="Arial" w:cs="Arial"/>
          <w:sz w:val="22"/>
          <w:szCs w:val="22"/>
        </w:rPr>
      </w:pPr>
      <w:r w:rsidRPr="00502906">
        <w:rPr>
          <w:rFonts w:ascii="Arial" w:hAnsi="Arial" w:cs="Arial"/>
          <w:sz w:val="22"/>
          <w:szCs w:val="22"/>
        </w:rPr>
        <w:t>But if Christ rules then, who then is this prince noted fifteen times in these chapters?</w:t>
      </w:r>
      <w:r w:rsidRPr="00502906">
        <w:rPr>
          <w:rStyle w:val="FootnoteReference"/>
          <w:rFonts w:ascii="Arial" w:hAnsi="Arial" w:cs="Arial"/>
          <w:sz w:val="22"/>
          <w:szCs w:val="22"/>
        </w:rPr>
        <w:footnoteReference w:id="73"/>
      </w:r>
    </w:p>
    <w:p w14:paraId="7B196400" w14:textId="77777777" w:rsidR="00502906" w:rsidRPr="00502906" w:rsidRDefault="00502906" w:rsidP="007945EF">
      <w:pPr>
        <w:pStyle w:val="Heading1"/>
        <w:numPr>
          <w:ilvl w:val="0"/>
          <w:numId w:val="3"/>
        </w:numPr>
        <w:ind w:right="-10"/>
        <w:rPr>
          <w:rFonts w:cs="Arial"/>
          <w:szCs w:val="22"/>
        </w:rPr>
      </w:pPr>
      <w:r w:rsidRPr="00502906">
        <w:rPr>
          <w:rFonts w:cs="Arial"/>
          <w:szCs w:val="22"/>
        </w:rPr>
        <w:t>The Prince cannot be Christ.</w:t>
      </w:r>
    </w:p>
    <w:p w14:paraId="181E43A5" w14:textId="006D7C23" w:rsidR="00502906" w:rsidRPr="00502906" w:rsidRDefault="00502906" w:rsidP="007945EF">
      <w:pPr>
        <w:pStyle w:val="Heading2"/>
        <w:numPr>
          <w:ilvl w:val="1"/>
          <w:numId w:val="3"/>
        </w:numPr>
        <w:ind w:right="-10"/>
        <w:rPr>
          <w:rFonts w:cs="Arial"/>
          <w:szCs w:val="22"/>
        </w:rPr>
      </w:pPr>
      <w:r w:rsidRPr="00502906">
        <w:rPr>
          <w:rFonts w:cs="Arial"/>
          <w:szCs w:val="22"/>
        </w:rPr>
        <w:t xml:space="preserve">He provides </w:t>
      </w:r>
      <w:r w:rsidRPr="00502906">
        <w:rPr>
          <w:rFonts w:cs="Arial"/>
          <w:szCs w:val="22"/>
          <w:u w:val="single"/>
        </w:rPr>
        <w:t>sin offerings</w:t>
      </w:r>
      <w:r w:rsidRPr="00502906">
        <w:rPr>
          <w:rFonts w:cs="Arial"/>
          <w:szCs w:val="22"/>
        </w:rPr>
        <w:t xml:space="preserve"> for himself (45:22).  Thus</w:t>
      </w:r>
      <w:r w:rsidR="00FA1937">
        <w:rPr>
          <w:rFonts w:cs="Arial"/>
          <w:szCs w:val="22"/>
        </w:rPr>
        <w:t>,</w:t>
      </w:r>
      <w:r w:rsidRPr="00502906">
        <w:rPr>
          <w:rFonts w:cs="Arial"/>
          <w:szCs w:val="22"/>
        </w:rPr>
        <w:t xml:space="preserve"> he is a human in a mortal body rather than the glorified body that Jesus has that cannot sin (Luke 24:31, 39).</w:t>
      </w:r>
    </w:p>
    <w:p w14:paraId="5C15DD4B" w14:textId="77777777" w:rsidR="00502906" w:rsidRPr="00502906" w:rsidRDefault="00502906" w:rsidP="007945EF">
      <w:pPr>
        <w:pStyle w:val="Heading2"/>
        <w:numPr>
          <w:ilvl w:val="1"/>
          <w:numId w:val="3"/>
        </w:numPr>
        <w:ind w:right="-10"/>
        <w:rPr>
          <w:rFonts w:cs="Arial"/>
          <w:szCs w:val="22"/>
        </w:rPr>
      </w:pPr>
      <w:r w:rsidRPr="00502906">
        <w:rPr>
          <w:rFonts w:cs="Arial"/>
          <w:szCs w:val="22"/>
        </w:rPr>
        <w:t xml:space="preserve">Priests offer burnt offerings and fellowship </w:t>
      </w:r>
      <w:r w:rsidRPr="00502906">
        <w:rPr>
          <w:rFonts w:cs="Arial"/>
          <w:szCs w:val="22"/>
          <w:u w:val="single"/>
        </w:rPr>
        <w:t>offerings for the prince</w:t>
      </w:r>
      <w:r w:rsidRPr="00502906">
        <w:rPr>
          <w:rFonts w:cs="Arial"/>
          <w:szCs w:val="22"/>
        </w:rPr>
        <w:t xml:space="preserve"> (46:2).  While Joseph and Mary did this for the infant Jesus, it would seem strange for others to present sacrifices for Christ after He has sacrificed himself for man.</w:t>
      </w:r>
    </w:p>
    <w:p w14:paraId="4DD7639B" w14:textId="77777777" w:rsidR="00502906" w:rsidRPr="00502906" w:rsidRDefault="00502906" w:rsidP="007945EF">
      <w:pPr>
        <w:pStyle w:val="Heading2"/>
        <w:numPr>
          <w:ilvl w:val="1"/>
          <w:numId w:val="3"/>
        </w:numPr>
        <w:ind w:right="-10"/>
        <w:rPr>
          <w:rFonts w:cs="Arial"/>
          <w:szCs w:val="22"/>
        </w:rPr>
      </w:pPr>
      <w:r w:rsidRPr="00502906">
        <w:rPr>
          <w:rFonts w:cs="Arial"/>
          <w:szCs w:val="22"/>
        </w:rPr>
        <w:t xml:space="preserve">The prince has </w:t>
      </w:r>
      <w:r w:rsidRPr="00502906">
        <w:rPr>
          <w:rFonts w:cs="Arial"/>
          <w:szCs w:val="22"/>
          <w:u w:val="single"/>
        </w:rPr>
        <w:t>sons</w:t>
      </w:r>
      <w:r w:rsidRPr="00502906">
        <w:rPr>
          <w:rFonts w:cs="Arial"/>
          <w:szCs w:val="22"/>
        </w:rPr>
        <w:t xml:space="preserve"> (46:16-18).  Thus, by implication, he must also have a wife.  This obviously omits Christ from consideration since Jesus never married.</w:t>
      </w:r>
    </w:p>
    <w:p w14:paraId="5B151796" w14:textId="77777777" w:rsidR="00502906" w:rsidRPr="00502906" w:rsidRDefault="00502906" w:rsidP="007945EF">
      <w:pPr>
        <w:pStyle w:val="Heading1"/>
        <w:numPr>
          <w:ilvl w:val="0"/>
          <w:numId w:val="3"/>
        </w:numPr>
        <w:ind w:right="-10"/>
        <w:rPr>
          <w:rFonts w:cs="Arial"/>
          <w:szCs w:val="22"/>
        </w:rPr>
      </w:pPr>
      <w:r w:rsidRPr="00502906">
        <w:rPr>
          <w:rFonts w:cs="Arial"/>
          <w:szCs w:val="22"/>
        </w:rPr>
        <w:t>The Prince is a Human Serving under Christ.</w:t>
      </w:r>
    </w:p>
    <w:p w14:paraId="5336AD02"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It is unlikely that Ezekiel would </w:t>
      </w:r>
      <w:r w:rsidRPr="00502906">
        <w:rPr>
          <w:rFonts w:cs="Arial"/>
          <w:szCs w:val="22"/>
          <w:u w:val="single"/>
        </w:rPr>
        <w:t>speak more of the prince</w:t>
      </w:r>
      <w:r w:rsidRPr="00502906">
        <w:rPr>
          <w:rFonts w:cs="Arial"/>
          <w:szCs w:val="22"/>
        </w:rPr>
        <w:t xml:space="preserve"> than of the Messiah.</w:t>
      </w:r>
      <w:r w:rsidRPr="00502906">
        <w:rPr>
          <w:rStyle w:val="FootnoteReference"/>
          <w:rFonts w:cs="Arial"/>
          <w:szCs w:val="22"/>
        </w:rPr>
        <w:footnoteReference w:id="74"/>
      </w:r>
    </w:p>
    <w:p w14:paraId="7398058F"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Even though Christ is not noted at all in these nine chapters, the rest of the prophetic writings clearly show his kingdom rule.  Why would Ezekiel have to maintain the same ratio as the other prophets?  He is certainly free to emphasize the prince more than the king, especially in his time when no king ruled over Israel.</w:t>
      </w:r>
    </w:p>
    <w:p w14:paraId="2A1A2501"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A prince would </w:t>
      </w:r>
      <w:r w:rsidRPr="00502906">
        <w:rPr>
          <w:rFonts w:cs="Arial"/>
          <w:szCs w:val="22"/>
          <w:u w:val="single"/>
        </w:rPr>
        <w:t>be reigning on David’s throne</w:t>
      </w:r>
      <w:r w:rsidRPr="00502906">
        <w:rPr>
          <w:rFonts w:cs="Arial"/>
          <w:szCs w:val="22"/>
        </w:rPr>
        <w:t xml:space="preserve"> that is reserved for Christ.</w:t>
      </w:r>
    </w:p>
    <w:p w14:paraId="480A5A2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None of the verses say that this prince will rule.  Each relates to the prince’s religious functions (44:3; 45:16-17; 45:22; 46:2-18) or land (45:7; 48:21-22).</w:t>
      </w:r>
    </w:p>
    <w:p w14:paraId="50305165"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It is unlikely that a mortal man would </w:t>
      </w:r>
      <w:r w:rsidRPr="00502906">
        <w:rPr>
          <w:rFonts w:cs="Arial"/>
          <w:szCs w:val="22"/>
          <w:u w:val="single"/>
        </w:rPr>
        <w:t>rule over the twelve tribes</w:t>
      </w:r>
      <w:r w:rsidRPr="00502906">
        <w:rPr>
          <w:rFonts w:cs="Arial"/>
          <w:szCs w:val="22"/>
        </w:rPr>
        <w:t xml:space="preserve"> that Jesus promised to the twelve apostles (Matt. 19:28).</w:t>
      </w:r>
    </w:p>
    <w:p w14:paraId="68AF6C60" w14:textId="77777777" w:rsidR="00502906" w:rsidRPr="00502906" w:rsidRDefault="00502906" w:rsidP="007945EF">
      <w:pPr>
        <w:ind w:left="900"/>
        <w:rPr>
          <w:rFonts w:ascii="Arial" w:hAnsi="Arial" w:cs="Arial"/>
          <w:i/>
          <w:sz w:val="22"/>
          <w:szCs w:val="22"/>
        </w:rPr>
      </w:pPr>
      <w:r w:rsidRPr="00502906">
        <w:rPr>
          <w:rFonts w:ascii="Arial" w:hAnsi="Arial" w:cs="Arial"/>
          <w:i/>
          <w:sz w:val="22"/>
          <w:szCs w:val="22"/>
        </w:rPr>
        <w:t>Response</w:t>
      </w:r>
      <w:r w:rsidRPr="00502906">
        <w:rPr>
          <w:rFonts w:ascii="Arial" w:hAnsi="Arial" w:cs="Arial"/>
          <w:sz w:val="22"/>
          <w:szCs w:val="22"/>
        </w:rPr>
        <w:t>: The text shows the prince involved in temple worship rather than in ruling.</w:t>
      </w:r>
    </w:p>
    <w:p w14:paraId="2CDD932A"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God would not vest millennial worship (or rule) in a person </w:t>
      </w:r>
      <w:r w:rsidRPr="00502906">
        <w:rPr>
          <w:rFonts w:cs="Arial"/>
          <w:szCs w:val="22"/>
          <w:u w:val="single"/>
        </w:rPr>
        <w:t>able to sin</w:t>
      </w:r>
      <w:r w:rsidRPr="00502906">
        <w:rPr>
          <w:rFonts w:cs="Arial"/>
          <w:szCs w:val="22"/>
        </w:rPr>
        <w:t>.</w:t>
      </w:r>
    </w:p>
    <w:p w14:paraId="4B63888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Why not?  Worship leaders have always been morally capable of sin.  The prince in his human state will better relate to the others also in mortal bodies since he will need to offer sacrifices just as they do (45:22).</w:t>
      </w:r>
    </w:p>
    <w:p w14:paraId="447872F6"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Since </w:t>
      </w:r>
      <w:r w:rsidRPr="00502906">
        <w:rPr>
          <w:rFonts w:cs="Arial"/>
          <w:szCs w:val="22"/>
          <w:u w:val="single"/>
        </w:rPr>
        <w:t>the prince is "David”</w:t>
      </w:r>
      <w:r w:rsidRPr="00502906">
        <w:rPr>
          <w:rFonts w:cs="Arial"/>
          <w:szCs w:val="22"/>
        </w:rPr>
        <w:t xml:space="preserve"> (34:24; 37:25), he must be Jesus, a “son of David.”</w:t>
      </w:r>
    </w:p>
    <w:p w14:paraId="5BDF26C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Nothing prohibits this prince from being another man in the Davidic line. Further, he cannot be the resurrected David himself, for this David will not be able to sin in his glorified body and thus will not need sin sacrifices.</w:t>
      </w:r>
    </w:p>
    <w:p w14:paraId="1ADE765C" w14:textId="77777777" w:rsidR="00502906" w:rsidRPr="00502906" w:rsidRDefault="00502906" w:rsidP="007945EF">
      <w:pPr>
        <w:ind w:right="-10"/>
        <w:rPr>
          <w:rFonts w:ascii="Arial" w:hAnsi="Arial" w:cs="Arial"/>
          <w:sz w:val="22"/>
          <w:szCs w:val="22"/>
        </w:rPr>
      </w:pPr>
    </w:p>
    <w:p w14:paraId="636F5C65" w14:textId="77777777" w:rsidR="00502906" w:rsidRPr="00502906" w:rsidRDefault="00502906" w:rsidP="007945EF">
      <w:pPr>
        <w:ind w:right="-10"/>
        <w:rPr>
          <w:rFonts w:ascii="Arial" w:hAnsi="Arial" w:cs="Arial"/>
          <w:sz w:val="22"/>
          <w:szCs w:val="22"/>
        </w:rPr>
      </w:pPr>
      <w:r w:rsidRPr="00502906">
        <w:rPr>
          <w:rFonts w:ascii="Arial" w:hAnsi="Arial" w:cs="Arial"/>
          <w:b/>
          <w:sz w:val="22"/>
          <w:szCs w:val="22"/>
          <w:u w:val="single"/>
        </w:rPr>
        <w:t>Conclusion</w:t>
      </w:r>
      <w:r w:rsidRPr="00502906">
        <w:rPr>
          <w:rFonts w:ascii="Arial" w:hAnsi="Arial" w:cs="Arial"/>
          <w:sz w:val="22"/>
          <w:szCs w:val="22"/>
        </w:rPr>
        <w:t>: While some difficulties yet remain, it seems that the millennial prince indeed is a mortal man other than the resurrected David who will perform religious functions in Jerusalem.</w:t>
      </w:r>
    </w:p>
    <w:p w14:paraId="372DA07E" w14:textId="77777777" w:rsidR="00B40574" w:rsidRPr="00F00052" w:rsidRDefault="00B40574" w:rsidP="00B40574">
      <w:pPr>
        <w:jc w:val="center"/>
        <w:rPr>
          <w:rFonts w:ascii="Arial" w:hAnsi="Arial" w:cs="Arial"/>
          <w:sz w:val="13"/>
          <w:szCs w:val="18"/>
        </w:rPr>
      </w:pPr>
    </w:p>
    <w:p w14:paraId="4F1FE14E" w14:textId="77777777" w:rsidR="008E3CF0" w:rsidRDefault="008E3CF0" w:rsidP="00B40574">
      <w:pPr>
        <w:jc w:val="both"/>
        <w:rPr>
          <w:rFonts w:ascii="Arial" w:hAnsi="Arial" w:cs="Arial"/>
          <w:sz w:val="13"/>
          <w:szCs w:val="18"/>
        </w:rPr>
        <w:sectPr w:rsidR="008E3CF0">
          <w:headerReference w:type="default" r:id="rId36"/>
          <w:pgSz w:w="11880" w:h="16920"/>
          <w:pgMar w:top="720" w:right="720" w:bottom="720" w:left="1440" w:header="720" w:footer="720" w:gutter="0"/>
          <w:pgNumType w:start="520"/>
          <w:cols w:space="720"/>
        </w:sectPr>
      </w:pPr>
    </w:p>
    <w:p w14:paraId="53E9D167" w14:textId="77777777" w:rsidR="008E3CF0" w:rsidRPr="008E3CF0" w:rsidRDefault="008E3CF0" w:rsidP="008E3CF0">
      <w:pPr>
        <w:ind w:right="-10"/>
        <w:jc w:val="center"/>
        <w:rPr>
          <w:rFonts w:ascii="Arial" w:hAnsi="Arial" w:cs="Arial"/>
          <w:b/>
          <w:bCs/>
          <w:sz w:val="32"/>
          <w:szCs w:val="24"/>
        </w:rPr>
      </w:pPr>
      <w:r w:rsidRPr="008E3CF0">
        <w:rPr>
          <w:rFonts w:ascii="Arial" w:hAnsi="Arial" w:cs="Arial"/>
          <w:b/>
          <w:bCs/>
          <w:sz w:val="32"/>
          <w:szCs w:val="24"/>
        </w:rPr>
        <w:lastRenderedPageBreak/>
        <w:t>Passages on the Prince</w:t>
      </w:r>
    </w:p>
    <w:p w14:paraId="4C134C83" w14:textId="77777777" w:rsidR="008E3CF0" w:rsidRPr="008E3CF0" w:rsidRDefault="008E3CF0" w:rsidP="008E3CF0">
      <w:pPr>
        <w:ind w:right="-10"/>
        <w:rPr>
          <w:rFonts w:ascii="Arial" w:hAnsi="Arial" w:cs="Arial"/>
          <w:sz w:val="21"/>
          <w:szCs w:val="18"/>
        </w:rPr>
      </w:pPr>
    </w:p>
    <w:p w14:paraId="1B6B0D3E"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44:3   The prince himself is the only one who may sit inside the gateway to eat in the presence of the LORD. He is to enter by way of the portico of the gateway and go out the same way.” </w:t>
      </w:r>
    </w:p>
    <w:p w14:paraId="74E7BA38" w14:textId="77777777" w:rsidR="008E3CF0" w:rsidRPr="008E3CF0" w:rsidRDefault="008E3CF0" w:rsidP="008E3CF0">
      <w:pPr>
        <w:ind w:right="-10"/>
        <w:rPr>
          <w:rFonts w:ascii="Arial" w:hAnsi="Arial" w:cs="Arial"/>
          <w:sz w:val="21"/>
          <w:szCs w:val="18"/>
        </w:rPr>
      </w:pPr>
    </w:p>
    <w:p w14:paraId="78DFE71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45:7   “ ‘The prince will have the land bordering each side of the area formed by the sacred district and the property of the city. It will extend westward from the west side and eastward from the east side, running lengthwise from the western to the eastern border parallel to one of the tribal portions. </w:t>
      </w:r>
    </w:p>
    <w:p w14:paraId="40B2053F" w14:textId="77777777" w:rsidR="008E3CF0" w:rsidRPr="008E3CF0" w:rsidRDefault="008E3CF0" w:rsidP="008E3CF0">
      <w:pPr>
        <w:ind w:right="-10"/>
        <w:rPr>
          <w:rFonts w:ascii="Arial" w:hAnsi="Arial" w:cs="Arial"/>
          <w:sz w:val="21"/>
          <w:szCs w:val="18"/>
        </w:rPr>
      </w:pPr>
    </w:p>
    <w:p w14:paraId="08802745"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45:16   All the people of the land will participate in this special gift for the use of the prince in Israel. </w:t>
      </w:r>
    </w:p>
    <w:p w14:paraId="376F2C54" w14:textId="77777777" w:rsidR="008E3CF0" w:rsidRPr="008E3CF0" w:rsidRDefault="008E3CF0" w:rsidP="008E3CF0">
      <w:pPr>
        <w:ind w:right="-10"/>
        <w:rPr>
          <w:rFonts w:ascii="Arial" w:hAnsi="Arial" w:cs="Arial"/>
          <w:sz w:val="21"/>
          <w:szCs w:val="18"/>
        </w:rPr>
      </w:pPr>
    </w:p>
    <w:p w14:paraId="3F045713"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45:17   It will be the duty of the prince to provide the burnt offerings, grain offerings and drink offerings at the festivals, the New Moons and the Sabbaths —at all the appointed feasts of the house of Israel. He will provide the sin offerings, grain offerings, burnt offerings and fellowship offerings to make atonement for the house of Israel. </w:t>
      </w:r>
    </w:p>
    <w:p w14:paraId="248D5576" w14:textId="77777777" w:rsidR="008E3CF0" w:rsidRPr="008E3CF0" w:rsidRDefault="008E3CF0" w:rsidP="008E3CF0">
      <w:pPr>
        <w:ind w:right="-10"/>
        <w:rPr>
          <w:rFonts w:ascii="Arial" w:hAnsi="Arial" w:cs="Arial"/>
          <w:sz w:val="21"/>
          <w:szCs w:val="18"/>
        </w:rPr>
      </w:pPr>
    </w:p>
    <w:p w14:paraId="5D145660"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45:22   On that day the prince is to provide a bull as a sin offering for himself and for all the people of the land. </w:t>
      </w:r>
    </w:p>
    <w:p w14:paraId="704277CA" w14:textId="77777777" w:rsidR="008E3CF0" w:rsidRPr="008E3CF0" w:rsidRDefault="008E3CF0" w:rsidP="008E3CF0">
      <w:pPr>
        <w:ind w:right="-10"/>
        <w:rPr>
          <w:rFonts w:ascii="Arial" w:hAnsi="Arial" w:cs="Arial"/>
          <w:sz w:val="21"/>
          <w:szCs w:val="18"/>
        </w:rPr>
      </w:pPr>
    </w:p>
    <w:p w14:paraId="40FA7532"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46:2   The prince is to enter from the outside through the portico of the gateway and stand by the gatepost. The priests are to sacrifice his burnt offering and his fellowship offerings. He is to worship at the threshold of the gateway and then go out, but the gate will not be shut until evening. </w:t>
      </w:r>
    </w:p>
    <w:p w14:paraId="636EDFE5" w14:textId="77777777" w:rsidR="008E3CF0" w:rsidRPr="008E3CF0" w:rsidRDefault="008E3CF0" w:rsidP="008E3CF0">
      <w:pPr>
        <w:ind w:right="-10"/>
        <w:rPr>
          <w:rFonts w:ascii="Arial" w:hAnsi="Arial" w:cs="Arial"/>
          <w:sz w:val="21"/>
          <w:szCs w:val="18"/>
        </w:rPr>
      </w:pPr>
    </w:p>
    <w:p w14:paraId="2F904123"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46:4   The burnt offering the prince brings to the LORD on the Sabbath day is to be six male lambs and a ram, all without defect. </w:t>
      </w:r>
    </w:p>
    <w:p w14:paraId="4C1FB999" w14:textId="77777777" w:rsidR="008E3CF0" w:rsidRPr="008E3CF0" w:rsidRDefault="008E3CF0" w:rsidP="008E3CF0">
      <w:pPr>
        <w:ind w:right="-10"/>
        <w:rPr>
          <w:rFonts w:ascii="Arial" w:hAnsi="Arial" w:cs="Arial"/>
          <w:sz w:val="21"/>
          <w:szCs w:val="18"/>
        </w:rPr>
      </w:pPr>
    </w:p>
    <w:p w14:paraId="78201345"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46:8   When the prince enters, he is to go in through the portico of the gateway, and he is to come out the same way. </w:t>
      </w:r>
    </w:p>
    <w:p w14:paraId="01904577" w14:textId="77777777" w:rsidR="008E3CF0" w:rsidRPr="008E3CF0" w:rsidRDefault="008E3CF0" w:rsidP="008E3CF0">
      <w:pPr>
        <w:ind w:right="-10"/>
        <w:rPr>
          <w:rFonts w:ascii="Arial" w:hAnsi="Arial" w:cs="Arial"/>
          <w:sz w:val="21"/>
          <w:szCs w:val="18"/>
        </w:rPr>
      </w:pPr>
    </w:p>
    <w:p w14:paraId="16C5A267"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46:10   The prince is to be among them, going in when they go in and going out when they go out. </w:t>
      </w:r>
    </w:p>
    <w:p w14:paraId="36F3F76D" w14:textId="77777777" w:rsidR="008E3CF0" w:rsidRPr="008E3CF0" w:rsidRDefault="008E3CF0" w:rsidP="008E3CF0">
      <w:pPr>
        <w:ind w:right="-10"/>
        <w:rPr>
          <w:rFonts w:ascii="Arial" w:hAnsi="Arial" w:cs="Arial"/>
          <w:sz w:val="21"/>
          <w:szCs w:val="18"/>
        </w:rPr>
      </w:pPr>
    </w:p>
    <w:p w14:paraId="4867E3CE"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46:12   When the prince provides a freewill offering to the LORD —whether a burnt offering or fellowship offerings —the gate facing east is to be opened for him. He shall offer his burnt offering or his fellowship offerings as he does on the Sabbath day. Then he shall go out, and after he has gone out, the gate will be shut. </w:t>
      </w:r>
    </w:p>
    <w:p w14:paraId="549B37D7" w14:textId="77777777" w:rsidR="008E3CF0" w:rsidRPr="008E3CF0" w:rsidRDefault="008E3CF0" w:rsidP="008E3CF0">
      <w:pPr>
        <w:ind w:right="-10"/>
        <w:rPr>
          <w:rFonts w:ascii="Arial" w:hAnsi="Arial" w:cs="Arial"/>
          <w:sz w:val="21"/>
          <w:szCs w:val="18"/>
        </w:rPr>
      </w:pPr>
    </w:p>
    <w:p w14:paraId="61BA236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46:16   “ ‘This is what the Sovereign LORD says: If the prince makes a gift from his inheritance to one of his sons, it will also belong to his descendants; it is to be their property by inheritance. </w:t>
      </w:r>
    </w:p>
    <w:p w14:paraId="3CEDCACA" w14:textId="77777777" w:rsidR="008E3CF0" w:rsidRPr="008E3CF0" w:rsidRDefault="008E3CF0" w:rsidP="008E3CF0">
      <w:pPr>
        <w:ind w:right="-10"/>
        <w:rPr>
          <w:rFonts w:ascii="Arial" w:hAnsi="Arial" w:cs="Arial"/>
          <w:sz w:val="21"/>
          <w:szCs w:val="18"/>
        </w:rPr>
      </w:pPr>
    </w:p>
    <w:p w14:paraId="09897816"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46:17   If, however, he makes a gift from his inheritance to one of his servants, the servant may keep it until the year of freedom; then it will revert to the prince. His inheritance belongs to his sons only; it is theirs. </w:t>
      </w:r>
    </w:p>
    <w:p w14:paraId="79D08927" w14:textId="77777777" w:rsidR="008E3CF0" w:rsidRPr="008E3CF0" w:rsidRDefault="008E3CF0" w:rsidP="008E3CF0">
      <w:pPr>
        <w:ind w:right="-10"/>
        <w:rPr>
          <w:rFonts w:ascii="Arial" w:hAnsi="Arial" w:cs="Arial"/>
          <w:sz w:val="21"/>
          <w:szCs w:val="18"/>
        </w:rPr>
      </w:pPr>
    </w:p>
    <w:p w14:paraId="502AA0F7"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46:18   The prince must not take any of the inheritance of the people, driving them off their property. He is to give his sons their inheritance out of his own property, so that none of my people will be separated from his property.’ ” </w:t>
      </w:r>
    </w:p>
    <w:p w14:paraId="0E6E110E" w14:textId="77777777" w:rsidR="008E3CF0" w:rsidRPr="008E3CF0" w:rsidRDefault="008E3CF0" w:rsidP="008E3CF0">
      <w:pPr>
        <w:ind w:right="-10"/>
        <w:rPr>
          <w:rFonts w:ascii="Arial" w:hAnsi="Arial" w:cs="Arial"/>
          <w:sz w:val="21"/>
          <w:szCs w:val="18"/>
        </w:rPr>
      </w:pPr>
    </w:p>
    <w:p w14:paraId="2F90FA16"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48:21   “What remains on both sides of the area formed by the sacred portion and the city property will belong to the prince. It will extend eastward from the 25,000 cubits of the sacred portion to the eastern border, and westward from the 25,000 cubits to the western border. Both these areas running the length of the tribal portions will belong to the prince, and the sacred portion with the temple sanctuary will be in the center of them. </w:t>
      </w:r>
    </w:p>
    <w:p w14:paraId="67D6FA14" w14:textId="77777777" w:rsidR="008E3CF0" w:rsidRPr="008E3CF0" w:rsidRDefault="008E3CF0" w:rsidP="008E3CF0">
      <w:pPr>
        <w:ind w:right="-10"/>
        <w:rPr>
          <w:rFonts w:ascii="Arial" w:hAnsi="Arial" w:cs="Arial"/>
          <w:sz w:val="21"/>
          <w:szCs w:val="18"/>
        </w:rPr>
      </w:pPr>
    </w:p>
    <w:p w14:paraId="3D44B42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Ezek. 48:22   So the property of the Levites and the property of the city will lie in the center of the area that belongs to the prince. The area belonging to the prince will lie between the border of Judah and the border of Benjamin.</w:t>
      </w:r>
    </w:p>
    <w:p w14:paraId="1513441B" w14:textId="77777777" w:rsidR="00B40574" w:rsidRDefault="00B40574" w:rsidP="00B40574">
      <w:pPr>
        <w:jc w:val="both"/>
        <w:rPr>
          <w:rFonts w:ascii="Arial" w:hAnsi="Arial" w:cs="Arial"/>
          <w:sz w:val="13"/>
          <w:szCs w:val="18"/>
        </w:rPr>
      </w:pPr>
    </w:p>
    <w:p w14:paraId="1F288053" w14:textId="77777777" w:rsidR="008E3CF0" w:rsidRDefault="008E3CF0" w:rsidP="00B40574">
      <w:pPr>
        <w:jc w:val="both"/>
        <w:rPr>
          <w:rFonts w:ascii="Arial" w:hAnsi="Arial" w:cs="Arial"/>
          <w:sz w:val="13"/>
          <w:szCs w:val="18"/>
        </w:rPr>
      </w:pPr>
    </w:p>
    <w:p w14:paraId="6C72C163" w14:textId="3F62DF5E" w:rsidR="008E3CF0" w:rsidRPr="00F00052" w:rsidRDefault="008E3CF0" w:rsidP="00B40574">
      <w:pPr>
        <w:jc w:val="both"/>
        <w:rPr>
          <w:rFonts w:ascii="Arial" w:hAnsi="Arial" w:cs="Arial"/>
          <w:sz w:val="13"/>
          <w:szCs w:val="18"/>
        </w:rPr>
        <w:sectPr w:rsidR="008E3CF0" w:rsidRPr="00F00052">
          <w:headerReference w:type="default" r:id="rId37"/>
          <w:headerReference w:type="first" r:id="rId38"/>
          <w:footerReference w:type="first" r:id="rId39"/>
          <w:pgSz w:w="11880" w:h="16920"/>
          <w:pgMar w:top="720" w:right="720" w:bottom="720" w:left="1440" w:header="720" w:footer="720" w:gutter="0"/>
          <w:pgNumType w:start="520"/>
          <w:cols w:space="720"/>
        </w:sectPr>
      </w:pPr>
    </w:p>
    <w:p w14:paraId="6F041E69" w14:textId="5766395D" w:rsidR="00B40574" w:rsidRDefault="00B40574" w:rsidP="00B40574">
      <w:pPr>
        <w:jc w:val="center"/>
        <w:rPr>
          <w:rFonts w:ascii="Arial" w:hAnsi="Arial" w:cs="Arial"/>
          <w:b/>
          <w:sz w:val="32"/>
          <w:szCs w:val="18"/>
        </w:rPr>
      </w:pPr>
      <w:r w:rsidRPr="00F00052">
        <w:rPr>
          <w:rFonts w:ascii="Arial" w:hAnsi="Arial" w:cs="Arial"/>
          <w:b/>
          <w:sz w:val="32"/>
          <w:szCs w:val="18"/>
        </w:rPr>
        <w:lastRenderedPageBreak/>
        <w:t>Dates in Ezekiel</w:t>
      </w:r>
    </w:p>
    <w:p w14:paraId="3DD145C9" w14:textId="12F8F5B8" w:rsidR="00BE59F8" w:rsidRPr="00EB51F3" w:rsidRDefault="00BE59F8" w:rsidP="00B40574">
      <w:pPr>
        <w:jc w:val="center"/>
        <w:rPr>
          <w:rFonts w:ascii="Arial" w:hAnsi="Arial" w:cs="Arial"/>
          <w:bCs/>
          <w:sz w:val="22"/>
          <w:szCs w:val="13"/>
        </w:rPr>
      </w:pPr>
      <w:r w:rsidRPr="00500725">
        <w:rPr>
          <w:rFonts w:ascii="Arial" w:hAnsi="Arial" w:cs="Arial"/>
          <w:bCs/>
          <w:i/>
          <w:iCs/>
          <w:sz w:val="22"/>
          <w:szCs w:val="13"/>
        </w:rPr>
        <w:t>Bible Visual Resou</w:t>
      </w:r>
      <w:r w:rsidR="00500725" w:rsidRPr="00500725">
        <w:rPr>
          <w:rFonts w:ascii="Arial" w:hAnsi="Arial" w:cs="Arial"/>
          <w:bCs/>
          <w:i/>
          <w:iCs/>
          <w:sz w:val="22"/>
          <w:szCs w:val="13"/>
        </w:rPr>
        <w:t>r</w:t>
      </w:r>
      <w:r w:rsidRPr="00500725">
        <w:rPr>
          <w:rFonts w:ascii="Arial" w:hAnsi="Arial" w:cs="Arial"/>
          <w:bCs/>
          <w:i/>
          <w:iCs/>
          <w:sz w:val="22"/>
          <w:szCs w:val="13"/>
        </w:rPr>
        <w:t>ce Book</w:t>
      </w:r>
      <w:r w:rsidR="00EB51F3">
        <w:rPr>
          <w:rFonts w:ascii="Arial" w:hAnsi="Arial" w:cs="Arial"/>
          <w:bCs/>
          <w:sz w:val="22"/>
          <w:szCs w:val="13"/>
        </w:rPr>
        <w:t>, 1989</w:t>
      </w:r>
    </w:p>
    <w:p w14:paraId="13992384" w14:textId="6BBDDF75" w:rsidR="008E3CF0" w:rsidRDefault="008E3CF0" w:rsidP="00B40574">
      <w:pPr>
        <w:jc w:val="center"/>
        <w:rPr>
          <w:rFonts w:ascii="Arial" w:hAnsi="Arial" w:cs="Arial"/>
          <w:b/>
          <w:sz w:val="32"/>
          <w:szCs w:val="18"/>
        </w:rPr>
      </w:pPr>
    </w:p>
    <w:tbl>
      <w:tblPr>
        <w:tblW w:w="0" w:type="auto"/>
        <w:tblLayout w:type="fixed"/>
        <w:tblCellMar>
          <w:left w:w="0" w:type="dxa"/>
          <w:right w:w="0" w:type="dxa"/>
        </w:tblCellMar>
        <w:tblLook w:val="0000" w:firstRow="0" w:lastRow="0" w:firstColumn="0" w:lastColumn="0" w:noHBand="0" w:noVBand="0"/>
      </w:tblPr>
      <w:tblGrid>
        <w:gridCol w:w="1525"/>
        <w:gridCol w:w="805"/>
        <w:gridCol w:w="815"/>
        <w:gridCol w:w="724"/>
        <w:gridCol w:w="2696"/>
        <w:gridCol w:w="2610"/>
      </w:tblGrid>
      <w:tr w:rsidR="005632AF" w:rsidRPr="00DC56A1" w14:paraId="3874D07F" w14:textId="53B44D6A" w:rsidTr="00DC56A1">
        <w:tblPrEx>
          <w:tblCellMar>
            <w:top w:w="0" w:type="dxa"/>
            <w:left w:w="0" w:type="dxa"/>
            <w:bottom w:w="0" w:type="dxa"/>
            <w:right w:w="0" w:type="dxa"/>
          </w:tblCellMar>
        </w:tblPrEx>
        <w:tc>
          <w:tcPr>
            <w:tcW w:w="1525" w:type="dxa"/>
            <w:tcBorders>
              <w:top w:val="nil"/>
              <w:left w:val="single" w:sz="4" w:space="0" w:color="auto"/>
              <w:bottom w:val="nil"/>
              <w:right w:val="single" w:sz="4" w:space="0" w:color="auto"/>
            </w:tcBorders>
          </w:tcPr>
          <w:p w14:paraId="47813B98" w14:textId="18A30768"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DC56A1">
              <w:rPr>
                <w:rFonts w:ascii="Arial" w:eastAsia="Times New Roman" w:hAnsi="Arial" w:cs="Arial"/>
                <w:b/>
                <w:sz w:val="20"/>
                <w:szCs w:val="21"/>
              </w:rPr>
              <w:t>REFERENCE</w:t>
            </w:r>
          </w:p>
          <w:p w14:paraId="43D82064"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single" w:sz="4" w:space="0" w:color="auto"/>
              <w:bottom w:val="nil"/>
              <w:right w:val="single" w:sz="4" w:space="0" w:color="auto"/>
            </w:tcBorders>
          </w:tcPr>
          <w:p w14:paraId="31459E56" w14:textId="77777777" w:rsidR="005632AF" w:rsidRPr="00227419" w:rsidRDefault="005632AF" w:rsidP="00857258">
            <w:pPr>
              <w:autoSpaceDE w:val="0"/>
              <w:autoSpaceDN w:val="0"/>
              <w:adjustRightInd w:val="0"/>
              <w:rPr>
                <w:rFonts w:ascii="Arial" w:eastAsia="Times New Roman" w:hAnsi="Arial" w:cs="Arial"/>
                <w:sz w:val="20"/>
                <w:szCs w:val="21"/>
              </w:rPr>
            </w:pPr>
            <w:r w:rsidRPr="00DC56A1">
              <w:rPr>
                <w:rFonts w:ascii="Arial" w:eastAsia="Times New Roman" w:hAnsi="Arial" w:cs="Arial"/>
                <w:b/>
                <w:sz w:val="20"/>
                <w:szCs w:val="21"/>
              </w:rPr>
              <w:t>YEAR</w:t>
            </w:r>
          </w:p>
          <w:p w14:paraId="4C7B67D1" w14:textId="77777777" w:rsidR="005632AF" w:rsidRPr="00227419" w:rsidRDefault="005632AF" w:rsidP="00857258">
            <w:pPr>
              <w:autoSpaceDE w:val="0"/>
              <w:autoSpaceDN w:val="0"/>
              <w:adjustRightInd w:val="0"/>
              <w:rPr>
                <w:rFonts w:ascii="Arial" w:eastAsia="Times New Roman" w:hAnsi="Arial" w:cs="Arial"/>
                <w:sz w:val="20"/>
                <w:szCs w:val="21"/>
              </w:rPr>
            </w:pPr>
          </w:p>
        </w:tc>
        <w:tc>
          <w:tcPr>
            <w:tcW w:w="815" w:type="dxa"/>
            <w:tcBorders>
              <w:top w:val="nil"/>
              <w:left w:val="single" w:sz="4" w:space="0" w:color="auto"/>
              <w:bottom w:val="nil"/>
              <w:right w:val="single" w:sz="4" w:space="0" w:color="auto"/>
            </w:tcBorders>
          </w:tcPr>
          <w:p w14:paraId="56D80C27" w14:textId="77777777" w:rsidR="005632AF" w:rsidRPr="00227419" w:rsidRDefault="005632AF" w:rsidP="00857258">
            <w:pPr>
              <w:autoSpaceDE w:val="0"/>
              <w:autoSpaceDN w:val="0"/>
              <w:adjustRightInd w:val="0"/>
              <w:rPr>
                <w:rFonts w:ascii="Arial" w:eastAsia="Times New Roman" w:hAnsi="Arial" w:cs="Arial"/>
                <w:sz w:val="20"/>
                <w:szCs w:val="21"/>
              </w:rPr>
            </w:pPr>
            <w:r w:rsidRPr="00DC56A1">
              <w:rPr>
                <w:rFonts w:ascii="Arial" w:eastAsia="Times New Roman" w:hAnsi="Arial" w:cs="Arial"/>
                <w:b/>
                <w:sz w:val="20"/>
                <w:szCs w:val="21"/>
              </w:rPr>
              <w:t>MONTH</w:t>
            </w:r>
          </w:p>
          <w:p w14:paraId="0886DA64" w14:textId="77777777" w:rsidR="005632AF" w:rsidRPr="00227419" w:rsidRDefault="005632AF" w:rsidP="00857258">
            <w:pPr>
              <w:autoSpaceDE w:val="0"/>
              <w:autoSpaceDN w:val="0"/>
              <w:adjustRightInd w:val="0"/>
              <w:rPr>
                <w:rFonts w:ascii="Arial" w:eastAsia="Times New Roman" w:hAnsi="Arial" w:cs="Arial"/>
                <w:sz w:val="20"/>
                <w:szCs w:val="21"/>
              </w:rPr>
            </w:pPr>
          </w:p>
        </w:tc>
        <w:tc>
          <w:tcPr>
            <w:tcW w:w="724" w:type="dxa"/>
            <w:tcBorders>
              <w:top w:val="nil"/>
              <w:left w:val="single" w:sz="4" w:space="0" w:color="auto"/>
              <w:bottom w:val="nil"/>
              <w:right w:val="single" w:sz="4" w:space="0" w:color="auto"/>
            </w:tcBorders>
          </w:tcPr>
          <w:p w14:paraId="0C74FAC2" w14:textId="2808B1E9" w:rsidR="005632AF" w:rsidRPr="00DC56A1" w:rsidRDefault="005632AF" w:rsidP="00857258">
            <w:pPr>
              <w:autoSpaceDE w:val="0"/>
              <w:autoSpaceDN w:val="0"/>
              <w:adjustRightInd w:val="0"/>
              <w:rPr>
                <w:rFonts w:ascii="Arial" w:eastAsia="Times New Roman" w:hAnsi="Arial" w:cs="Arial"/>
                <w:b/>
                <w:sz w:val="20"/>
                <w:szCs w:val="21"/>
              </w:rPr>
            </w:pPr>
            <w:r w:rsidRPr="00DC56A1">
              <w:rPr>
                <w:rFonts w:ascii="Arial" w:eastAsia="Times New Roman" w:hAnsi="Arial" w:cs="Arial"/>
                <w:b/>
                <w:sz w:val="20"/>
                <w:szCs w:val="21"/>
              </w:rPr>
              <w:t>DAY</w:t>
            </w:r>
          </w:p>
        </w:tc>
        <w:tc>
          <w:tcPr>
            <w:tcW w:w="2696" w:type="dxa"/>
            <w:tcBorders>
              <w:top w:val="nil"/>
              <w:left w:val="single" w:sz="4" w:space="0" w:color="auto"/>
              <w:bottom w:val="nil"/>
              <w:right w:val="single" w:sz="4" w:space="0" w:color="auto"/>
            </w:tcBorders>
          </w:tcPr>
          <w:p w14:paraId="7EC49434" w14:textId="1B7C6704" w:rsidR="005632AF" w:rsidRPr="00DC56A1" w:rsidRDefault="005632AF" w:rsidP="00857258">
            <w:pPr>
              <w:autoSpaceDE w:val="0"/>
              <w:autoSpaceDN w:val="0"/>
              <w:adjustRightInd w:val="0"/>
              <w:rPr>
                <w:rFonts w:ascii="Arial" w:eastAsia="Times New Roman" w:hAnsi="Arial" w:cs="Arial"/>
                <w:b/>
                <w:sz w:val="20"/>
                <w:szCs w:val="21"/>
              </w:rPr>
            </w:pPr>
            <w:r w:rsidRPr="00DC56A1">
              <w:rPr>
                <w:rFonts w:ascii="Arial" w:eastAsia="Times New Roman" w:hAnsi="Arial" w:cs="Arial"/>
                <w:b/>
                <w:sz w:val="20"/>
                <w:szCs w:val="21"/>
              </w:rPr>
              <w:t>MODERN RECKONING</w:t>
            </w:r>
          </w:p>
        </w:tc>
        <w:tc>
          <w:tcPr>
            <w:tcW w:w="2610" w:type="dxa"/>
            <w:tcBorders>
              <w:top w:val="nil"/>
              <w:left w:val="single" w:sz="4" w:space="0" w:color="auto"/>
              <w:bottom w:val="nil"/>
            </w:tcBorders>
          </w:tcPr>
          <w:p w14:paraId="470AC1BF" w14:textId="7EA135C7" w:rsidR="005632AF" w:rsidRPr="00DC56A1" w:rsidRDefault="005632AF" w:rsidP="00857258">
            <w:pPr>
              <w:autoSpaceDE w:val="0"/>
              <w:autoSpaceDN w:val="0"/>
              <w:adjustRightInd w:val="0"/>
              <w:rPr>
                <w:rFonts w:ascii="Arial" w:eastAsia="Times New Roman" w:hAnsi="Arial" w:cs="Arial"/>
                <w:b/>
                <w:sz w:val="20"/>
                <w:szCs w:val="21"/>
              </w:rPr>
            </w:pPr>
            <w:r w:rsidRPr="00DC56A1">
              <w:rPr>
                <w:rFonts w:ascii="Arial" w:eastAsia="Times New Roman" w:hAnsi="Arial" w:cs="Arial"/>
                <w:b/>
                <w:sz w:val="20"/>
                <w:szCs w:val="21"/>
              </w:rPr>
              <w:t>EVENT</w:t>
            </w:r>
          </w:p>
        </w:tc>
      </w:tr>
      <w:tr w:rsidR="005632AF" w:rsidRPr="00DC56A1" w14:paraId="1E7EAA55" w14:textId="02B7A3A4" w:rsidTr="00DC56A1">
        <w:tblPrEx>
          <w:tblCellMar>
            <w:top w:w="0" w:type="dxa"/>
            <w:left w:w="0" w:type="dxa"/>
            <w:bottom w:w="0" w:type="dxa"/>
            <w:right w:w="0" w:type="dxa"/>
          </w:tblCellMar>
        </w:tblPrEx>
        <w:tc>
          <w:tcPr>
            <w:tcW w:w="1525" w:type="dxa"/>
            <w:tcBorders>
              <w:top w:val="nil"/>
              <w:left w:val="nil"/>
              <w:bottom w:val="nil"/>
              <w:right w:val="nil"/>
            </w:tcBorders>
          </w:tcPr>
          <w:p w14:paraId="48F47795" w14:textId="1AFA9B83"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1.</w:t>
            </w:r>
            <w:r w:rsidRPr="00227419">
              <w:rPr>
                <w:rFonts w:ascii="Arial" w:eastAsia="Times New Roman" w:hAnsi="Arial" w:cs="Arial"/>
                <w:sz w:val="20"/>
                <w:szCs w:val="21"/>
              </w:rPr>
              <w:tab/>
            </w:r>
            <w:r w:rsidRPr="00DC56A1">
              <w:rPr>
                <w:rFonts w:ascii="Arial" w:eastAsia="Times New Roman" w:hAnsi="Arial" w:cs="Arial"/>
                <w:sz w:val="20"/>
                <w:szCs w:val="21"/>
              </w:rPr>
              <w:t>1:1</w:t>
            </w:r>
          </w:p>
        </w:tc>
        <w:tc>
          <w:tcPr>
            <w:tcW w:w="805" w:type="dxa"/>
            <w:tcBorders>
              <w:top w:val="nil"/>
              <w:left w:val="nil"/>
              <w:bottom w:val="nil"/>
              <w:right w:val="nil"/>
            </w:tcBorders>
          </w:tcPr>
          <w:p w14:paraId="659C70AF" w14:textId="2201ACBA" w:rsidR="005632AF" w:rsidRPr="00227419" w:rsidRDefault="0010461B"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30</w:t>
            </w:r>
          </w:p>
        </w:tc>
        <w:tc>
          <w:tcPr>
            <w:tcW w:w="815" w:type="dxa"/>
            <w:tcBorders>
              <w:top w:val="nil"/>
              <w:left w:val="nil"/>
              <w:bottom w:val="nil"/>
              <w:right w:val="nil"/>
            </w:tcBorders>
          </w:tcPr>
          <w:p w14:paraId="3D9BD672" w14:textId="354C23E1" w:rsidR="005632AF" w:rsidRPr="00227419" w:rsidRDefault="0010461B"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4</w:t>
            </w:r>
          </w:p>
        </w:tc>
        <w:tc>
          <w:tcPr>
            <w:tcW w:w="724" w:type="dxa"/>
            <w:tcBorders>
              <w:top w:val="nil"/>
              <w:left w:val="nil"/>
              <w:bottom w:val="nil"/>
              <w:right w:val="nil"/>
            </w:tcBorders>
          </w:tcPr>
          <w:p w14:paraId="1BAA50EC" w14:textId="45092D14" w:rsidR="005632AF" w:rsidRPr="00DC56A1" w:rsidRDefault="0010461B"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5</w:t>
            </w:r>
          </w:p>
        </w:tc>
        <w:tc>
          <w:tcPr>
            <w:tcW w:w="2696" w:type="dxa"/>
            <w:tcBorders>
              <w:top w:val="nil"/>
              <w:left w:val="nil"/>
              <w:bottom w:val="nil"/>
              <w:right w:val="nil"/>
            </w:tcBorders>
          </w:tcPr>
          <w:p w14:paraId="6FEF293A" w14:textId="516D2F08" w:rsidR="005632AF" w:rsidRPr="00DC56A1" w:rsidRDefault="0010461B"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July 31, 593 BC</w:t>
            </w:r>
          </w:p>
        </w:tc>
        <w:tc>
          <w:tcPr>
            <w:tcW w:w="2610" w:type="dxa"/>
            <w:tcBorders>
              <w:top w:val="nil"/>
              <w:left w:val="nil"/>
              <w:bottom w:val="nil"/>
              <w:right w:val="nil"/>
            </w:tcBorders>
          </w:tcPr>
          <w:p w14:paraId="5A0D8997" w14:textId="2B48D36B" w:rsidR="005632AF" w:rsidRPr="00DC56A1" w:rsidRDefault="00CB1ED6"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Inaugural vision</w:t>
            </w:r>
          </w:p>
        </w:tc>
      </w:tr>
      <w:tr w:rsidR="005632AF" w:rsidRPr="00DC56A1" w14:paraId="709B7D2C" w14:textId="54645CD8" w:rsidTr="00DC56A1">
        <w:tblPrEx>
          <w:tblCellMar>
            <w:top w:w="0" w:type="dxa"/>
            <w:left w:w="0" w:type="dxa"/>
            <w:bottom w:w="0" w:type="dxa"/>
            <w:right w:w="0" w:type="dxa"/>
          </w:tblCellMar>
        </w:tblPrEx>
        <w:tc>
          <w:tcPr>
            <w:tcW w:w="1525" w:type="dxa"/>
            <w:tcBorders>
              <w:top w:val="nil"/>
              <w:left w:val="nil"/>
              <w:bottom w:val="nil"/>
              <w:right w:val="nil"/>
            </w:tcBorders>
          </w:tcPr>
          <w:p w14:paraId="5011D6E8"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ab/>
            </w:r>
            <w:r w:rsidRPr="00DC56A1">
              <w:rPr>
                <w:rFonts w:ascii="Arial" w:eastAsia="Times New Roman" w:hAnsi="Arial" w:cs="Arial"/>
                <w:sz w:val="20"/>
                <w:szCs w:val="21"/>
              </w:rPr>
              <w:t>1:2</w:t>
            </w:r>
          </w:p>
        </w:tc>
        <w:tc>
          <w:tcPr>
            <w:tcW w:w="805" w:type="dxa"/>
            <w:tcBorders>
              <w:top w:val="nil"/>
              <w:left w:val="nil"/>
              <w:bottom w:val="nil"/>
              <w:right w:val="nil"/>
            </w:tcBorders>
          </w:tcPr>
          <w:p w14:paraId="576E6D47" w14:textId="23E3879D" w:rsidR="005632AF" w:rsidRPr="00227419" w:rsidRDefault="00CB1ED6"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5</w:t>
            </w:r>
          </w:p>
        </w:tc>
        <w:tc>
          <w:tcPr>
            <w:tcW w:w="815" w:type="dxa"/>
            <w:tcBorders>
              <w:top w:val="nil"/>
              <w:left w:val="nil"/>
              <w:bottom w:val="nil"/>
              <w:right w:val="nil"/>
            </w:tcBorders>
          </w:tcPr>
          <w:p w14:paraId="42632551" w14:textId="6AD66068" w:rsidR="005632AF" w:rsidRPr="00227419" w:rsidRDefault="00CB1ED6"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w:t>
            </w:r>
          </w:p>
        </w:tc>
        <w:tc>
          <w:tcPr>
            <w:tcW w:w="724" w:type="dxa"/>
            <w:tcBorders>
              <w:top w:val="nil"/>
              <w:left w:val="nil"/>
              <w:bottom w:val="nil"/>
              <w:right w:val="nil"/>
            </w:tcBorders>
          </w:tcPr>
          <w:p w14:paraId="30D2C0A6" w14:textId="3D3D75D6" w:rsidR="005632AF" w:rsidRPr="00DC56A1" w:rsidRDefault="00CB1ED6"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5</w:t>
            </w:r>
          </w:p>
        </w:tc>
        <w:tc>
          <w:tcPr>
            <w:tcW w:w="2696" w:type="dxa"/>
            <w:tcBorders>
              <w:top w:val="nil"/>
              <w:left w:val="nil"/>
              <w:bottom w:val="nil"/>
              <w:right w:val="nil"/>
            </w:tcBorders>
          </w:tcPr>
          <w:p w14:paraId="20357739" w14:textId="77777777" w:rsidR="005632AF" w:rsidRPr="00DC56A1" w:rsidRDefault="005632AF" w:rsidP="00857258">
            <w:pPr>
              <w:autoSpaceDE w:val="0"/>
              <w:autoSpaceDN w:val="0"/>
              <w:adjustRightInd w:val="0"/>
              <w:rPr>
                <w:rFonts w:ascii="Arial" w:eastAsia="Times New Roman" w:hAnsi="Arial" w:cs="Arial"/>
                <w:sz w:val="20"/>
                <w:szCs w:val="21"/>
              </w:rPr>
            </w:pPr>
          </w:p>
        </w:tc>
        <w:tc>
          <w:tcPr>
            <w:tcW w:w="2610" w:type="dxa"/>
            <w:tcBorders>
              <w:top w:val="nil"/>
              <w:left w:val="nil"/>
              <w:bottom w:val="nil"/>
              <w:right w:val="nil"/>
            </w:tcBorders>
          </w:tcPr>
          <w:p w14:paraId="294AA608" w14:textId="77777777" w:rsidR="005632AF" w:rsidRPr="00DC56A1" w:rsidRDefault="005632AF" w:rsidP="00857258">
            <w:pPr>
              <w:autoSpaceDE w:val="0"/>
              <w:autoSpaceDN w:val="0"/>
              <w:adjustRightInd w:val="0"/>
              <w:rPr>
                <w:rFonts w:ascii="Arial" w:eastAsia="Times New Roman" w:hAnsi="Arial" w:cs="Arial"/>
                <w:sz w:val="20"/>
                <w:szCs w:val="21"/>
              </w:rPr>
            </w:pPr>
          </w:p>
        </w:tc>
      </w:tr>
      <w:tr w:rsidR="00E84364" w:rsidRPr="00DC56A1" w14:paraId="3A5C8C59" w14:textId="2FD05966" w:rsidTr="00DC56A1">
        <w:tblPrEx>
          <w:tblCellMar>
            <w:top w:w="0" w:type="dxa"/>
            <w:left w:w="0" w:type="dxa"/>
            <w:bottom w:w="0" w:type="dxa"/>
            <w:right w:w="0" w:type="dxa"/>
          </w:tblCellMar>
        </w:tblPrEx>
        <w:tc>
          <w:tcPr>
            <w:tcW w:w="1525" w:type="dxa"/>
            <w:tcBorders>
              <w:top w:val="nil"/>
              <w:left w:val="nil"/>
              <w:bottom w:val="nil"/>
              <w:right w:val="nil"/>
            </w:tcBorders>
          </w:tcPr>
          <w:p w14:paraId="03996802" w14:textId="77777777" w:rsidR="00E84364" w:rsidRPr="00DC56A1" w:rsidRDefault="00E84364"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ab/>
            </w:r>
            <w:r w:rsidRPr="00DC56A1">
              <w:rPr>
                <w:rFonts w:ascii="Arial" w:eastAsia="Times New Roman" w:hAnsi="Arial" w:cs="Arial"/>
                <w:sz w:val="20"/>
                <w:szCs w:val="21"/>
              </w:rPr>
              <w:t>3:16</w:t>
            </w:r>
          </w:p>
          <w:p w14:paraId="717760DF" w14:textId="354CE397" w:rsidR="00E84364" w:rsidRPr="00227419" w:rsidRDefault="00E84364" w:rsidP="00857258">
            <w:pPr>
              <w:tabs>
                <w:tab w:val="left" w:pos="450"/>
              </w:tabs>
              <w:autoSpaceDE w:val="0"/>
              <w:autoSpaceDN w:val="0"/>
              <w:adjustRightInd w:val="0"/>
              <w:rPr>
                <w:rFonts w:ascii="Arial" w:eastAsia="Times New Roman" w:hAnsi="Arial" w:cs="Arial"/>
                <w:sz w:val="20"/>
                <w:szCs w:val="21"/>
              </w:rPr>
            </w:pPr>
          </w:p>
        </w:tc>
        <w:tc>
          <w:tcPr>
            <w:tcW w:w="2344" w:type="dxa"/>
            <w:gridSpan w:val="3"/>
            <w:tcBorders>
              <w:top w:val="nil"/>
              <w:left w:val="nil"/>
              <w:bottom w:val="nil"/>
              <w:right w:val="nil"/>
            </w:tcBorders>
          </w:tcPr>
          <w:p w14:paraId="28DFA331" w14:textId="2BEF1217" w:rsidR="00E84364" w:rsidRPr="00DC56A1" w:rsidRDefault="00E843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“At the end of seven days”</w:t>
            </w:r>
          </w:p>
        </w:tc>
        <w:tc>
          <w:tcPr>
            <w:tcW w:w="2696" w:type="dxa"/>
            <w:tcBorders>
              <w:top w:val="nil"/>
              <w:left w:val="nil"/>
              <w:bottom w:val="nil"/>
              <w:right w:val="nil"/>
            </w:tcBorders>
          </w:tcPr>
          <w:p w14:paraId="26844E6B" w14:textId="77777777" w:rsidR="00E84364" w:rsidRPr="00DC56A1" w:rsidRDefault="00E84364" w:rsidP="00857258">
            <w:pPr>
              <w:autoSpaceDE w:val="0"/>
              <w:autoSpaceDN w:val="0"/>
              <w:adjustRightInd w:val="0"/>
              <w:rPr>
                <w:rFonts w:ascii="Arial" w:eastAsia="Times New Roman" w:hAnsi="Arial" w:cs="Arial"/>
                <w:sz w:val="20"/>
                <w:szCs w:val="21"/>
              </w:rPr>
            </w:pPr>
          </w:p>
        </w:tc>
        <w:tc>
          <w:tcPr>
            <w:tcW w:w="2610" w:type="dxa"/>
            <w:tcBorders>
              <w:top w:val="nil"/>
              <w:left w:val="nil"/>
              <w:bottom w:val="nil"/>
              <w:right w:val="nil"/>
            </w:tcBorders>
          </w:tcPr>
          <w:p w14:paraId="67026562" w14:textId="77777777" w:rsidR="00E84364" w:rsidRPr="00DC56A1" w:rsidRDefault="00E84364" w:rsidP="00857258">
            <w:pPr>
              <w:autoSpaceDE w:val="0"/>
              <w:autoSpaceDN w:val="0"/>
              <w:adjustRightInd w:val="0"/>
              <w:rPr>
                <w:rFonts w:ascii="Arial" w:eastAsia="Times New Roman" w:hAnsi="Arial" w:cs="Arial"/>
                <w:sz w:val="20"/>
                <w:szCs w:val="21"/>
              </w:rPr>
            </w:pPr>
          </w:p>
        </w:tc>
      </w:tr>
      <w:tr w:rsidR="005632AF" w:rsidRPr="00DC56A1" w14:paraId="003D14ED" w14:textId="61F85DCE" w:rsidTr="00DC56A1">
        <w:tblPrEx>
          <w:tblCellMar>
            <w:top w:w="0" w:type="dxa"/>
            <w:left w:w="0" w:type="dxa"/>
            <w:bottom w:w="0" w:type="dxa"/>
            <w:right w:w="0" w:type="dxa"/>
          </w:tblCellMar>
        </w:tblPrEx>
        <w:tc>
          <w:tcPr>
            <w:tcW w:w="1525" w:type="dxa"/>
            <w:tcBorders>
              <w:top w:val="nil"/>
              <w:left w:val="nil"/>
              <w:bottom w:val="nil"/>
              <w:right w:val="nil"/>
            </w:tcBorders>
          </w:tcPr>
          <w:p w14:paraId="0B80F300" w14:textId="4CD76CB6"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2.</w:t>
            </w:r>
            <w:r w:rsidRPr="00227419">
              <w:rPr>
                <w:rFonts w:ascii="Arial" w:eastAsia="Times New Roman" w:hAnsi="Arial" w:cs="Arial"/>
                <w:sz w:val="20"/>
                <w:szCs w:val="21"/>
              </w:rPr>
              <w:tab/>
            </w:r>
            <w:r w:rsidRPr="00DC56A1">
              <w:rPr>
                <w:rFonts w:ascii="Arial" w:eastAsia="Times New Roman" w:hAnsi="Arial" w:cs="Arial"/>
                <w:sz w:val="20"/>
                <w:szCs w:val="21"/>
              </w:rPr>
              <w:t>8:1</w:t>
            </w:r>
          </w:p>
          <w:p w14:paraId="6CF6F11B"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254F9468" w14:textId="0D95BD53" w:rsidR="005632AF" w:rsidRPr="00227419" w:rsidRDefault="00E843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6</w:t>
            </w:r>
          </w:p>
        </w:tc>
        <w:tc>
          <w:tcPr>
            <w:tcW w:w="815" w:type="dxa"/>
            <w:tcBorders>
              <w:top w:val="nil"/>
              <w:left w:val="nil"/>
              <w:bottom w:val="nil"/>
              <w:right w:val="nil"/>
            </w:tcBorders>
          </w:tcPr>
          <w:p w14:paraId="22BB2311" w14:textId="448CCFC6" w:rsidR="005632AF" w:rsidRPr="00227419" w:rsidRDefault="00E843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6</w:t>
            </w:r>
          </w:p>
        </w:tc>
        <w:tc>
          <w:tcPr>
            <w:tcW w:w="724" w:type="dxa"/>
            <w:tcBorders>
              <w:top w:val="nil"/>
              <w:left w:val="nil"/>
              <w:bottom w:val="nil"/>
              <w:right w:val="nil"/>
            </w:tcBorders>
          </w:tcPr>
          <w:p w14:paraId="572303E8" w14:textId="690BC8BA" w:rsidR="005632AF" w:rsidRPr="00DC56A1" w:rsidRDefault="00E843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5</w:t>
            </w:r>
          </w:p>
        </w:tc>
        <w:tc>
          <w:tcPr>
            <w:tcW w:w="2696" w:type="dxa"/>
            <w:tcBorders>
              <w:top w:val="nil"/>
              <w:left w:val="nil"/>
              <w:bottom w:val="nil"/>
              <w:right w:val="nil"/>
            </w:tcBorders>
          </w:tcPr>
          <w:p w14:paraId="7559BFD5" w14:textId="4476B3DB" w:rsidR="005632AF" w:rsidRPr="00DC56A1" w:rsidRDefault="00E843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Sept. 17, 592</w:t>
            </w:r>
          </w:p>
        </w:tc>
        <w:tc>
          <w:tcPr>
            <w:tcW w:w="2610" w:type="dxa"/>
            <w:tcBorders>
              <w:top w:val="nil"/>
              <w:left w:val="nil"/>
              <w:bottom w:val="nil"/>
              <w:right w:val="nil"/>
            </w:tcBorders>
          </w:tcPr>
          <w:p w14:paraId="103395AF" w14:textId="41326223"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Transport to Jerusalem</w:t>
            </w:r>
          </w:p>
        </w:tc>
      </w:tr>
      <w:tr w:rsidR="005632AF" w:rsidRPr="00DC56A1" w14:paraId="2EEC5DE3" w14:textId="260218FE" w:rsidTr="00DC56A1">
        <w:tblPrEx>
          <w:tblCellMar>
            <w:top w:w="0" w:type="dxa"/>
            <w:left w:w="0" w:type="dxa"/>
            <w:bottom w:w="0" w:type="dxa"/>
            <w:right w:w="0" w:type="dxa"/>
          </w:tblCellMar>
        </w:tblPrEx>
        <w:tc>
          <w:tcPr>
            <w:tcW w:w="1525" w:type="dxa"/>
            <w:tcBorders>
              <w:top w:val="nil"/>
              <w:left w:val="nil"/>
              <w:bottom w:val="nil"/>
              <w:right w:val="nil"/>
            </w:tcBorders>
          </w:tcPr>
          <w:p w14:paraId="42588218" w14:textId="3EC06048"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3.</w:t>
            </w:r>
            <w:r w:rsidRPr="00227419">
              <w:rPr>
                <w:rFonts w:ascii="Arial" w:eastAsia="Times New Roman" w:hAnsi="Arial" w:cs="Arial"/>
                <w:sz w:val="20"/>
                <w:szCs w:val="21"/>
              </w:rPr>
              <w:tab/>
            </w:r>
            <w:r w:rsidRPr="00DC56A1">
              <w:rPr>
                <w:rFonts w:ascii="Arial" w:eastAsia="Times New Roman" w:hAnsi="Arial" w:cs="Arial"/>
                <w:sz w:val="20"/>
                <w:szCs w:val="21"/>
              </w:rPr>
              <w:t>20:1-2</w:t>
            </w:r>
          </w:p>
          <w:p w14:paraId="58839CD3"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21B2A649" w14:textId="2D75FC4D" w:rsidR="005632AF" w:rsidRPr="00227419"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7</w:t>
            </w:r>
          </w:p>
        </w:tc>
        <w:tc>
          <w:tcPr>
            <w:tcW w:w="815" w:type="dxa"/>
            <w:tcBorders>
              <w:top w:val="nil"/>
              <w:left w:val="nil"/>
              <w:bottom w:val="nil"/>
              <w:right w:val="nil"/>
            </w:tcBorders>
          </w:tcPr>
          <w:p w14:paraId="28ED33E3" w14:textId="225CF270" w:rsidR="005632AF" w:rsidRPr="00227419"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5</w:t>
            </w:r>
          </w:p>
        </w:tc>
        <w:tc>
          <w:tcPr>
            <w:tcW w:w="724" w:type="dxa"/>
            <w:tcBorders>
              <w:top w:val="nil"/>
              <w:left w:val="nil"/>
              <w:bottom w:val="nil"/>
              <w:right w:val="nil"/>
            </w:tcBorders>
          </w:tcPr>
          <w:p w14:paraId="0A71CBA8" w14:textId="7DA9E15B" w:rsidR="005632AF" w:rsidRPr="00DC56A1"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10</w:t>
            </w:r>
          </w:p>
        </w:tc>
        <w:tc>
          <w:tcPr>
            <w:tcW w:w="2696" w:type="dxa"/>
            <w:tcBorders>
              <w:top w:val="nil"/>
              <w:left w:val="nil"/>
              <w:bottom w:val="nil"/>
              <w:right w:val="nil"/>
            </w:tcBorders>
          </w:tcPr>
          <w:p w14:paraId="4A9EAA12" w14:textId="579105DC" w:rsidR="005632AF" w:rsidRPr="00DC56A1"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Aug. 14, 591</w:t>
            </w:r>
          </w:p>
        </w:tc>
        <w:tc>
          <w:tcPr>
            <w:tcW w:w="2610" w:type="dxa"/>
            <w:tcBorders>
              <w:top w:val="nil"/>
              <w:left w:val="nil"/>
              <w:bottom w:val="nil"/>
              <w:right w:val="nil"/>
            </w:tcBorders>
          </w:tcPr>
          <w:p w14:paraId="39858783" w14:textId="02D73DC4"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Negative view of Israel’s history</w:t>
            </w:r>
          </w:p>
        </w:tc>
      </w:tr>
      <w:tr w:rsidR="005632AF" w:rsidRPr="00DC56A1" w14:paraId="4487AF6B" w14:textId="52AC921E" w:rsidTr="00DC56A1">
        <w:tblPrEx>
          <w:tblCellMar>
            <w:top w:w="0" w:type="dxa"/>
            <w:left w:w="0" w:type="dxa"/>
            <w:bottom w:w="0" w:type="dxa"/>
            <w:right w:w="0" w:type="dxa"/>
          </w:tblCellMar>
        </w:tblPrEx>
        <w:tc>
          <w:tcPr>
            <w:tcW w:w="1525" w:type="dxa"/>
            <w:tcBorders>
              <w:top w:val="nil"/>
              <w:left w:val="nil"/>
              <w:bottom w:val="nil"/>
              <w:right w:val="nil"/>
            </w:tcBorders>
          </w:tcPr>
          <w:p w14:paraId="3CDA9FD0" w14:textId="62D0E108"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4.</w:t>
            </w:r>
            <w:r w:rsidRPr="00227419">
              <w:rPr>
                <w:rFonts w:ascii="Arial" w:eastAsia="Times New Roman" w:hAnsi="Arial" w:cs="Arial"/>
                <w:sz w:val="20"/>
                <w:szCs w:val="21"/>
              </w:rPr>
              <w:tab/>
            </w:r>
            <w:r w:rsidRPr="00DC56A1">
              <w:rPr>
                <w:rFonts w:ascii="Arial" w:eastAsia="Times New Roman" w:hAnsi="Arial" w:cs="Arial"/>
                <w:sz w:val="20"/>
                <w:szCs w:val="21"/>
              </w:rPr>
              <w:t>24:1</w:t>
            </w:r>
          </w:p>
          <w:p w14:paraId="2A31B9F1"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1CA21BD9" w14:textId="719AB497" w:rsidR="005632AF" w:rsidRPr="00227419"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9</w:t>
            </w:r>
          </w:p>
        </w:tc>
        <w:tc>
          <w:tcPr>
            <w:tcW w:w="815" w:type="dxa"/>
            <w:tcBorders>
              <w:top w:val="nil"/>
              <w:left w:val="nil"/>
              <w:bottom w:val="nil"/>
              <w:right w:val="nil"/>
            </w:tcBorders>
          </w:tcPr>
          <w:p w14:paraId="03B7FD93" w14:textId="765BC0F4" w:rsidR="005632AF" w:rsidRPr="00227419"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10</w:t>
            </w:r>
          </w:p>
        </w:tc>
        <w:tc>
          <w:tcPr>
            <w:tcW w:w="724" w:type="dxa"/>
            <w:tcBorders>
              <w:top w:val="nil"/>
              <w:left w:val="nil"/>
              <w:bottom w:val="nil"/>
              <w:right w:val="nil"/>
            </w:tcBorders>
          </w:tcPr>
          <w:p w14:paraId="50E91687" w14:textId="4277DEB8" w:rsidR="005632AF" w:rsidRPr="00DC56A1"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10</w:t>
            </w:r>
          </w:p>
        </w:tc>
        <w:tc>
          <w:tcPr>
            <w:tcW w:w="2696" w:type="dxa"/>
            <w:tcBorders>
              <w:top w:val="nil"/>
              <w:left w:val="nil"/>
              <w:bottom w:val="nil"/>
              <w:right w:val="nil"/>
            </w:tcBorders>
          </w:tcPr>
          <w:p w14:paraId="191215BB" w14:textId="7848B16F" w:rsidR="005632AF" w:rsidRPr="00DC56A1" w:rsidRDefault="00FA34AA"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Jan. 15, 588</w:t>
            </w:r>
          </w:p>
        </w:tc>
        <w:tc>
          <w:tcPr>
            <w:tcW w:w="2610" w:type="dxa"/>
            <w:tcBorders>
              <w:top w:val="nil"/>
              <w:left w:val="nil"/>
              <w:bottom w:val="nil"/>
              <w:right w:val="nil"/>
            </w:tcBorders>
          </w:tcPr>
          <w:p w14:paraId="416E6775" w14:textId="3721D971"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 xml:space="preserve">Beginning of siege </w:t>
            </w:r>
            <w:r w:rsidR="00DC56A1">
              <w:rPr>
                <w:rFonts w:ascii="Arial" w:eastAsia="Times New Roman" w:hAnsi="Arial" w:cs="Arial"/>
                <w:sz w:val="20"/>
                <w:szCs w:val="21"/>
              </w:rPr>
              <w:br/>
            </w:r>
            <w:r w:rsidRPr="00DC56A1">
              <w:rPr>
                <w:rFonts w:ascii="Arial" w:eastAsia="Times New Roman" w:hAnsi="Arial" w:cs="Arial"/>
                <w:sz w:val="20"/>
                <w:szCs w:val="21"/>
              </w:rPr>
              <w:t>(see also 2 Kings 25:1)</w:t>
            </w:r>
          </w:p>
        </w:tc>
      </w:tr>
      <w:tr w:rsidR="005632AF" w:rsidRPr="00DC56A1" w14:paraId="75911418" w14:textId="4383D62F" w:rsidTr="00DC56A1">
        <w:tblPrEx>
          <w:tblCellMar>
            <w:top w:w="0" w:type="dxa"/>
            <w:left w:w="0" w:type="dxa"/>
            <w:bottom w:w="0" w:type="dxa"/>
            <w:right w:w="0" w:type="dxa"/>
          </w:tblCellMar>
        </w:tblPrEx>
        <w:tc>
          <w:tcPr>
            <w:tcW w:w="1525" w:type="dxa"/>
            <w:tcBorders>
              <w:top w:val="nil"/>
              <w:left w:val="nil"/>
              <w:bottom w:val="nil"/>
              <w:right w:val="nil"/>
            </w:tcBorders>
          </w:tcPr>
          <w:p w14:paraId="24616C7F" w14:textId="47789FB1"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5.</w:t>
            </w:r>
            <w:r w:rsidRPr="00227419">
              <w:rPr>
                <w:rFonts w:ascii="Arial" w:eastAsia="Times New Roman" w:hAnsi="Arial" w:cs="Arial"/>
                <w:sz w:val="20"/>
                <w:szCs w:val="21"/>
              </w:rPr>
              <w:tab/>
            </w:r>
            <w:r w:rsidRPr="00DC56A1">
              <w:rPr>
                <w:rFonts w:ascii="Arial" w:eastAsia="Times New Roman" w:hAnsi="Arial" w:cs="Arial"/>
                <w:sz w:val="20"/>
                <w:szCs w:val="21"/>
              </w:rPr>
              <w:t>26:1</w:t>
            </w:r>
            <w:r w:rsidRPr="00227419">
              <w:rPr>
                <w:rFonts w:ascii="Arial" w:eastAsia="Times New Roman" w:hAnsi="Arial" w:cs="Arial"/>
                <w:sz w:val="20"/>
                <w:szCs w:val="21"/>
              </w:rPr>
              <w:t xml:space="preserve"> </w:t>
            </w:r>
          </w:p>
          <w:p w14:paraId="488C08B2"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27622F37" w14:textId="02E79467" w:rsidR="005632AF" w:rsidRPr="00227419"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11</w:t>
            </w:r>
          </w:p>
        </w:tc>
        <w:tc>
          <w:tcPr>
            <w:tcW w:w="815" w:type="dxa"/>
            <w:tcBorders>
              <w:top w:val="nil"/>
              <w:left w:val="nil"/>
              <w:bottom w:val="nil"/>
              <w:right w:val="nil"/>
            </w:tcBorders>
          </w:tcPr>
          <w:p w14:paraId="0C997102" w14:textId="0934D3F1" w:rsidR="005632AF" w:rsidRPr="00227419"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w:t>
            </w:r>
          </w:p>
        </w:tc>
        <w:tc>
          <w:tcPr>
            <w:tcW w:w="724" w:type="dxa"/>
            <w:tcBorders>
              <w:top w:val="nil"/>
              <w:left w:val="nil"/>
              <w:bottom w:val="nil"/>
              <w:right w:val="nil"/>
            </w:tcBorders>
          </w:tcPr>
          <w:p w14:paraId="3C07F22A" w14:textId="4AB37196"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w:t>
            </w:r>
          </w:p>
        </w:tc>
        <w:tc>
          <w:tcPr>
            <w:tcW w:w="2696" w:type="dxa"/>
            <w:tcBorders>
              <w:top w:val="nil"/>
              <w:left w:val="nil"/>
              <w:bottom w:val="nil"/>
              <w:right w:val="nil"/>
            </w:tcBorders>
          </w:tcPr>
          <w:p w14:paraId="17E211B9" w14:textId="38885E3F"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Apr. 23, 587 to Apr. 13, 586</w:t>
            </w:r>
          </w:p>
        </w:tc>
        <w:tc>
          <w:tcPr>
            <w:tcW w:w="2610" w:type="dxa"/>
            <w:tcBorders>
              <w:top w:val="nil"/>
              <w:left w:val="nil"/>
              <w:bottom w:val="nil"/>
              <w:right w:val="nil"/>
            </w:tcBorders>
          </w:tcPr>
          <w:p w14:paraId="33BCAB62" w14:textId="7646FC68" w:rsidR="005632AF" w:rsidRPr="00DC56A1" w:rsidRDefault="008A706D"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Oracle against Tyre</w:t>
            </w:r>
          </w:p>
        </w:tc>
      </w:tr>
      <w:tr w:rsidR="005632AF" w:rsidRPr="00DC56A1" w14:paraId="17D4BD70" w14:textId="68078E10" w:rsidTr="00DC56A1">
        <w:tblPrEx>
          <w:tblCellMar>
            <w:top w:w="0" w:type="dxa"/>
            <w:left w:w="0" w:type="dxa"/>
            <w:bottom w:w="0" w:type="dxa"/>
            <w:right w:w="0" w:type="dxa"/>
          </w:tblCellMar>
        </w:tblPrEx>
        <w:tc>
          <w:tcPr>
            <w:tcW w:w="1525" w:type="dxa"/>
            <w:tcBorders>
              <w:top w:val="nil"/>
              <w:left w:val="nil"/>
              <w:bottom w:val="nil"/>
              <w:right w:val="nil"/>
            </w:tcBorders>
          </w:tcPr>
          <w:p w14:paraId="59BCC9AA" w14:textId="5A975B2D"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6.</w:t>
            </w:r>
            <w:r w:rsidRPr="00227419">
              <w:rPr>
                <w:rFonts w:ascii="Arial" w:eastAsia="Times New Roman" w:hAnsi="Arial" w:cs="Arial"/>
                <w:sz w:val="20"/>
                <w:szCs w:val="21"/>
              </w:rPr>
              <w:tab/>
            </w:r>
            <w:r w:rsidRPr="00DC56A1">
              <w:rPr>
                <w:rFonts w:ascii="Arial" w:eastAsia="Times New Roman" w:hAnsi="Arial" w:cs="Arial"/>
                <w:sz w:val="20"/>
                <w:szCs w:val="21"/>
              </w:rPr>
              <w:t>29:1</w:t>
            </w:r>
          </w:p>
          <w:p w14:paraId="3A915CA5"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7A5D6818" w14:textId="2B390CB0" w:rsidR="005632AF" w:rsidRPr="00227419"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10</w:t>
            </w:r>
          </w:p>
        </w:tc>
        <w:tc>
          <w:tcPr>
            <w:tcW w:w="815" w:type="dxa"/>
            <w:tcBorders>
              <w:top w:val="nil"/>
              <w:left w:val="nil"/>
              <w:bottom w:val="nil"/>
              <w:right w:val="nil"/>
            </w:tcBorders>
          </w:tcPr>
          <w:p w14:paraId="0933807C" w14:textId="4AE5F7B7" w:rsidR="005632AF" w:rsidRPr="00227419"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10</w:t>
            </w:r>
          </w:p>
        </w:tc>
        <w:tc>
          <w:tcPr>
            <w:tcW w:w="724" w:type="dxa"/>
            <w:tcBorders>
              <w:top w:val="nil"/>
              <w:left w:val="nil"/>
              <w:bottom w:val="nil"/>
              <w:right w:val="nil"/>
            </w:tcBorders>
          </w:tcPr>
          <w:p w14:paraId="4FBF56AD" w14:textId="55473316"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12</w:t>
            </w:r>
          </w:p>
        </w:tc>
        <w:tc>
          <w:tcPr>
            <w:tcW w:w="2696" w:type="dxa"/>
            <w:tcBorders>
              <w:top w:val="nil"/>
              <w:left w:val="nil"/>
              <w:bottom w:val="nil"/>
              <w:right w:val="nil"/>
            </w:tcBorders>
          </w:tcPr>
          <w:p w14:paraId="7A6D062F" w14:textId="19EBD2F6"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Jan. 7, 587</w:t>
            </w:r>
          </w:p>
        </w:tc>
        <w:tc>
          <w:tcPr>
            <w:tcW w:w="2610" w:type="dxa"/>
            <w:tcBorders>
              <w:top w:val="nil"/>
              <w:left w:val="nil"/>
              <w:bottom w:val="nil"/>
              <w:right w:val="nil"/>
            </w:tcBorders>
          </w:tcPr>
          <w:p w14:paraId="04E1F640" w14:textId="4881D450"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 xml:space="preserve">Oracle against </w:t>
            </w:r>
            <w:r w:rsidR="00D34D6B" w:rsidRPr="00DC56A1">
              <w:rPr>
                <w:rFonts w:ascii="Arial" w:eastAsia="Times New Roman" w:hAnsi="Arial" w:cs="Arial"/>
                <w:sz w:val="20"/>
                <w:szCs w:val="21"/>
              </w:rPr>
              <w:t>Egypt</w:t>
            </w:r>
          </w:p>
        </w:tc>
      </w:tr>
      <w:tr w:rsidR="005632AF" w:rsidRPr="00DC56A1" w14:paraId="4C3601C7" w14:textId="6BB0A115" w:rsidTr="00DC56A1">
        <w:tblPrEx>
          <w:tblCellMar>
            <w:top w:w="0" w:type="dxa"/>
            <w:left w:w="0" w:type="dxa"/>
            <w:bottom w:w="0" w:type="dxa"/>
            <w:right w:w="0" w:type="dxa"/>
          </w:tblCellMar>
        </w:tblPrEx>
        <w:tc>
          <w:tcPr>
            <w:tcW w:w="1525" w:type="dxa"/>
            <w:tcBorders>
              <w:top w:val="nil"/>
              <w:left w:val="nil"/>
              <w:bottom w:val="nil"/>
              <w:right w:val="nil"/>
            </w:tcBorders>
          </w:tcPr>
          <w:p w14:paraId="5774217E" w14:textId="478109BD"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7.</w:t>
            </w:r>
            <w:r w:rsidRPr="00227419">
              <w:rPr>
                <w:rFonts w:ascii="Arial" w:eastAsia="Times New Roman" w:hAnsi="Arial" w:cs="Arial"/>
                <w:sz w:val="20"/>
                <w:szCs w:val="21"/>
              </w:rPr>
              <w:tab/>
            </w:r>
            <w:r w:rsidRPr="00DC56A1">
              <w:rPr>
                <w:rFonts w:ascii="Arial" w:eastAsia="Times New Roman" w:hAnsi="Arial" w:cs="Arial"/>
                <w:sz w:val="20"/>
                <w:szCs w:val="21"/>
              </w:rPr>
              <w:t>29:17</w:t>
            </w:r>
            <w:r w:rsidRPr="00227419">
              <w:rPr>
                <w:rFonts w:ascii="Arial" w:eastAsia="Times New Roman" w:hAnsi="Arial" w:cs="Arial"/>
                <w:sz w:val="20"/>
                <w:szCs w:val="21"/>
              </w:rPr>
              <w:t xml:space="preserve"> </w:t>
            </w:r>
          </w:p>
          <w:p w14:paraId="1D35B445"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407D6B7C" w14:textId="1A8BA1C9"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27</w:t>
            </w:r>
          </w:p>
        </w:tc>
        <w:tc>
          <w:tcPr>
            <w:tcW w:w="815" w:type="dxa"/>
            <w:tcBorders>
              <w:top w:val="nil"/>
              <w:left w:val="nil"/>
              <w:bottom w:val="nil"/>
              <w:right w:val="nil"/>
            </w:tcBorders>
          </w:tcPr>
          <w:p w14:paraId="30266679" w14:textId="79CA5A6E"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724" w:type="dxa"/>
            <w:tcBorders>
              <w:top w:val="nil"/>
              <w:left w:val="nil"/>
              <w:bottom w:val="nil"/>
              <w:right w:val="nil"/>
            </w:tcBorders>
          </w:tcPr>
          <w:p w14:paraId="7EB370DF" w14:textId="62FC39ED"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2696" w:type="dxa"/>
            <w:tcBorders>
              <w:top w:val="nil"/>
              <w:left w:val="nil"/>
              <w:bottom w:val="nil"/>
              <w:right w:val="nil"/>
            </w:tcBorders>
          </w:tcPr>
          <w:p w14:paraId="44FE1718" w14:textId="67198DF5"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Apr. 26, 571</w:t>
            </w:r>
          </w:p>
        </w:tc>
        <w:tc>
          <w:tcPr>
            <w:tcW w:w="2610" w:type="dxa"/>
            <w:tcBorders>
              <w:top w:val="nil"/>
              <w:left w:val="nil"/>
              <w:bottom w:val="nil"/>
              <w:right w:val="nil"/>
            </w:tcBorders>
          </w:tcPr>
          <w:p w14:paraId="7220866E" w14:textId="5CD06395" w:rsidR="005632AF" w:rsidRPr="00DC56A1" w:rsidRDefault="00D34D6B"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Egypt in exchange for Tyre</w:t>
            </w:r>
          </w:p>
        </w:tc>
      </w:tr>
      <w:tr w:rsidR="005632AF" w:rsidRPr="00DC56A1" w14:paraId="79D7A85D" w14:textId="64D22810" w:rsidTr="00DC56A1">
        <w:tblPrEx>
          <w:tblCellMar>
            <w:top w:w="0" w:type="dxa"/>
            <w:left w:w="0" w:type="dxa"/>
            <w:bottom w:w="0" w:type="dxa"/>
            <w:right w:w="0" w:type="dxa"/>
          </w:tblCellMar>
        </w:tblPrEx>
        <w:tc>
          <w:tcPr>
            <w:tcW w:w="1525" w:type="dxa"/>
            <w:tcBorders>
              <w:top w:val="nil"/>
              <w:left w:val="nil"/>
              <w:bottom w:val="nil"/>
              <w:right w:val="nil"/>
            </w:tcBorders>
          </w:tcPr>
          <w:p w14:paraId="4EEF169E" w14:textId="29BE0EBB"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8.</w:t>
            </w:r>
            <w:r w:rsidRPr="00227419">
              <w:rPr>
                <w:rFonts w:ascii="Arial" w:eastAsia="Times New Roman" w:hAnsi="Arial" w:cs="Arial"/>
                <w:sz w:val="20"/>
                <w:szCs w:val="21"/>
              </w:rPr>
              <w:tab/>
            </w:r>
            <w:r w:rsidRPr="00DC56A1">
              <w:rPr>
                <w:rFonts w:ascii="Arial" w:eastAsia="Times New Roman" w:hAnsi="Arial" w:cs="Arial"/>
                <w:sz w:val="20"/>
                <w:szCs w:val="21"/>
              </w:rPr>
              <w:t>30:20</w:t>
            </w:r>
          </w:p>
          <w:p w14:paraId="454397BF"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10A95DC4" w14:textId="5F857DCA"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11</w:t>
            </w:r>
          </w:p>
        </w:tc>
        <w:tc>
          <w:tcPr>
            <w:tcW w:w="815" w:type="dxa"/>
            <w:tcBorders>
              <w:top w:val="nil"/>
              <w:left w:val="nil"/>
              <w:bottom w:val="nil"/>
              <w:right w:val="nil"/>
            </w:tcBorders>
          </w:tcPr>
          <w:p w14:paraId="3A5F6CA4" w14:textId="1F3788AC"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724" w:type="dxa"/>
            <w:tcBorders>
              <w:top w:val="nil"/>
              <w:left w:val="nil"/>
              <w:bottom w:val="nil"/>
              <w:right w:val="nil"/>
            </w:tcBorders>
          </w:tcPr>
          <w:p w14:paraId="4B57C612" w14:textId="3083039B"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7</w:t>
            </w:r>
          </w:p>
        </w:tc>
        <w:tc>
          <w:tcPr>
            <w:tcW w:w="2696" w:type="dxa"/>
            <w:tcBorders>
              <w:top w:val="nil"/>
              <w:left w:val="nil"/>
              <w:bottom w:val="nil"/>
              <w:right w:val="nil"/>
            </w:tcBorders>
          </w:tcPr>
          <w:p w14:paraId="01568087" w14:textId="418F1101"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Apr. 29, 587</w:t>
            </w:r>
          </w:p>
        </w:tc>
        <w:tc>
          <w:tcPr>
            <w:tcW w:w="2610" w:type="dxa"/>
            <w:tcBorders>
              <w:top w:val="nil"/>
              <w:left w:val="nil"/>
              <w:bottom w:val="nil"/>
              <w:right w:val="nil"/>
            </w:tcBorders>
          </w:tcPr>
          <w:p w14:paraId="6D57E2A0" w14:textId="29C318E3"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Oracle against</w:t>
            </w:r>
            <w:r w:rsidRPr="00DC56A1">
              <w:rPr>
                <w:rFonts w:ascii="Arial" w:eastAsia="Times New Roman" w:hAnsi="Arial" w:cs="Arial"/>
                <w:sz w:val="20"/>
                <w:szCs w:val="21"/>
              </w:rPr>
              <w:t xml:space="preserve"> Pharaoh</w:t>
            </w:r>
          </w:p>
        </w:tc>
      </w:tr>
      <w:tr w:rsidR="005632AF" w:rsidRPr="00DC56A1" w14:paraId="238DA343" w14:textId="5F9DF4C8" w:rsidTr="00DC56A1">
        <w:tblPrEx>
          <w:tblCellMar>
            <w:top w:w="0" w:type="dxa"/>
            <w:left w:w="0" w:type="dxa"/>
            <w:bottom w:w="0" w:type="dxa"/>
            <w:right w:w="0" w:type="dxa"/>
          </w:tblCellMar>
        </w:tblPrEx>
        <w:tc>
          <w:tcPr>
            <w:tcW w:w="1525" w:type="dxa"/>
            <w:tcBorders>
              <w:top w:val="nil"/>
              <w:left w:val="nil"/>
              <w:bottom w:val="nil"/>
              <w:right w:val="nil"/>
            </w:tcBorders>
          </w:tcPr>
          <w:p w14:paraId="6163015A" w14:textId="69CB9E50"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9.</w:t>
            </w:r>
            <w:r w:rsidRPr="00227419">
              <w:rPr>
                <w:rFonts w:ascii="Arial" w:eastAsia="Times New Roman" w:hAnsi="Arial" w:cs="Arial"/>
                <w:sz w:val="20"/>
                <w:szCs w:val="21"/>
              </w:rPr>
              <w:tab/>
            </w:r>
            <w:r w:rsidRPr="00DC56A1">
              <w:rPr>
                <w:rFonts w:ascii="Arial" w:eastAsia="Times New Roman" w:hAnsi="Arial" w:cs="Arial"/>
                <w:sz w:val="20"/>
                <w:szCs w:val="21"/>
              </w:rPr>
              <w:t>31:1</w:t>
            </w:r>
          </w:p>
          <w:p w14:paraId="2E37C66B"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6CA3E4E3" w14:textId="21EBD561"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11</w:t>
            </w:r>
          </w:p>
        </w:tc>
        <w:tc>
          <w:tcPr>
            <w:tcW w:w="815" w:type="dxa"/>
            <w:tcBorders>
              <w:top w:val="nil"/>
              <w:left w:val="nil"/>
              <w:bottom w:val="nil"/>
              <w:right w:val="nil"/>
            </w:tcBorders>
          </w:tcPr>
          <w:p w14:paraId="58FE0188" w14:textId="6F65AD99" w:rsidR="005632AF" w:rsidRPr="00227419"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3</w:t>
            </w:r>
          </w:p>
        </w:tc>
        <w:tc>
          <w:tcPr>
            <w:tcW w:w="724" w:type="dxa"/>
            <w:tcBorders>
              <w:top w:val="nil"/>
              <w:left w:val="nil"/>
              <w:bottom w:val="nil"/>
              <w:right w:val="nil"/>
            </w:tcBorders>
          </w:tcPr>
          <w:p w14:paraId="41012B12" w14:textId="2AC1ABBD"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2696" w:type="dxa"/>
            <w:tcBorders>
              <w:top w:val="nil"/>
              <w:left w:val="nil"/>
              <w:bottom w:val="nil"/>
              <w:right w:val="nil"/>
            </w:tcBorders>
          </w:tcPr>
          <w:p w14:paraId="64DE2395" w14:textId="28B80B50" w:rsidR="005632AF" w:rsidRPr="00DC56A1" w:rsidRDefault="002F666B"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June 21, 587</w:t>
            </w:r>
          </w:p>
        </w:tc>
        <w:tc>
          <w:tcPr>
            <w:tcW w:w="2610" w:type="dxa"/>
            <w:tcBorders>
              <w:top w:val="nil"/>
              <w:left w:val="nil"/>
              <w:bottom w:val="nil"/>
              <w:right w:val="nil"/>
            </w:tcBorders>
          </w:tcPr>
          <w:p w14:paraId="49C482A2" w14:textId="18390218"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Oracle against Pharaoh</w:t>
            </w:r>
          </w:p>
        </w:tc>
      </w:tr>
      <w:tr w:rsidR="005632AF" w:rsidRPr="00DC56A1" w14:paraId="389F013C" w14:textId="12D462DC" w:rsidTr="00DC56A1">
        <w:tblPrEx>
          <w:tblCellMar>
            <w:top w:w="0" w:type="dxa"/>
            <w:left w:w="0" w:type="dxa"/>
            <w:bottom w:w="0" w:type="dxa"/>
            <w:right w:w="0" w:type="dxa"/>
          </w:tblCellMar>
        </w:tblPrEx>
        <w:tc>
          <w:tcPr>
            <w:tcW w:w="1525" w:type="dxa"/>
            <w:tcBorders>
              <w:top w:val="nil"/>
              <w:left w:val="nil"/>
              <w:bottom w:val="nil"/>
              <w:right w:val="nil"/>
            </w:tcBorders>
          </w:tcPr>
          <w:p w14:paraId="0BBD078D" w14:textId="5935FCC5"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10.</w:t>
            </w:r>
            <w:r w:rsidRPr="00227419">
              <w:rPr>
                <w:rFonts w:ascii="Arial" w:eastAsia="Times New Roman" w:hAnsi="Arial" w:cs="Arial"/>
                <w:sz w:val="20"/>
                <w:szCs w:val="21"/>
              </w:rPr>
              <w:tab/>
            </w:r>
            <w:r w:rsidRPr="00DC56A1">
              <w:rPr>
                <w:rFonts w:ascii="Arial" w:eastAsia="Times New Roman" w:hAnsi="Arial" w:cs="Arial"/>
                <w:sz w:val="20"/>
                <w:szCs w:val="21"/>
              </w:rPr>
              <w:t>32:1</w:t>
            </w:r>
          </w:p>
          <w:p w14:paraId="6DD76744" w14:textId="3FADB5BB"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7CEA9E72" w14:textId="4CD608E3" w:rsidR="005632AF" w:rsidRPr="00227419" w:rsidRDefault="00D656D2"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12</w:t>
            </w:r>
          </w:p>
        </w:tc>
        <w:tc>
          <w:tcPr>
            <w:tcW w:w="815" w:type="dxa"/>
            <w:tcBorders>
              <w:top w:val="nil"/>
              <w:left w:val="nil"/>
              <w:bottom w:val="nil"/>
              <w:right w:val="nil"/>
            </w:tcBorders>
          </w:tcPr>
          <w:p w14:paraId="1848B6F1" w14:textId="16DCF57A" w:rsidR="005632AF" w:rsidRPr="00227419" w:rsidRDefault="009629B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12</w:t>
            </w:r>
          </w:p>
        </w:tc>
        <w:tc>
          <w:tcPr>
            <w:tcW w:w="724" w:type="dxa"/>
            <w:tcBorders>
              <w:top w:val="nil"/>
              <w:left w:val="nil"/>
              <w:bottom w:val="nil"/>
              <w:right w:val="nil"/>
            </w:tcBorders>
          </w:tcPr>
          <w:p w14:paraId="040F3469" w14:textId="4389257E" w:rsidR="005632AF" w:rsidRPr="00DC56A1" w:rsidRDefault="00D656D2"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2696" w:type="dxa"/>
            <w:tcBorders>
              <w:top w:val="nil"/>
              <w:left w:val="nil"/>
              <w:bottom w:val="nil"/>
              <w:right w:val="nil"/>
            </w:tcBorders>
          </w:tcPr>
          <w:p w14:paraId="565A4768" w14:textId="0C5112E2" w:rsidR="005632AF" w:rsidRPr="00DC56A1" w:rsidRDefault="00BE056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Mar. 3, 585</w:t>
            </w:r>
          </w:p>
        </w:tc>
        <w:tc>
          <w:tcPr>
            <w:tcW w:w="2610" w:type="dxa"/>
            <w:tcBorders>
              <w:top w:val="nil"/>
              <w:left w:val="nil"/>
              <w:bottom w:val="nil"/>
              <w:right w:val="nil"/>
            </w:tcBorders>
          </w:tcPr>
          <w:p w14:paraId="78E15BDF" w14:textId="5899F8DE" w:rsidR="005632AF" w:rsidRPr="00DC56A1" w:rsidRDefault="00202157"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Lament over</w:t>
            </w:r>
            <w:r w:rsidRPr="00DC56A1">
              <w:rPr>
                <w:rFonts w:ascii="Arial" w:eastAsia="Times New Roman" w:hAnsi="Arial" w:cs="Arial"/>
                <w:sz w:val="20"/>
                <w:szCs w:val="21"/>
              </w:rPr>
              <w:t xml:space="preserve"> Pharaoh</w:t>
            </w:r>
          </w:p>
        </w:tc>
      </w:tr>
      <w:tr w:rsidR="005632AF" w:rsidRPr="00DC56A1" w14:paraId="6D1E164B" w14:textId="788E84ED" w:rsidTr="00DC56A1">
        <w:tblPrEx>
          <w:tblCellMar>
            <w:top w:w="0" w:type="dxa"/>
            <w:left w:w="0" w:type="dxa"/>
            <w:bottom w:w="0" w:type="dxa"/>
            <w:right w:w="0" w:type="dxa"/>
          </w:tblCellMar>
        </w:tblPrEx>
        <w:tc>
          <w:tcPr>
            <w:tcW w:w="1525" w:type="dxa"/>
            <w:tcBorders>
              <w:top w:val="nil"/>
              <w:left w:val="nil"/>
              <w:bottom w:val="nil"/>
              <w:right w:val="nil"/>
            </w:tcBorders>
          </w:tcPr>
          <w:p w14:paraId="46FF31CA" w14:textId="33B6BE3E"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11.</w:t>
            </w:r>
            <w:r w:rsidRPr="00227419">
              <w:rPr>
                <w:rFonts w:ascii="Arial" w:eastAsia="Times New Roman" w:hAnsi="Arial" w:cs="Arial"/>
                <w:sz w:val="20"/>
                <w:szCs w:val="21"/>
              </w:rPr>
              <w:tab/>
            </w:r>
            <w:r w:rsidRPr="00DC56A1">
              <w:rPr>
                <w:rFonts w:ascii="Arial" w:eastAsia="Times New Roman" w:hAnsi="Arial" w:cs="Arial"/>
                <w:sz w:val="20"/>
                <w:szCs w:val="21"/>
              </w:rPr>
              <w:t>32:17</w:t>
            </w:r>
          </w:p>
          <w:p w14:paraId="4725E7CD"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234DB315" w14:textId="082178F2" w:rsidR="005632AF" w:rsidRPr="00227419" w:rsidRDefault="009629B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12</w:t>
            </w:r>
          </w:p>
        </w:tc>
        <w:tc>
          <w:tcPr>
            <w:tcW w:w="815" w:type="dxa"/>
            <w:tcBorders>
              <w:top w:val="nil"/>
              <w:left w:val="nil"/>
              <w:bottom w:val="nil"/>
              <w:right w:val="nil"/>
            </w:tcBorders>
          </w:tcPr>
          <w:p w14:paraId="6CE37576" w14:textId="0729826E" w:rsidR="005632AF" w:rsidRPr="00227419" w:rsidRDefault="009629B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w:t>
            </w:r>
          </w:p>
        </w:tc>
        <w:tc>
          <w:tcPr>
            <w:tcW w:w="724" w:type="dxa"/>
            <w:tcBorders>
              <w:top w:val="nil"/>
              <w:left w:val="nil"/>
              <w:bottom w:val="nil"/>
              <w:right w:val="nil"/>
            </w:tcBorders>
          </w:tcPr>
          <w:p w14:paraId="1A482B8A" w14:textId="70FFEDC4" w:rsidR="005632AF" w:rsidRPr="00DC56A1" w:rsidRDefault="009629B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15</w:t>
            </w:r>
          </w:p>
        </w:tc>
        <w:tc>
          <w:tcPr>
            <w:tcW w:w="2696" w:type="dxa"/>
            <w:tcBorders>
              <w:top w:val="nil"/>
              <w:left w:val="nil"/>
              <w:bottom w:val="nil"/>
              <w:right w:val="nil"/>
            </w:tcBorders>
          </w:tcPr>
          <w:p w14:paraId="5DBB04A7" w14:textId="1D4E1489" w:rsidR="005632AF" w:rsidRPr="00DC56A1" w:rsidRDefault="00BE0564" w:rsidP="00857258">
            <w:pPr>
              <w:autoSpaceDE w:val="0"/>
              <w:autoSpaceDN w:val="0"/>
              <w:adjustRightInd w:val="0"/>
              <w:rPr>
                <w:rFonts w:ascii="Arial" w:eastAsia="Times New Roman" w:hAnsi="Arial" w:cs="Arial"/>
                <w:sz w:val="20"/>
                <w:szCs w:val="21"/>
              </w:rPr>
            </w:pPr>
            <w:r w:rsidRPr="00DC56A1">
              <w:rPr>
                <w:rFonts w:ascii="Arial" w:eastAsia="Times New Roman" w:hAnsi="Arial" w:cs="Arial"/>
                <w:sz w:val="20"/>
                <w:szCs w:val="21"/>
              </w:rPr>
              <w:t xml:space="preserve">Apr. </w:t>
            </w:r>
            <w:r>
              <w:rPr>
                <w:rFonts w:ascii="Arial" w:eastAsia="Times New Roman" w:hAnsi="Arial" w:cs="Arial"/>
                <w:sz w:val="20"/>
                <w:szCs w:val="21"/>
              </w:rPr>
              <w:t>13</w:t>
            </w:r>
            <w:r w:rsidRPr="00DC56A1">
              <w:rPr>
                <w:rFonts w:ascii="Arial" w:eastAsia="Times New Roman" w:hAnsi="Arial" w:cs="Arial"/>
                <w:sz w:val="20"/>
                <w:szCs w:val="21"/>
              </w:rPr>
              <w:t>, 58</w:t>
            </w:r>
            <w:r>
              <w:rPr>
                <w:rFonts w:ascii="Arial" w:eastAsia="Times New Roman" w:hAnsi="Arial" w:cs="Arial"/>
                <w:sz w:val="20"/>
                <w:szCs w:val="21"/>
              </w:rPr>
              <w:t>6</w:t>
            </w:r>
            <w:r w:rsidRPr="00DC56A1">
              <w:rPr>
                <w:rFonts w:ascii="Arial" w:eastAsia="Times New Roman" w:hAnsi="Arial" w:cs="Arial"/>
                <w:sz w:val="20"/>
                <w:szCs w:val="21"/>
              </w:rPr>
              <w:t xml:space="preserve"> to Apr. 1, 58</w:t>
            </w:r>
            <w:r>
              <w:rPr>
                <w:rFonts w:ascii="Arial" w:eastAsia="Times New Roman" w:hAnsi="Arial" w:cs="Arial"/>
                <w:sz w:val="20"/>
                <w:szCs w:val="21"/>
              </w:rPr>
              <w:t>5</w:t>
            </w:r>
          </w:p>
        </w:tc>
        <w:tc>
          <w:tcPr>
            <w:tcW w:w="2610" w:type="dxa"/>
            <w:tcBorders>
              <w:top w:val="nil"/>
              <w:left w:val="nil"/>
              <w:bottom w:val="nil"/>
              <w:right w:val="nil"/>
            </w:tcBorders>
          </w:tcPr>
          <w:p w14:paraId="0E8E6F29" w14:textId="4CDF67F6" w:rsidR="005632AF" w:rsidRPr="00DC56A1" w:rsidRDefault="00BE0564"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Egypt dead</w:t>
            </w:r>
          </w:p>
        </w:tc>
      </w:tr>
      <w:tr w:rsidR="005632AF" w:rsidRPr="00DC56A1" w14:paraId="6FAA5265" w14:textId="094B4380" w:rsidTr="00DC56A1">
        <w:tblPrEx>
          <w:tblCellMar>
            <w:top w:w="0" w:type="dxa"/>
            <w:left w:w="0" w:type="dxa"/>
            <w:bottom w:w="0" w:type="dxa"/>
            <w:right w:w="0" w:type="dxa"/>
          </w:tblCellMar>
        </w:tblPrEx>
        <w:tc>
          <w:tcPr>
            <w:tcW w:w="1525" w:type="dxa"/>
            <w:tcBorders>
              <w:top w:val="nil"/>
              <w:left w:val="nil"/>
              <w:bottom w:val="nil"/>
              <w:right w:val="nil"/>
            </w:tcBorders>
          </w:tcPr>
          <w:p w14:paraId="364A20C6" w14:textId="550A4C8F"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12.</w:t>
            </w:r>
            <w:r w:rsidRPr="00227419">
              <w:rPr>
                <w:rFonts w:ascii="Arial" w:eastAsia="Times New Roman" w:hAnsi="Arial" w:cs="Arial"/>
                <w:sz w:val="20"/>
                <w:szCs w:val="21"/>
              </w:rPr>
              <w:tab/>
            </w:r>
            <w:r w:rsidRPr="00DC56A1">
              <w:rPr>
                <w:rFonts w:ascii="Arial" w:eastAsia="Times New Roman" w:hAnsi="Arial" w:cs="Arial"/>
                <w:sz w:val="20"/>
                <w:szCs w:val="21"/>
              </w:rPr>
              <w:t>33:21</w:t>
            </w:r>
          </w:p>
          <w:p w14:paraId="54D82A90"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nil"/>
              <w:bottom w:val="nil"/>
              <w:right w:val="nil"/>
            </w:tcBorders>
          </w:tcPr>
          <w:p w14:paraId="20021E8E" w14:textId="4E3F06F2" w:rsidR="005632AF" w:rsidRPr="00227419"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12</w:t>
            </w:r>
          </w:p>
        </w:tc>
        <w:tc>
          <w:tcPr>
            <w:tcW w:w="815" w:type="dxa"/>
            <w:tcBorders>
              <w:top w:val="nil"/>
              <w:left w:val="nil"/>
              <w:bottom w:val="nil"/>
              <w:right w:val="nil"/>
            </w:tcBorders>
          </w:tcPr>
          <w:p w14:paraId="17533F26" w14:textId="255EF3D9" w:rsidR="005632AF" w:rsidRPr="00227419"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10</w:t>
            </w:r>
          </w:p>
        </w:tc>
        <w:tc>
          <w:tcPr>
            <w:tcW w:w="724" w:type="dxa"/>
            <w:tcBorders>
              <w:top w:val="nil"/>
              <w:left w:val="nil"/>
              <w:bottom w:val="nil"/>
              <w:right w:val="nil"/>
            </w:tcBorders>
          </w:tcPr>
          <w:p w14:paraId="40598974" w14:textId="46BD853A"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5</w:t>
            </w:r>
          </w:p>
        </w:tc>
        <w:tc>
          <w:tcPr>
            <w:tcW w:w="2696" w:type="dxa"/>
            <w:tcBorders>
              <w:top w:val="nil"/>
              <w:left w:val="nil"/>
              <w:bottom w:val="nil"/>
              <w:right w:val="nil"/>
            </w:tcBorders>
          </w:tcPr>
          <w:p w14:paraId="45FB0999" w14:textId="18A9FED6"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Jan. 8, 585</w:t>
            </w:r>
          </w:p>
        </w:tc>
        <w:tc>
          <w:tcPr>
            <w:tcW w:w="2610" w:type="dxa"/>
            <w:tcBorders>
              <w:top w:val="nil"/>
              <w:left w:val="nil"/>
              <w:bottom w:val="nil"/>
              <w:right w:val="nil"/>
            </w:tcBorders>
          </w:tcPr>
          <w:p w14:paraId="2769438B" w14:textId="1B9E2697"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Arrival of first fugitive</w:t>
            </w:r>
          </w:p>
        </w:tc>
      </w:tr>
      <w:tr w:rsidR="005632AF" w:rsidRPr="00DC56A1" w14:paraId="2ECB44ED" w14:textId="0C50EE43" w:rsidTr="00DC56A1">
        <w:tblPrEx>
          <w:tblCellMar>
            <w:top w:w="0" w:type="dxa"/>
            <w:left w:w="0" w:type="dxa"/>
            <w:bottom w:w="0" w:type="dxa"/>
            <w:right w:w="0" w:type="dxa"/>
          </w:tblCellMar>
        </w:tblPrEx>
        <w:tc>
          <w:tcPr>
            <w:tcW w:w="1525" w:type="dxa"/>
            <w:tcBorders>
              <w:top w:val="nil"/>
              <w:left w:val="nil"/>
              <w:bottom w:val="nil"/>
              <w:right w:val="nil"/>
            </w:tcBorders>
          </w:tcPr>
          <w:p w14:paraId="66303219" w14:textId="35295C84" w:rsidR="005632AF" w:rsidRPr="00227419" w:rsidRDefault="005632AF"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13.</w:t>
            </w:r>
            <w:r w:rsidRPr="00227419">
              <w:rPr>
                <w:rFonts w:ascii="Arial" w:eastAsia="Times New Roman" w:hAnsi="Arial" w:cs="Arial"/>
                <w:sz w:val="20"/>
                <w:szCs w:val="21"/>
              </w:rPr>
              <w:tab/>
            </w:r>
            <w:r w:rsidRPr="00DC56A1">
              <w:rPr>
                <w:rFonts w:ascii="Arial" w:eastAsia="Times New Roman" w:hAnsi="Arial" w:cs="Arial"/>
                <w:sz w:val="20"/>
                <w:szCs w:val="21"/>
              </w:rPr>
              <w:t>40:1</w:t>
            </w:r>
          </w:p>
        </w:tc>
        <w:tc>
          <w:tcPr>
            <w:tcW w:w="805" w:type="dxa"/>
            <w:tcBorders>
              <w:top w:val="nil"/>
              <w:left w:val="nil"/>
              <w:bottom w:val="nil"/>
              <w:right w:val="nil"/>
            </w:tcBorders>
          </w:tcPr>
          <w:p w14:paraId="61FEE769" w14:textId="0183FE57" w:rsidR="005632AF" w:rsidRPr="00227419"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25</w:t>
            </w:r>
          </w:p>
        </w:tc>
        <w:tc>
          <w:tcPr>
            <w:tcW w:w="815" w:type="dxa"/>
            <w:tcBorders>
              <w:top w:val="nil"/>
              <w:left w:val="nil"/>
              <w:bottom w:val="nil"/>
              <w:right w:val="nil"/>
            </w:tcBorders>
          </w:tcPr>
          <w:p w14:paraId="0B008A6E" w14:textId="3FC0EFFA" w:rsidR="005632AF" w:rsidRPr="00227419"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w:t>
            </w:r>
          </w:p>
        </w:tc>
        <w:tc>
          <w:tcPr>
            <w:tcW w:w="724" w:type="dxa"/>
            <w:tcBorders>
              <w:top w:val="nil"/>
              <w:left w:val="nil"/>
              <w:bottom w:val="nil"/>
              <w:right w:val="nil"/>
            </w:tcBorders>
          </w:tcPr>
          <w:p w14:paraId="43883260" w14:textId="412E0AB5"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10</w:t>
            </w:r>
          </w:p>
        </w:tc>
        <w:tc>
          <w:tcPr>
            <w:tcW w:w="2696" w:type="dxa"/>
            <w:tcBorders>
              <w:top w:val="nil"/>
              <w:left w:val="nil"/>
              <w:bottom w:val="nil"/>
              <w:right w:val="nil"/>
            </w:tcBorders>
          </w:tcPr>
          <w:p w14:paraId="5B015FD2" w14:textId="136F592E"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Apr. 28, 573</w:t>
            </w:r>
          </w:p>
        </w:tc>
        <w:tc>
          <w:tcPr>
            <w:tcW w:w="2610" w:type="dxa"/>
            <w:tcBorders>
              <w:top w:val="nil"/>
              <w:left w:val="nil"/>
              <w:bottom w:val="nil"/>
              <w:right w:val="nil"/>
            </w:tcBorders>
          </w:tcPr>
          <w:p w14:paraId="17D12DC0" w14:textId="07A0B094" w:rsidR="005632AF"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Vision of the future</w:t>
            </w:r>
          </w:p>
        </w:tc>
      </w:tr>
      <w:tr w:rsidR="00444D76" w:rsidRPr="00DC56A1" w14:paraId="1F819E35" w14:textId="4ED4D513" w:rsidTr="00B13578">
        <w:tblPrEx>
          <w:tblCellMar>
            <w:top w:w="0" w:type="dxa"/>
            <w:left w:w="0" w:type="dxa"/>
            <w:bottom w:w="0" w:type="dxa"/>
            <w:right w:w="0" w:type="dxa"/>
          </w:tblCellMar>
        </w:tblPrEx>
        <w:tc>
          <w:tcPr>
            <w:tcW w:w="1525" w:type="dxa"/>
            <w:tcBorders>
              <w:top w:val="nil"/>
              <w:left w:val="nil"/>
              <w:bottom w:val="nil"/>
              <w:right w:val="nil"/>
            </w:tcBorders>
          </w:tcPr>
          <w:p w14:paraId="30F4691E" w14:textId="504D00ED" w:rsidR="00444D76" w:rsidRPr="00227419" w:rsidRDefault="00444D76" w:rsidP="00857258">
            <w:pPr>
              <w:tabs>
                <w:tab w:val="left" w:pos="450"/>
              </w:tabs>
              <w:autoSpaceDE w:val="0"/>
              <w:autoSpaceDN w:val="0"/>
              <w:adjustRightInd w:val="0"/>
              <w:rPr>
                <w:rFonts w:ascii="Arial" w:eastAsia="Times New Roman" w:hAnsi="Arial" w:cs="Arial"/>
                <w:sz w:val="20"/>
                <w:szCs w:val="21"/>
              </w:rPr>
            </w:pPr>
            <w:r w:rsidRPr="00227419">
              <w:rPr>
                <w:rFonts w:ascii="Arial" w:eastAsia="Times New Roman" w:hAnsi="Arial" w:cs="Arial"/>
                <w:sz w:val="20"/>
                <w:szCs w:val="21"/>
              </w:rPr>
              <w:tab/>
            </w:r>
            <w:r w:rsidRPr="00DC56A1">
              <w:rPr>
                <w:rFonts w:ascii="Arial" w:eastAsia="Times New Roman" w:hAnsi="Arial" w:cs="Arial"/>
                <w:sz w:val="20"/>
                <w:szCs w:val="21"/>
              </w:rPr>
              <w:t>40:1</w:t>
            </w:r>
          </w:p>
          <w:p w14:paraId="36BE4CB8" w14:textId="691E6BDC" w:rsidR="00444D76" w:rsidRPr="00227419" w:rsidRDefault="00444D76" w:rsidP="00857258">
            <w:pPr>
              <w:tabs>
                <w:tab w:val="left" w:pos="450"/>
              </w:tabs>
              <w:autoSpaceDE w:val="0"/>
              <w:autoSpaceDN w:val="0"/>
              <w:adjustRightInd w:val="0"/>
              <w:rPr>
                <w:rFonts w:ascii="Arial" w:eastAsia="Times New Roman" w:hAnsi="Arial" w:cs="Arial"/>
                <w:sz w:val="20"/>
                <w:szCs w:val="21"/>
              </w:rPr>
            </w:pPr>
          </w:p>
        </w:tc>
        <w:tc>
          <w:tcPr>
            <w:tcW w:w="5040" w:type="dxa"/>
            <w:gridSpan w:val="4"/>
            <w:tcBorders>
              <w:top w:val="nil"/>
              <w:left w:val="nil"/>
              <w:bottom w:val="nil"/>
              <w:right w:val="nil"/>
            </w:tcBorders>
          </w:tcPr>
          <w:p w14:paraId="42DB6285" w14:textId="751917A9" w:rsidR="00444D76" w:rsidRPr="00DC56A1" w:rsidRDefault="00444D76" w:rsidP="00857258">
            <w:pPr>
              <w:autoSpaceDE w:val="0"/>
              <w:autoSpaceDN w:val="0"/>
              <w:adjustRightInd w:val="0"/>
              <w:rPr>
                <w:rFonts w:ascii="Arial" w:eastAsia="Times New Roman" w:hAnsi="Arial" w:cs="Arial"/>
                <w:sz w:val="20"/>
                <w:szCs w:val="21"/>
              </w:rPr>
            </w:pPr>
            <w:r>
              <w:rPr>
                <w:rFonts w:ascii="Arial" w:eastAsia="Times New Roman" w:hAnsi="Arial" w:cs="Arial"/>
                <w:sz w:val="20"/>
                <w:szCs w:val="21"/>
              </w:rPr>
              <w:t>“fourteenth year after the fall of the city”</w:t>
            </w:r>
          </w:p>
        </w:tc>
        <w:tc>
          <w:tcPr>
            <w:tcW w:w="2610" w:type="dxa"/>
            <w:tcBorders>
              <w:top w:val="nil"/>
              <w:left w:val="nil"/>
              <w:bottom w:val="nil"/>
              <w:right w:val="nil"/>
            </w:tcBorders>
          </w:tcPr>
          <w:p w14:paraId="55FF07D4" w14:textId="77777777" w:rsidR="00444D76" w:rsidRPr="00DC56A1" w:rsidRDefault="00444D76" w:rsidP="00857258">
            <w:pPr>
              <w:autoSpaceDE w:val="0"/>
              <w:autoSpaceDN w:val="0"/>
              <w:adjustRightInd w:val="0"/>
              <w:rPr>
                <w:rFonts w:ascii="Arial" w:eastAsia="Times New Roman" w:hAnsi="Arial" w:cs="Arial"/>
                <w:sz w:val="20"/>
                <w:szCs w:val="21"/>
              </w:rPr>
            </w:pPr>
          </w:p>
        </w:tc>
      </w:tr>
    </w:tbl>
    <w:p w14:paraId="693BF46D" w14:textId="7F701EBF" w:rsidR="0003335B" w:rsidRDefault="0003335B" w:rsidP="00B40574">
      <w:pPr>
        <w:jc w:val="center"/>
        <w:rPr>
          <w:rFonts w:ascii="Arial" w:hAnsi="Arial" w:cs="Arial"/>
          <w:b/>
          <w:sz w:val="32"/>
          <w:szCs w:val="18"/>
        </w:rPr>
      </w:pPr>
    </w:p>
    <w:p w14:paraId="3A697008" w14:textId="50350703" w:rsidR="0003335B" w:rsidRDefault="0003335B" w:rsidP="00B40574">
      <w:pPr>
        <w:jc w:val="center"/>
        <w:rPr>
          <w:rFonts w:ascii="Arial" w:hAnsi="Arial" w:cs="Arial"/>
          <w:b/>
          <w:sz w:val="32"/>
          <w:szCs w:val="18"/>
        </w:rPr>
      </w:pPr>
    </w:p>
    <w:p w14:paraId="74F44708" w14:textId="7C66A0A1" w:rsidR="008E3CF0" w:rsidRDefault="008E3CF0" w:rsidP="00B40574">
      <w:pPr>
        <w:jc w:val="center"/>
        <w:rPr>
          <w:rFonts w:ascii="Arial" w:hAnsi="Arial" w:cs="Arial"/>
          <w:b/>
          <w:sz w:val="32"/>
          <w:szCs w:val="18"/>
        </w:rPr>
      </w:pPr>
    </w:p>
    <w:p w14:paraId="5A55F411" w14:textId="5DC20D85" w:rsidR="008E3CF0" w:rsidRPr="00F00052" w:rsidRDefault="008E3CF0" w:rsidP="00B40574">
      <w:pPr>
        <w:jc w:val="center"/>
        <w:rPr>
          <w:rFonts w:ascii="Arial" w:hAnsi="Arial" w:cs="Arial"/>
          <w:sz w:val="32"/>
          <w:szCs w:val="18"/>
        </w:rPr>
      </w:pPr>
    </w:p>
    <w:p w14:paraId="0C0F86B4" w14:textId="677EB32B"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4AAF51E0" w14:textId="07B38AD7" w:rsidR="00B40574" w:rsidRPr="003724E6" w:rsidRDefault="00B40574" w:rsidP="00B40574">
      <w:pPr>
        <w:jc w:val="center"/>
        <w:rPr>
          <w:rFonts w:ascii="Arial" w:hAnsi="Arial" w:cs="Arial"/>
          <w:b/>
          <w:sz w:val="32"/>
          <w:szCs w:val="18"/>
        </w:rPr>
      </w:pPr>
      <w:r w:rsidRPr="003724E6">
        <w:rPr>
          <w:rFonts w:ascii="Arial" w:hAnsi="Arial" w:cs="Arial"/>
          <w:b/>
          <w:sz w:val="32"/>
          <w:szCs w:val="18"/>
        </w:rPr>
        <w:lastRenderedPageBreak/>
        <w:t>Resurrections &amp; Judgments</w:t>
      </w:r>
    </w:p>
    <w:p w14:paraId="3AE7F80A" w14:textId="4CCFD5FA" w:rsidR="00616F90" w:rsidRPr="003724E6" w:rsidRDefault="003724E6" w:rsidP="003724E6">
      <w:pPr>
        <w:tabs>
          <w:tab w:val="left" w:pos="720"/>
        </w:tabs>
        <w:ind w:left="720" w:right="-90" w:hanging="360"/>
        <w:jc w:val="center"/>
        <w:rPr>
          <w:rFonts w:ascii="Arial" w:hAnsi="Arial" w:cs="Arial"/>
          <w:sz w:val="18"/>
          <w:szCs w:val="28"/>
        </w:rPr>
      </w:pPr>
      <w:r w:rsidRPr="003724E6">
        <w:rPr>
          <w:rFonts w:ascii="Arial" w:hAnsi="Arial" w:cs="Arial"/>
          <w:sz w:val="18"/>
          <w:szCs w:val="28"/>
        </w:rPr>
        <w:t>Rick Griffith, NT Survey Revelation notes, 439</w:t>
      </w:r>
    </w:p>
    <w:p w14:paraId="70237E22" w14:textId="77777777" w:rsidR="00616F90" w:rsidRPr="003724E6" w:rsidRDefault="00616F90" w:rsidP="00616F90">
      <w:pPr>
        <w:tabs>
          <w:tab w:val="left" w:pos="810"/>
          <w:tab w:val="left" w:pos="7380"/>
          <w:tab w:val="left" w:pos="8819"/>
        </w:tabs>
        <w:ind w:left="360" w:right="-90" w:hanging="360"/>
        <w:rPr>
          <w:rFonts w:ascii="Arial" w:hAnsi="Arial" w:cs="Arial"/>
          <w:b/>
          <w:szCs w:val="18"/>
        </w:rPr>
      </w:pPr>
      <w:r w:rsidRPr="003724E6">
        <w:rPr>
          <w:rFonts w:ascii="Arial" w:hAnsi="Arial" w:cs="Arial"/>
          <w:b/>
          <w:szCs w:val="18"/>
        </w:rPr>
        <w:t>I.</w:t>
      </w:r>
      <w:r w:rsidRPr="003724E6">
        <w:rPr>
          <w:rFonts w:ascii="Arial" w:hAnsi="Arial" w:cs="Arial"/>
          <w:b/>
          <w:szCs w:val="18"/>
        </w:rPr>
        <w:tab/>
        <w:t>Introduction</w:t>
      </w:r>
    </w:p>
    <w:p w14:paraId="1CAACAC6" w14:textId="77777777" w:rsidR="00616F90" w:rsidRPr="003724E6" w:rsidRDefault="00616F90" w:rsidP="00616F90">
      <w:pPr>
        <w:tabs>
          <w:tab w:val="left" w:pos="720"/>
        </w:tabs>
        <w:ind w:left="720" w:right="-90" w:hanging="360"/>
        <w:rPr>
          <w:rFonts w:ascii="Arial" w:hAnsi="Arial" w:cs="Arial"/>
          <w:sz w:val="11"/>
          <w:szCs w:val="18"/>
        </w:rPr>
      </w:pPr>
    </w:p>
    <w:p w14:paraId="5F31E179" w14:textId="77777777" w:rsidR="00616F90" w:rsidRPr="003724E6" w:rsidRDefault="00616F90" w:rsidP="00616F90">
      <w:pPr>
        <w:tabs>
          <w:tab w:val="left" w:pos="720"/>
        </w:tabs>
        <w:ind w:left="720" w:right="-90" w:hanging="360"/>
        <w:rPr>
          <w:rFonts w:ascii="Arial" w:hAnsi="Arial" w:cs="Arial"/>
          <w:sz w:val="21"/>
          <w:szCs w:val="18"/>
        </w:rPr>
      </w:pPr>
      <w:r w:rsidRPr="003724E6">
        <w:rPr>
          <w:rFonts w:ascii="Arial" w:hAnsi="Arial" w:cs="Arial"/>
          <w:sz w:val="21"/>
          <w:szCs w:val="18"/>
        </w:rPr>
        <w:t>A.</w:t>
      </w:r>
      <w:r w:rsidRPr="003724E6">
        <w:rPr>
          <w:rFonts w:ascii="Arial" w:hAnsi="Arial" w:cs="Arial"/>
          <w:sz w:val="21"/>
          <w:szCs w:val="18"/>
        </w:rPr>
        <w:tab/>
        <w:t xml:space="preserve">Amillennarians teach from John 5:28-29 one </w:t>
      </w:r>
      <w:r w:rsidRPr="003724E6">
        <w:rPr>
          <w:rFonts w:ascii="Arial" w:hAnsi="Arial" w:cs="Arial"/>
          <w:sz w:val="21"/>
          <w:szCs w:val="18"/>
          <w:u w:val="single"/>
        </w:rPr>
        <w:t>resurrection</w:t>
      </w:r>
      <w:r w:rsidRPr="003724E6">
        <w:rPr>
          <w:rFonts w:ascii="Arial" w:hAnsi="Arial" w:cs="Arial"/>
          <w:sz w:val="21"/>
          <w:szCs w:val="18"/>
        </w:rPr>
        <w:t xml:space="preserve"> of the saved and lost, but the Bible records at least </w:t>
      </w:r>
      <w:r w:rsidRPr="003724E6">
        <w:rPr>
          <w:rFonts w:ascii="Arial" w:hAnsi="Arial" w:cs="Arial"/>
          <w:i/>
          <w:sz w:val="21"/>
          <w:szCs w:val="18"/>
        </w:rPr>
        <w:t>four</w:t>
      </w:r>
      <w:r w:rsidRPr="003724E6">
        <w:rPr>
          <w:rFonts w:ascii="Arial" w:hAnsi="Arial" w:cs="Arial"/>
          <w:sz w:val="21"/>
          <w:szCs w:val="18"/>
        </w:rPr>
        <w:t xml:space="preserve"> different resurrected groups in three separate time periods (see below).  </w:t>
      </w:r>
    </w:p>
    <w:p w14:paraId="17A3CD1B" w14:textId="77777777" w:rsidR="00616F90" w:rsidRPr="003724E6" w:rsidRDefault="00616F90" w:rsidP="00616F90">
      <w:pPr>
        <w:tabs>
          <w:tab w:val="left" w:pos="720"/>
        </w:tabs>
        <w:ind w:left="720" w:right="-90" w:hanging="360"/>
        <w:rPr>
          <w:rFonts w:ascii="Arial" w:hAnsi="Arial" w:cs="Arial"/>
          <w:sz w:val="21"/>
          <w:szCs w:val="18"/>
        </w:rPr>
      </w:pPr>
    </w:p>
    <w:p w14:paraId="020038BD" w14:textId="77777777" w:rsidR="00616F90" w:rsidRPr="003724E6" w:rsidRDefault="00616F90" w:rsidP="00616F90">
      <w:pPr>
        <w:tabs>
          <w:tab w:val="left" w:pos="720"/>
        </w:tabs>
        <w:ind w:left="720" w:right="-90" w:hanging="360"/>
        <w:rPr>
          <w:rFonts w:ascii="Arial" w:hAnsi="Arial" w:cs="Arial"/>
          <w:sz w:val="21"/>
          <w:szCs w:val="18"/>
        </w:rPr>
      </w:pPr>
      <w:r w:rsidRPr="003724E6">
        <w:rPr>
          <w:rFonts w:ascii="Arial" w:hAnsi="Arial" w:cs="Arial"/>
          <w:sz w:val="21"/>
          <w:szCs w:val="18"/>
        </w:rPr>
        <w:t>B.</w:t>
      </w:r>
      <w:r w:rsidRPr="003724E6">
        <w:rPr>
          <w:rFonts w:ascii="Arial" w:hAnsi="Arial" w:cs="Arial"/>
          <w:sz w:val="21"/>
          <w:szCs w:val="18"/>
        </w:rPr>
        <w:tab/>
        <w:t xml:space="preserve">It is inaccurate to speak of a single </w:t>
      </w:r>
      <w:r w:rsidRPr="003724E6">
        <w:rPr>
          <w:rFonts w:ascii="Arial" w:hAnsi="Arial" w:cs="Arial"/>
          <w:sz w:val="21"/>
          <w:szCs w:val="18"/>
          <w:u w:val="single"/>
        </w:rPr>
        <w:t>judgment day</w:t>
      </w:r>
      <w:r w:rsidRPr="003724E6">
        <w:rPr>
          <w:rFonts w:ascii="Arial" w:hAnsi="Arial" w:cs="Arial"/>
          <w:sz w:val="21"/>
          <w:szCs w:val="18"/>
        </w:rPr>
        <w:t xml:space="preserve"> as Scripture records </w:t>
      </w:r>
      <w:r w:rsidRPr="003724E6">
        <w:rPr>
          <w:rFonts w:ascii="Arial" w:hAnsi="Arial" w:cs="Arial"/>
          <w:i/>
          <w:sz w:val="21"/>
          <w:szCs w:val="18"/>
        </w:rPr>
        <w:t>seven</w:t>
      </w:r>
      <w:r w:rsidRPr="003724E6">
        <w:rPr>
          <w:rFonts w:ascii="Arial" w:hAnsi="Arial" w:cs="Arial"/>
          <w:sz w:val="21"/>
          <w:szCs w:val="18"/>
        </w:rPr>
        <w:t xml:space="preserve"> judgments.  </w:t>
      </w:r>
    </w:p>
    <w:p w14:paraId="5D8D596A" w14:textId="77777777" w:rsidR="00616F90" w:rsidRPr="003724E6" w:rsidRDefault="00616F90" w:rsidP="00616F90">
      <w:pPr>
        <w:tabs>
          <w:tab w:val="left" w:pos="720"/>
        </w:tabs>
        <w:ind w:left="720" w:right="-90" w:hanging="360"/>
        <w:rPr>
          <w:rFonts w:ascii="Arial" w:hAnsi="Arial" w:cs="Arial"/>
          <w:sz w:val="21"/>
          <w:szCs w:val="18"/>
        </w:rPr>
      </w:pPr>
    </w:p>
    <w:p w14:paraId="12AC1E8A" w14:textId="77777777" w:rsidR="00616F90" w:rsidRPr="003724E6" w:rsidRDefault="00616F90" w:rsidP="00616F90">
      <w:pPr>
        <w:tabs>
          <w:tab w:val="left" w:pos="720"/>
        </w:tabs>
        <w:ind w:left="720" w:right="-90" w:hanging="360"/>
        <w:rPr>
          <w:rFonts w:ascii="Arial" w:hAnsi="Arial" w:cs="Arial"/>
          <w:sz w:val="21"/>
          <w:szCs w:val="18"/>
        </w:rPr>
      </w:pPr>
      <w:r w:rsidRPr="003724E6">
        <w:rPr>
          <w:rFonts w:ascii="Arial" w:hAnsi="Arial" w:cs="Arial"/>
          <w:sz w:val="21"/>
          <w:szCs w:val="18"/>
        </w:rPr>
        <w:t>C.</w:t>
      </w:r>
      <w:r w:rsidRPr="003724E6">
        <w:rPr>
          <w:rFonts w:ascii="Arial" w:hAnsi="Arial" w:cs="Arial"/>
          <w:sz w:val="21"/>
          <w:szCs w:val="18"/>
        </w:rPr>
        <w:tab/>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701C553E" w14:textId="77777777" w:rsidR="00616F90" w:rsidRPr="003724E6" w:rsidRDefault="00616F90" w:rsidP="00616F90">
      <w:pPr>
        <w:tabs>
          <w:tab w:val="left" w:pos="720"/>
        </w:tabs>
        <w:ind w:left="720" w:right="-90" w:hanging="360"/>
        <w:rPr>
          <w:rFonts w:ascii="Arial" w:hAnsi="Arial" w:cs="Arial"/>
          <w:sz w:val="21"/>
          <w:szCs w:val="18"/>
        </w:rPr>
      </w:pPr>
    </w:p>
    <w:p w14:paraId="09FF25CF" w14:textId="45DDD1D5" w:rsidR="00616F90" w:rsidRPr="003724E6" w:rsidRDefault="00616F90" w:rsidP="00616F90">
      <w:pPr>
        <w:tabs>
          <w:tab w:val="left" w:pos="720"/>
        </w:tabs>
        <w:ind w:left="720" w:right="-90" w:hanging="360"/>
        <w:rPr>
          <w:rFonts w:ascii="Arial" w:hAnsi="Arial" w:cs="Arial"/>
          <w:sz w:val="21"/>
          <w:szCs w:val="18"/>
        </w:rPr>
      </w:pPr>
      <w:r w:rsidRPr="003724E6">
        <w:rPr>
          <w:rFonts w:ascii="Arial" w:hAnsi="Arial" w:cs="Arial"/>
          <w:sz w:val="21"/>
          <w:szCs w:val="18"/>
        </w:rPr>
        <w:t>D.</w:t>
      </w:r>
      <w:r w:rsidRPr="003724E6">
        <w:rPr>
          <w:rFonts w:ascii="Arial" w:hAnsi="Arial" w:cs="Arial"/>
          <w:sz w:val="21"/>
          <w:szCs w:val="18"/>
        </w:rPr>
        <w:tab/>
        <w:t xml:space="preserve">Past judgments only applied to </w:t>
      </w:r>
      <w:r w:rsidRPr="003724E6">
        <w:rPr>
          <w:rFonts w:ascii="Arial" w:hAnsi="Arial" w:cs="Arial"/>
          <w:i/>
          <w:sz w:val="21"/>
          <w:szCs w:val="18"/>
        </w:rPr>
        <w:t>some</w:t>
      </w:r>
      <w:r w:rsidRPr="003724E6">
        <w:rPr>
          <w:rFonts w:ascii="Arial" w:hAnsi="Arial" w:cs="Arial"/>
          <w:sz w:val="21"/>
          <w:szCs w:val="18"/>
        </w:rPr>
        <w:t xml:space="preserve"> people, but future judgments will apply to </w:t>
      </w:r>
      <w:r w:rsidRPr="003724E6">
        <w:rPr>
          <w:rFonts w:ascii="Arial" w:hAnsi="Arial" w:cs="Arial"/>
          <w:i/>
          <w:sz w:val="21"/>
          <w:szCs w:val="18"/>
        </w:rPr>
        <w:t>all</w:t>
      </w:r>
      <w:r w:rsidRPr="003724E6">
        <w:rPr>
          <w:rFonts w:ascii="Arial" w:hAnsi="Arial" w:cs="Arial"/>
          <w:sz w:val="21"/>
          <w:szCs w:val="18"/>
        </w:rPr>
        <w:t xml:space="preserve"> people who have ever lived (Heb. 9:27).  The general guide for severity of punishment will </w:t>
      </w:r>
      <w:r w:rsidR="00A6139B" w:rsidRPr="003724E6">
        <w:rPr>
          <w:rFonts w:ascii="Arial" w:hAnsi="Arial" w:cs="Arial"/>
          <w:sz w:val="21"/>
          <w:szCs w:val="18"/>
        </w:rPr>
        <w:t>be</w:t>
      </w:r>
      <w:r w:rsidRPr="003724E6">
        <w:rPr>
          <w:rFonts w:ascii="Arial" w:hAnsi="Arial" w:cs="Arial"/>
          <w:sz w:val="21"/>
          <w:szCs w:val="18"/>
        </w:rPr>
        <w:t xml:space="preserve"> the greater the knowledge of the truth, the greater the judgment (Matt. 11:24; Luke 12:48).</w:t>
      </w:r>
    </w:p>
    <w:p w14:paraId="1C5A3A76" w14:textId="77777777" w:rsidR="00616F90" w:rsidRPr="003724E6" w:rsidRDefault="00616F90" w:rsidP="00616F90">
      <w:pPr>
        <w:tabs>
          <w:tab w:val="left" w:pos="720"/>
        </w:tabs>
        <w:ind w:left="720" w:right="-90" w:hanging="360"/>
        <w:rPr>
          <w:rFonts w:ascii="Arial" w:hAnsi="Arial" w:cs="Arial"/>
          <w:sz w:val="21"/>
          <w:szCs w:val="18"/>
        </w:rPr>
      </w:pPr>
    </w:p>
    <w:p w14:paraId="4C81868D" w14:textId="77777777" w:rsidR="00616F90" w:rsidRPr="003724E6" w:rsidRDefault="00616F90" w:rsidP="00616F90">
      <w:pPr>
        <w:tabs>
          <w:tab w:val="left" w:pos="810"/>
          <w:tab w:val="left" w:pos="7380"/>
          <w:tab w:val="left" w:pos="8819"/>
        </w:tabs>
        <w:ind w:left="360" w:right="-90" w:hanging="360"/>
        <w:rPr>
          <w:rFonts w:ascii="Arial" w:hAnsi="Arial" w:cs="Arial"/>
          <w:b/>
          <w:szCs w:val="18"/>
        </w:rPr>
      </w:pPr>
      <w:r w:rsidRPr="003724E6">
        <w:rPr>
          <w:rFonts w:ascii="Arial" w:hAnsi="Arial" w:cs="Arial"/>
          <w:b/>
          <w:szCs w:val="18"/>
        </w:rPr>
        <w:t>II. Chart of Resurrections and Judgments</w:t>
      </w:r>
    </w:p>
    <w:p w14:paraId="2013A637" w14:textId="77777777" w:rsidR="00616F90" w:rsidRPr="001C47B1" w:rsidRDefault="00616F90" w:rsidP="00616F90">
      <w:pPr>
        <w:tabs>
          <w:tab w:val="left" w:pos="720"/>
        </w:tabs>
        <w:ind w:left="720" w:hanging="360"/>
        <w:rPr>
          <w:rFonts w:ascii="Times New Roman" w:hAnsi="Times New Roman"/>
          <w:sz w:val="12"/>
        </w:rPr>
      </w:pPr>
    </w:p>
    <w:p w14:paraId="2CDC6166" w14:textId="77777777" w:rsidR="00616F90" w:rsidRPr="001C47B1" w:rsidRDefault="00616F90" w:rsidP="00616F90">
      <w:pPr>
        <w:tabs>
          <w:tab w:val="left" w:pos="720"/>
        </w:tabs>
        <w:ind w:left="720" w:hanging="360"/>
        <w:rPr>
          <w:rFonts w:ascii="Times New Roman" w:hAnsi="Times New Roman"/>
          <w:sz w:val="22"/>
        </w:rPr>
      </w:pPr>
    </w:p>
    <w:p w14:paraId="1D916298" w14:textId="77777777" w:rsidR="00616F90" w:rsidRDefault="00616F90" w:rsidP="00616F90">
      <w:pPr>
        <w:tabs>
          <w:tab w:val="left" w:pos="720"/>
        </w:tabs>
        <w:ind w:left="720" w:hanging="360"/>
        <w:rPr>
          <w:sz w:val="22"/>
        </w:rPr>
      </w:pPr>
      <w:r>
        <w:rPr>
          <w:noProof/>
          <w:sz w:val="22"/>
        </w:rPr>
        <w:drawing>
          <wp:inline distT="0" distB="0" distL="0" distR="0" wp14:anchorId="075D114D" wp14:editId="186D7E15">
            <wp:extent cx="6064250" cy="1543050"/>
            <wp:effectExtent l="0" t="0" r="6350" b="635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64250" cy="1543050"/>
                    </a:xfrm>
                    <a:prstGeom prst="rect">
                      <a:avLst/>
                    </a:prstGeom>
                    <a:noFill/>
                    <a:ln>
                      <a:noFill/>
                    </a:ln>
                  </pic:spPr>
                </pic:pic>
              </a:graphicData>
            </a:graphic>
          </wp:inline>
        </w:drawing>
      </w:r>
    </w:p>
    <w:tbl>
      <w:tblPr>
        <w:tblW w:w="9910" w:type="dxa"/>
        <w:tblLayout w:type="fixed"/>
        <w:tblCellMar>
          <w:left w:w="80" w:type="dxa"/>
          <w:right w:w="80" w:type="dxa"/>
        </w:tblCellMar>
        <w:tblLook w:val="0000" w:firstRow="0" w:lastRow="0" w:firstColumn="0" w:lastColumn="0" w:noHBand="0" w:noVBand="0"/>
      </w:tblPr>
      <w:tblGrid>
        <w:gridCol w:w="1200"/>
        <w:gridCol w:w="1340"/>
        <w:gridCol w:w="1012"/>
        <w:gridCol w:w="1308"/>
        <w:gridCol w:w="1160"/>
        <w:gridCol w:w="1220"/>
        <w:gridCol w:w="1300"/>
        <w:gridCol w:w="1350"/>
        <w:gridCol w:w="20"/>
      </w:tblGrid>
      <w:tr w:rsidR="00616F90" w:rsidRPr="001C47B1" w14:paraId="6EABBA87" w14:textId="77777777" w:rsidTr="00347E22">
        <w:trPr>
          <w:gridAfter w:val="1"/>
          <w:wAfter w:w="20" w:type="dxa"/>
        </w:trPr>
        <w:tc>
          <w:tcPr>
            <w:tcW w:w="1200" w:type="dxa"/>
            <w:tcBorders>
              <w:top w:val="single" w:sz="6" w:space="0" w:color="auto"/>
              <w:left w:val="single" w:sz="6" w:space="0" w:color="auto"/>
              <w:bottom w:val="single" w:sz="6" w:space="0" w:color="auto"/>
              <w:right w:val="single" w:sz="6" w:space="0" w:color="auto"/>
            </w:tcBorders>
            <w:shd w:val="clear" w:color="auto" w:fill="000000"/>
          </w:tcPr>
          <w:p w14:paraId="6D802134" w14:textId="77777777" w:rsidR="00616F90" w:rsidRPr="001C47B1" w:rsidRDefault="00616F90" w:rsidP="00347E22">
            <w:pPr>
              <w:ind w:right="-20"/>
              <w:rPr>
                <w:rFonts w:ascii="Times New Roman" w:hAnsi="Times New Roman"/>
                <w:color w:val="FFFFFF" w:themeColor="background1"/>
                <w:sz w:val="18"/>
              </w:rPr>
            </w:pPr>
            <w:r w:rsidRPr="001C47B1">
              <w:rPr>
                <w:rFonts w:ascii="Times New Roman" w:hAnsi="Times New Roman"/>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786CCBD" w14:textId="77777777" w:rsidR="00616F90" w:rsidRPr="001C47B1" w:rsidRDefault="00616F90" w:rsidP="00347E22">
            <w:pPr>
              <w:ind w:right="-20"/>
              <w:rPr>
                <w:rFonts w:ascii="Times New Roman" w:hAnsi="Times New Roman"/>
                <w:color w:val="FFFFFF" w:themeColor="background1"/>
                <w:sz w:val="18"/>
              </w:rPr>
            </w:pPr>
            <w:r w:rsidRPr="001C47B1">
              <w:rPr>
                <w:rFonts w:ascii="Times New Roman" w:hAnsi="Times New Roman"/>
                <w:color w:val="FFFFFF" w:themeColor="background1"/>
                <w:sz w:val="18"/>
              </w:rPr>
              <w:t>Rapture</w:t>
            </w:r>
          </w:p>
        </w:tc>
        <w:tc>
          <w:tcPr>
            <w:tcW w:w="4700" w:type="dxa"/>
            <w:gridSpan w:val="4"/>
            <w:tcBorders>
              <w:top w:val="single" w:sz="6" w:space="0" w:color="auto"/>
              <w:left w:val="single" w:sz="6" w:space="0" w:color="auto"/>
              <w:bottom w:val="single" w:sz="6" w:space="0" w:color="auto"/>
              <w:right w:val="single" w:sz="6" w:space="0" w:color="auto"/>
            </w:tcBorders>
            <w:shd w:val="clear" w:color="auto" w:fill="000000"/>
          </w:tcPr>
          <w:p w14:paraId="39694A73" w14:textId="77777777" w:rsidR="00616F90" w:rsidRPr="001C47B1" w:rsidRDefault="00616F90" w:rsidP="00347E22">
            <w:pPr>
              <w:ind w:right="-20"/>
              <w:jc w:val="center"/>
              <w:rPr>
                <w:rFonts w:ascii="Times New Roman" w:hAnsi="Times New Roman"/>
                <w:color w:val="FFFFFF" w:themeColor="background1"/>
                <w:sz w:val="18"/>
              </w:rPr>
            </w:pPr>
            <w:r w:rsidRPr="001C47B1">
              <w:rPr>
                <w:rFonts w:ascii="Times New Roman" w:hAnsi="Times New Roman"/>
                <w:color w:val="FFFFFF" w:themeColor="background1"/>
                <w:sz w:val="18"/>
              </w:rPr>
              <w:t>Second Coming at End of the Tribulation</w:t>
            </w:r>
          </w:p>
        </w:tc>
        <w:tc>
          <w:tcPr>
            <w:tcW w:w="2650" w:type="dxa"/>
            <w:gridSpan w:val="2"/>
            <w:tcBorders>
              <w:top w:val="single" w:sz="6" w:space="0" w:color="auto"/>
              <w:left w:val="single" w:sz="6" w:space="0" w:color="auto"/>
              <w:bottom w:val="single" w:sz="6" w:space="0" w:color="auto"/>
              <w:right w:val="single" w:sz="6" w:space="0" w:color="auto"/>
            </w:tcBorders>
            <w:shd w:val="clear" w:color="auto" w:fill="000000"/>
          </w:tcPr>
          <w:p w14:paraId="1759E4D0" w14:textId="77777777" w:rsidR="00616F90" w:rsidRPr="001C47B1" w:rsidRDefault="00616F90" w:rsidP="00347E22">
            <w:pPr>
              <w:ind w:right="91"/>
              <w:jc w:val="center"/>
              <w:rPr>
                <w:rFonts w:ascii="Times New Roman" w:hAnsi="Times New Roman"/>
                <w:color w:val="FFFFFF" w:themeColor="background1"/>
                <w:sz w:val="18"/>
              </w:rPr>
            </w:pPr>
            <w:r w:rsidRPr="001C47B1">
              <w:rPr>
                <w:rFonts w:ascii="Times New Roman" w:hAnsi="Times New Roman"/>
                <w:color w:val="FFFFFF" w:themeColor="background1"/>
                <w:sz w:val="18"/>
              </w:rPr>
              <w:t>End of Millennium</w:t>
            </w:r>
          </w:p>
        </w:tc>
      </w:tr>
      <w:tr w:rsidR="00616F90" w:rsidRPr="001C47B1" w14:paraId="79210B0D" w14:textId="77777777" w:rsidTr="00347E22">
        <w:tc>
          <w:tcPr>
            <w:tcW w:w="1200" w:type="dxa"/>
            <w:tcBorders>
              <w:top w:val="single" w:sz="6" w:space="0" w:color="auto"/>
              <w:left w:val="single" w:sz="6" w:space="0" w:color="auto"/>
              <w:bottom w:val="single" w:sz="6" w:space="0" w:color="auto"/>
              <w:right w:val="single" w:sz="6" w:space="0" w:color="auto"/>
            </w:tcBorders>
          </w:tcPr>
          <w:p w14:paraId="4D1FCB5F"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57C9DEF1"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Yes</w:t>
            </w:r>
          </w:p>
        </w:tc>
        <w:tc>
          <w:tcPr>
            <w:tcW w:w="1012" w:type="dxa"/>
            <w:tcBorders>
              <w:top w:val="single" w:sz="6" w:space="0" w:color="auto"/>
              <w:left w:val="single" w:sz="6" w:space="0" w:color="auto"/>
              <w:bottom w:val="single" w:sz="6" w:space="0" w:color="auto"/>
              <w:right w:val="single" w:sz="6" w:space="0" w:color="auto"/>
            </w:tcBorders>
          </w:tcPr>
          <w:p w14:paraId="767A9ECF"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Yes</w:t>
            </w:r>
          </w:p>
        </w:tc>
        <w:tc>
          <w:tcPr>
            <w:tcW w:w="1308" w:type="dxa"/>
            <w:tcBorders>
              <w:top w:val="single" w:sz="6" w:space="0" w:color="auto"/>
              <w:left w:val="single" w:sz="6" w:space="0" w:color="auto"/>
              <w:bottom w:val="single" w:sz="6" w:space="0" w:color="auto"/>
              <w:right w:val="single" w:sz="6" w:space="0" w:color="auto"/>
            </w:tcBorders>
          </w:tcPr>
          <w:p w14:paraId="592B748B"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Yes</w:t>
            </w:r>
          </w:p>
        </w:tc>
        <w:tc>
          <w:tcPr>
            <w:tcW w:w="1160" w:type="dxa"/>
            <w:tcBorders>
              <w:top w:val="single" w:sz="6" w:space="0" w:color="auto"/>
              <w:left w:val="single" w:sz="6" w:space="0" w:color="auto"/>
              <w:bottom w:val="single" w:sz="6" w:space="0" w:color="auto"/>
              <w:right w:val="single" w:sz="6" w:space="0" w:color="auto"/>
            </w:tcBorders>
          </w:tcPr>
          <w:p w14:paraId="7322D062"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No</w:t>
            </w:r>
          </w:p>
        </w:tc>
        <w:tc>
          <w:tcPr>
            <w:tcW w:w="1220" w:type="dxa"/>
            <w:tcBorders>
              <w:top w:val="single" w:sz="6" w:space="0" w:color="auto"/>
              <w:left w:val="single" w:sz="6" w:space="0" w:color="auto"/>
              <w:bottom w:val="single" w:sz="6" w:space="0" w:color="auto"/>
              <w:right w:val="single" w:sz="6" w:space="0" w:color="auto"/>
            </w:tcBorders>
          </w:tcPr>
          <w:p w14:paraId="19A14247"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No</w:t>
            </w:r>
          </w:p>
        </w:tc>
        <w:tc>
          <w:tcPr>
            <w:tcW w:w="1300" w:type="dxa"/>
            <w:tcBorders>
              <w:top w:val="single" w:sz="6" w:space="0" w:color="auto"/>
              <w:left w:val="single" w:sz="6" w:space="0" w:color="auto"/>
              <w:bottom w:val="single" w:sz="6" w:space="0" w:color="auto"/>
              <w:right w:val="single" w:sz="6" w:space="0" w:color="auto"/>
            </w:tcBorders>
          </w:tcPr>
          <w:p w14:paraId="5A786F3D"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No</w:t>
            </w:r>
          </w:p>
        </w:tc>
        <w:tc>
          <w:tcPr>
            <w:tcW w:w="1370" w:type="dxa"/>
            <w:gridSpan w:val="2"/>
            <w:tcBorders>
              <w:top w:val="single" w:sz="6" w:space="0" w:color="auto"/>
              <w:left w:val="single" w:sz="6" w:space="0" w:color="auto"/>
              <w:bottom w:val="single" w:sz="6" w:space="0" w:color="auto"/>
              <w:right w:val="single" w:sz="6" w:space="0" w:color="auto"/>
            </w:tcBorders>
          </w:tcPr>
          <w:p w14:paraId="59506202"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Yes</w:t>
            </w:r>
          </w:p>
          <w:p w14:paraId="7BCCC150" w14:textId="77777777" w:rsidR="00616F90" w:rsidRPr="001C47B1" w:rsidRDefault="00616F90" w:rsidP="00347E22">
            <w:pPr>
              <w:ind w:right="-20"/>
              <w:rPr>
                <w:rFonts w:ascii="Times New Roman" w:hAnsi="Times New Roman"/>
                <w:sz w:val="18"/>
              </w:rPr>
            </w:pPr>
          </w:p>
        </w:tc>
      </w:tr>
      <w:tr w:rsidR="00616F90" w:rsidRPr="001C47B1" w14:paraId="73F0F0A6" w14:textId="77777777" w:rsidTr="00347E22">
        <w:tc>
          <w:tcPr>
            <w:tcW w:w="1200" w:type="dxa"/>
            <w:tcBorders>
              <w:top w:val="single" w:sz="6" w:space="0" w:color="auto"/>
              <w:left w:val="single" w:sz="6" w:space="0" w:color="auto"/>
              <w:bottom w:val="single" w:sz="6" w:space="0" w:color="auto"/>
              <w:right w:val="single" w:sz="6" w:space="0" w:color="auto"/>
            </w:tcBorders>
          </w:tcPr>
          <w:p w14:paraId="03B1EEA2"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Judgment</w:t>
            </w:r>
          </w:p>
        </w:tc>
        <w:tc>
          <w:tcPr>
            <w:tcW w:w="1340" w:type="dxa"/>
            <w:tcBorders>
              <w:top w:val="single" w:sz="6" w:space="0" w:color="auto"/>
              <w:left w:val="single" w:sz="6" w:space="0" w:color="auto"/>
              <w:bottom w:val="single" w:sz="6" w:space="0" w:color="auto"/>
              <w:right w:val="single" w:sz="6" w:space="0" w:color="auto"/>
            </w:tcBorders>
          </w:tcPr>
          <w:p w14:paraId="5C1C6889"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48E325A3"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Old Test. Saints</w:t>
            </w:r>
          </w:p>
          <w:p w14:paraId="4D27BE33" w14:textId="77777777" w:rsidR="00616F90" w:rsidRPr="001C47B1" w:rsidRDefault="00616F90" w:rsidP="00347E22">
            <w:pPr>
              <w:ind w:right="-20"/>
              <w:rPr>
                <w:rFonts w:ascii="Times New Roman" w:hAnsi="Times New Roman"/>
                <w:sz w:val="18"/>
              </w:rPr>
            </w:pPr>
          </w:p>
        </w:tc>
        <w:tc>
          <w:tcPr>
            <w:tcW w:w="1308" w:type="dxa"/>
            <w:tcBorders>
              <w:top w:val="single" w:sz="6" w:space="0" w:color="auto"/>
              <w:left w:val="single" w:sz="6" w:space="0" w:color="auto"/>
              <w:bottom w:val="single" w:sz="6" w:space="0" w:color="auto"/>
              <w:right w:val="single" w:sz="6" w:space="0" w:color="auto"/>
            </w:tcBorders>
          </w:tcPr>
          <w:p w14:paraId="08B87828"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Tribulation Saints</w:t>
            </w:r>
          </w:p>
        </w:tc>
        <w:tc>
          <w:tcPr>
            <w:tcW w:w="1160" w:type="dxa"/>
            <w:tcBorders>
              <w:top w:val="single" w:sz="6" w:space="0" w:color="auto"/>
              <w:left w:val="single" w:sz="6" w:space="0" w:color="auto"/>
              <w:bottom w:val="single" w:sz="6" w:space="0" w:color="auto"/>
              <w:right w:val="single" w:sz="6" w:space="0" w:color="auto"/>
            </w:tcBorders>
          </w:tcPr>
          <w:p w14:paraId="27E650E7"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Nation of Israel</w:t>
            </w:r>
          </w:p>
        </w:tc>
        <w:tc>
          <w:tcPr>
            <w:tcW w:w="1220" w:type="dxa"/>
            <w:tcBorders>
              <w:top w:val="single" w:sz="6" w:space="0" w:color="auto"/>
              <w:left w:val="single" w:sz="6" w:space="0" w:color="auto"/>
              <w:bottom w:val="single" w:sz="6" w:space="0" w:color="auto"/>
              <w:right w:val="single" w:sz="6" w:space="0" w:color="auto"/>
            </w:tcBorders>
          </w:tcPr>
          <w:p w14:paraId="49BA7480"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Nations (Gentiles)</w:t>
            </w:r>
          </w:p>
        </w:tc>
        <w:tc>
          <w:tcPr>
            <w:tcW w:w="1300" w:type="dxa"/>
            <w:tcBorders>
              <w:top w:val="single" w:sz="6" w:space="0" w:color="auto"/>
              <w:left w:val="single" w:sz="6" w:space="0" w:color="auto"/>
              <w:bottom w:val="single" w:sz="6" w:space="0" w:color="auto"/>
              <w:right w:val="single" w:sz="6" w:space="0" w:color="auto"/>
            </w:tcBorders>
          </w:tcPr>
          <w:p w14:paraId="11143063"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Satan and Fallen Angels</w:t>
            </w:r>
          </w:p>
          <w:p w14:paraId="4E91104B" w14:textId="77777777" w:rsidR="00616F90" w:rsidRPr="001C47B1" w:rsidRDefault="00616F90" w:rsidP="00347E22">
            <w:pPr>
              <w:ind w:right="-20"/>
              <w:rPr>
                <w:rFonts w:ascii="Times New Roman" w:hAnsi="Times New Roman"/>
                <w:sz w:val="18"/>
              </w:rPr>
            </w:pPr>
          </w:p>
        </w:tc>
        <w:tc>
          <w:tcPr>
            <w:tcW w:w="1370" w:type="dxa"/>
            <w:gridSpan w:val="2"/>
            <w:tcBorders>
              <w:top w:val="single" w:sz="6" w:space="0" w:color="auto"/>
              <w:left w:val="single" w:sz="6" w:space="0" w:color="auto"/>
              <w:bottom w:val="single" w:sz="6" w:space="0" w:color="auto"/>
              <w:right w:val="single" w:sz="6" w:space="0" w:color="auto"/>
            </w:tcBorders>
          </w:tcPr>
          <w:p w14:paraId="2E2AEE48"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Great White Throne</w:t>
            </w:r>
          </w:p>
          <w:p w14:paraId="4003FC40" w14:textId="77777777" w:rsidR="00616F90" w:rsidRPr="001C47B1" w:rsidRDefault="00616F90" w:rsidP="00347E22">
            <w:pPr>
              <w:ind w:right="-20"/>
              <w:rPr>
                <w:rFonts w:ascii="Times New Roman" w:hAnsi="Times New Roman"/>
                <w:sz w:val="18"/>
              </w:rPr>
            </w:pPr>
          </w:p>
        </w:tc>
      </w:tr>
      <w:tr w:rsidR="00616F90" w:rsidRPr="001C47B1" w14:paraId="4123E440" w14:textId="77777777" w:rsidTr="00347E22">
        <w:tc>
          <w:tcPr>
            <w:tcW w:w="1200" w:type="dxa"/>
            <w:tcBorders>
              <w:top w:val="single" w:sz="6" w:space="0" w:color="auto"/>
              <w:left w:val="single" w:sz="6" w:space="0" w:color="auto"/>
              <w:bottom w:val="single" w:sz="6" w:space="0" w:color="auto"/>
              <w:right w:val="single" w:sz="6" w:space="0" w:color="auto"/>
            </w:tcBorders>
          </w:tcPr>
          <w:p w14:paraId="7D4D027E"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Persons</w:t>
            </w:r>
          </w:p>
        </w:tc>
        <w:tc>
          <w:tcPr>
            <w:tcW w:w="1340" w:type="dxa"/>
            <w:tcBorders>
              <w:top w:val="single" w:sz="6" w:space="0" w:color="auto"/>
              <w:left w:val="single" w:sz="6" w:space="0" w:color="auto"/>
              <w:bottom w:val="single" w:sz="6" w:space="0" w:color="auto"/>
              <w:right w:val="single" w:sz="6" w:space="0" w:color="auto"/>
            </w:tcBorders>
          </w:tcPr>
          <w:p w14:paraId="0E659516"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6A152376"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Believers of OT times</w:t>
            </w:r>
          </w:p>
        </w:tc>
        <w:tc>
          <w:tcPr>
            <w:tcW w:w="1308" w:type="dxa"/>
            <w:tcBorders>
              <w:top w:val="single" w:sz="6" w:space="0" w:color="auto"/>
              <w:left w:val="single" w:sz="6" w:space="0" w:color="auto"/>
              <w:bottom w:val="single" w:sz="6" w:space="0" w:color="auto"/>
              <w:right w:val="single" w:sz="6" w:space="0" w:color="auto"/>
            </w:tcBorders>
          </w:tcPr>
          <w:p w14:paraId="47FE6818"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Martyred Tribulation Believers</w:t>
            </w:r>
          </w:p>
        </w:tc>
        <w:tc>
          <w:tcPr>
            <w:tcW w:w="1160" w:type="dxa"/>
            <w:tcBorders>
              <w:top w:val="single" w:sz="6" w:space="0" w:color="auto"/>
              <w:left w:val="single" w:sz="6" w:space="0" w:color="auto"/>
              <w:bottom w:val="single" w:sz="6" w:space="0" w:color="auto"/>
              <w:right w:val="single" w:sz="6" w:space="0" w:color="auto"/>
            </w:tcBorders>
          </w:tcPr>
          <w:p w14:paraId="05EC2EB9"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Jews who survive the Tribulation</w:t>
            </w:r>
          </w:p>
        </w:tc>
        <w:tc>
          <w:tcPr>
            <w:tcW w:w="1220" w:type="dxa"/>
            <w:tcBorders>
              <w:top w:val="single" w:sz="6" w:space="0" w:color="auto"/>
              <w:left w:val="single" w:sz="6" w:space="0" w:color="auto"/>
              <w:bottom w:val="single" w:sz="6" w:space="0" w:color="auto"/>
              <w:right w:val="single" w:sz="6" w:space="0" w:color="auto"/>
            </w:tcBorders>
          </w:tcPr>
          <w:p w14:paraId="50C9260E"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Gentiles who survive the Tribulation</w:t>
            </w:r>
          </w:p>
          <w:p w14:paraId="4FC5BF6D" w14:textId="77777777" w:rsidR="00616F90" w:rsidRPr="001C47B1" w:rsidRDefault="00616F90" w:rsidP="00347E22">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704D985A"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Satan and demons</w:t>
            </w:r>
          </w:p>
        </w:tc>
        <w:tc>
          <w:tcPr>
            <w:tcW w:w="1370" w:type="dxa"/>
            <w:gridSpan w:val="2"/>
            <w:tcBorders>
              <w:top w:val="single" w:sz="6" w:space="0" w:color="auto"/>
              <w:left w:val="single" w:sz="6" w:space="0" w:color="auto"/>
              <w:bottom w:val="single" w:sz="6" w:space="0" w:color="auto"/>
              <w:right w:val="single" w:sz="6" w:space="0" w:color="auto"/>
            </w:tcBorders>
          </w:tcPr>
          <w:p w14:paraId="6BDABA24"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Unbelievers of all times (except the Tribulation) + Millennium mortals</w:t>
            </w:r>
          </w:p>
        </w:tc>
      </w:tr>
      <w:tr w:rsidR="00616F90" w:rsidRPr="001C47B1" w14:paraId="41CC4C06" w14:textId="77777777" w:rsidTr="00347E22">
        <w:tc>
          <w:tcPr>
            <w:tcW w:w="1200" w:type="dxa"/>
            <w:tcBorders>
              <w:top w:val="single" w:sz="6" w:space="0" w:color="auto"/>
              <w:left w:val="single" w:sz="6" w:space="0" w:color="auto"/>
              <w:bottom w:val="single" w:sz="6" w:space="0" w:color="auto"/>
              <w:right w:val="single" w:sz="6" w:space="0" w:color="auto"/>
            </w:tcBorders>
          </w:tcPr>
          <w:p w14:paraId="18F837C1"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Place</w:t>
            </w:r>
          </w:p>
        </w:tc>
        <w:tc>
          <w:tcPr>
            <w:tcW w:w="1340" w:type="dxa"/>
            <w:tcBorders>
              <w:top w:val="single" w:sz="6" w:space="0" w:color="auto"/>
              <w:left w:val="single" w:sz="6" w:space="0" w:color="auto"/>
              <w:bottom w:val="single" w:sz="6" w:space="0" w:color="auto"/>
              <w:right w:val="single" w:sz="6" w:space="0" w:color="auto"/>
            </w:tcBorders>
          </w:tcPr>
          <w:p w14:paraId="057FAC0D" w14:textId="77777777" w:rsidR="00616F90" w:rsidRPr="001C47B1" w:rsidRDefault="00616F90" w:rsidP="00347E22">
            <w:pPr>
              <w:ind w:right="-20"/>
              <w:rPr>
                <w:rFonts w:ascii="Times New Roman" w:hAnsi="Times New Roman"/>
                <w:sz w:val="18"/>
              </w:rPr>
            </w:pPr>
            <w:r w:rsidRPr="001C47B1">
              <w:rPr>
                <w:rFonts w:ascii="Times New Roman" w:hAnsi="Times New Roman"/>
                <w:i/>
                <w:sz w:val="18"/>
              </w:rPr>
              <w:t>Bema</w:t>
            </w:r>
            <w:r w:rsidRPr="001C47B1">
              <w:rPr>
                <w:rFonts w:ascii="Times New Roman" w:hAnsi="Times New Roman"/>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0DF82666"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Earth?</w:t>
            </w:r>
          </w:p>
        </w:tc>
        <w:tc>
          <w:tcPr>
            <w:tcW w:w="1308" w:type="dxa"/>
            <w:tcBorders>
              <w:top w:val="single" w:sz="6" w:space="0" w:color="auto"/>
              <w:left w:val="single" w:sz="6" w:space="0" w:color="auto"/>
              <w:bottom w:val="single" w:sz="6" w:space="0" w:color="auto"/>
              <w:right w:val="single" w:sz="6" w:space="0" w:color="auto"/>
            </w:tcBorders>
          </w:tcPr>
          <w:p w14:paraId="03E5C8F6"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Earth?</w:t>
            </w:r>
          </w:p>
        </w:tc>
        <w:tc>
          <w:tcPr>
            <w:tcW w:w="1160" w:type="dxa"/>
            <w:tcBorders>
              <w:top w:val="single" w:sz="6" w:space="0" w:color="auto"/>
              <w:left w:val="single" w:sz="6" w:space="0" w:color="auto"/>
              <w:bottom w:val="single" w:sz="6" w:space="0" w:color="auto"/>
              <w:right w:val="single" w:sz="6" w:space="0" w:color="auto"/>
            </w:tcBorders>
          </w:tcPr>
          <w:p w14:paraId="215B37CC"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Wilderness (Ezek. 20:35)</w:t>
            </w:r>
          </w:p>
        </w:tc>
        <w:tc>
          <w:tcPr>
            <w:tcW w:w="1220" w:type="dxa"/>
            <w:tcBorders>
              <w:top w:val="single" w:sz="6" w:space="0" w:color="auto"/>
              <w:left w:val="single" w:sz="6" w:space="0" w:color="auto"/>
              <w:bottom w:val="single" w:sz="6" w:space="0" w:color="auto"/>
              <w:right w:val="single" w:sz="6" w:space="0" w:color="auto"/>
            </w:tcBorders>
          </w:tcPr>
          <w:p w14:paraId="437849F4"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Valley of Jehoshaphat (Joel 3:1-2)</w:t>
            </w:r>
          </w:p>
        </w:tc>
        <w:tc>
          <w:tcPr>
            <w:tcW w:w="1300" w:type="dxa"/>
            <w:tcBorders>
              <w:top w:val="single" w:sz="6" w:space="0" w:color="auto"/>
              <w:left w:val="single" w:sz="6" w:space="0" w:color="auto"/>
              <w:bottom w:val="single" w:sz="6" w:space="0" w:color="auto"/>
              <w:right w:val="single" w:sz="6" w:space="0" w:color="auto"/>
            </w:tcBorders>
          </w:tcPr>
          <w:p w14:paraId="78B9DBFF"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 xml:space="preserve">Angelic sphere? </w:t>
            </w:r>
          </w:p>
        </w:tc>
        <w:tc>
          <w:tcPr>
            <w:tcW w:w="1370" w:type="dxa"/>
            <w:gridSpan w:val="2"/>
            <w:tcBorders>
              <w:top w:val="single" w:sz="6" w:space="0" w:color="auto"/>
              <w:left w:val="single" w:sz="6" w:space="0" w:color="auto"/>
              <w:bottom w:val="single" w:sz="6" w:space="0" w:color="auto"/>
              <w:right w:val="single" w:sz="6" w:space="0" w:color="auto"/>
            </w:tcBorders>
          </w:tcPr>
          <w:p w14:paraId="0D39B4FC"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Great White Throne in Heaven</w:t>
            </w:r>
          </w:p>
          <w:p w14:paraId="79E0D806" w14:textId="77777777" w:rsidR="00616F90" w:rsidRPr="001C47B1" w:rsidRDefault="00616F90" w:rsidP="00347E22">
            <w:pPr>
              <w:ind w:right="-20"/>
              <w:rPr>
                <w:rFonts w:ascii="Times New Roman" w:hAnsi="Times New Roman"/>
                <w:sz w:val="18"/>
              </w:rPr>
            </w:pPr>
          </w:p>
        </w:tc>
      </w:tr>
      <w:tr w:rsidR="00616F90" w:rsidRPr="001C47B1" w14:paraId="335405DA" w14:textId="77777777" w:rsidTr="00347E22">
        <w:tc>
          <w:tcPr>
            <w:tcW w:w="1200" w:type="dxa"/>
            <w:tcBorders>
              <w:top w:val="single" w:sz="6" w:space="0" w:color="auto"/>
              <w:left w:val="single" w:sz="6" w:space="0" w:color="auto"/>
              <w:bottom w:val="single" w:sz="6" w:space="0" w:color="auto"/>
              <w:right w:val="single" w:sz="6" w:space="0" w:color="auto"/>
            </w:tcBorders>
          </w:tcPr>
          <w:p w14:paraId="558D671B"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Basis</w:t>
            </w:r>
          </w:p>
        </w:tc>
        <w:tc>
          <w:tcPr>
            <w:tcW w:w="1340" w:type="dxa"/>
            <w:tcBorders>
              <w:top w:val="single" w:sz="6" w:space="0" w:color="auto"/>
              <w:left w:val="single" w:sz="6" w:space="0" w:color="auto"/>
              <w:bottom w:val="single" w:sz="6" w:space="0" w:color="auto"/>
              <w:right w:val="single" w:sz="6" w:space="0" w:color="auto"/>
            </w:tcBorders>
          </w:tcPr>
          <w:p w14:paraId="2CB96A59"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6031B59E"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Faith in God</w:t>
            </w:r>
          </w:p>
        </w:tc>
        <w:tc>
          <w:tcPr>
            <w:tcW w:w="1308" w:type="dxa"/>
            <w:tcBorders>
              <w:top w:val="single" w:sz="6" w:space="0" w:color="auto"/>
              <w:left w:val="single" w:sz="6" w:space="0" w:color="auto"/>
              <w:bottom w:val="single" w:sz="6" w:space="0" w:color="auto"/>
              <w:right w:val="single" w:sz="6" w:space="0" w:color="auto"/>
            </w:tcBorders>
          </w:tcPr>
          <w:p w14:paraId="6E114DB4"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Faith in Christ</w:t>
            </w:r>
          </w:p>
        </w:tc>
        <w:tc>
          <w:tcPr>
            <w:tcW w:w="1160" w:type="dxa"/>
            <w:tcBorders>
              <w:top w:val="single" w:sz="6" w:space="0" w:color="auto"/>
              <w:left w:val="single" w:sz="6" w:space="0" w:color="auto"/>
              <w:bottom w:val="single" w:sz="6" w:space="0" w:color="auto"/>
              <w:right w:val="single" w:sz="6" w:space="0" w:color="auto"/>
            </w:tcBorders>
          </w:tcPr>
          <w:p w14:paraId="28DEF465"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Faith in Christ shown in works (Mal. 3:2-3)</w:t>
            </w:r>
          </w:p>
        </w:tc>
        <w:tc>
          <w:tcPr>
            <w:tcW w:w="1220" w:type="dxa"/>
            <w:tcBorders>
              <w:top w:val="single" w:sz="6" w:space="0" w:color="auto"/>
              <w:left w:val="single" w:sz="6" w:space="0" w:color="auto"/>
              <w:bottom w:val="single" w:sz="6" w:space="0" w:color="auto"/>
              <w:right w:val="single" w:sz="6" w:space="0" w:color="auto"/>
            </w:tcBorders>
          </w:tcPr>
          <w:p w14:paraId="0C527FDD"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Faith in Christ shown in treatment of Israel (Matt. 25:40, 45)</w:t>
            </w:r>
          </w:p>
        </w:tc>
        <w:tc>
          <w:tcPr>
            <w:tcW w:w="1300" w:type="dxa"/>
            <w:tcBorders>
              <w:top w:val="single" w:sz="6" w:space="0" w:color="auto"/>
              <w:left w:val="single" w:sz="6" w:space="0" w:color="auto"/>
              <w:bottom w:val="single" w:sz="6" w:space="0" w:color="auto"/>
              <w:right w:val="single" w:sz="6" w:space="0" w:color="auto"/>
            </w:tcBorders>
          </w:tcPr>
          <w:p w14:paraId="54000B77"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Satan’s fall (Isa. 14:12-17; Ezek. 28:12-19); demons follow Satan</w:t>
            </w:r>
          </w:p>
        </w:tc>
        <w:tc>
          <w:tcPr>
            <w:tcW w:w="1370" w:type="dxa"/>
            <w:gridSpan w:val="2"/>
            <w:tcBorders>
              <w:top w:val="single" w:sz="6" w:space="0" w:color="auto"/>
              <w:left w:val="single" w:sz="6" w:space="0" w:color="auto"/>
              <w:bottom w:val="single" w:sz="6" w:space="0" w:color="auto"/>
              <w:right w:val="single" w:sz="6" w:space="0" w:color="auto"/>
            </w:tcBorders>
          </w:tcPr>
          <w:p w14:paraId="20C4A754"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Rejection of God’s general revelation and/or special revelation in Christ</w:t>
            </w:r>
          </w:p>
        </w:tc>
      </w:tr>
      <w:tr w:rsidR="00616F90" w:rsidRPr="001C47B1" w14:paraId="6F2C7BAA" w14:textId="77777777" w:rsidTr="00347E22">
        <w:tc>
          <w:tcPr>
            <w:tcW w:w="1200" w:type="dxa"/>
            <w:tcBorders>
              <w:top w:val="single" w:sz="6" w:space="0" w:color="auto"/>
              <w:left w:val="single" w:sz="6" w:space="0" w:color="auto"/>
              <w:bottom w:val="single" w:sz="6" w:space="0" w:color="auto"/>
              <w:right w:val="single" w:sz="6" w:space="0" w:color="auto"/>
            </w:tcBorders>
          </w:tcPr>
          <w:p w14:paraId="397148D9"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Results</w:t>
            </w:r>
          </w:p>
        </w:tc>
        <w:tc>
          <w:tcPr>
            <w:tcW w:w="1340" w:type="dxa"/>
            <w:tcBorders>
              <w:top w:val="single" w:sz="6" w:space="0" w:color="auto"/>
              <w:left w:val="single" w:sz="6" w:space="0" w:color="auto"/>
              <w:bottom w:val="single" w:sz="6" w:space="0" w:color="auto"/>
              <w:right w:val="single" w:sz="6" w:space="0" w:color="auto"/>
            </w:tcBorders>
          </w:tcPr>
          <w:p w14:paraId="4A047FB4"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29A3F22F"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Rewards</w:t>
            </w:r>
          </w:p>
        </w:tc>
        <w:tc>
          <w:tcPr>
            <w:tcW w:w="1308" w:type="dxa"/>
            <w:tcBorders>
              <w:top w:val="single" w:sz="6" w:space="0" w:color="auto"/>
              <w:left w:val="single" w:sz="6" w:space="0" w:color="auto"/>
              <w:bottom w:val="single" w:sz="6" w:space="0" w:color="auto"/>
              <w:right w:val="single" w:sz="6" w:space="0" w:color="auto"/>
            </w:tcBorders>
          </w:tcPr>
          <w:p w14:paraId="118ECE18"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Reign with Christ in the Millennium</w:t>
            </w:r>
          </w:p>
        </w:tc>
        <w:tc>
          <w:tcPr>
            <w:tcW w:w="1160" w:type="dxa"/>
            <w:tcBorders>
              <w:top w:val="single" w:sz="6" w:space="0" w:color="auto"/>
              <w:left w:val="single" w:sz="6" w:space="0" w:color="auto"/>
              <w:bottom w:val="single" w:sz="6" w:space="0" w:color="auto"/>
              <w:right w:val="single" w:sz="6" w:space="0" w:color="auto"/>
            </w:tcBorders>
          </w:tcPr>
          <w:p w14:paraId="2E851A1B"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 xml:space="preserve">Believers to kingdom; rebels sent to Hades </w:t>
            </w:r>
          </w:p>
        </w:tc>
        <w:tc>
          <w:tcPr>
            <w:tcW w:w="1220" w:type="dxa"/>
            <w:tcBorders>
              <w:top w:val="single" w:sz="6" w:space="0" w:color="auto"/>
              <w:left w:val="single" w:sz="6" w:space="0" w:color="auto"/>
              <w:bottom w:val="single" w:sz="6" w:space="0" w:color="auto"/>
              <w:right w:val="single" w:sz="6" w:space="0" w:color="auto"/>
            </w:tcBorders>
          </w:tcPr>
          <w:p w14:paraId="434737CE"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Believers to kingdom; rebels sent to Hades</w:t>
            </w:r>
          </w:p>
        </w:tc>
        <w:tc>
          <w:tcPr>
            <w:tcW w:w="1300" w:type="dxa"/>
            <w:tcBorders>
              <w:top w:val="single" w:sz="6" w:space="0" w:color="auto"/>
              <w:left w:val="single" w:sz="6" w:space="0" w:color="auto"/>
              <w:bottom w:val="single" w:sz="6" w:space="0" w:color="auto"/>
              <w:right w:val="single" w:sz="6" w:space="0" w:color="auto"/>
            </w:tcBorders>
          </w:tcPr>
          <w:p w14:paraId="1E34A3F1"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Lake of Fire (hell)</w:t>
            </w:r>
          </w:p>
        </w:tc>
        <w:tc>
          <w:tcPr>
            <w:tcW w:w="1370" w:type="dxa"/>
            <w:gridSpan w:val="2"/>
            <w:tcBorders>
              <w:top w:val="single" w:sz="6" w:space="0" w:color="auto"/>
              <w:left w:val="single" w:sz="6" w:space="0" w:color="auto"/>
              <w:bottom w:val="single" w:sz="6" w:space="0" w:color="auto"/>
              <w:right w:val="single" w:sz="6" w:space="0" w:color="auto"/>
            </w:tcBorders>
          </w:tcPr>
          <w:p w14:paraId="648220AD"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Lake of Fire (hell)</w:t>
            </w:r>
          </w:p>
        </w:tc>
      </w:tr>
      <w:tr w:rsidR="00616F90" w:rsidRPr="001C47B1" w14:paraId="64BB94A4" w14:textId="77777777" w:rsidTr="00347E22">
        <w:tc>
          <w:tcPr>
            <w:tcW w:w="1200" w:type="dxa"/>
            <w:tcBorders>
              <w:top w:val="single" w:sz="6" w:space="0" w:color="auto"/>
              <w:left w:val="single" w:sz="6" w:space="0" w:color="auto"/>
              <w:bottom w:val="single" w:sz="6" w:space="0" w:color="auto"/>
              <w:right w:val="single" w:sz="6" w:space="0" w:color="auto"/>
            </w:tcBorders>
          </w:tcPr>
          <w:p w14:paraId="18911B67"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Scripture</w:t>
            </w:r>
          </w:p>
        </w:tc>
        <w:tc>
          <w:tcPr>
            <w:tcW w:w="1340" w:type="dxa"/>
            <w:tcBorders>
              <w:top w:val="single" w:sz="6" w:space="0" w:color="auto"/>
              <w:left w:val="single" w:sz="6" w:space="0" w:color="auto"/>
              <w:bottom w:val="single" w:sz="6" w:space="0" w:color="auto"/>
              <w:right w:val="single" w:sz="6" w:space="0" w:color="auto"/>
            </w:tcBorders>
          </w:tcPr>
          <w:p w14:paraId="11D4EE9A"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30D2358E"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Dan. 12:1-3</w:t>
            </w:r>
          </w:p>
        </w:tc>
        <w:tc>
          <w:tcPr>
            <w:tcW w:w="1308" w:type="dxa"/>
            <w:tcBorders>
              <w:top w:val="single" w:sz="6" w:space="0" w:color="auto"/>
              <w:left w:val="single" w:sz="6" w:space="0" w:color="auto"/>
              <w:bottom w:val="single" w:sz="6" w:space="0" w:color="auto"/>
              <w:right w:val="single" w:sz="6" w:space="0" w:color="auto"/>
            </w:tcBorders>
          </w:tcPr>
          <w:p w14:paraId="0B5D577D"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Rev. 20:4-6</w:t>
            </w:r>
          </w:p>
        </w:tc>
        <w:tc>
          <w:tcPr>
            <w:tcW w:w="1160" w:type="dxa"/>
            <w:tcBorders>
              <w:top w:val="single" w:sz="6" w:space="0" w:color="auto"/>
              <w:left w:val="single" w:sz="6" w:space="0" w:color="auto"/>
              <w:bottom w:val="single" w:sz="6" w:space="0" w:color="auto"/>
              <w:right w:val="single" w:sz="6" w:space="0" w:color="auto"/>
            </w:tcBorders>
          </w:tcPr>
          <w:p w14:paraId="16F21427"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Ezek. 20:34-38; Matt. 25:1-30; Zech. 14:4</w:t>
            </w:r>
          </w:p>
        </w:tc>
        <w:tc>
          <w:tcPr>
            <w:tcW w:w="1220" w:type="dxa"/>
            <w:tcBorders>
              <w:top w:val="single" w:sz="6" w:space="0" w:color="auto"/>
              <w:left w:val="single" w:sz="6" w:space="0" w:color="auto"/>
              <w:bottom w:val="single" w:sz="6" w:space="0" w:color="auto"/>
              <w:right w:val="single" w:sz="6" w:space="0" w:color="auto"/>
            </w:tcBorders>
          </w:tcPr>
          <w:p w14:paraId="5FFBE96B"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Joel 3:1-2; Isa. 34:1-2; Matt. 25:31-46</w:t>
            </w:r>
          </w:p>
          <w:p w14:paraId="5E369220" w14:textId="77777777" w:rsidR="00616F90" w:rsidRPr="001C47B1" w:rsidRDefault="00616F90" w:rsidP="00347E22">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6E90B0CF"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Matt. 25:41; 2 Pet. 2:4; Jude 6; Rev. 20:10</w:t>
            </w:r>
          </w:p>
        </w:tc>
        <w:tc>
          <w:tcPr>
            <w:tcW w:w="1370" w:type="dxa"/>
            <w:gridSpan w:val="2"/>
            <w:tcBorders>
              <w:top w:val="single" w:sz="6" w:space="0" w:color="auto"/>
              <w:left w:val="single" w:sz="6" w:space="0" w:color="auto"/>
              <w:bottom w:val="single" w:sz="6" w:space="0" w:color="auto"/>
              <w:right w:val="single" w:sz="6" w:space="0" w:color="auto"/>
            </w:tcBorders>
          </w:tcPr>
          <w:p w14:paraId="3FDBF793" w14:textId="77777777" w:rsidR="00616F90" w:rsidRPr="001C47B1" w:rsidRDefault="00616F90" w:rsidP="00347E22">
            <w:pPr>
              <w:ind w:right="-20"/>
              <w:rPr>
                <w:rFonts w:ascii="Times New Roman" w:hAnsi="Times New Roman"/>
                <w:sz w:val="18"/>
              </w:rPr>
            </w:pPr>
            <w:r w:rsidRPr="001C47B1">
              <w:rPr>
                <w:rFonts w:ascii="Times New Roman" w:hAnsi="Times New Roman"/>
                <w:sz w:val="18"/>
              </w:rPr>
              <w:t>Rev. 20:11-15</w:t>
            </w:r>
          </w:p>
          <w:p w14:paraId="74B59E56" w14:textId="77777777" w:rsidR="00616F90" w:rsidRPr="001C47B1" w:rsidRDefault="00616F90" w:rsidP="00347E22">
            <w:pPr>
              <w:ind w:right="-20"/>
              <w:rPr>
                <w:rFonts w:ascii="Times New Roman" w:hAnsi="Times New Roman"/>
                <w:sz w:val="18"/>
              </w:rPr>
            </w:pPr>
          </w:p>
          <w:p w14:paraId="76884492" w14:textId="77777777" w:rsidR="00616F90" w:rsidRPr="001C47B1" w:rsidRDefault="00616F90" w:rsidP="00347E22">
            <w:pPr>
              <w:ind w:right="-20"/>
              <w:rPr>
                <w:rFonts w:ascii="Times New Roman" w:hAnsi="Times New Roman"/>
                <w:sz w:val="18"/>
              </w:rPr>
            </w:pPr>
          </w:p>
        </w:tc>
      </w:tr>
    </w:tbl>
    <w:p w14:paraId="42E4D7D7" w14:textId="0DE21CB8" w:rsidR="00B40574" w:rsidRPr="00F00052" w:rsidRDefault="00B40574" w:rsidP="00B40574">
      <w:pPr>
        <w:jc w:val="center"/>
        <w:outlineLvl w:val="0"/>
        <w:rPr>
          <w:rFonts w:ascii="Arial" w:hAnsi="Arial" w:cs="Arial"/>
          <w:i/>
          <w:sz w:val="21"/>
          <w:szCs w:val="18"/>
        </w:rPr>
      </w:pPr>
      <w:r w:rsidRPr="00F00052">
        <w:rPr>
          <w:rFonts w:ascii="Arial" w:hAnsi="Arial" w:cs="Arial"/>
          <w:sz w:val="21"/>
          <w:szCs w:val="18"/>
        </w:rPr>
        <w:br w:type="page"/>
      </w:r>
      <w:r w:rsidRPr="00F00052">
        <w:rPr>
          <w:rFonts w:ascii="Arial" w:hAnsi="Arial" w:cs="Arial"/>
          <w:b/>
          <w:sz w:val="32"/>
          <w:szCs w:val="18"/>
        </w:rPr>
        <w:lastRenderedPageBreak/>
        <w:t>The Jewish Calendar</w:t>
      </w:r>
    </w:p>
    <w:p w14:paraId="6039284C" w14:textId="77777777" w:rsidR="00B40574" w:rsidRDefault="00B40574" w:rsidP="00B40574">
      <w:pPr>
        <w:jc w:val="center"/>
        <w:outlineLvl w:val="0"/>
        <w:rPr>
          <w:rFonts w:ascii="Arial" w:hAnsi="Arial" w:cs="Arial"/>
          <w:sz w:val="21"/>
          <w:szCs w:val="18"/>
        </w:rPr>
      </w:pPr>
      <w:r w:rsidRPr="00F00052">
        <w:rPr>
          <w:rFonts w:ascii="Arial" w:hAnsi="Arial" w:cs="Arial"/>
          <w:sz w:val="21"/>
          <w:szCs w:val="18"/>
        </w:rPr>
        <w:t xml:space="preserve">Source Unknown </w:t>
      </w:r>
    </w:p>
    <w:p w14:paraId="52316785" w14:textId="77777777" w:rsidR="00616F90" w:rsidRDefault="00616F90" w:rsidP="00B40574">
      <w:pPr>
        <w:jc w:val="center"/>
        <w:outlineLvl w:val="0"/>
        <w:rPr>
          <w:rFonts w:ascii="Arial" w:hAnsi="Arial" w:cs="Arial"/>
          <w:sz w:val="21"/>
          <w:szCs w:val="18"/>
        </w:rPr>
      </w:pPr>
    </w:p>
    <w:p w14:paraId="4C5D3CF8" w14:textId="61410975" w:rsidR="00616F90" w:rsidRPr="00F00052" w:rsidRDefault="00616F90" w:rsidP="00B40574">
      <w:pPr>
        <w:jc w:val="center"/>
        <w:outlineLvl w:val="0"/>
        <w:rPr>
          <w:rFonts w:ascii="Arial" w:hAnsi="Arial" w:cs="Arial"/>
          <w:sz w:val="21"/>
          <w:szCs w:val="18"/>
        </w:rPr>
      </w:pPr>
    </w:p>
    <w:p w14:paraId="0BCBD99C" w14:textId="1714B07D" w:rsidR="00B40574" w:rsidRPr="00E376EF" w:rsidRDefault="00E21F11" w:rsidP="00B40574">
      <w:pPr>
        <w:jc w:val="center"/>
        <w:outlineLvl w:val="0"/>
        <w:rPr>
          <w:rFonts w:ascii="Arial" w:hAnsi="Arial" w:cs="Arial"/>
          <w:sz w:val="22"/>
          <w:szCs w:val="13"/>
        </w:rPr>
      </w:pPr>
      <w:r>
        <w:rPr>
          <w:rFonts w:ascii="Arial" w:hAnsi="Arial" w:cs="Arial"/>
          <w:noProof/>
          <w:sz w:val="21"/>
          <w:szCs w:val="18"/>
        </w:rPr>
        <w:drawing>
          <wp:anchor distT="0" distB="0" distL="114300" distR="114300" simplePos="0" relativeHeight="251662336" behindDoc="0" locked="0" layoutInCell="1" allowOverlap="1" wp14:anchorId="68D9F62B" wp14:editId="5E75FF05">
            <wp:simplePos x="0" y="0"/>
            <wp:positionH relativeFrom="column">
              <wp:posOffset>-926846</wp:posOffset>
            </wp:positionH>
            <wp:positionV relativeFrom="paragraph">
              <wp:posOffset>648335</wp:posOffset>
            </wp:positionV>
            <wp:extent cx="8007982" cy="6131706"/>
            <wp:effectExtent l="0" t="1905"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9-22 at 12.37.15 PM.png"/>
                    <pic:cNvPicPr/>
                  </pic:nvPicPr>
                  <pic:blipFill>
                    <a:blip r:embed="rId41"/>
                    <a:stretch>
                      <a:fillRect/>
                    </a:stretch>
                  </pic:blipFill>
                  <pic:spPr>
                    <a:xfrm rot="16200000">
                      <a:off x="0" y="0"/>
                      <a:ext cx="8007982" cy="6131706"/>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sz w:val="21"/>
          <w:szCs w:val="18"/>
        </w:rPr>
        <w:br w:type="page"/>
      </w:r>
      <w:r w:rsidR="00B40574" w:rsidRPr="00F00052">
        <w:rPr>
          <w:rFonts w:ascii="Arial" w:hAnsi="Arial" w:cs="Arial"/>
          <w:b/>
          <w:sz w:val="32"/>
          <w:szCs w:val="18"/>
        </w:rPr>
        <w:lastRenderedPageBreak/>
        <w:t>End Time Geography</w:t>
      </w:r>
    </w:p>
    <w:p w14:paraId="7799F7FC" w14:textId="77777777" w:rsidR="00E376EF" w:rsidRDefault="00E376EF" w:rsidP="00B40574">
      <w:pPr>
        <w:rPr>
          <w:rFonts w:ascii="Arial" w:hAnsi="Arial" w:cs="Arial"/>
          <w:b/>
          <w:sz w:val="32"/>
          <w:szCs w:val="18"/>
        </w:rPr>
      </w:pPr>
    </w:p>
    <w:p w14:paraId="68CB6A84" w14:textId="4113F446" w:rsidR="00E376EF" w:rsidRDefault="00E376EF" w:rsidP="00B40574">
      <w:pPr>
        <w:rPr>
          <w:rFonts w:ascii="Arial" w:hAnsi="Arial" w:cs="Arial"/>
          <w:b/>
          <w:sz w:val="32"/>
          <w:szCs w:val="18"/>
        </w:rPr>
      </w:pPr>
    </w:p>
    <w:p w14:paraId="2667DBAA" w14:textId="358F06A9" w:rsidR="00B40574" w:rsidRPr="00F00052" w:rsidRDefault="00E376EF" w:rsidP="00B40574">
      <w:pPr>
        <w:rPr>
          <w:rFonts w:ascii="Arial" w:hAnsi="Arial" w:cs="Arial"/>
          <w:b/>
          <w:sz w:val="32"/>
          <w:szCs w:val="18"/>
        </w:rPr>
      </w:pPr>
      <w:r>
        <w:rPr>
          <w:rFonts w:ascii="Arial" w:hAnsi="Arial" w:cs="Arial"/>
          <w:b/>
          <w:noProof/>
          <w:sz w:val="32"/>
          <w:szCs w:val="18"/>
        </w:rPr>
        <w:drawing>
          <wp:anchor distT="0" distB="0" distL="114300" distR="114300" simplePos="0" relativeHeight="251663360" behindDoc="0" locked="0" layoutInCell="1" allowOverlap="1" wp14:anchorId="641B9362" wp14:editId="39921BD7">
            <wp:simplePos x="0" y="0"/>
            <wp:positionH relativeFrom="column">
              <wp:posOffset>-1012825</wp:posOffset>
            </wp:positionH>
            <wp:positionV relativeFrom="paragraph">
              <wp:posOffset>780669</wp:posOffset>
            </wp:positionV>
            <wp:extent cx="8303725" cy="6191643"/>
            <wp:effectExtent l="1905" t="0" r="4445"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9-22 at 12.39.07 PM.png"/>
                    <pic:cNvPicPr/>
                  </pic:nvPicPr>
                  <pic:blipFill>
                    <a:blip r:embed="rId42"/>
                    <a:stretch>
                      <a:fillRect/>
                    </a:stretch>
                  </pic:blipFill>
                  <pic:spPr>
                    <a:xfrm rot="16200000">
                      <a:off x="0" y="0"/>
                      <a:ext cx="8303725" cy="6191643"/>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b/>
          <w:sz w:val="32"/>
          <w:szCs w:val="18"/>
        </w:rPr>
        <w:br w:type="page"/>
      </w:r>
    </w:p>
    <w:p w14:paraId="7962BFC1" w14:textId="4051AB23" w:rsidR="00B40574" w:rsidRPr="00F00052" w:rsidRDefault="00B40574" w:rsidP="00B40574">
      <w:pPr>
        <w:jc w:val="center"/>
        <w:outlineLvl w:val="0"/>
        <w:rPr>
          <w:rFonts w:ascii="Arial" w:hAnsi="Arial" w:cs="Arial"/>
          <w:sz w:val="32"/>
          <w:szCs w:val="18"/>
        </w:rPr>
      </w:pPr>
      <w:r w:rsidRPr="00F00052">
        <w:rPr>
          <w:rFonts w:ascii="Arial" w:hAnsi="Arial" w:cs="Arial"/>
          <w:b/>
          <w:sz w:val="32"/>
          <w:szCs w:val="18"/>
        </w:rPr>
        <w:lastRenderedPageBreak/>
        <w:t>Division of the Land in the Millennium</w:t>
      </w:r>
    </w:p>
    <w:p w14:paraId="5C633564" w14:textId="77777777" w:rsidR="00B40574" w:rsidRPr="00F00052" w:rsidRDefault="00B40574" w:rsidP="00B40574">
      <w:pPr>
        <w:ind w:left="360" w:hanging="360"/>
        <w:jc w:val="center"/>
        <w:rPr>
          <w:rFonts w:ascii="Arial" w:hAnsi="Arial" w:cs="Arial"/>
          <w:i/>
          <w:szCs w:val="18"/>
        </w:rPr>
      </w:pPr>
      <w:r w:rsidRPr="00F00052">
        <w:rPr>
          <w:rFonts w:ascii="Arial" w:hAnsi="Arial" w:cs="Arial"/>
          <w:i/>
          <w:szCs w:val="18"/>
        </w:rPr>
        <w:t>Ezekiel 47–48</w:t>
      </w:r>
    </w:p>
    <w:p w14:paraId="650414EB" w14:textId="35C44199" w:rsidR="00B40574" w:rsidRPr="00F00052" w:rsidRDefault="00EB7BB4" w:rsidP="00B40574">
      <w:pPr>
        <w:ind w:left="360" w:hanging="360"/>
        <w:jc w:val="center"/>
        <w:rPr>
          <w:rFonts w:ascii="Arial" w:hAnsi="Arial" w:cs="Arial"/>
          <w:i/>
          <w:szCs w:val="18"/>
        </w:rPr>
      </w:pPr>
      <w:r>
        <w:rPr>
          <w:rFonts w:ascii="Arial" w:hAnsi="Arial" w:cs="Arial"/>
          <w:noProof/>
          <w:sz w:val="18"/>
          <w:szCs w:val="18"/>
        </w:rPr>
        <w:drawing>
          <wp:anchor distT="0" distB="0" distL="114300" distR="114300" simplePos="0" relativeHeight="251664384" behindDoc="0" locked="0" layoutInCell="1" allowOverlap="1" wp14:anchorId="43E1E0E9" wp14:editId="4160998C">
            <wp:simplePos x="0" y="0"/>
            <wp:positionH relativeFrom="column">
              <wp:posOffset>383667</wp:posOffset>
            </wp:positionH>
            <wp:positionV relativeFrom="paragraph">
              <wp:posOffset>67818</wp:posOffset>
            </wp:positionV>
            <wp:extent cx="5413084" cy="8784336"/>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9-22 at 12.40.30 PM.png"/>
                    <pic:cNvPicPr/>
                  </pic:nvPicPr>
                  <pic:blipFill>
                    <a:blip r:embed="rId43"/>
                    <a:stretch>
                      <a:fillRect/>
                    </a:stretch>
                  </pic:blipFill>
                  <pic:spPr>
                    <a:xfrm>
                      <a:off x="0" y="0"/>
                      <a:ext cx="5413084" cy="8784336"/>
                    </a:xfrm>
                    <a:prstGeom prst="rect">
                      <a:avLst/>
                    </a:prstGeom>
                  </pic:spPr>
                </pic:pic>
              </a:graphicData>
            </a:graphic>
            <wp14:sizeRelH relativeFrom="page">
              <wp14:pctWidth>0</wp14:pctWidth>
            </wp14:sizeRelH>
            <wp14:sizeRelV relativeFrom="page">
              <wp14:pctHeight>0</wp14:pctHeight>
            </wp14:sizeRelV>
          </wp:anchor>
        </w:drawing>
      </w:r>
    </w:p>
    <w:p w14:paraId="58CDBA4A" w14:textId="79A122E2" w:rsidR="00BE65E6" w:rsidRPr="00F00052" w:rsidRDefault="00BE65E6" w:rsidP="00FB02F2">
      <w:pPr>
        <w:rPr>
          <w:rFonts w:ascii="Arial" w:hAnsi="Arial" w:cs="Arial"/>
          <w:sz w:val="18"/>
          <w:szCs w:val="18"/>
        </w:rPr>
      </w:pPr>
    </w:p>
    <w:sectPr w:rsidR="00BE65E6" w:rsidRPr="00F00052" w:rsidSect="00330C37">
      <w:headerReference w:type="default" r:id="rId44"/>
      <w:footerReference w:type="default" r:id="rId45"/>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D56620" w14:textId="77777777" w:rsidR="00C41F28" w:rsidRDefault="00C41F28">
      <w:r>
        <w:separator/>
      </w:r>
    </w:p>
  </w:endnote>
  <w:endnote w:type="continuationSeparator" w:id="0">
    <w:p w14:paraId="1C2BC190" w14:textId="77777777" w:rsidR="00C41F28" w:rsidRDefault="00C41F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Bwhebb">
    <w:panose1 w:val="02000400000000000000"/>
    <w:charset w:val="00"/>
    <w:family w:val="auto"/>
    <w:pitch w:val="variable"/>
    <w:sig w:usb0="00000003" w:usb1="00000000" w:usb2="00000000" w:usb3="00000000" w:csb0="00000001" w:csb1="00000000"/>
  </w:font>
  <w:font w:name="Bwgrki">
    <w:panose1 w:val="02000400000000000000"/>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6911B" w14:textId="3C3B614D" w:rsidR="00347E22" w:rsidRDefault="00347E22">
    <w:pPr>
      <w:pStyle w:val="Footer"/>
      <w:jc w:val="right"/>
      <w:rPr>
        <w:sz w:val="18"/>
      </w:rPr>
    </w:pPr>
    <w:r>
      <w:rPr>
        <w:sz w:val="14"/>
      </w:rPr>
      <w:fldChar w:fldCharType="begin"/>
    </w:r>
    <w:r>
      <w:rPr>
        <w:sz w:val="14"/>
      </w:rPr>
      <w:instrText xml:space="preserve"> TIME \@ "d-MMM-yy" </w:instrText>
    </w:r>
    <w:r>
      <w:rPr>
        <w:sz w:val="14"/>
      </w:rPr>
      <w:fldChar w:fldCharType="separate"/>
    </w:r>
    <w:r w:rsidR="007C6E30">
      <w:rPr>
        <w:noProof/>
        <w:sz w:val="14"/>
      </w:rPr>
      <w:t>31-May-25</w:t>
    </w:r>
    <w:r>
      <w:rPr>
        <w:sz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6758C79E" w:rsidR="00347E22" w:rsidRPr="00F32D7D" w:rsidRDefault="00347E22">
    <w:pPr>
      <w:pStyle w:val="Footer"/>
      <w:jc w:val="right"/>
      <w:rPr>
        <w:rFonts w:ascii="Arial" w:hAnsi="Arial" w:cs="Arial"/>
        <w:i/>
        <w:iCs/>
        <w:sz w:val="13"/>
        <w:szCs w:val="16"/>
      </w:rPr>
    </w:pPr>
    <w:r w:rsidRPr="00F32D7D">
      <w:rPr>
        <w:rFonts w:ascii="Arial" w:hAnsi="Arial" w:cs="Arial"/>
        <w:i/>
        <w:iCs/>
        <w:sz w:val="13"/>
        <w:szCs w:val="16"/>
      </w:rPr>
      <w:fldChar w:fldCharType="begin"/>
    </w:r>
    <w:r w:rsidRPr="00F32D7D">
      <w:rPr>
        <w:rFonts w:ascii="Arial" w:hAnsi="Arial" w:cs="Arial"/>
        <w:i/>
        <w:iCs/>
        <w:sz w:val="13"/>
        <w:szCs w:val="16"/>
      </w:rPr>
      <w:instrText xml:space="preserve"> TIME \@ "d-MMM-yy" </w:instrText>
    </w:r>
    <w:r w:rsidRPr="00F32D7D">
      <w:rPr>
        <w:rFonts w:ascii="Arial" w:hAnsi="Arial" w:cs="Arial"/>
        <w:i/>
        <w:iCs/>
        <w:sz w:val="13"/>
        <w:szCs w:val="16"/>
      </w:rPr>
      <w:fldChar w:fldCharType="separate"/>
    </w:r>
    <w:r w:rsidR="007C6E30" w:rsidRPr="00F32D7D">
      <w:rPr>
        <w:rFonts w:ascii="Arial" w:hAnsi="Arial" w:cs="Arial"/>
        <w:i/>
        <w:iCs/>
        <w:noProof/>
        <w:sz w:val="13"/>
        <w:szCs w:val="16"/>
      </w:rPr>
      <w:t>31-May-25</w:t>
    </w:r>
    <w:r w:rsidRPr="00F32D7D">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F6AF98" w14:textId="77777777" w:rsidR="00C41F28" w:rsidRDefault="00C41F28">
      <w:r>
        <w:separator/>
      </w:r>
    </w:p>
  </w:footnote>
  <w:footnote w:type="continuationSeparator" w:id="0">
    <w:p w14:paraId="265857A3" w14:textId="77777777" w:rsidR="00C41F28" w:rsidRDefault="00C41F28">
      <w:r>
        <w:continuationSeparator/>
      </w:r>
    </w:p>
  </w:footnote>
  <w:footnote w:id="1">
    <w:p w14:paraId="6F8030B0" w14:textId="77777777" w:rsidR="00227419" w:rsidRPr="00E17F43" w:rsidRDefault="00227419" w:rsidP="00BA2763">
      <w:pPr>
        <w:ind w:left="270" w:hanging="270"/>
        <w:rPr>
          <w:rFonts w:ascii="Arial" w:hAnsi="Arial" w:cs="Arial"/>
          <w:sz w:val="18"/>
          <w:szCs w:val="13"/>
        </w:rPr>
      </w:pPr>
      <w:r w:rsidRPr="00E17F43">
        <w:rPr>
          <w:rFonts w:ascii="Arial" w:hAnsi="Arial" w:cs="Arial"/>
          <w:sz w:val="16"/>
          <w:szCs w:val="13"/>
          <w:vertAlign w:val="superscript"/>
        </w:rPr>
        <w:t>*</w:t>
      </w:r>
      <w:r w:rsidRPr="00E17F43">
        <w:rPr>
          <w:rFonts w:ascii="Arial" w:hAnsi="Arial" w:cs="Arial"/>
          <w:sz w:val="18"/>
          <w:szCs w:val="13"/>
        </w:rPr>
        <w:t xml:space="preserve"> The Hebrew has “Dedan” (</w:t>
      </w:r>
      <w:r w:rsidRPr="00E17F43">
        <w:rPr>
          <w:rFonts w:ascii="Arial" w:hAnsi="Arial" w:cs="Arial"/>
          <w:i/>
          <w:iCs/>
          <w:sz w:val="18"/>
          <w:szCs w:val="13"/>
        </w:rPr>
        <w:t>dʿdān</w:t>
      </w:r>
      <w:r w:rsidRPr="00E17F43">
        <w:rPr>
          <w:rFonts w:ascii="Arial" w:hAnsi="Arial" w:cs="Arial"/>
          <w:sz w:val="18"/>
          <w:szCs w:val="13"/>
        </w:rPr>
        <w:t>) while the Septuagint has “Rhodes” (</w:t>
      </w:r>
      <w:r w:rsidRPr="00E17F43">
        <w:rPr>
          <w:rFonts w:ascii="Arial" w:hAnsi="Arial" w:cs="Arial"/>
          <w:i/>
          <w:iCs/>
          <w:sz w:val="18"/>
          <w:szCs w:val="13"/>
        </w:rPr>
        <w:t>rōḏān</w:t>
      </w:r>
      <w:r w:rsidRPr="00E17F43">
        <w:rPr>
          <w:rFonts w:ascii="Arial" w:hAnsi="Arial" w:cs="Arial"/>
          <w:sz w:val="18"/>
          <w:szCs w:val="13"/>
        </w:rPr>
        <w:t>). The difference in the Hebrew consonants is between a “d” (</w:t>
      </w:r>
      <w:r w:rsidRPr="00E17F43">
        <w:rPr>
          <w:rFonts w:ascii="Times New Roman" w:hAnsi="Times New Roman"/>
          <w:sz w:val="18"/>
          <w:szCs w:val="21"/>
          <w:rtl/>
          <w:lang w:bidi="he-IL"/>
        </w:rPr>
        <w:t>ד</w:t>
      </w:r>
      <w:r w:rsidRPr="00E17F43">
        <w:rPr>
          <w:rFonts w:ascii="Arial" w:hAnsi="Arial" w:cs="Arial"/>
          <w:sz w:val="18"/>
          <w:szCs w:val="13"/>
        </w:rPr>
        <w:t>) and an “r” (</w:t>
      </w:r>
      <w:r w:rsidRPr="00E17F43">
        <w:rPr>
          <w:rFonts w:ascii="Times New Roman" w:hAnsi="Times New Roman"/>
          <w:sz w:val="18"/>
          <w:szCs w:val="21"/>
          <w:rtl/>
          <w:lang w:bidi="he-IL"/>
        </w:rPr>
        <w:t>ר</w:t>
      </w:r>
      <w:r w:rsidRPr="00E17F43">
        <w:rPr>
          <w:rFonts w:ascii="Arial" w:hAnsi="Arial" w:cs="Arial"/>
          <w:sz w:val="18"/>
          <w:szCs w:val="13"/>
        </w:rPr>
        <w:t>). Since “Dedan” occurs again in verse 20, it is better to see “Rhodes” here.</w:t>
      </w:r>
    </w:p>
  </w:footnote>
  <w:footnote w:id="2">
    <w:p w14:paraId="23D8C367" w14:textId="77777777" w:rsidR="00227419" w:rsidRPr="00E17F43" w:rsidRDefault="00227419" w:rsidP="00BA2763">
      <w:pPr>
        <w:ind w:left="270" w:hanging="270"/>
        <w:rPr>
          <w:rFonts w:ascii="Arial" w:hAnsi="Arial" w:cs="Arial"/>
          <w:sz w:val="18"/>
          <w:szCs w:val="13"/>
        </w:rPr>
      </w:pPr>
      <w:r w:rsidRPr="00E17F43">
        <w:rPr>
          <w:rFonts w:ascii="Arial" w:hAnsi="Arial" w:cs="Arial"/>
          <w:sz w:val="16"/>
          <w:szCs w:val="13"/>
          <w:vertAlign w:val="superscript"/>
        </w:rPr>
        <w:t>†</w:t>
      </w:r>
      <w:r w:rsidRPr="00E17F43">
        <w:rPr>
          <w:rFonts w:ascii="Arial" w:hAnsi="Arial" w:cs="Arial"/>
          <w:sz w:val="18"/>
          <w:szCs w:val="13"/>
        </w:rPr>
        <w:t xml:space="preserve"> Most Hebrew manuscripts have “Aram” (‘</w:t>
      </w:r>
      <w:r w:rsidRPr="00E17F43">
        <w:rPr>
          <w:rFonts w:ascii="Arial" w:hAnsi="Arial" w:cs="Arial"/>
          <w:i/>
          <w:iCs/>
          <w:sz w:val="18"/>
          <w:szCs w:val="13"/>
        </w:rPr>
        <w:t>ărām</w:t>
      </w:r>
      <w:r w:rsidRPr="00E17F43">
        <w:rPr>
          <w:rFonts w:ascii="Arial" w:hAnsi="Arial" w:cs="Arial"/>
          <w:sz w:val="18"/>
          <w:szCs w:val="13"/>
        </w:rPr>
        <w:t>) but some Hebrew manuscripts and the Syriac read “Edom” (‘</w:t>
      </w:r>
      <w:r w:rsidRPr="00E17F43">
        <w:rPr>
          <w:rFonts w:ascii="Arial" w:hAnsi="Arial" w:cs="Arial"/>
          <w:i/>
          <w:iCs/>
          <w:sz w:val="18"/>
          <w:szCs w:val="13"/>
        </w:rPr>
        <w:t>ĕḏōm</w:t>
      </w:r>
      <w:r w:rsidRPr="00E17F43">
        <w:rPr>
          <w:rFonts w:ascii="Arial" w:hAnsi="Arial" w:cs="Arial"/>
          <w:sz w:val="18"/>
          <w:szCs w:val="13"/>
        </w:rPr>
        <w:t>), and the Septuagint reads “men” (‘</w:t>
      </w:r>
      <w:r w:rsidRPr="00E17F43">
        <w:rPr>
          <w:rFonts w:ascii="Arial" w:hAnsi="Arial" w:cs="Arial"/>
          <w:i/>
          <w:iCs/>
          <w:sz w:val="18"/>
          <w:szCs w:val="13"/>
        </w:rPr>
        <w:t>ărām</w:t>
      </w:r>
      <w:r w:rsidRPr="00E17F43">
        <w:rPr>
          <w:rFonts w:ascii="Arial" w:hAnsi="Arial" w:cs="Arial"/>
          <w:sz w:val="18"/>
          <w:szCs w:val="13"/>
        </w:rPr>
        <w:t>). The difference in the Hebrew consonants is between an “r” (</w:t>
      </w:r>
      <w:r w:rsidRPr="00E17F43">
        <w:rPr>
          <w:rFonts w:ascii="Times New Roman" w:hAnsi="Times New Roman"/>
          <w:sz w:val="18"/>
          <w:szCs w:val="21"/>
          <w:rtl/>
          <w:lang w:bidi="he-IL"/>
        </w:rPr>
        <w:t>ר</w:t>
      </w:r>
      <w:r w:rsidRPr="00E17F43">
        <w:rPr>
          <w:rFonts w:ascii="Arial" w:hAnsi="Arial" w:cs="Arial"/>
          <w:sz w:val="18"/>
          <w:szCs w:val="13"/>
        </w:rPr>
        <w:t>) and a “d” (</w:t>
      </w:r>
      <w:r w:rsidRPr="00E17F43">
        <w:rPr>
          <w:rFonts w:ascii="Times New Roman" w:hAnsi="Times New Roman"/>
          <w:sz w:val="18"/>
          <w:szCs w:val="21"/>
          <w:rtl/>
          <w:lang w:bidi="he-IL"/>
        </w:rPr>
        <w:t>ד</w:t>
      </w:r>
      <w:r w:rsidRPr="00E17F43">
        <w:rPr>
          <w:rFonts w:ascii="Arial" w:hAnsi="Arial" w:cs="Arial"/>
          <w:sz w:val="18"/>
          <w:szCs w:val="13"/>
        </w:rPr>
        <w:t>).</w:t>
      </w:r>
    </w:p>
  </w:footnote>
  <w:footnote w:id="3">
    <w:p w14:paraId="4DCD1CCF" w14:textId="77777777" w:rsidR="00227419" w:rsidRPr="00E17F43" w:rsidRDefault="00227419" w:rsidP="00BA2763">
      <w:pPr>
        <w:ind w:left="270" w:hanging="270"/>
        <w:rPr>
          <w:rFonts w:ascii="Arial" w:hAnsi="Arial" w:cs="Arial"/>
          <w:sz w:val="18"/>
          <w:szCs w:val="13"/>
        </w:rPr>
      </w:pPr>
      <w:r w:rsidRPr="00E17F43">
        <w:rPr>
          <w:rFonts w:ascii="Arial" w:hAnsi="Arial" w:cs="Arial"/>
          <w:sz w:val="16"/>
          <w:szCs w:val="13"/>
          <w:vertAlign w:val="superscript"/>
        </w:rPr>
        <w:t>††</w:t>
      </w:r>
      <w:r w:rsidRPr="00E17F43">
        <w:rPr>
          <w:rFonts w:ascii="Arial" w:hAnsi="Arial" w:cs="Arial"/>
          <w:sz w:val="18"/>
          <w:szCs w:val="13"/>
        </w:rPr>
        <w:t xml:space="preserve"> The “Danites” are not the tribe of Dan which had already been taken into captivity. This NASB translates the word as “Vedan.” The best conjecture is that it should be associated with the city of Aden on the Persian Gulf.</w:t>
      </w:r>
    </w:p>
  </w:footnote>
  <w:footnote w:id="4">
    <w:p w14:paraId="50D71B99" w14:textId="77777777" w:rsidR="00227419" w:rsidRPr="00E17F43" w:rsidRDefault="00227419" w:rsidP="00BA2763">
      <w:pPr>
        <w:ind w:left="270" w:hanging="270"/>
        <w:rPr>
          <w:rFonts w:ascii="Arial" w:hAnsi="Arial" w:cs="Arial"/>
          <w:sz w:val="18"/>
          <w:szCs w:val="13"/>
        </w:rPr>
      </w:pPr>
      <w:r w:rsidRPr="00E17F43">
        <w:rPr>
          <w:rFonts w:ascii="Arial" w:hAnsi="Arial" w:cs="Arial"/>
          <w:sz w:val="16"/>
          <w:szCs w:val="13"/>
          <w:vertAlign w:val="superscript"/>
        </w:rPr>
        <w:t>§</w:t>
      </w:r>
      <w:r w:rsidRPr="00E17F43">
        <w:rPr>
          <w:rFonts w:ascii="Arial" w:hAnsi="Arial" w:cs="Arial"/>
          <w:sz w:val="18"/>
          <w:szCs w:val="13"/>
        </w:rPr>
        <w:t xml:space="preserve"> “Greeks” is the translation of “Javan” (cf. v. 13), but the Javan in verse 19 must be different from that of verse 13. “Javan” could be referring to a tribe by that name in Yemen, or “Uzal” could refer to the city of Izalla in the Anatolian foothills of Asia Minor.</w:t>
      </w:r>
    </w:p>
  </w:footnote>
  <w:footnote w:id="5">
    <w:p w14:paraId="3ADAE15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For example, see George Ricker Berry, "The Authorship of Ezekiel, 40–48" </w:t>
      </w:r>
      <w:r w:rsidRPr="00566E73">
        <w:rPr>
          <w:rFonts w:ascii="Arial" w:hAnsi="Arial" w:cs="Arial"/>
          <w:i/>
          <w:sz w:val="18"/>
          <w:szCs w:val="18"/>
        </w:rPr>
        <w:t xml:space="preserve">JBL </w:t>
      </w:r>
      <w:r w:rsidRPr="00566E73">
        <w:rPr>
          <w:rFonts w:ascii="Arial" w:hAnsi="Arial" w:cs="Arial"/>
          <w:sz w:val="18"/>
          <w:szCs w:val="18"/>
        </w:rPr>
        <w:t xml:space="preserve">34 (1915): 17-40.  Arguing to the contrary is Moshe Greenberg, "The Design and Themes of Ezekiel's Program of Restoration," </w:t>
      </w:r>
      <w:r w:rsidRPr="00566E73">
        <w:rPr>
          <w:rFonts w:ascii="Arial" w:hAnsi="Arial" w:cs="Arial"/>
          <w:i/>
          <w:sz w:val="18"/>
          <w:szCs w:val="18"/>
        </w:rPr>
        <w:t xml:space="preserve">Int </w:t>
      </w:r>
      <w:r w:rsidRPr="00566E73">
        <w:rPr>
          <w:rFonts w:ascii="Arial" w:hAnsi="Arial" w:cs="Arial"/>
          <w:sz w:val="18"/>
          <w:szCs w:val="18"/>
        </w:rPr>
        <w:t>38 (1984): 181-208.</w:t>
      </w:r>
    </w:p>
    <w:p w14:paraId="7A0448BB" w14:textId="77777777" w:rsidR="00347E22" w:rsidRPr="00566E73" w:rsidRDefault="00347E22" w:rsidP="00B40574">
      <w:pPr>
        <w:widowControl w:val="0"/>
        <w:ind w:right="60" w:firstLine="720"/>
        <w:rPr>
          <w:rFonts w:ascii="Arial" w:hAnsi="Arial" w:cs="Arial"/>
          <w:sz w:val="18"/>
          <w:szCs w:val="18"/>
        </w:rPr>
      </w:pPr>
    </w:p>
  </w:footnote>
  <w:footnote w:id="6">
    <w:p w14:paraId="116724A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G. A. Cooke, "Some Considerations on the Text and Teaching of Ezekiel 40–48," </w:t>
      </w:r>
      <w:r w:rsidRPr="00566E73">
        <w:rPr>
          <w:rFonts w:ascii="Arial" w:hAnsi="Arial" w:cs="Arial"/>
          <w:i/>
          <w:sz w:val="18"/>
          <w:szCs w:val="18"/>
        </w:rPr>
        <w:t xml:space="preserve">ZAW </w:t>
      </w:r>
      <w:r w:rsidRPr="00566E73">
        <w:rPr>
          <w:rFonts w:ascii="Arial" w:hAnsi="Arial" w:cs="Arial"/>
          <w:sz w:val="18"/>
          <w:szCs w:val="18"/>
        </w:rPr>
        <w:t>42 (1924): 105-15; Peter C. Craigie notes that the chapters express "in a profoundly symbolic manner the nature of the restored Israel that God would establish in the future," but then he never explains whether such a restoration has ever occurred (</w:t>
      </w:r>
      <w:r w:rsidRPr="00566E73">
        <w:rPr>
          <w:rFonts w:ascii="Arial" w:hAnsi="Arial" w:cs="Arial"/>
          <w:i/>
          <w:sz w:val="18"/>
          <w:szCs w:val="18"/>
        </w:rPr>
        <w:t>Ezekiel</w:t>
      </w:r>
      <w:r w:rsidRPr="00566E73">
        <w:rPr>
          <w:rFonts w:ascii="Arial" w:hAnsi="Arial" w:cs="Arial"/>
          <w:sz w:val="18"/>
          <w:szCs w:val="18"/>
        </w:rPr>
        <w:t>, 275).</w:t>
      </w:r>
    </w:p>
    <w:p w14:paraId="3CF4B6D0" w14:textId="77777777" w:rsidR="00347E22" w:rsidRPr="00566E73" w:rsidRDefault="00347E22" w:rsidP="00B40574">
      <w:pPr>
        <w:widowControl w:val="0"/>
        <w:ind w:right="60" w:firstLine="720"/>
        <w:rPr>
          <w:rFonts w:ascii="Arial" w:hAnsi="Arial" w:cs="Arial"/>
          <w:sz w:val="18"/>
          <w:szCs w:val="18"/>
        </w:rPr>
      </w:pPr>
    </w:p>
  </w:footnote>
  <w:footnote w:id="7">
    <w:p w14:paraId="1316153E"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Adam Clarke, "Ezekiel," in </w:t>
      </w:r>
      <w:r w:rsidRPr="00566E73">
        <w:rPr>
          <w:rFonts w:ascii="Arial" w:hAnsi="Arial" w:cs="Arial"/>
          <w:i/>
          <w:sz w:val="18"/>
          <w:szCs w:val="18"/>
        </w:rPr>
        <w:t>Clarke's Commentary</w:t>
      </w:r>
      <w:r w:rsidRPr="00566E73">
        <w:rPr>
          <w:rFonts w:ascii="Arial" w:hAnsi="Arial" w:cs="Arial"/>
          <w:sz w:val="18"/>
          <w:szCs w:val="18"/>
        </w:rPr>
        <w:t>, 4:535.</w:t>
      </w:r>
    </w:p>
    <w:p w14:paraId="5139B088" w14:textId="77777777" w:rsidR="00347E22" w:rsidRPr="00566E73" w:rsidRDefault="00347E22" w:rsidP="00B40574">
      <w:pPr>
        <w:widowControl w:val="0"/>
        <w:ind w:right="60" w:firstLine="720"/>
        <w:rPr>
          <w:rFonts w:ascii="Arial" w:hAnsi="Arial" w:cs="Arial"/>
          <w:sz w:val="18"/>
          <w:szCs w:val="18"/>
        </w:rPr>
      </w:pPr>
    </w:p>
  </w:footnote>
  <w:footnote w:id="8">
    <w:p w14:paraId="2D363669"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Solomon's temple measurements in 1 Kings 6:2 are noted at 60, 20, and 30 cubits; the above measurements in feet were obtained by multiplying these three lengths by the standard 18 inches per cubit.</w:t>
      </w:r>
    </w:p>
    <w:p w14:paraId="13D22E4B" w14:textId="77777777" w:rsidR="00347E22" w:rsidRPr="00566E73" w:rsidRDefault="00347E22" w:rsidP="00B40574">
      <w:pPr>
        <w:widowControl w:val="0"/>
        <w:ind w:right="60" w:firstLine="720"/>
        <w:rPr>
          <w:rFonts w:ascii="Arial" w:hAnsi="Arial" w:cs="Arial"/>
          <w:sz w:val="18"/>
          <w:szCs w:val="18"/>
        </w:rPr>
      </w:pPr>
    </w:p>
  </w:footnote>
  <w:footnote w:id="9">
    <w:p w14:paraId="0146A60D"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This is the minimum measurement based upon Ezekiel 41:13 using Ezekiel's long (21-inch) cubit explained in 40:5 (cf. 43:13) where a rod is equal to 6 long cubits, each of which is an 18-inch cubit plus a 3-inch handbreadth; therefore, a rod must be 10.5 feet long since 6 cubits at 21 inches equals 126 inches, or 10.5 feet.  Nowhere does the account provide the height of the temple although the entire temple area is enclosed by a wall one rod (</w:t>
      </w:r>
      <w:r w:rsidRPr="009D38EB">
        <w:rPr>
          <w:rFonts w:ascii="Bwhebb" w:hAnsi="Bwhebb" w:cs="Arial"/>
          <w:sz w:val="22"/>
          <w:szCs w:val="18"/>
        </w:rPr>
        <w:t>hn&lt;q;</w:t>
      </w:r>
      <w:r w:rsidRPr="00566E73">
        <w:rPr>
          <w:rFonts w:ascii="Arial" w:hAnsi="Arial" w:cs="Arial"/>
          <w:sz w:val="18"/>
          <w:szCs w:val="18"/>
        </w:rPr>
        <w:t>, "stalk, reed" BDB 889d) in height (40:5), or 10.5 feet.  (If the measurement is with the normal, or shorter [18-inch] cubit, the temple dimensions must be adjusted slightly to 150 feet by 75 feet.)  This issue becomes even more confusing as the temple area measurements in 42:16-19 are plagued with textual difficulties.  In each verse the MT measures in "rods" (</w:t>
      </w:r>
      <w:r w:rsidRPr="009D38EB">
        <w:rPr>
          <w:rFonts w:ascii="Bwhebb" w:hAnsi="Bwhebb" w:cs="Arial"/>
          <w:sz w:val="22"/>
          <w:szCs w:val="18"/>
        </w:rPr>
        <w:t>~ynIq;</w:t>
      </w:r>
      <w:r w:rsidRPr="00566E73">
        <w:rPr>
          <w:rFonts w:ascii="Arial" w:hAnsi="Arial" w:cs="Arial"/>
          <w:sz w:val="18"/>
          <w:szCs w:val="18"/>
        </w:rPr>
        <w:t>; cf. NASB, NIV margin, KJV, NKJV, Ampl), but the LXX follows the Qere which reads the transposed "cubits" (</w:t>
      </w:r>
      <w:r w:rsidRPr="009D38EB">
        <w:rPr>
          <w:rFonts w:ascii="Bwhebb" w:hAnsi="Bwhebb" w:cs="Arial"/>
          <w:sz w:val="22"/>
          <w:szCs w:val="18"/>
        </w:rPr>
        <w:t>twam</w:t>
      </w:r>
      <w:r w:rsidRPr="00566E73">
        <w:rPr>
          <w:rFonts w:ascii="Arial" w:hAnsi="Arial" w:cs="Arial"/>
          <w:sz w:val="18"/>
          <w:szCs w:val="18"/>
        </w:rPr>
        <w:t xml:space="preserve">; cf. NIV, RSV, GNB).  Therefore, a single temple court side in the MT is "500 rods" </w:t>
      </w:r>
      <w:r w:rsidRPr="009D38EB">
        <w:rPr>
          <w:rFonts w:ascii="Bwhebb" w:hAnsi="Bwhebb" w:cs="Arial"/>
          <w:sz w:val="18"/>
          <w:szCs w:val="18"/>
        </w:rPr>
        <w:t>(</w:t>
      </w:r>
      <w:r w:rsidRPr="009D38EB">
        <w:rPr>
          <w:rFonts w:ascii="Bwhebb" w:hAnsi="Bwhebb" w:cs="Arial"/>
          <w:sz w:val="22"/>
          <w:szCs w:val="18"/>
        </w:rPr>
        <w:t>~ynIq; t/mae-vmej}</w:t>
      </w:r>
      <w:r w:rsidRPr="00566E73">
        <w:rPr>
          <w:rFonts w:ascii="Arial" w:hAnsi="Arial" w:cs="Arial"/>
          <w:sz w:val="18"/>
          <w:szCs w:val="18"/>
        </w:rPr>
        <w:t>) or 5250 feet, but in the LXX it is "500 cubits" (</w:t>
      </w:r>
      <w:r w:rsidRPr="009D38EB">
        <w:rPr>
          <w:rFonts w:ascii="Bwgrki" w:hAnsi="Bwgrki" w:cs="Arial"/>
          <w:sz w:val="18"/>
          <w:szCs w:val="18"/>
        </w:rPr>
        <w:t>pentakosi,ou</w:t>
      </w:r>
      <w:r w:rsidRPr="009D38EB">
        <w:rPr>
          <w:rFonts w:ascii="Bwgrki" w:hAnsi="Bwgrki" w:cs="Arial"/>
          <w:sz w:val="18"/>
          <w:szCs w:val="18"/>
        </w:rPr>
        <w:sym w:font="Symbol" w:char="F056"/>
      </w:r>
      <w:r w:rsidRPr="00566E73">
        <w:rPr>
          <w:rFonts w:ascii="Arial" w:hAnsi="Arial" w:cs="Arial"/>
          <w:sz w:val="18"/>
          <w:szCs w:val="18"/>
        </w:rPr>
        <w:t xml:space="preserve">) or 875 feet (using the long cubit).  Furthermore, the situation is complicated by the fact that Ezekiel uses the cubit (40:5b, 9, 11–42:20; etc.), the rod (40:3, 5a-7; 42:16-19), and an ellipsis (45:1-6; 48:8-21, 30-35) for measurement.  Most commentators agree that the cubit is the proper unit since use of the rod would make four sides of the temple area nearly one mile in length, an unlikely size.  For further study on the measurements of the temple in cubits see Theo G. Soares, "Ezekiel's Temple," </w:t>
      </w:r>
      <w:r w:rsidRPr="00566E73">
        <w:rPr>
          <w:rFonts w:ascii="Arial" w:hAnsi="Arial" w:cs="Arial"/>
          <w:i/>
          <w:sz w:val="18"/>
          <w:szCs w:val="18"/>
        </w:rPr>
        <w:t xml:space="preserve">BW </w:t>
      </w:r>
      <w:r w:rsidRPr="00566E73">
        <w:rPr>
          <w:rFonts w:ascii="Arial" w:hAnsi="Arial" w:cs="Arial"/>
          <w:sz w:val="18"/>
          <w:szCs w:val="18"/>
        </w:rPr>
        <w:t xml:space="preserve">14 (1899): 93-103.  Adhering to the rod view is Cameron M. MacKay, "The City and the Sanctuary: Ezekiel 48," </w:t>
      </w:r>
      <w:r w:rsidRPr="00566E73">
        <w:rPr>
          <w:rFonts w:ascii="Arial" w:hAnsi="Arial" w:cs="Arial"/>
          <w:i/>
          <w:sz w:val="18"/>
          <w:szCs w:val="18"/>
        </w:rPr>
        <w:t xml:space="preserve">PTR </w:t>
      </w:r>
      <w:r w:rsidRPr="00566E73">
        <w:rPr>
          <w:rFonts w:ascii="Arial" w:hAnsi="Arial" w:cs="Arial"/>
          <w:sz w:val="18"/>
          <w:szCs w:val="18"/>
        </w:rPr>
        <w:t xml:space="preserve">20 (1922): 399-417 (cf. MacKay, "Prolegomena to Ezekiel 40–48," </w:t>
      </w:r>
      <w:r w:rsidRPr="00566E73">
        <w:rPr>
          <w:rFonts w:ascii="Arial" w:hAnsi="Arial" w:cs="Arial"/>
          <w:i/>
          <w:sz w:val="18"/>
          <w:szCs w:val="18"/>
        </w:rPr>
        <w:t xml:space="preserve">ET </w:t>
      </w:r>
      <w:r w:rsidRPr="00566E73">
        <w:rPr>
          <w:rFonts w:ascii="Arial" w:hAnsi="Arial" w:cs="Arial"/>
          <w:sz w:val="18"/>
          <w:szCs w:val="18"/>
        </w:rPr>
        <w:t>55 (1943/44): 292-95), who advocates an enormous temple situated in the Valley of Shechem (cf. MacKay, "Ezekiel's Sanctuary and Wellhausen's Theory,"</w:t>
      </w:r>
      <w:r w:rsidRPr="00566E73">
        <w:rPr>
          <w:rFonts w:ascii="Arial" w:hAnsi="Arial" w:cs="Arial"/>
          <w:i/>
          <w:sz w:val="18"/>
          <w:szCs w:val="18"/>
        </w:rPr>
        <w:t xml:space="preserve"> PTR </w:t>
      </w:r>
      <w:r w:rsidRPr="00566E73">
        <w:rPr>
          <w:rFonts w:ascii="Arial" w:hAnsi="Arial" w:cs="Arial"/>
          <w:sz w:val="18"/>
          <w:szCs w:val="18"/>
        </w:rPr>
        <w:t xml:space="preserve">20 [1922]: 661-65, which argues against the documentary hypothesis).  MacKay's first article (pp. 399-417) is critiqued by W. F. Lofthouse, "The City and the Sanctuary," </w:t>
      </w:r>
      <w:r w:rsidRPr="00566E73">
        <w:rPr>
          <w:rFonts w:ascii="Arial" w:hAnsi="Arial" w:cs="Arial"/>
          <w:i/>
          <w:sz w:val="18"/>
          <w:szCs w:val="18"/>
        </w:rPr>
        <w:t xml:space="preserve">ET </w:t>
      </w:r>
      <w:r w:rsidRPr="00566E73">
        <w:rPr>
          <w:rFonts w:ascii="Arial" w:hAnsi="Arial" w:cs="Arial"/>
          <w:sz w:val="18"/>
          <w:szCs w:val="18"/>
        </w:rPr>
        <w:t xml:space="preserve">34 (1922/23): 198-202 and rebutted by MacKay in "The City and the Sanctuary," </w:t>
      </w:r>
      <w:r w:rsidRPr="00566E73">
        <w:rPr>
          <w:rFonts w:ascii="Arial" w:hAnsi="Arial" w:cs="Arial"/>
          <w:i/>
          <w:sz w:val="18"/>
          <w:szCs w:val="18"/>
        </w:rPr>
        <w:t xml:space="preserve">ET </w:t>
      </w:r>
      <w:r w:rsidRPr="00566E73">
        <w:rPr>
          <w:rFonts w:ascii="Arial" w:hAnsi="Arial" w:cs="Arial"/>
          <w:sz w:val="18"/>
          <w:szCs w:val="18"/>
        </w:rPr>
        <w:t>34 (1922/23): 475-76.  In either case, whether rods or cubits are used, the temple is one that has never been constructed in Israel.</w:t>
      </w:r>
    </w:p>
    <w:p w14:paraId="0E5CFA0C" w14:textId="77777777" w:rsidR="00347E22" w:rsidRPr="00566E73" w:rsidRDefault="00347E22" w:rsidP="00B40574">
      <w:pPr>
        <w:widowControl w:val="0"/>
        <w:ind w:right="60" w:firstLine="720"/>
        <w:rPr>
          <w:rFonts w:ascii="Arial" w:hAnsi="Arial" w:cs="Arial"/>
          <w:sz w:val="18"/>
          <w:szCs w:val="18"/>
        </w:rPr>
      </w:pPr>
    </w:p>
  </w:footnote>
  <w:footnote w:id="10">
    <w:p w14:paraId="1FF1501D" w14:textId="77777777" w:rsidR="00347E22" w:rsidRPr="00566E73" w:rsidRDefault="00347E22" w:rsidP="00B40574">
      <w:pPr>
        <w:pStyle w:val="FootnoteText"/>
        <w:widowControl w:val="0"/>
        <w:ind w:right="6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Hobart E. Freeman, </w:t>
      </w:r>
      <w:r w:rsidRPr="00566E73">
        <w:rPr>
          <w:rFonts w:ascii="Arial" w:hAnsi="Arial" w:cs="Arial"/>
          <w:i/>
          <w:sz w:val="18"/>
          <w:szCs w:val="18"/>
        </w:rPr>
        <w:t>An Introduction to the Old Testament Prophets</w:t>
      </w:r>
      <w:r w:rsidRPr="00566E73">
        <w:rPr>
          <w:rFonts w:ascii="Arial" w:hAnsi="Arial" w:cs="Arial"/>
          <w:sz w:val="18"/>
          <w:szCs w:val="18"/>
        </w:rPr>
        <w:t>, 313.</w:t>
      </w:r>
    </w:p>
    <w:p w14:paraId="079B3EE5" w14:textId="77777777" w:rsidR="00347E22" w:rsidRPr="00566E73" w:rsidRDefault="00347E22" w:rsidP="00B40574">
      <w:pPr>
        <w:pStyle w:val="FootnoteText"/>
        <w:widowControl w:val="0"/>
        <w:ind w:right="60"/>
        <w:rPr>
          <w:rFonts w:ascii="Arial" w:hAnsi="Arial" w:cs="Arial"/>
          <w:sz w:val="18"/>
          <w:szCs w:val="18"/>
        </w:rPr>
      </w:pPr>
    </w:p>
  </w:footnote>
  <w:footnote w:id="11">
    <w:p w14:paraId="69C8848F"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Walther Zimmerli, </w:t>
      </w:r>
      <w:r w:rsidRPr="00566E73">
        <w:rPr>
          <w:rFonts w:ascii="Arial" w:hAnsi="Arial" w:cs="Arial"/>
          <w:i/>
          <w:sz w:val="18"/>
          <w:szCs w:val="18"/>
        </w:rPr>
        <w:t>Ezekiel 2</w:t>
      </w:r>
      <w:r w:rsidRPr="00566E73">
        <w:rPr>
          <w:rFonts w:ascii="Arial" w:hAnsi="Arial" w:cs="Arial"/>
          <w:sz w:val="18"/>
          <w:szCs w:val="18"/>
        </w:rPr>
        <w:t>, Herm, 345.</w:t>
      </w:r>
    </w:p>
    <w:p w14:paraId="4C924E55" w14:textId="77777777" w:rsidR="00347E22" w:rsidRPr="00566E73" w:rsidRDefault="00347E22" w:rsidP="00B40574">
      <w:pPr>
        <w:widowControl w:val="0"/>
        <w:ind w:right="60" w:firstLine="720"/>
        <w:rPr>
          <w:rFonts w:ascii="Arial" w:hAnsi="Arial" w:cs="Arial"/>
          <w:sz w:val="18"/>
          <w:szCs w:val="18"/>
        </w:rPr>
      </w:pPr>
    </w:p>
  </w:footnote>
  <w:footnote w:id="12">
    <w:p w14:paraId="23D3F616"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Haggai's prophecy notes that the postexilic temple failed to compare with Solomon's </w:t>
      </w:r>
      <w:r w:rsidRPr="00566E73">
        <w:rPr>
          <w:rFonts w:ascii="Arial" w:hAnsi="Arial" w:cs="Arial"/>
          <w:i/>
          <w:sz w:val="18"/>
          <w:szCs w:val="18"/>
        </w:rPr>
        <w:t xml:space="preserve">in glory </w:t>
      </w:r>
      <w:r w:rsidRPr="00566E73">
        <w:rPr>
          <w:rFonts w:ascii="Arial" w:hAnsi="Arial" w:cs="Arial"/>
          <w:sz w:val="18"/>
          <w:szCs w:val="18"/>
        </w:rPr>
        <w:t>and makes no mention of size differences.  However, since Ezekiel's temple necessitates topographical changes to fit into Jerusalem (explained later in this section) it exceeds both of these other temples in both size and glory.</w:t>
      </w:r>
    </w:p>
    <w:p w14:paraId="1594705A" w14:textId="77777777" w:rsidR="00347E22" w:rsidRPr="00566E73" w:rsidRDefault="00347E22" w:rsidP="00B40574">
      <w:pPr>
        <w:widowControl w:val="0"/>
        <w:ind w:right="60" w:firstLine="720"/>
        <w:rPr>
          <w:rFonts w:ascii="Arial" w:hAnsi="Arial" w:cs="Arial"/>
          <w:sz w:val="18"/>
          <w:szCs w:val="18"/>
        </w:rPr>
      </w:pPr>
    </w:p>
  </w:footnote>
  <w:footnote w:id="13">
    <w:p w14:paraId="7AA6F5A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See the paragraph immediately above for size comparisons.</w:t>
      </w:r>
    </w:p>
    <w:p w14:paraId="722BC489" w14:textId="77777777" w:rsidR="00347E22" w:rsidRPr="00566E73" w:rsidRDefault="00347E22" w:rsidP="00B40574">
      <w:pPr>
        <w:widowControl w:val="0"/>
        <w:ind w:right="60" w:firstLine="720"/>
        <w:rPr>
          <w:rFonts w:ascii="Arial" w:hAnsi="Arial" w:cs="Arial"/>
          <w:sz w:val="18"/>
          <w:szCs w:val="18"/>
        </w:rPr>
      </w:pPr>
    </w:p>
  </w:footnote>
  <w:footnote w:id="14">
    <w:p w14:paraId="141FC21E"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It is difficult to determine the exact location of the temple, whether outside of the city (45:1-6) just north of Jerusalem (40:2) and outside Judah (48:8, 15), or within the city itself (40:1-2; cf. Isa. 2:2-3).  In any case, other descriptions of topographical changes indicate that this is a vastly altered city from that of Zerubbabel's time.</w:t>
      </w:r>
    </w:p>
    <w:p w14:paraId="2166C69A" w14:textId="77777777" w:rsidR="00347E22" w:rsidRPr="00566E73" w:rsidRDefault="00347E22" w:rsidP="00B40574">
      <w:pPr>
        <w:widowControl w:val="0"/>
        <w:ind w:right="60" w:firstLine="720"/>
        <w:rPr>
          <w:rFonts w:ascii="Arial" w:hAnsi="Arial" w:cs="Arial"/>
          <w:sz w:val="18"/>
          <w:szCs w:val="18"/>
        </w:rPr>
      </w:pPr>
    </w:p>
  </w:footnote>
  <w:footnote w:id="15">
    <w:p w14:paraId="7EDDC347"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temple lies within a sacred area five hundred cubits square (45:2).</w:t>
      </w:r>
    </w:p>
    <w:p w14:paraId="1C9989FC" w14:textId="77777777" w:rsidR="00347E22" w:rsidRPr="00566E73" w:rsidRDefault="00347E22" w:rsidP="00B40574">
      <w:pPr>
        <w:widowControl w:val="0"/>
        <w:ind w:right="60" w:firstLine="720"/>
        <w:rPr>
          <w:rFonts w:ascii="Arial" w:hAnsi="Arial" w:cs="Arial"/>
          <w:sz w:val="18"/>
          <w:szCs w:val="18"/>
        </w:rPr>
      </w:pPr>
    </w:p>
  </w:footnote>
  <w:footnote w:id="16">
    <w:p w14:paraId="494F408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M.-Jos. Lagrange, "Topographie de Jérusalem," </w:t>
      </w:r>
      <w:r w:rsidRPr="00566E73">
        <w:rPr>
          <w:rFonts w:ascii="Arial" w:hAnsi="Arial" w:cs="Arial"/>
          <w:i/>
          <w:sz w:val="18"/>
          <w:szCs w:val="18"/>
        </w:rPr>
        <w:t xml:space="preserve">RevBib </w:t>
      </w:r>
      <w:r w:rsidRPr="00566E73">
        <w:rPr>
          <w:rFonts w:ascii="Arial" w:hAnsi="Arial" w:cs="Arial"/>
          <w:sz w:val="18"/>
          <w:szCs w:val="18"/>
        </w:rPr>
        <w:t xml:space="preserve">1 (1892): 4; Yohanan Aharoni and Michael Avi-Yonah, </w:t>
      </w:r>
      <w:r w:rsidRPr="00566E73">
        <w:rPr>
          <w:rFonts w:ascii="Arial" w:hAnsi="Arial" w:cs="Arial"/>
          <w:i/>
          <w:sz w:val="18"/>
          <w:szCs w:val="18"/>
        </w:rPr>
        <w:t>The MacMillan Bible Atlas</w:t>
      </w:r>
      <w:r w:rsidRPr="00566E73">
        <w:rPr>
          <w:rFonts w:ascii="Arial" w:hAnsi="Arial" w:cs="Arial"/>
          <w:sz w:val="18"/>
          <w:szCs w:val="18"/>
        </w:rPr>
        <w:t>, 127.  This comparison assumes the smaller temple size.</w:t>
      </w:r>
    </w:p>
    <w:p w14:paraId="006AFC19" w14:textId="77777777" w:rsidR="00347E22" w:rsidRPr="00566E73" w:rsidRDefault="00347E22" w:rsidP="00B40574">
      <w:pPr>
        <w:widowControl w:val="0"/>
        <w:ind w:right="60" w:firstLine="720"/>
        <w:rPr>
          <w:rFonts w:ascii="Arial" w:hAnsi="Arial" w:cs="Arial"/>
          <w:sz w:val="18"/>
          <w:szCs w:val="18"/>
        </w:rPr>
      </w:pPr>
    </w:p>
  </w:footnote>
  <w:footnote w:id="17">
    <w:p w14:paraId="2355ED07"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Keith W. Carley, </w:t>
      </w:r>
      <w:r w:rsidRPr="00566E73">
        <w:rPr>
          <w:rFonts w:ascii="Arial" w:hAnsi="Arial" w:cs="Arial"/>
          <w:i/>
          <w:sz w:val="18"/>
          <w:szCs w:val="18"/>
        </w:rPr>
        <w:t>The Book of the Prophet Ezekiel</w:t>
      </w:r>
      <w:r w:rsidRPr="00566E73">
        <w:rPr>
          <w:rFonts w:ascii="Arial" w:hAnsi="Arial" w:cs="Arial"/>
          <w:sz w:val="18"/>
          <w:szCs w:val="18"/>
        </w:rPr>
        <w:t xml:space="preserve">, 267; John W. Wevers, </w:t>
      </w:r>
      <w:r w:rsidRPr="00566E73">
        <w:rPr>
          <w:rFonts w:ascii="Arial" w:hAnsi="Arial" w:cs="Arial"/>
          <w:i/>
          <w:sz w:val="18"/>
          <w:szCs w:val="18"/>
        </w:rPr>
        <w:t>Ezekiel</w:t>
      </w:r>
      <w:r w:rsidRPr="00566E73">
        <w:rPr>
          <w:rFonts w:ascii="Arial" w:hAnsi="Arial" w:cs="Arial"/>
          <w:sz w:val="18"/>
          <w:szCs w:val="18"/>
        </w:rPr>
        <w:t xml:space="preserve">, NCBC, 207; E. W. Hengstenberg, </w:t>
      </w:r>
      <w:r w:rsidRPr="00566E73">
        <w:rPr>
          <w:rFonts w:ascii="Arial" w:hAnsi="Arial" w:cs="Arial"/>
          <w:i/>
          <w:sz w:val="18"/>
          <w:szCs w:val="18"/>
        </w:rPr>
        <w:t>The Prophecies of the Prophet Ezekiel Elucidated</w:t>
      </w:r>
      <w:r w:rsidRPr="00566E73">
        <w:rPr>
          <w:rFonts w:ascii="Arial" w:hAnsi="Arial" w:cs="Arial"/>
          <w:sz w:val="18"/>
          <w:szCs w:val="18"/>
        </w:rPr>
        <w:t xml:space="preserve">, 353; Crawford Howell Toy, </w:t>
      </w:r>
      <w:r w:rsidRPr="00566E73">
        <w:rPr>
          <w:rFonts w:ascii="Arial" w:hAnsi="Arial" w:cs="Arial"/>
          <w:i/>
          <w:sz w:val="18"/>
          <w:szCs w:val="18"/>
        </w:rPr>
        <w:t>The Book of Ezekiel</w:t>
      </w:r>
      <w:r w:rsidRPr="00566E73">
        <w:rPr>
          <w:rFonts w:ascii="Arial" w:hAnsi="Arial" w:cs="Arial"/>
          <w:sz w:val="18"/>
          <w:szCs w:val="18"/>
        </w:rPr>
        <w:t xml:space="preserve">, SBOT, 177, n. 3 ("the </w:t>
      </w:r>
      <w:r w:rsidRPr="00566E73">
        <w:rPr>
          <w:rFonts w:ascii="Arial" w:hAnsi="Arial" w:cs="Arial"/>
          <w:i/>
          <w:sz w:val="18"/>
          <w:szCs w:val="18"/>
        </w:rPr>
        <w:t xml:space="preserve">vision </w:t>
      </w:r>
      <w:r w:rsidRPr="00566E73">
        <w:rPr>
          <w:rFonts w:ascii="Arial" w:hAnsi="Arial" w:cs="Arial"/>
          <w:sz w:val="18"/>
          <w:szCs w:val="18"/>
        </w:rPr>
        <w:t xml:space="preserve">is here a literary device . . . the work of reflection," italics his); G. C. M. Douglas, "Ezekiel's Temple," </w:t>
      </w:r>
      <w:r w:rsidRPr="00566E73">
        <w:rPr>
          <w:rFonts w:ascii="Arial" w:hAnsi="Arial" w:cs="Arial"/>
          <w:i/>
          <w:sz w:val="18"/>
          <w:szCs w:val="18"/>
        </w:rPr>
        <w:t xml:space="preserve">ET </w:t>
      </w:r>
      <w:r w:rsidRPr="00566E73">
        <w:rPr>
          <w:rFonts w:ascii="Arial" w:hAnsi="Arial" w:cs="Arial"/>
          <w:sz w:val="18"/>
          <w:szCs w:val="18"/>
        </w:rPr>
        <w:t xml:space="preserve">9 [1897/98]: 517; F. W. Farrar, "The Last Nine Chapters of Ezekiel," </w:t>
      </w:r>
      <w:r w:rsidRPr="00566E73">
        <w:rPr>
          <w:rFonts w:ascii="Arial" w:hAnsi="Arial" w:cs="Arial"/>
          <w:i/>
          <w:sz w:val="18"/>
          <w:szCs w:val="18"/>
        </w:rPr>
        <w:t xml:space="preserve">Exp </w:t>
      </w:r>
      <w:r w:rsidRPr="00566E73">
        <w:rPr>
          <w:rFonts w:ascii="Arial" w:hAnsi="Arial" w:cs="Arial"/>
          <w:sz w:val="18"/>
          <w:szCs w:val="18"/>
        </w:rPr>
        <w:t xml:space="preserve">3d series 9 (1899): 7-9; Toni Craven, </w:t>
      </w:r>
      <w:r w:rsidRPr="00566E73">
        <w:rPr>
          <w:rFonts w:ascii="Arial" w:hAnsi="Arial" w:cs="Arial"/>
          <w:i/>
          <w:sz w:val="18"/>
          <w:szCs w:val="18"/>
        </w:rPr>
        <w:t>Ezekiel, Daniel</w:t>
      </w:r>
      <w:r w:rsidRPr="00566E73">
        <w:rPr>
          <w:rFonts w:ascii="Arial" w:hAnsi="Arial" w:cs="Arial"/>
          <w:sz w:val="18"/>
          <w:szCs w:val="18"/>
        </w:rPr>
        <w:t xml:space="preserve">, CoBC, 83.  A modification of this view is that the temple in view is a hybrid structure resembling both Solomon's temple and the "walled and fortified sanctuaries in Babylonia" (G. A. Cooke, </w:t>
      </w:r>
      <w:r w:rsidRPr="00566E73">
        <w:rPr>
          <w:rFonts w:ascii="Arial" w:hAnsi="Arial" w:cs="Arial"/>
          <w:i/>
          <w:sz w:val="18"/>
          <w:szCs w:val="18"/>
        </w:rPr>
        <w:t>A Critical and Exegetical Commentary on the Book of Ezekiel</w:t>
      </w:r>
      <w:r w:rsidRPr="00566E73">
        <w:rPr>
          <w:rFonts w:ascii="Arial" w:hAnsi="Arial" w:cs="Arial"/>
          <w:sz w:val="18"/>
          <w:szCs w:val="18"/>
        </w:rPr>
        <w:t>, ICC, 425); Walther Eichrodt maintains that "the temple makes its appearance as a heavenly reality created by Yahweh himself and transplanted to earth," with the implication that such a transfer to earth never occurred (</w:t>
      </w:r>
      <w:r w:rsidRPr="00566E73">
        <w:rPr>
          <w:rFonts w:ascii="Arial" w:hAnsi="Arial" w:cs="Arial"/>
          <w:i/>
          <w:sz w:val="18"/>
          <w:szCs w:val="18"/>
        </w:rPr>
        <w:t>Ezekiel</w:t>
      </w:r>
      <w:r w:rsidRPr="00566E73">
        <w:rPr>
          <w:rFonts w:ascii="Arial" w:hAnsi="Arial" w:cs="Arial"/>
          <w:sz w:val="18"/>
          <w:szCs w:val="18"/>
        </w:rPr>
        <w:t>, OTL, 542).</w:t>
      </w:r>
    </w:p>
    <w:p w14:paraId="3272E3E3" w14:textId="77777777" w:rsidR="00347E22" w:rsidRPr="00566E73" w:rsidRDefault="00347E22" w:rsidP="00B40574">
      <w:pPr>
        <w:pStyle w:val="FootnoteText"/>
        <w:widowControl w:val="0"/>
        <w:ind w:right="60"/>
        <w:rPr>
          <w:rFonts w:ascii="Arial" w:hAnsi="Arial" w:cs="Arial"/>
          <w:sz w:val="18"/>
          <w:szCs w:val="18"/>
        </w:rPr>
      </w:pPr>
    </w:p>
  </w:footnote>
  <w:footnote w:id="18">
    <w:p w14:paraId="7C9D3F3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Moshe Greenberg, "The Design and Themes of Ezekiel's Program of Restoration," </w:t>
      </w:r>
      <w:r w:rsidRPr="00566E73">
        <w:rPr>
          <w:rFonts w:ascii="Arial" w:hAnsi="Arial" w:cs="Arial"/>
          <w:i/>
          <w:sz w:val="18"/>
          <w:szCs w:val="18"/>
        </w:rPr>
        <w:t xml:space="preserve">Interpretation </w:t>
      </w:r>
      <w:r w:rsidRPr="00566E73">
        <w:rPr>
          <w:rFonts w:ascii="Arial" w:hAnsi="Arial" w:cs="Arial"/>
          <w:sz w:val="18"/>
          <w:szCs w:val="18"/>
        </w:rPr>
        <w:t xml:space="preserve">38 (1984): 181-208; John B. Taylor, </w:t>
      </w:r>
      <w:r w:rsidRPr="00566E73">
        <w:rPr>
          <w:rFonts w:ascii="Arial" w:hAnsi="Arial" w:cs="Arial"/>
          <w:i/>
          <w:sz w:val="18"/>
          <w:szCs w:val="18"/>
        </w:rPr>
        <w:t>Ezekiel</w:t>
      </w:r>
      <w:r w:rsidRPr="00566E73">
        <w:rPr>
          <w:rFonts w:ascii="Arial" w:hAnsi="Arial" w:cs="Arial"/>
          <w:sz w:val="18"/>
          <w:szCs w:val="18"/>
        </w:rPr>
        <w:t>, TOTC, 253.</w:t>
      </w:r>
    </w:p>
    <w:p w14:paraId="378FD918" w14:textId="77777777" w:rsidR="00347E22" w:rsidRPr="00566E73" w:rsidRDefault="00347E22" w:rsidP="00B40574">
      <w:pPr>
        <w:widowControl w:val="0"/>
        <w:ind w:right="60" w:firstLine="720"/>
        <w:rPr>
          <w:rFonts w:ascii="Arial" w:hAnsi="Arial" w:cs="Arial"/>
          <w:sz w:val="18"/>
          <w:szCs w:val="18"/>
        </w:rPr>
      </w:pPr>
    </w:p>
  </w:footnote>
  <w:footnote w:id="19">
    <w:p w14:paraId="24884C5B" w14:textId="77777777" w:rsidR="00347E22" w:rsidRPr="00566E73" w:rsidRDefault="00347E22" w:rsidP="00B40574">
      <w:pPr>
        <w:widowControl w:val="0"/>
        <w:ind w:right="60" w:firstLine="720"/>
        <w:rPr>
          <w:rFonts w:ascii="Arial" w:hAnsi="Arial" w:cs="Arial"/>
          <w:sz w:val="18"/>
          <w:szCs w:val="18"/>
          <w:lang w:val="nl-NL"/>
        </w:rPr>
      </w:pPr>
      <w:r w:rsidRPr="00566E73">
        <w:rPr>
          <w:rStyle w:val="FootnoteReference"/>
          <w:rFonts w:ascii="Arial" w:hAnsi="Arial" w:cs="Arial"/>
          <w:sz w:val="22"/>
          <w:szCs w:val="18"/>
        </w:rPr>
        <w:footnoteRef/>
      </w:r>
      <w:r w:rsidRPr="00566E73">
        <w:rPr>
          <w:rFonts w:ascii="Arial" w:hAnsi="Arial" w:cs="Arial"/>
          <w:sz w:val="18"/>
          <w:szCs w:val="18"/>
          <w:lang w:val="nl-NL"/>
        </w:rPr>
        <w:t xml:space="preserve">Nichol </w:t>
      </w:r>
      <w:r w:rsidRPr="00566E73">
        <w:rPr>
          <w:rFonts w:ascii="Arial" w:hAnsi="Arial" w:cs="Arial"/>
          <w:i/>
          <w:sz w:val="18"/>
          <w:szCs w:val="18"/>
          <w:lang w:val="nl-NL"/>
        </w:rPr>
        <w:t>et al.</w:t>
      </w:r>
      <w:r w:rsidRPr="00566E73">
        <w:rPr>
          <w:rFonts w:ascii="Arial" w:hAnsi="Arial" w:cs="Arial"/>
          <w:sz w:val="18"/>
          <w:szCs w:val="18"/>
          <w:lang w:val="nl-NL"/>
        </w:rPr>
        <w:t xml:space="preserve">, eds., </w:t>
      </w:r>
      <w:r w:rsidRPr="00566E73">
        <w:rPr>
          <w:rFonts w:ascii="Arial" w:hAnsi="Arial" w:cs="Arial"/>
          <w:i/>
          <w:sz w:val="18"/>
          <w:szCs w:val="18"/>
          <w:lang w:val="nl-NL"/>
        </w:rPr>
        <w:t>SDABC</w:t>
      </w:r>
      <w:r w:rsidRPr="00566E73">
        <w:rPr>
          <w:rFonts w:ascii="Arial" w:hAnsi="Arial" w:cs="Arial"/>
          <w:sz w:val="18"/>
          <w:szCs w:val="18"/>
          <w:lang w:val="nl-NL"/>
        </w:rPr>
        <w:t xml:space="preserve">, 4:715.  </w:t>
      </w:r>
    </w:p>
    <w:p w14:paraId="1BE60259" w14:textId="77777777" w:rsidR="00347E22" w:rsidRPr="00566E73" w:rsidRDefault="00347E22" w:rsidP="00B40574">
      <w:pPr>
        <w:widowControl w:val="0"/>
        <w:ind w:right="60" w:firstLine="720"/>
        <w:rPr>
          <w:rFonts w:ascii="Arial" w:hAnsi="Arial" w:cs="Arial"/>
          <w:sz w:val="18"/>
          <w:szCs w:val="18"/>
          <w:lang w:val="nl-NL"/>
        </w:rPr>
      </w:pPr>
    </w:p>
  </w:footnote>
  <w:footnote w:id="20">
    <w:p w14:paraId="61F4C827"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Ibid.</w:t>
      </w:r>
    </w:p>
    <w:p w14:paraId="06AF6660" w14:textId="77777777" w:rsidR="00347E22" w:rsidRPr="00566E73" w:rsidRDefault="00347E22" w:rsidP="00B40574">
      <w:pPr>
        <w:widowControl w:val="0"/>
        <w:ind w:right="60" w:firstLine="720"/>
        <w:rPr>
          <w:rFonts w:ascii="Arial" w:hAnsi="Arial" w:cs="Arial"/>
          <w:sz w:val="18"/>
          <w:szCs w:val="18"/>
        </w:rPr>
      </w:pPr>
    </w:p>
  </w:footnote>
  <w:footnote w:id="21">
    <w:p w14:paraId="11F71B1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Adventist response to this question is: "God left no method untried to induce Israel to accept the high destiny originally planned for them.  Up to this point their history had been one of repeated failures.  God was now offering them another opportunity to begin again" (Nichol </w:t>
      </w:r>
      <w:r w:rsidRPr="00566E73">
        <w:rPr>
          <w:rFonts w:ascii="Arial" w:hAnsi="Arial" w:cs="Arial"/>
          <w:i/>
          <w:sz w:val="18"/>
          <w:szCs w:val="18"/>
        </w:rPr>
        <w:t>et al.</w:t>
      </w:r>
      <w:r w:rsidRPr="00566E73">
        <w:rPr>
          <w:rFonts w:ascii="Arial" w:hAnsi="Arial" w:cs="Arial"/>
          <w:sz w:val="18"/>
          <w:szCs w:val="18"/>
        </w:rPr>
        <w:t xml:space="preserve">, eds., </w:t>
      </w:r>
      <w:r w:rsidRPr="00566E73">
        <w:rPr>
          <w:rFonts w:ascii="Arial" w:hAnsi="Arial" w:cs="Arial"/>
          <w:i/>
          <w:sz w:val="18"/>
          <w:szCs w:val="18"/>
        </w:rPr>
        <w:t>SDABC</w:t>
      </w:r>
      <w:r w:rsidRPr="00566E73">
        <w:rPr>
          <w:rFonts w:ascii="Arial" w:hAnsi="Arial" w:cs="Arial"/>
          <w:sz w:val="18"/>
          <w:szCs w:val="18"/>
        </w:rPr>
        <w:t>, 4:717).  This answer fails to address how the post-exilic community was to initiate the topographical alterations necessary for the temple construction.  Ezekiel's temple is to be built upon a high mountain (40:3) with a river flowing from it which extends to the Dead Sea (47:1, 7; cf. Joel 3:18) and supernaturally makes it fresh (47:8).  The miraculous trees which bear fruit monthly (47:12) and several other supernatural descriptions in the prophecy indicate that its fulfillment was not possible during the post-exilic age.</w:t>
      </w:r>
    </w:p>
    <w:p w14:paraId="4FD5F267" w14:textId="77777777" w:rsidR="00347E22" w:rsidRPr="00566E73" w:rsidRDefault="00347E22" w:rsidP="00B40574">
      <w:pPr>
        <w:widowControl w:val="0"/>
        <w:ind w:right="60" w:firstLine="720"/>
        <w:rPr>
          <w:rFonts w:ascii="Arial" w:hAnsi="Arial" w:cs="Arial"/>
          <w:sz w:val="16"/>
          <w:szCs w:val="18"/>
        </w:rPr>
      </w:pPr>
    </w:p>
  </w:footnote>
  <w:footnote w:id="22">
    <w:p w14:paraId="5DC13F18"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 T. Whitelaw, "Temple," </w:t>
      </w:r>
      <w:r w:rsidRPr="00566E73">
        <w:rPr>
          <w:rFonts w:ascii="Arial" w:hAnsi="Arial" w:cs="Arial"/>
          <w:i/>
          <w:sz w:val="18"/>
          <w:szCs w:val="18"/>
        </w:rPr>
        <w:t>ISBE</w:t>
      </w:r>
      <w:r w:rsidRPr="00566E73">
        <w:rPr>
          <w:rFonts w:ascii="Arial" w:hAnsi="Arial" w:cs="Arial"/>
          <w:sz w:val="18"/>
          <w:szCs w:val="18"/>
        </w:rPr>
        <w:t>, 5:2935, notes of Ezekiel's temple "that in important respects it forecasts the plans of the second (Zerubbabel's) and of Herod's temples."</w:t>
      </w:r>
    </w:p>
    <w:p w14:paraId="599E6837" w14:textId="77777777" w:rsidR="00347E22" w:rsidRPr="00566E73" w:rsidRDefault="00347E22" w:rsidP="00B40574">
      <w:pPr>
        <w:pStyle w:val="FootnoteText"/>
        <w:widowControl w:val="0"/>
        <w:ind w:right="60"/>
        <w:rPr>
          <w:rFonts w:ascii="Arial" w:hAnsi="Arial" w:cs="Arial"/>
          <w:sz w:val="18"/>
          <w:szCs w:val="18"/>
        </w:rPr>
      </w:pPr>
    </w:p>
  </w:footnote>
  <w:footnote w:id="23">
    <w:p w14:paraId="2D10E06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Carl Friedrich Keil, </w:t>
      </w:r>
      <w:r w:rsidRPr="00566E73">
        <w:rPr>
          <w:rFonts w:ascii="Arial" w:hAnsi="Arial" w:cs="Arial"/>
          <w:i/>
          <w:sz w:val="18"/>
          <w:szCs w:val="18"/>
        </w:rPr>
        <w:t>Biblical Commentary on the Prophecies of Ezekiel</w:t>
      </w:r>
      <w:r w:rsidRPr="00566E73">
        <w:rPr>
          <w:rFonts w:ascii="Arial" w:hAnsi="Arial" w:cs="Arial"/>
          <w:sz w:val="18"/>
          <w:szCs w:val="18"/>
        </w:rPr>
        <w:t xml:space="preserve">, K&amp;D, 2:180, applies the vision to "the new kingdom of God . . . in which the announcement of salvation for Israel is brought to its full completion," then explains this "Israel" to be the church (2:425); Milton S. Terry, </w:t>
      </w:r>
      <w:r w:rsidRPr="00566E73">
        <w:rPr>
          <w:rFonts w:ascii="Arial" w:hAnsi="Arial" w:cs="Arial"/>
          <w:i/>
          <w:sz w:val="18"/>
          <w:szCs w:val="18"/>
        </w:rPr>
        <w:t>Biblical Hermeneutics</w:t>
      </w:r>
      <w:r w:rsidRPr="00566E73">
        <w:rPr>
          <w:rFonts w:ascii="Arial" w:hAnsi="Arial" w:cs="Arial"/>
          <w:sz w:val="18"/>
          <w:szCs w:val="18"/>
        </w:rPr>
        <w:t xml:space="preserve">, 437; William Greenhill, </w:t>
      </w:r>
      <w:r w:rsidRPr="00566E73">
        <w:rPr>
          <w:rFonts w:ascii="Arial" w:hAnsi="Arial" w:cs="Arial"/>
          <w:i/>
          <w:sz w:val="18"/>
          <w:szCs w:val="18"/>
        </w:rPr>
        <w:t>An Exposition of the Prophet Ezekiel</w:t>
      </w:r>
      <w:r w:rsidRPr="00566E73">
        <w:rPr>
          <w:rFonts w:ascii="Arial" w:hAnsi="Arial" w:cs="Arial"/>
          <w:sz w:val="18"/>
          <w:szCs w:val="18"/>
        </w:rPr>
        <w:t>, 774-75.</w:t>
      </w:r>
    </w:p>
    <w:p w14:paraId="7B7E4BEC" w14:textId="77777777" w:rsidR="00347E22" w:rsidRPr="00566E73" w:rsidRDefault="00347E22" w:rsidP="00B40574">
      <w:pPr>
        <w:widowControl w:val="0"/>
        <w:ind w:right="60" w:firstLine="720"/>
        <w:rPr>
          <w:rFonts w:ascii="Arial" w:hAnsi="Arial" w:cs="Arial"/>
          <w:sz w:val="18"/>
          <w:szCs w:val="18"/>
        </w:rPr>
      </w:pPr>
    </w:p>
  </w:footnote>
  <w:footnote w:id="24">
    <w:p w14:paraId="3733A1E2"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Greenhill, 774.</w:t>
      </w:r>
    </w:p>
    <w:p w14:paraId="52D62C66" w14:textId="77777777" w:rsidR="00347E22" w:rsidRPr="00566E73" w:rsidRDefault="00347E22" w:rsidP="00B40574">
      <w:pPr>
        <w:widowControl w:val="0"/>
        <w:ind w:right="60" w:firstLine="720"/>
        <w:rPr>
          <w:rFonts w:ascii="Arial" w:hAnsi="Arial" w:cs="Arial"/>
          <w:sz w:val="18"/>
          <w:szCs w:val="18"/>
        </w:rPr>
      </w:pPr>
    </w:p>
  </w:footnote>
  <w:footnote w:id="25">
    <w:p w14:paraId="7D7221F6"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passage includes a description of a river (47:1-12) with fishermen (47:10) and salty swamps (47:11) which "lend a touch of realism to the passage.  These details become meaningless if the passage is only symbolic of spiritual blessing" (Charles H. Dyer, "Ezekiel," </w:t>
      </w:r>
      <w:r w:rsidRPr="00566E73">
        <w:rPr>
          <w:rFonts w:ascii="Arial" w:hAnsi="Arial" w:cs="Arial"/>
          <w:i/>
          <w:sz w:val="18"/>
          <w:szCs w:val="18"/>
        </w:rPr>
        <w:t>BKC</w:t>
      </w:r>
      <w:r w:rsidRPr="00566E73">
        <w:rPr>
          <w:rFonts w:ascii="Arial" w:hAnsi="Arial" w:cs="Arial"/>
          <w:sz w:val="18"/>
          <w:szCs w:val="18"/>
        </w:rPr>
        <w:t>, 1:1313).</w:t>
      </w:r>
    </w:p>
    <w:p w14:paraId="1E8DE390" w14:textId="77777777" w:rsidR="00347E22" w:rsidRPr="00566E73" w:rsidRDefault="00347E22" w:rsidP="00B40574">
      <w:pPr>
        <w:widowControl w:val="0"/>
        <w:ind w:right="60" w:firstLine="720"/>
        <w:rPr>
          <w:rFonts w:ascii="Arial" w:hAnsi="Arial" w:cs="Arial"/>
          <w:sz w:val="18"/>
          <w:szCs w:val="18"/>
        </w:rPr>
      </w:pPr>
    </w:p>
  </w:footnote>
  <w:footnote w:id="26">
    <w:p w14:paraId="445FD544"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James Martin Gray, </w:t>
      </w:r>
      <w:r w:rsidRPr="00566E73">
        <w:rPr>
          <w:rFonts w:ascii="Arial" w:hAnsi="Arial" w:cs="Arial"/>
          <w:i/>
          <w:sz w:val="18"/>
          <w:szCs w:val="18"/>
        </w:rPr>
        <w:t>Christian Worker's Commentary on the Old and New Testaments</w:t>
      </w:r>
      <w:r w:rsidRPr="00566E73">
        <w:rPr>
          <w:rFonts w:ascii="Arial" w:hAnsi="Arial" w:cs="Arial"/>
          <w:sz w:val="18"/>
          <w:szCs w:val="18"/>
        </w:rPr>
        <w:t>, 265.</w:t>
      </w:r>
    </w:p>
    <w:p w14:paraId="2B857642" w14:textId="77777777" w:rsidR="00347E22" w:rsidRPr="00566E73" w:rsidRDefault="00347E22" w:rsidP="00B40574">
      <w:pPr>
        <w:widowControl w:val="0"/>
        <w:ind w:right="60" w:firstLine="720"/>
        <w:rPr>
          <w:rFonts w:ascii="Arial" w:hAnsi="Arial" w:cs="Arial"/>
          <w:sz w:val="18"/>
          <w:szCs w:val="18"/>
        </w:rPr>
      </w:pPr>
    </w:p>
  </w:footnote>
  <w:footnote w:id="27">
    <w:p w14:paraId="3A1692AD"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Dyer, 1:1304.</w:t>
      </w:r>
    </w:p>
    <w:p w14:paraId="0F05C261" w14:textId="77777777" w:rsidR="00347E22" w:rsidRPr="00566E73" w:rsidRDefault="00347E22" w:rsidP="00B40574">
      <w:pPr>
        <w:widowControl w:val="0"/>
        <w:ind w:right="60" w:firstLine="720"/>
        <w:rPr>
          <w:rFonts w:ascii="Arial" w:hAnsi="Arial" w:cs="Arial"/>
          <w:sz w:val="18"/>
          <w:szCs w:val="18"/>
        </w:rPr>
      </w:pPr>
    </w:p>
  </w:footnote>
  <w:footnote w:id="28">
    <w:p w14:paraId="6AFEBA4F" w14:textId="77777777" w:rsidR="00347E22" w:rsidRPr="00566E73" w:rsidRDefault="00347E22" w:rsidP="00B40574">
      <w:pPr>
        <w:pStyle w:val="FootnoteText"/>
        <w:widowControl w:val="0"/>
        <w:ind w:right="60" w:firstLine="72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Keil holds a modification of this view in which the vision is a symbolic representation of the entrance of spiritual Israel (the church) into the heavenly Canaan, i.e., it "sets forth the kingdom of God established by Christ in its perfect form" (Carl Friedrich Keil, </w:t>
      </w:r>
      <w:r w:rsidRPr="00566E73">
        <w:rPr>
          <w:rFonts w:ascii="Arial" w:hAnsi="Arial" w:cs="Arial"/>
          <w:i/>
          <w:sz w:val="18"/>
          <w:szCs w:val="18"/>
        </w:rPr>
        <w:t>Biblical Commentary on the Prophecies of Ezekiel</w:t>
      </w:r>
      <w:r w:rsidRPr="00566E73">
        <w:rPr>
          <w:rFonts w:ascii="Arial" w:hAnsi="Arial" w:cs="Arial"/>
          <w:sz w:val="18"/>
          <w:szCs w:val="18"/>
        </w:rPr>
        <w:t>, K&amp;D, 2:417).</w:t>
      </w:r>
    </w:p>
    <w:p w14:paraId="493E55F2" w14:textId="77777777" w:rsidR="00347E22" w:rsidRPr="00566E73" w:rsidRDefault="00347E22" w:rsidP="00B40574">
      <w:pPr>
        <w:pStyle w:val="FootnoteText"/>
        <w:widowControl w:val="0"/>
        <w:ind w:right="60"/>
        <w:rPr>
          <w:rFonts w:ascii="Arial" w:hAnsi="Arial" w:cs="Arial"/>
          <w:sz w:val="18"/>
          <w:szCs w:val="18"/>
        </w:rPr>
      </w:pPr>
    </w:p>
  </w:footnote>
  <w:footnote w:id="29">
    <w:p w14:paraId="7773F87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238 (cf. 50, 325-26).</w:t>
      </w:r>
    </w:p>
    <w:p w14:paraId="370F8EA6" w14:textId="77777777" w:rsidR="00347E22" w:rsidRPr="00566E73" w:rsidRDefault="00347E22" w:rsidP="00B40574">
      <w:pPr>
        <w:widowControl w:val="0"/>
        <w:ind w:right="60" w:firstLine="720"/>
        <w:rPr>
          <w:rFonts w:ascii="Arial" w:hAnsi="Arial" w:cs="Arial"/>
          <w:sz w:val="18"/>
          <w:szCs w:val="18"/>
        </w:rPr>
      </w:pPr>
    </w:p>
  </w:footnote>
  <w:footnote w:id="30">
    <w:p w14:paraId="6AE050BE"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6:945.</w:t>
      </w:r>
    </w:p>
    <w:p w14:paraId="3A866C14" w14:textId="77777777" w:rsidR="00347E22" w:rsidRPr="00566E73" w:rsidRDefault="00347E22" w:rsidP="00B40574">
      <w:pPr>
        <w:widowControl w:val="0"/>
        <w:ind w:right="60" w:firstLine="720"/>
        <w:rPr>
          <w:rFonts w:ascii="Arial" w:hAnsi="Arial" w:cs="Arial"/>
          <w:sz w:val="18"/>
          <w:szCs w:val="18"/>
        </w:rPr>
      </w:pPr>
    </w:p>
  </w:footnote>
  <w:footnote w:id="31">
    <w:p w14:paraId="51ED1A33"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Rabbi Fisch acknowledges that the coming invasion of Gog (Ezek. 38–39) "is apocalyptic and relates to the indefinite future, the advent of the Messiah, indicated by the phrase </w:t>
      </w:r>
      <w:r w:rsidRPr="00566E73">
        <w:rPr>
          <w:rFonts w:ascii="Arial" w:hAnsi="Arial" w:cs="Arial"/>
          <w:i/>
          <w:sz w:val="18"/>
          <w:szCs w:val="18"/>
        </w:rPr>
        <w:t>the end of days,"</w:t>
      </w:r>
      <w:r w:rsidRPr="00566E73">
        <w:rPr>
          <w:rFonts w:ascii="Arial" w:hAnsi="Arial" w:cs="Arial"/>
          <w:sz w:val="18"/>
          <w:szCs w:val="18"/>
        </w:rPr>
        <w:t xml:space="preserve"> followed in chapters 40–48 by "a design of the Temple, the sacrificial worship, the people and the land in the new era which follows the overthrow of Gog" (S. Fisch, </w:t>
      </w:r>
      <w:r w:rsidRPr="00566E73">
        <w:rPr>
          <w:rFonts w:ascii="Arial" w:hAnsi="Arial" w:cs="Arial"/>
          <w:i/>
          <w:sz w:val="18"/>
          <w:szCs w:val="18"/>
        </w:rPr>
        <w:t>Ezekiel</w:t>
      </w:r>
      <w:r w:rsidRPr="00566E73">
        <w:rPr>
          <w:rFonts w:ascii="Arial" w:hAnsi="Arial" w:cs="Arial"/>
          <w:sz w:val="18"/>
          <w:szCs w:val="18"/>
        </w:rPr>
        <w:t>, SBB, 253, 265, italics his).</w:t>
      </w:r>
    </w:p>
    <w:p w14:paraId="1012F5B1" w14:textId="77777777" w:rsidR="00347E22" w:rsidRPr="00566E73" w:rsidRDefault="00347E22" w:rsidP="00B40574">
      <w:pPr>
        <w:widowControl w:val="0"/>
        <w:ind w:right="60" w:firstLine="720"/>
        <w:rPr>
          <w:rFonts w:ascii="Arial" w:hAnsi="Arial" w:cs="Arial"/>
          <w:sz w:val="18"/>
          <w:szCs w:val="18"/>
        </w:rPr>
      </w:pPr>
    </w:p>
  </w:footnote>
  <w:footnote w:id="32">
    <w:p w14:paraId="42682EA3"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Alexander, 6:942-46; Gleason L. Archer, </w:t>
      </w:r>
      <w:r w:rsidRPr="00566E73">
        <w:rPr>
          <w:rFonts w:ascii="Arial" w:hAnsi="Arial" w:cs="Arial"/>
          <w:i/>
          <w:sz w:val="18"/>
          <w:szCs w:val="18"/>
        </w:rPr>
        <w:t>Encyclopedia of Bible Difficulties</w:t>
      </w:r>
      <w:r w:rsidRPr="00566E73">
        <w:rPr>
          <w:rFonts w:ascii="Arial" w:hAnsi="Arial" w:cs="Arial"/>
          <w:sz w:val="18"/>
          <w:szCs w:val="18"/>
        </w:rPr>
        <w:t xml:space="preserve">, 280-81; Dyer, 1:1302-1304; Paul P. Enns, </w:t>
      </w:r>
      <w:r w:rsidRPr="00566E73">
        <w:rPr>
          <w:rFonts w:ascii="Arial" w:hAnsi="Arial" w:cs="Arial"/>
          <w:i/>
          <w:sz w:val="18"/>
          <w:szCs w:val="18"/>
        </w:rPr>
        <w:t>Ezekiel</w:t>
      </w:r>
      <w:r w:rsidRPr="00566E73">
        <w:rPr>
          <w:rFonts w:ascii="Arial" w:hAnsi="Arial" w:cs="Arial"/>
          <w:sz w:val="18"/>
          <w:szCs w:val="18"/>
        </w:rPr>
        <w:t xml:space="preserve">, BSC, 180; Charles Lee Feinberg, </w:t>
      </w:r>
      <w:r w:rsidRPr="00566E73">
        <w:rPr>
          <w:rFonts w:ascii="Arial" w:hAnsi="Arial" w:cs="Arial"/>
          <w:i/>
          <w:sz w:val="18"/>
          <w:szCs w:val="18"/>
        </w:rPr>
        <w:t>The Prophecy of Ezekiel</w:t>
      </w:r>
      <w:r w:rsidRPr="00566E73">
        <w:rPr>
          <w:rFonts w:ascii="Arial" w:hAnsi="Arial" w:cs="Arial"/>
          <w:sz w:val="18"/>
          <w:szCs w:val="18"/>
        </w:rPr>
        <w:t xml:space="preserve">, 233-39, 267-68; Walter DeMotte Forsythe, "The Restoration of Ezekiel's Temple," Th.M. thesis, Dallas Theological Seminary, 1957, 40-54; Freeman, </w:t>
      </w:r>
      <w:r w:rsidRPr="00566E73">
        <w:rPr>
          <w:rFonts w:ascii="Arial" w:hAnsi="Arial" w:cs="Arial"/>
          <w:i/>
          <w:sz w:val="18"/>
          <w:szCs w:val="18"/>
        </w:rPr>
        <w:t>An Introduction to the Old Testament Prophets</w:t>
      </w:r>
      <w:r w:rsidRPr="00566E73">
        <w:rPr>
          <w:rFonts w:ascii="Arial" w:hAnsi="Arial" w:cs="Arial"/>
          <w:sz w:val="18"/>
          <w:szCs w:val="18"/>
        </w:rPr>
        <w:t xml:space="preserve">, 312; Arno C. Gaebelein, </w:t>
      </w:r>
      <w:r w:rsidRPr="00566E73">
        <w:rPr>
          <w:rFonts w:ascii="Arial" w:hAnsi="Arial" w:cs="Arial"/>
          <w:i/>
          <w:sz w:val="18"/>
          <w:szCs w:val="18"/>
        </w:rPr>
        <w:t>The Prophet Ezekiel</w:t>
      </w:r>
      <w:r w:rsidRPr="00566E73">
        <w:rPr>
          <w:rFonts w:ascii="Arial" w:hAnsi="Arial" w:cs="Arial"/>
          <w:sz w:val="18"/>
          <w:szCs w:val="18"/>
        </w:rPr>
        <w:t xml:space="preserve">, 271, 273; Gray, 265-67; Ironside, </w:t>
      </w:r>
      <w:r w:rsidRPr="00566E73">
        <w:rPr>
          <w:rFonts w:ascii="Arial" w:hAnsi="Arial" w:cs="Arial"/>
          <w:i/>
          <w:sz w:val="18"/>
          <w:szCs w:val="18"/>
        </w:rPr>
        <w:t>Expository Notes on Ezekiel the Prophet</w:t>
      </w:r>
      <w:r w:rsidRPr="00566E73">
        <w:rPr>
          <w:rFonts w:ascii="Arial" w:hAnsi="Arial" w:cs="Arial"/>
          <w:sz w:val="18"/>
          <w:szCs w:val="18"/>
        </w:rPr>
        <w:t>, 289, 314-15; Raymond Norman Ohman, "The Biblical Doctrine of the Millennium," Th.D. diss., Dallas Theological Seminary, 1949, 151-163; Soares, "Ezekiel's Temple," 93; Henry Sulley,</w:t>
      </w:r>
      <w:r w:rsidRPr="00566E73">
        <w:rPr>
          <w:rFonts w:ascii="Arial" w:hAnsi="Arial" w:cs="Arial"/>
          <w:i/>
          <w:sz w:val="18"/>
          <w:szCs w:val="18"/>
        </w:rPr>
        <w:t xml:space="preserve"> The Temple of Ezekiel's Prophecy</w:t>
      </w:r>
      <w:r w:rsidRPr="00566E73">
        <w:rPr>
          <w:rFonts w:ascii="Arial" w:hAnsi="Arial" w:cs="Arial"/>
          <w:sz w:val="18"/>
          <w:szCs w:val="18"/>
        </w:rPr>
        <w:t xml:space="preserve">, 13; Merrill F. Unger, "The Temple Vision of Ezekiel," </w:t>
      </w:r>
      <w:r w:rsidRPr="00566E73">
        <w:rPr>
          <w:rFonts w:ascii="Arial" w:hAnsi="Arial" w:cs="Arial"/>
          <w:i/>
          <w:sz w:val="18"/>
          <w:szCs w:val="18"/>
        </w:rPr>
        <w:t>BS</w:t>
      </w:r>
      <w:r w:rsidRPr="00566E73">
        <w:rPr>
          <w:rFonts w:ascii="Arial" w:hAnsi="Arial" w:cs="Arial"/>
          <w:sz w:val="18"/>
          <w:szCs w:val="18"/>
        </w:rPr>
        <w:t xml:space="preserve"> 106 (January-March 1949): 60, 169-77.</w:t>
      </w:r>
    </w:p>
    <w:p w14:paraId="31D20AEB" w14:textId="77777777" w:rsidR="00347E22" w:rsidRPr="00566E73" w:rsidRDefault="00347E22" w:rsidP="00B40574">
      <w:pPr>
        <w:widowControl w:val="0"/>
        <w:ind w:right="60" w:firstLine="720"/>
        <w:rPr>
          <w:rFonts w:ascii="Arial" w:hAnsi="Arial" w:cs="Arial"/>
          <w:sz w:val="18"/>
          <w:szCs w:val="18"/>
        </w:rPr>
      </w:pPr>
    </w:p>
  </w:footnote>
  <w:footnote w:id="33">
    <w:p w14:paraId="61F99BD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248.</w:t>
      </w:r>
    </w:p>
    <w:p w14:paraId="3FDC18A4" w14:textId="77777777" w:rsidR="00347E22" w:rsidRPr="00566E73" w:rsidRDefault="00347E22" w:rsidP="00B40574">
      <w:pPr>
        <w:widowControl w:val="0"/>
        <w:ind w:right="60" w:firstLine="720"/>
        <w:rPr>
          <w:rFonts w:ascii="Arial" w:hAnsi="Arial" w:cs="Arial"/>
          <w:sz w:val="18"/>
          <w:szCs w:val="18"/>
        </w:rPr>
      </w:pPr>
    </w:p>
  </w:footnote>
  <w:footnote w:id="34">
    <w:p w14:paraId="79AA1262"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Ezekiel's premillennial argument is traced in further detail by Alexander, 6:943-44, 952.</w:t>
      </w:r>
    </w:p>
    <w:p w14:paraId="0C902C65" w14:textId="77777777" w:rsidR="00347E22" w:rsidRPr="00566E73" w:rsidRDefault="00347E22" w:rsidP="00B40574">
      <w:pPr>
        <w:widowControl w:val="0"/>
        <w:ind w:right="60" w:firstLine="720"/>
        <w:rPr>
          <w:rFonts w:ascii="Arial" w:hAnsi="Arial" w:cs="Arial"/>
          <w:sz w:val="18"/>
          <w:szCs w:val="18"/>
        </w:rPr>
      </w:pPr>
    </w:p>
  </w:footnote>
  <w:footnote w:id="35">
    <w:p w14:paraId="1203DCA9" w14:textId="77777777" w:rsidR="00347E22" w:rsidRPr="00566E73" w:rsidRDefault="00347E22" w:rsidP="00B40574">
      <w:pPr>
        <w:pStyle w:val="FootnoteText"/>
        <w:widowControl w:val="0"/>
        <w:ind w:right="60" w:firstLine="72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Homer Heater, Jr., </w:t>
      </w:r>
      <w:r w:rsidRPr="00566E73">
        <w:rPr>
          <w:rFonts w:ascii="Arial" w:hAnsi="Arial" w:cs="Arial"/>
          <w:i/>
          <w:sz w:val="18"/>
          <w:szCs w:val="18"/>
        </w:rPr>
        <w:t>Zechariah</w:t>
      </w:r>
      <w:r w:rsidRPr="00566E73">
        <w:rPr>
          <w:rFonts w:ascii="Arial" w:hAnsi="Arial" w:cs="Arial"/>
          <w:sz w:val="18"/>
          <w:szCs w:val="18"/>
        </w:rPr>
        <w:t xml:space="preserve">, BSC, 114; F. Duane Lindsey, "Zechariah," </w:t>
      </w:r>
      <w:r w:rsidRPr="00566E73">
        <w:rPr>
          <w:rFonts w:ascii="Arial" w:hAnsi="Arial" w:cs="Arial"/>
          <w:i/>
          <w:sz w:val="18"/>
          <w:szCs w:val="18"/>
        </w:rPr>
        <w:t>BKC</w:t>
      </w:r>
      <w:r w:rsidRPr="00566E73">
        <w:rPr>
          <w:rFonts w:ascii="Arial" w:hAnsi="Arial" w:cs="Arial"/>
          <w:sz w:val="18"/>
          <w:szCs w:val="18"/>
        </w:rPr>
        <w:t>, 1:1570.</w:t>
      </w:r>
    </w:p>
    <w:p w14:paraId="3934FB30" w14:textId="77777777" w:rsidR="00347E22" w:rsidRPr="00566E73" w:rsidRDefault="00347E22" w:rsidP="00B40574">
      <w:pPr>
        <w:pStyle w:val="FootnoteText"/>
        <w:widowControl w:val="0"/>
        <w:ind w:right="60"/>
        <w:rPr>
          <w:rFonts w:ascii="Arial" w:hAnsi="Arial" w:cs="Arial"/>
          <w:sz w:val="18"/>
          <w:szCs w:val="18"/>
        </w:rPr>
      </w:pPr>
    </w:p>
  </w:footnote>
  <w:footnote w:id="36">
    <w:p w14:paraId="40953854"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Ohman, "The Biblical Doctrine of the Millennium," 158.</w:t>
      </w:r>
    </w:p>
    <w:p w14:paraId="379ECAD4" w14:textId="77777777" w:rsidR="00347E22" w:rsidRPr="00566E73" w:rsidRDefault="00347E22" w:rsidP="00B40574">
      <w:pPr>
        <w:widowControl w:val="0"/>
        <w:ind w:right="60" w:firstLine="720"/>
        <w:rPr>
          <w:rFonts w:ascii="Arial" w:hAnsi="Arial" w:cs="Arial"/>
          <w:sz w:val="18"/>
          <w:szCs w:val="18"/>
        </w:rPr>
      </w:pPr>
    </w:p>
  </w:footnote>
  <w:footnote w:id="37">
    <w:p w14:paraId="61D7F876"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It also includes a large (180 feet by 105 feet) and mysterious extra building (41:12, 15) which appears along with no other known temple in Jerusalem.</w:t>
      </w:r>
    </w:p>
    <w:p w14:paraId="3563B1B7" w14:textId="77777777" w:rsidR="00347E22" w:rsidRPr="00566E73" w:rsidRDefault="00347E22" w:rsidP="00B40574">
      <w:pPr>
        <w:widowControl w:val="0"/>
        <w:ind w:right="60" w:firstLine="720"/>
        <w:rPr>
          <w:rFonts w:ascii="Arial" w:hAnsi="Arial" w:cs="Arial"/>
          <w:sz w:val="18"/>
          <w:szCs w:val="18"/>
        </w:rPr>
      </w:pPr>
    </w:p>
  </w:footnote>
  <w:footnote w:id="38">
    <w:p w14:paraId="4CA59411"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Eichrodt suggests that the city is the Zion of Ezekiel's time and that "the assertion of its great height is a strange piece of </w:t>
      </w:r>
      <w:r w:rsidRPr="00566E73">
        <w:rPr>
          <w:rFonts w:ascii="Arial" w:hAnsi="Arial" w:cs="Arial"/>
          <w:i/>
          <w:sz w:val="18"/>
          <w:szCs w:val="18"/>
        </w:rPr>
        <w:t>poetic license.</w:t>
      </w:r>
      <w:r w:rsidRPr="00566E73">
        <w:rPr>
          <w:rFonts w:ascii="Arial" w:hAnsi="Arial" w:cs="Arial"/>
          <w:sz w:val="18"/>
          <w:szCs w:val="18"/>
        </w:rPr>
        <w:t xml:space="preserve"> To be sure, we have here the influence of the idea, widespread in the ancient East, including Israel, that the mountain of God is the highest of all mountains (cf. Isa. 2.2; Ps. 48.2; Zech. 14.10) and that the river of paradise had its source in it (Zech. 14.8; Ps. 46.4; Ezek. 47.1ff.)" (</w:t>
      </w:r>
      <w:r w:rsidRPr="00566E73">
        <w:rPr>
          <w:rFonts w:ascii="Arial" w:hAnsi="Arial" w:cs="Arial"/>
          <w:i/>
          <w:sz w:val="18"/>
          <w:szCs w:val="18"/>
        </w:rPr>
        <w:t>Ezekiel</w:t>
      </w:r>
      <w:r w:rsidRPr="00566E73">
        <w:rPr>
          <w:rFonts w:ascii="Arial" w:hAnsi="Arial" w:cs="Arial"/>
          <w:sz w:val="18"/>
          <w:szCs w:val="18"/>
        </w:rPr>
        <w:t>, 541; emphasis mine).  This "poetic license" does not fit the general context which is not given to exaggeration but rather to minute detail.</w:t>
      </w:r>
    </w:p>
    <w:p w14:paraId="072E412C" w14:textId="77777777" w:rsidR="00347E22" w:rsidRPr="00566E73" w:rsidRDefault="00347E22" w:rsidP="00B40574">
      <w:pPr>
        <w:widowControl w:val="0"/>
        <w:ind w:right="60" w:firstLine="720"/>
        <w:rPr>
          <w:rFonts w:ascii="Arial" w:hAnsi="Arial" w:cs="Arial"/>
          <w:sz w:val="18"/>
          <w:szCs w:val="18"/>
        </w:rPr>
      </w:pPr>
    </w:p>
  </w:footnote>
  <w:footnote w:id="39">
    <w:p w14:paraId="1486E52B"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 renewed Jerusalem was commonly taught in extra-biblical literature (e.g., 2 Baruch 4.1-6; for other references see Hermann L. Strack and Paul Billerbeck, </w:t>
      </w:r>
      <w:r w:rsidRPr="00566E73">
        <w:rPr>
          <w:rFonts w:ascii="Arial" w:hAnsi="Arial" w:cs="Arial"/>
          <w:i/>
          <w:sz w:val="18"/>
          <w:szCs w:val="18"/>
        </w:rPr>
        <w:t>Kommentar zum neuen Testament</w:t>
      </w:r>
      <w:r w:rsidRPr="00566E73">
        <w:rPr>
          <w:rFonts w:ascii="Arial" w:hAnsi="Arial" w:cs="Arial"/>
          <w:sz w:val="18"/>
          <w:szCs w:val="18"/>
        </w:rPr>
        <w:t>, 3:531-32, 573).</w:t>
      </w:r>
    </w:p>
    <w:p w14:paraId="16124E3B" w14:textId="77777777" w:rsidR="00347E22" w:rsidRPr="00566E73" w:rsidRDefault="00347E22" w:rsidP="00B40574">
      <w:pPr>
        <w:widowControl w:val="0"/>
        <w:ind w:right="60" w:firstLine="720"/>
        <w:rPr>
          <w:rFonts w:ascii="Arial" w:hAnsi="Arial" w:cs="Arial"/>
          <w:sz w:val="18"/>
          <w:szCs w:val="18"/>
        </w:rPr>
      </w:pPr>
    </w:p>
  </w:footnote>
  <w:footnote w:id="40">
    <w:p w14:paraId="574FFC5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Ezekiel 48:15b-16 notes that each of the city's four sides stretch 4,500 cubits.  With the standard cubit equal to 18 inches (1.5 feet), this yields a measurement of 1.5 X 4500=6,750 linear feet.</w:t>
      </w:r>
    </w:p>
    <w:p w14:paraId="32902CFC" w14:textId="77777777" w:rsidR="00347E22" w:rsidRPr="00566E73" w:rsidRDefault="00347E22" w:rsidP="00B40574">
      <w:pPr>
        <w:widowControl w:val="0"/>
        <w:ind w:right="60" w:firstLine="720"/>
        <w:rPr>
          <w:rFonts w:ascii="Arial" w:hAnsi="Arial" w:cs="Arial"/>
          <w:sz w:val="18"/>
          <w:szCs w:val="18"/>
        </w:rPr>
      </w:pPr>
    </w:p>
  </w:footnote>
  <w:footnote w:id="41">
    <w:p w14:paraId="601A8CC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Terry, 345, describes this depiction as one of the "insuperable difficulties in the way of any literal exposition of the vision," but the miraculous will be commonplace in the Millennium (Paul Lee Tan, </w:t>
      </w:r>
      <w:r w:rsidRPr="00566E73">
        <w:rPr>
          <w:rFonts w:ascii="Arial" w:hAnsi="Arial" w:cs="Arial"/>
          <w:i/>
          <w:sz w:val="18"/>
          <w:szCs w:val="18"/>
        </w:rPr>
        <w:t>The Interpretation of Prophecy</w:t>
      </w:r>
      <w:r w:rsidRPr="00566E73">
        <w:rPr>
          <w:rFonts w:ascii="Arial" w:hAnsi="Arial" w:cs="Arial"/>
          <w:sz w:val="18"/>
          <w:szCs w:val="18"/>
        </w:rPr>
        <w:t>, 322).</w:t>
      </w:r>
    </w:p>
    <w:p w14:paraId="7598525C" w14:textId="77777777" w:rsidR="00347E22" w:rsidRPr="00566E73" w:rsidRDefault="00347E22" w:rsidP="00B40574">
      <w:pPr>
        <w:widowControl w:val="0"/>
        <w:ind w:right="60" w:firstLine="720"/>
        <w:rPr>
          <w:rFonts w:ascii="Arial" w:hAnsi="Arial" w:cs="Arial"/>
          <w:sz w:val="18"/>
          <w:szCs w:val="18"/>
        </w:rPr>
      </w:pPr>
    </w:p>
  </w:footnote>
  <w:footnote w:id="42">
    <w:p w14:paraId="6F9C94F8"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divisions for each tribe stretch from east to west in regular portions which seem to ignore topographical differences, or, more likely, seem to indicate a regular contour.  "We may well question whether Ezekiel's arrangement ever could be carried out in actual life until that day when Jehovah was to return in glory, and every mountain and hill was to be brought low; see Isa. 40:3-5; Zech. 14:10" (G. C. M. Douglas, "Ezekiel's Vision of the Temple," </w:t>
      </w:r>
      <w:r w:rsidRPr="00566E73">
        <w:rPr>
          <w:rFonts w:ascii="Arial" w:hAnsi="Arial" w:cs="Arial"/>
          <w:i/>
          <w:sz w:val="18"/>
          <w:szCs w:val="18"/>
        </w:rPr>
        <w:t xml:space="preserve">ET </w:t>
      </w:r>
      <w:r w:rsidRPr="00566E73">
        <w:rPr>
          <w:rFonts w:ascii="Arial" w:hAnsi="Arial" w:cs="Arial"/>
          <w:sz w:val="18"/>
          <w:szCs w:val="18"/>
        </w:rPr>
        <w:t>14 [1902/03]: 425).</w:t>
      </w:r>
    </w:p>
    <w:p w14:paraId="650BF08B" w14:textId="77777777" w:rsidR="00347E22" w:rsidRPr="00566E73" w:rsidRDefault="00347E22" w:rsidP="00B40574">
      <w:pPr>
        <w:widowControl w:val="0"/>
        <w:ind w:right="60" w:firstLine="720"/>
        <w:rPr>
          <w:rFonts w:ascii="Arial" w:hAnsi="Arial" w:cs="Arial"/>
          <w:sz w:val="18"/>
          <w:szCs w:val="18"/>
        </w:rPr>
      </w:pPr>
    </w:p>
  </w:footnote>
  <w:footnote w:id="43">
    <w:p w14:paraId="1617E77B"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For a fuller discussion of topographical changes in the Millennium, see Carl Eugene Bollinger, "The Land of Palestine in the Millennium," Th.M. thesis, Dallas Theological Seminary, 1949.</w:t>
      </w:r>
    </w:p>
    <w:p w14:paraId="2E180B23" w14:textId="77777777" w:rsidR="00347E22" w:rsidRPr="00566E73" w:rsidRDefault="00347E22" w:rsidP="00B40574">
      <w:pPr>
        <w:widowControl w:val="0"/>
        <w:ind w:right="60" w:firstLine="720"/>
        <w:rPr>
          <w:rFonts w:ascii="Arial" w:hAnsi="Arial" w:cs="Arial"/>
          <w:sz w:val="18"/>
          <w:szCs w:val="18"/>
        </w:rPr>
      </w:pPr>
    </w:p>
  </w:footnote>
  <w:footnote w:id="44">
    <w:p w14:paraId="6B70130E"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E. Isaac, trans., </w:t>
      </w:r>
      <w:r w:rsidRPr="00566E73">
        <w:rPr>
          <w:rFonts w:ascii="Arial" w:hAnsi="Arial" w:cs="Arial"/>
          <w:i/>
          <w:sz w:val="18"/>
          <w:szCs w:val="18"/>
        </w:rPr>
        <w:t>1 (Ethiopic Apocalypse of) Enoch</w:t>
      </w:r>
      <w:r w:rsidRPr="00566E73">
        <w:rPr>
          <w:rFonts w:ascii="Arial" w:hAnsi="Arial" w:cs="Arial"/>
          <w:sz w:val="18"/>
          <w:szCs w:val="18"/>
        </w:rPr>
        <w:t xml:space="preserve">, in James H. Charlesworth, ed., </w:t>
      </w:r>
      <w:r w:rsidRPr="00566E73">
        <w:rPr>
          <w:rFonts w:ascii="Arial" w:hAnsi="Arial" w:cs="Arial"/>
          <w:i/>
          <w:sz w:val="18"/>
          <w:szCs w:val="18"/>
        </w:rPr>
        <w:t>The Old Testament Pseudepigrapha</w:t>
      </w:r>
      <w:r w:rsidRPr="00566E73">
        <w:rPr>
          <w:rFonts w:ascii="Arial" w:hAnsi="Arial" w:cs="Arial"/>
          <w:sz w:val="18"/>
          <w:szCs w:val="18"/>
        </w:rPr>
        <w:t>, 1:71.</w:t>
      </w:r>
    </w:p>
    <w:p w14:paraId="4597FC04" w14:textId="77777777" w:rsidR="00347E22" w:rsidRPr="00566E73" w:rsidRDefault="00347E22" w:rsidP="00B40574">
      <w:pPr>
        <w:widowControl w:val="0"/>
        <w:ind w:right="60" w:firstLine="720"/>
        <w:rPr>
          <w:rFonts w:ascii="Arial" w:hAnsi="Arial" w:cs="Arial"/>
          <w:sz w:val="18"/>
          <w:szCs w:val="18"/>
        </w:rPr>
      </w:pPr>
    </w:p>
  </w:footnote>
  <w:footnote w:id="45">
    <w:p w14:paraId="72AC1013"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Eth. En. 89:73 (135 BC); 91:13 (prior to 167 BC); Tob. 14:5 (2nd/1st cent. BC); Jub. 1:17, 27 (Maccabean).  That the temple will function as a universal sanctuary of the nations is seen in Eth. En. 90:33; Tob. 13:13; Jub. 4:26.  A few sources advocate a heavenly temple and heavenly Jerusalem (Wis. 9:8; Slav. En. 55:2), but the exegesis for such is questionable as it is based largely upon texts which supposedly indicate that the earthly temple and Jerusalem serve as a copy of the heavenly (e.g., Exod. 25:9, 40; 26:30; 27:8; Ps. 122:3).  For further study see Gottlob Schrenk</w:t>
      </w:r>
      <w:r w:rsidRPr="00552CEC">
        <w:rPr>
          <w:rFonts w:ascii="Bwgrki" w:hAnsi="Bwgrki" w:cs="Arial"/>
          <w:sz w:val="18"/>
          <w:szCs w:val="18"/>
        </w:rPr>
        <w:t>, to, i`ero,n</w:t>
      </w:r>
      <w:r w:rsidRPr="00566E73">
        <w:rPr>
          <w:rFonts w:ascii="Arial" w:hAnsi="Arial" w:cs="Arial"/>
          <w:sz w:val="18"/>
          <w:szCs w:val="18"/>
        </w:rPr>
        <w:t xml:space="preserve">, </w:t>
      </w:r>
      <w:r w:rsidRPr="00566E73">
        <w:rPr>
          <w:rFonts w:ascii="Arial" w:hAnsi="Arial" w:cs="Arial"/>
          <w:i/>
          <w:sz w:val="18"/>
          <w:szCs w:val="18"/>
        </w:rPr>
        <w:t>TDNT</w:t>
      </w:r>
      <w:r w:rsidRPr="00566E73">
        <w:rPr>
          <w:rFonts w:ascii="Arial" w:hAnsi="Arial" w:cs="Arial"/>
          <w:sz w:val="18"/>
          <w:szCs w:val="18"/>
        </w:rPr>
        <w:t xml:space="preserve">, 3:239-40; Otto Michel, </w:t>
      </w:r>
      <w:r w:rsidRPr="00552CEC">
        <w:rPr>
          <w:rFonts w:ascii="Bwgrki" w:hAnsi="Bwgrki" w:cs="Arial"/>
          <w:sz w:val="18"/>
          <w:szCs w:val="18"/>
        </w:rPr>
        <w:t>nao,</w:t>
      </w:r>
      <w:r w:rsidRPr="00552CEC">
        <w:rPr>
          <w:rFonts w:ascii="Bwgrki" w:hAnsi="Bwgrki" w:cs="Arial"/>
          <w:sz w:val="18"/>
          <w:szCs w:val="18"/>
        </w:rPr>
        <w:sym w:font="Symbol" w:char="F056"/>
      </w:r>
      <w:r w:rsidRPr="00566E73">
        <w:rPr>
          <w:rFonts w:ascii="Arial" w:hAnsi="Arial" w:cs="Arial"/>
          <w:sz w:val="18"/>
          <w:szCs w:val="18"/>
        </w:rPr>
        <w:t xml:space="preserve">, </w:t>
      </w:r>
      <w:r w:rsidRPr="00566E73">
        <w:rPr>
          <w:rFonts w:ascii="Arial" w:hAnsi="Arial" w:cs="Arial"/>
          <w:i/>
          <w:sz w:val="18"/>
          <w:szCs w:val="18"/>
        </w:rPr>
        <w:t>TDNT</w:t>
      </w:r>
      <w:r w:rsidRPr="00566E73">
        <w:rPr>
          <w:rFonts w:ascii="Arial" w:hAnsi="Arial" w:cs="Arial"/>
          <w:sz w:val="18"/>
          <w:szCs w:val="18"/>
        </w:rPr>
        <w:t>, 4:882.</w:t>
      </w:r>
    </w:p>
    <w:p w14:paraId="4DF194F3" w14:textId="77777777" w:rsidR="00347E22" w:rsidRPr="00566E73" w:rsidRDefault="00347E22" w:rsidP="00B40574">
      <w:pPr>
        <w:widowControl w:val="0"/>
        <w:ind w:right="60" w:firstLine="720"/>
        <w:rPr>
          <w:rFonts w:ascii="Arial" w:hAnsi="Arial" w:cs="Arial"/>
          <w:sz w:val="18"/>
          <w:szCs w:val="18"/>
        </w:rPr>
      </w:pPr>
    </w:p>
  </w:footnote>
  <w:footnote w:id="46">
    <w:p w14:paraId="47EC056B"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fragmentary </w:t>
      </w:r>
      <w:r w:rsidRPr="00566E73">
        <w:rPr>
          <w:rFonts w:ascii="Arial" w:hAnsi="Arial" w:cs="Arial"/>
          <w:i/>
          <w:sz w:val="18"/>
          <w:szCs w:val="18"/>
        </w:rPr>
        <w:t xml:space="preserve">1 Enoch </w:t>
      </w:r>
      <w:r w:rsidRPr="00566E73">
        <w:rPr>
          <w:rFonts w:ascii="Arial" w:hAnsi="Arial" w:cs="Arial"/>
          <w:sz w:val="18"/>
          <w:szCs w:val="18"/>
        </w:rPr>
        <w:t>dates from various sources in the second century BC to the first century AD (ibid., 2:5-7), with chapter 90 dating probably from about 165-161 BC (ibid., 2:7).</w:t>
      </w:r>
    </w:p>
    <w:p w14:paraId="4498BD3A" w14:textId="77777777" w:rsidR="00347E22" w:rsidRPr="00566E73" w:rsidRDefault="00347E22" w:rsidP="00B40574">
      <w:pPr>
        <w:widowControl w:val="0"/>
        <w:ind w:right="60" w:firstLine="720"/>
        <w:rPr>
          <w:rFonts w:ascii="Arial" w:hAnsi="Arial" w:cs="Arial"/>
          <w:sz w:val="18"/>
          <w:szCs w:val="18"/>
        </w:rPr>
      </w:pPr>
    </w:p>
  </w:footnote>
  <w:footnote w:id="47">
    <w:p w14:paraId="32A02E5E"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following factors are explained by Douglas, "Ezekiel's Temple," 365-67, 420-22, 468-70, 515-18; Douglas, "Ezekiel's Vision of the Temple," 365-68, 424-27.</w:t>
      </w:r>
    </w:p>
    <w:p w14:paraId="461F8CE3" w14:textId="77777777" w:rsidR="00347E22" w:rsidRPr="00566E73" w:rsidRDefault="00347E22" w:rsidP="00B40574">
      <w:pPr>
        <w:widowControl w:val="0"/>
        <w:ind w:right="60" w:firstLine="720"/>
        <w:rPr>
          <w:rFonts w:ascii="Arial" w:hAnsi="Arial" w:cs="Arial"/>
          <w:sz w:val="18"/>
          <w:szCs w:val="18"/>
        </w:rPr>
      </w:pPr>
    </w:p>
  </w:footnote>
  <w:footnote w:id="48">
    <w:p w14:paraId="436CB7E8"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work of the high priest has already been completed in the once-and-for-all death of Jesus Christ (Heb. 10:11-12), who is the high priest now (Heb. 4:14; 7:26–8:6) and presumably will continue to act as such in the Millennium.</w:t>
      </w:r>
    </w:p>
    <w:p w14:paraId="3CD81826" w14:textId="77777777" w:rsidR="00347E22" w:rsidRPr="00566E73" w:rsidRDefault="00347E22" w:rsidP="00B40574">
      <w:pPr>
        <w:widowControl w:val="0"/>
        <w:ind w:right="60" w:firstLine="720"/>
        <w:rPr>
          <w:rFonts w:ascii="Arial" w:hAnsi="Arial" w:cs="Arial"/>
          <w:sz w:val="18"/>
          <w:szCs w:val="18"/>
        </w:rPr>
      </w:pPr>
    </w:p>
  </w:footnote>
  <w:footnote w:id="49">
    <w:p w14:paraId="49232D9D"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Serving in the temple are not just anyone in the Aaronic line, but only priests who were Levites and sons of Zadok (40:46; 43:19; 44:15; cf. Mal. 3:3) because of their faithfulness during Israel's apostasy (48:11).</w:t>
      </w:r>
    </w:p>
    <w:p w14:paraId="6599C8A2" w14:textId="77777777" w:rsidR="00347E22" w:rsidRPr="00566E73" w:rsidRDefault="00347E22" w:rsidP="00B40574">
      <w:pPr>
        <w:widowControl w:val="0"/>
        <w:ind w:right="60" w:firstLine="720"/>
        <w:rPr>
          <w:rFonts w:ascii="Arial" w:hAnsi="Arial" w:cs="Arial"/>
          <w:sz w:val="18"/>
          <w:szCs w:val="18"/>
        </w:rPr>
      </w:pPr>
    </w:p>
  </w:footnote>
  <w:footnote w:id="50">
    <w:p w14:paraId="57B2DE92"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Decisions will not need to be settled through this ancient method as the omnipotent Lord will be reigning personally and available for counsel.</w:t>
      </w:r>
    </w:p>
    <w:p w14:paraId="04115A37" w14:textId="77777777" w:rsidR="00347E22" w:rsidRPr="00566E73" w:rsidRDefault="00347E22" w:rsidP="00B40574">
      <w:pPr>
        <w:widowControl w:val="0"/>
        <w:ind w:right="60" w:firstLine="720"/>
        <w:rPr>
          <w:rFonts w:ascii="Arial" w:hAnsi="Arial" w:cs="Arial"/>
          <w:sz w:val="18"/>
          <w:szCs w:val="18"/>
        </w:rPr>
      </w:pPr>
    </w:p>
  </w:footnote>
  <w:footnote w:id="51">
    <w:p w14:paraId="28BE94EC"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glory of God will not be confined to a particular place within the temple.</w:t>
      </w:r>
    </w:p>
    <w:p w14:paraId="3263EA44" w14:textId="77777777" w:rsidR="00347E22" w:rsidRPr="00566E73" w:rsidRDefault="00347E22" w:rsidP="00B40574">
      <w:pPr>
        <w:widowControl w:val="0"/>
        <w:ind w:right="60" w:firstLine="720"/>
        <w:rPr>
          <w:rFonts w:ascii="Arial" w:hAnsi="Arial" w:cs="Arial"/>
          <w:sz w:val="18"/>
          <w:szCs w:val="18"/>
        </w:rPr>
      </w:pPr>
    </w:p>
  </w:footnote>
  <w:footnote w:id="52">
    <w:p w14:paraId="3E1F05F3"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These are unneeded as God's glory has returned to the house (43:6f.).  In heaven the situation is even more significant as there will be no need for even the temple itself (Rev. 21:22-23).</w:t>
      </w:r>
    </w:p>
    <w:p w14:paraId="47340D8C" w14:textId="77777777" w:rsidR="00347E22" w:rsidRPr="00566E73" w:rsidRDefault="00347E22" w:rsidP="00B40574">
      <w:pPr>
        <w:widowControl w:val="0"/>
        <w:ind w:right="60" w:firstLine="720"/>
        <w:rPr>
          <w:rFonts w:ascii="Arial" w:hAnsi="Arial" w:cs="Arial"/>
          <w:sz w:val="18"/>
          <w:szCs w:val="18"/>
        </w:rPr>
      </w:pPr>
    </w:p>
  </w:footnote>
  <w:footnote w:id="53">
    <w:p w14:paraId="32F89EA2"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These items will be replaced with a river of living water flowing from Jerusalem (47:1-13; cf. Zech. 14:8).  By "living water" perhaps that which has no natural source is meant.</w:t>
      </w:r>
    </w:p>
    <w:p w14:paraId="06EA807A" w14:textId="77777777" w:rsidR="00347E22" w:rsidRPr="00566E73" w:rsidRDefault="00347E22" w:rsidP="00B40574">
      <w:pPr>
        <w:widowControl w:val="0"/>
        <w:ind w:right="60" w:firstLine="720"/>
        <w:rPr>
          <w:rFonts w:ascii="Arial" w:hAnsi="Arial" w:cs="Arial"/>
          <w:sz w:val="18"/>
          <w:szCs w:val="18"/>
        </w:rPr>
      </w:pPr>
    </w:p>
  </w:footnote>
  <w:footnote w:id="54">
    <w:p w14:paraId="6D4F70B4"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atonement is already complete, the most holy place stands open, and perhaps all priests appear habitually clothed as the high priest used to be on that great day" (Douglas, "Ezekiel's Temple," 421).</w:t>
      </w:r>
    </w:p>
    <w:p w14:paraId="1BA3A5ED" w14:textId="77777777" w:rsidR="00347E22" w:rsidRPr="00566E73" w:rsidRDefault="00347E22" w:rsidP="00B40574">
      <w:pPr>
        <w:widowControl w:val="0"/>
        <w:ind w:right="60" w:firstLine="720"/>
        <w:rPr>
          <w:rFonts w:ascii="Arial" w:hAnsi="Arial" w:cs="Arial"/>
          <w:sz w:val="18"/>
          <w:szCs w:val="18"/>
        </w:rPr>
      </w:pPr>
    </w:p>
  </w:footnote>
  <w:footnote w:id="55">
    <w:p w14:paraId="7021246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That the sacrifices play an important part in Ezekiel's description is evident in that he gives a more detailed account of the altar than of anything else in the temple, and in its enormous size in comparison to the altar associated with Solomon's temple (43:13-17).</w:t>
      </w:r>
    </w:p>
    <w:p w14:paraId="427D6851" w14:textId="77777777" w:rsidR="00347E22" w:rsidRPr="00566E73" w:rsidRDefault="00347E22" w:rsidP="00B40574">
      <w:pPr>
        <w:widowControl w:val="0"/>
        <w:ind w:right="60" w:firstLine="720"/>
        <w:rPr>
          <w:rFonts w:ascii="Arial" w:hAnsi="Arial" w:cs="Arial"/>
          <w:sz w:val="18"/>
          <w:szCs w:val="18"/>
        </w:rPr>
      </w:pPr>
    </w:p>
  </w:footnote>
  <w:footnote w:id="56">
    <w:p w14:paraId="6017C59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Oswald T. Allis, </w:t>
      </w:r>
      <w:r w:rsidRPr="00566E73">
        <w:rPr>
          <w:rFonts w:ascii="Arial" w:hAnsi="Arial" w:cs="Arial"/>
          <w:i/>
          <w:sz w:val="18"/>
          <w:szCs w:val="18"/>
        </w:rPr>
        <w:t>Prophecy and the Church</w:t>
      </w:r>
      <w:r w:rsidRPr="00566E73">
        <w:rPr>
          <w:rFonts w:ascii="Arial" w:hAnsi="Arial" w:cs="Arial"/>
          <w:sz w:val="18"/>
          <w:szCs w:val="18"/>
        </w:rPr>
        <w:t xml:space="preserve">, 247; cf. Nichol </w:t>
      </w:r>
      <w:r w:rsidRPr="00566E73">
        <w:rPr>
          <w:rFonts w:ascii="Arial" w:hAnsi="Arial" w:cs="Arial"/>
          <w:i/>
          <w:sz w:val="18"/>
          <w:szCs w:val="18"/>
        </w:rPr>
        <w:t>et al.</w:t>
      </w:r>
      <w:r w:rsidRPr="00566E73">
        <w:rPr>
          <w:rFonts w:ascii="Arial" w:hAnsi="Arial" w:cs="Arial"/>
          <w:sz w:val="18"/>
          <w:szCs w:val="18"/>
        </w:rPr>
        <w:t xml:space="preserve">, eds., </w:t>
      </w:r>
      <w:r w:rsidRPr="00566E73">
        <w:rPr>
          <w:rFonts w:ascii="Arial" w:hAnsi="Arial" w:cs="Arial"/>
          <w:i/>
          <w:sz w:val="18"/>
          <w:szCs w:val="18"/>
        </w:rPr>
        <w:t>SDABC</w:t>
      </w:r>
      <w:r w:rsidRPr="00566E73">
        <w:rPr>
          <w:rFonts w:ascii="Arial" w:hAnsi="Arial" w:cs="Arial"/>
          <w:sz w:val="18"/>
          <w:szCs w:val="18"/>
        </w:rPr>
        <w:t>, 4:715, "It is impossible to conceive that animal sacrifices could ever again be restored by divine command and find acceptance with God."</w:t>
      </w:r>
    </w:p>
    <w:p w14:paraId="0B0312DC" w14:textId="77777777" w:rsidR="00347E22" w:rsidRPr="00566E73" w:rsidRDefault="00347E22" w:rsidP="00B40574">
      <w:pPr>
        <w:widowControl w:val="0"/>
        <w:ind w:right="60" w:firstLine="720"/>
        <w:rPr>
          <w:rFonts w:ascii="Arial" w:hAnsi="Arial" w:cs="Arial"/>
          <w:sz w:val="18"/>
          <w:szCs w:val="18"/>
        </w:rPr>
      </w:pPr>
    </w:p>
  </w:footnote>
  <w:footnote w:id="57">
    <w:p w14:paraId="0FF74AD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Tan, 293-98, elaborates on the legitimacy of a reinstitution of the sacrificial system (cf. Alexander, 6:946-52).</w:t>
      </w:r>
    </w:p>
    <w:p w14:paraId="1CFE76BE" w14:textId="77777777" w:rsidR="00347E22" w:rsidRPr="00566E73" w:rsidRDefault="00347E22" w:rsidP="00B40574">
      <w:pPr>
        <w:widowControl w:val="0"/>
        <w:ind w:right="60" w:firstLine="720"/>
        <w:rPr>
          <w:rFonts w:ascii="Arial" w:hAnsi="Arial" w:cs="Arial"/>
          <w:sz w:val="18"/>
          <w:szCs w:val="18"/>
        </w:rPr>
      </w:pPr>
    </w:p>
  </w:footnote>
  <w:footnote w:id="58">
    <w:p w14:paraId="691E14B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This formula is used of both the Mosaic Covenant (Lev. 26:12; Exod. 19:5-6; Deut. 26:18-19) and the New Covenant (Jer. 30:22; 31:33; 32:38).</w:t>
      </w:r>
    </w:p>
    <w:p w14:paraId="420C9095" w14:textId="77777777" w:rsidR="00347E22" w:rsidRPr="00566E73" w:rsidRDefault="00347E22" w:rsidP="00B40574">
      <w:pPr>
        <w:widowControl w:val="0"/>
        <w:ind w:right="60" w:firstLine="720"/>
        <w:rPr>
          <w:rFonts w:ascii="Arial" w:hAnsi="Arial" w:cs="Arial"/>
          <w:sz w:val="16"/>
          <w:szCs w:val="18"/>
        </w:rPr>
      </w:pPr>
    </w:p>
  </w:footnote>
  <w:footnote w:id="59">
    <w:p w14:paraId="77138C80"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Similarly, Malachi explains that after the coming in judgment of the messenger of the covenant (Christ), grain offerings will be presented to God: "The L</w:t>
      </w:r>
      <w:r w:rsidRPr="00566E73">
        <w:rPr>
          <w:rFonts w:ascii="Arial" w:hAnsi="Arial" w:cs="Arial"/>
          <w:sz w:val="13"/>
          <w:szCs w:val="18"/>
        </w:rPr>
        <w:t>ORD</w:t>
      </w:r>
      <w:r w:rsidRPr="00566E73">
        <w:rPr>
          <w:rFonts w:ascii="Arial" w:hAnsi="Arial" w:cs="Arial"/>
          <w:sz w:val="18"/>
          <w:szCs w:val="18"/>
        </w:rPr>
        <w:t xml:space="preserve"> will have men who will bring [grain] offerings in righteousness, and the [grain] offerings of Jerusalem and Judah will be acceptable to the LORD, as in former years" (Mal. 3:3b-4).  While some consider these to be </w:t>
      </w:r>
      <w:r w:rsidRPr="00566E73">
        <w:rPr>
          <w:rFonts w:ascii="Arial" w:hAnsi="Arial" w:cs="Arial"/>
          <w:i/>
          <w:sz w:val="18"/>
          <w:szCs w:val="18"/>
        </w:rPr>
        <w:t>animal</w:t>
      </w:r>
      <w:r w:rsidRPr="00566E73">
        <w:rPr>
          <w:rFonts w:ascii="Arial" w:hAnsi="Arial" w:cs="Arial"/>
          <w:sz w:val="18"/>
          <w:szCs w:val="18"/>
        </w:rPr>
        <w:t xml:space="preserve"> sacrifices (e.g., Beth Glazier-McDonald, </w:t>
      </w:r>
      <w:r w:rsidRPr="00566E73">
        <w:rPr>
          <w:rFonts w:ascii="Arial" w:hAnsi="Arial" w:cs="Arial"/>
          <w:i/>
          <w:sz w:val="18"/>
          <w:szCs w:val="18"/>
        </w:rPr>
        <w:t>Malachi</w:t>
      </w:r>
      <w:r w:rsidRPr="00566E73">
        <w:rPr>
          <w:rFonts w:ascii="Arial" w:hAnsi="Arial" w:cs="Arial"/>
          <w:sz w:val="18"/>
          <w:szCs w:val="18"/>
        </w:rPr>
        <w:t>, SBL 98, 155), they are actually grain offerings ("</w:t>
      </w:r>
      <w:r w:rsidRPr="00BA7745">
        <w:rPr>
          <w:rFonts w:ascii="Bwhebb" w:hAnsi="Bwhebb" w:cs="Arial"/>
          <w:sz w:val="18"/>
          <w:szCs w:val="18"/>
        </w:rPr>
        <w:t>hj;n“mi</w:t>
      </w:r>
      <w:r w:rsidRPr="00566E73">
        <w:rPr>
          <w:rFonts w:ascii="Arial" w:hAnsi="Arial" w:cs="Arial"/>
          <w:sz w:val="18"/>
          <w:szCs w:val="18"/>
        </w:rPr>
        <w:t xml:space="preserve">," BDB 585b 4).  Instead of viewing Malachi's description as depicting Christ's judgment associated with His second coming, some commentators suggest that it portrays the Mosaic period as the ideal era (Joyce G. Baldwin, </w:t>
      </w:r>
      <w:r w:rsidRPr="00566E73">
        <w:rPr>
          <w:rFonts w:ascii="Arial" w:hAnsi="Arial" w:cs="Arial"/>
          <w:i/>
          <w:sz w:val="18"/>
          <w:szCs w:val="18"/>
        </w:rPr>
        <w:t>Haggai, Zechariah, Malachi</w:t>
      </w:r>
      <w:r w:rsidRPr="00566E73">
        <w:rPr>
          <w:rFonts w:ascii="Arial" w:hAnsi="Arial" w:cs="Arial"/>
          <w:sz w:val="18"/>
          <w:szCs w:val="18"/>
        </w:rPr>
        <w:t>, 244) or that it is "symbolic of a cleansed and sanctified church" (Robert L. Alden, "Malachi," EBC, 7:719).  However, neither of these views adequately considers the judging nature of the arrival of the messenger (Mal. 3:2-3a).</w:t>
      </w:r>
    </w:p>
    <w:p w14:paraId="44020BAD" w14:textId="77777777" w:rsidR="00347E22" w:rsidRPr="00566E73" w:rsidRDefault="00347E22" w:rsidP="00B40574">
      <w:pPr>
        <w:pStyle w:val="FootnoteText"/>
        <w:widowControl w:val="0"/>
        <w:ind w:right="60"/>
        <w:rPr>
          <w:rFonts w:ascii="Arial" w:hAnsi="Arial" w:cs="Arial"/>
          <w:sz w:val="18"/>
          <w:szCs w:val="18"/>
        </w:rPr>
      </w:pPr>
    </w:p>
  </w:footnote>
  <w:footnote w:id="60">
    <w:p w14:paraId="1D86CB62"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247.</w:t>
      </w:r>
    </w:p>
    <w:p w14:paraId="573538C8" w14:textId="77777777" w:rsidR="00347E22" w:rsidRPr="00566E73" w:rsidRDefault="00347E22" w:rsidP="00B40574">
      <w:pPr>
        <w:widowControl w:val="0"/>
        <w:ind w:right="60" w:firstLine="720"/>
        <w:rPr>
          <w:rFonts w:ascii="Arial" w:hAnsi="Arial" w:cs="Arial"/>
          <w:sz w:val="18"/>
          <w:szCs w:val="18"/>
        </w:rPr>
      </w:pPr>
    </w:p>
  </w:footnote>
  <w:footnote w:id="61">
    <w:p w14:paraId="2FD023C1"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Hughes responds sarcastically to this argument: "To restore all these today, under the New Covenant, would be apostasy.  But, in a millennium, under the same New Covenant, it is supposed to be according to prophecy!" (Archibald Hughes, </w:t>
      </w:r>
      <w:r w:rsidRPr="00566E73">
        <w:rPr>
          <w:rFonts w:ascii="Arial" w:hAnsi="Arial" w:cs="Arial"/>
          <w:i/>
          <w:sz w:val="18"/>
          <w:szCs w:val="18"/>
        </w:rPr>
        <w:t>A New Heaven and a New Earth</w:t>
      </w:r>
      <w:r w:rsidRPr="00566E73">
        <w:rPr>
          <w:rFonts w:ascii="Arial" w:hAnsi="Arial" w:cs="Arial"/>
          <w:sz w:val="18"/>
          <w:szCs w:val="18"/>
        </w:rPr>
        <w:t>, 157).</w:t>
      </w:r>
    </w:p>
    <w:p w14:paraId="5EF86772" w14:textId="77777777" w:rsidR="00347E22" w:rsidRPr="00566E73" w:rsidRDefault="00347E22" w:rsidP="00B40574">
      <w:pPr>
        <w:widowControl w:val="0"/>
        <w:ind w:right="60" w:firstLine="720"/>
        <w:rPr>
          <w:rFonts w:ascii="Arial" w:hAnsi="Arial" w:cs="Arial"/>
          <w:sz w:val="18"/>
          <w:szCs w:val="18"/>
        </w:rPr>
      </w:pPr>
    </w:p>
  </w:footnote>
  <w:footnote w:id="62">
    <w:p w14:paraId="7AA5736D"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Jerry Hullinger, "The Problem of Sacrifices in Ezekiel's Temple," doctoral seminar paper for the course 375 Seminar in the Exilic and Postexilic Prophets, Dallas Theological Seminary, 1989, 26.</w:t>
      </w:r>
    </w:p>
    <w:p w14:paraId="384A15D5" w14:textId="77777777" w:rsidR="00347E22" w:rsidRPr="00566E73" w:rsidRDefault="00347E22" w:rsidP="00B40574">
      <w:pPr>
        <w:widowControl w:val="0"/>
        <w:ind w:right="60" w:firstLine="720"/>
        <w:rPr>
          <w:rFonts w:ascii="Arial" w:hAnsi="Arial" w:cs="Arial"/>
          <w:sz w:val="18"/>
          <w:szCs w:val="18"/>
        </w:rPr>
      </w:pPr>
    </w:p>
  </w:footnote>
  <w:footnote w:id="63">
    <w:p w14:paraId="0D346253"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Alexander, 6:949; Alva McClain, </w:t>
      </w:r>
      <w:r w:rsidRPr="00566E73">
        <w:rPr>
          <w:rFonts w:ascii="Arial" w:hAnsi="Arial" w:cs="Arial"/>
          <w:i/>
          <w:sz w:val="18"/>
          <w:szCs w:val="18"/>
        </w:rPr>
        <w:t>The Greatness of the Kingdom</w:t>
      </w:r>
      <w:r w:rsidRPr="00566E73">
        <w:rPr>
          <w:rFonts w:ascii="Arial" w:hAnsi="Arial" w:cs="Arial"/>
          <w:sz w:val="18"/>
          <w:szCs w:val="18"/>
        </w:rPr>
        <w:t xml:space="preserve">, 250; Feinberg, </w:t>
      </w:r>
      <w:r w:rsidRPr="00566E73">
        <w:rPr>
          <w:rFonts w:ascii="Arial" w:hAnsi="Arial" w:cs="Arial"/>
          <w:i/>
          <w:sz w:val="18"/>
          <w:szCs w:val="18"/>
        </w:rPr>
        <w:t>The Prophecy of Ezekiel</w:t>
      </w:r>
      <w:r w:rsidRPr="00566E73">
        <w:rPr>
          <w:rFonts w:ascii="Arial" w:hAnsi="Arial" w:cs="Arial"/>
          <w:sz w:val="18"/>
          <w:szCs w:val="18"/>
        </w:rPr>
        <w:t xml:space="preserve">, 234; John Mitchell, "The Question of Millennial Sacrifices," </w:t>
      </w:r>
      <w:r w:rsidRPr="00566E73">
        <w:rPr>
          <w:rFonts w:ascii="Arial" w:hAnsi="Arial" w:cs="Arial"/>
          <w:i/>
          <w:sz w:val="18"/>
          <w:szCs w:val="18"/>
        </w:rPr>
        <w:t xml:space="preserve">BS </w:t>
      </w:r>
      <w:r w:rsidRPr="00566E73">
        <w:rPr>
          <w:rFonts w:ascii="Arial" w:hAnsi="Arial" w:cs="Arial"/>
          <w:sz w:val="18"/>
          <w:szCs w:val="18"/>
        </w:rPr>
        <w:t>110 (1953): 344.</w:t>
      </w:r>
    </w:p>
    <w:p w14:paraId="2DACCABE" w14:textId="77777777" w:rsidR="00347E22" w:rsidRPr="00566E73" w:rsidRDefault="00347E22" w:rsidP="00B40574">
      <w:pPr>
        <w:widowControl w:val="0"/>
        <w:ind w:right="60" w:firstLine="720"/>
        <w:rPr>
          <w:rFonts w:ascii="Arial" w:hAnsi="Arial" w:cs="Arial"/>
          <w:sz w:val="18"/>
          <w:szCs w:val="18"/>
        </w:rPr>
      </w:pPr>
    </w:p>
  </w:footnote>
  <w:footnote w:id="64">
    <w:p w14:paraId="58EAA487" w14:textId="77777777" w:rsidR="00347E22" w:rsidRPr="00566E73" w:rsidRDefault="00347E22" w:rsidP="00B40574">
      <w:pPr>
        <w:pStyle w:val="FootnoteText"/>
        <w:widowControl w:val="0"/>
        <w:ind w:right="6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Hobart E. Freeman, "The Problem of Efficacy of Old Testament Sacrifices," </w:t>
      </w:r>
      <w:r w:rsidRPr="00566E73">
        <w:rPr>
          <w:rFonts w:ascii="Arial" w:hAnsi="Arial" w:cs="Arial"/>
          <w:i/>
          <w:sz w:val="18"/>
          <w:szCs w:val="18"/>
        </w:rPr>
        <w:t xml:space="preserve">BETS </w:t>
      </w:r>
      <w:r w:rsidRPr="00566E73">
        <w:rPr>
          <w:rFonts w:ascii="Arial" w:hAnsi="Arial" w:cs="Arial"/>
          <w:sz w:val="18"/>
          <w:szCs w:val="18"/>
        </w:rPr>
        <w:t xml:space="preserve">5 (Summer 1962): 73-79; John C. Whitcomb, "Christ's Atonement and Animal Sacrifices in Israel," </w:t>
      </w:r>
      <w:r w:rsidRPr="00566E73">
        <w:rPr>
          <w:rFonts w:ascii="Arial" w:hAnsi="Arial" w:cs="Arial"/>
          <w:i/>
          <w:sz w:val="18"/>
          <w:szCs w:val="18"/>
        </w:rPr>
        <w:t xml:space="preserve">GTJ </w:t>
      </w:r>
      <w:r w:rsidRPr="00566E73">
        <w:rPr>
          <w:rFonts w:ascii="Arial" w:hAnsi="Arial" w:cs="Arial"/>
          <w:sz w:val="18"/>
          <w:szCs w:val="18"/>
        </w:rPr>
        <w:t>6 (1985): 208-12.</w:t>
      </w:r>
    </w:p>
    <w:p w14:paraId="3CB6B027" w14:textId="77777777" w:rsidR="00347E22" w:rsidRPr="00566E73" w:rsidRDefault="00347E22" w:rsidP="00B40574">
      <w:pPr>
        <w:pStyle w:val="FootnoteText"/>
        <w:widowControl w:val="0"/>
        <w:ind w:right="60"/>
        <w:rPr>
          <w:rFonts w:ascii="Arial" w:hAnsi="Arial" w:cs="Arial"/>
          <w:sz w:val="18"/>
          <w:szCs w:val="18"/>
        </w:rPr>
      </w:pPr>
    </w:p>
  </w:footnote>
  <w:footnote w:id="65">
    <w:p w14:paraId="47908B3B"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Whitcomb, "Christ's Atonement and Animal Sacrifices in Israel," 201-17; Charles Caldwell Ryrie, </w:t>
      </w:r>
      <w:r w:rsidRPr="00566E73">
        <w:rPr>
          <w:rFonts w:ascii="Arial" w:hAnsi="Arial" w:cs="Arial"/>
          <w:i/>
          <w:sz w:val="18"/>
          <w:szCs w:val="18"/>
        </w:rPr>
        <w:t>Dispensationalism Today</w:t>
      </w:r>
      <w:r w:rsidRPr="00566E73">
        <w:rPr>
          <w:rFonts w:ascii="Arial" w:hAnsi="Arial" w:cs="Arial"/>
          <w:sz w:val="18"/>
          <w:szCs w:val="18"/>
        </w:rPr>
        <w:t>, 128.</w:t>
      </w:r>
    </w:p>
    <w:p w14:paraId="0F3A1FB7" w14:textId="77777777" w:rsidR="00347E22" w:rsidRPr="00566E73" w:rsidRDefault="00347E22" w:rsidP="00B40574">
      <w:pPr>
        <w:widowControl w:val="0"/>
        <w:ind w:right="60" w:firstLine="720"/>
        <w:rPr>
          <w:rFonts w:ascii="Arial" w:hAnsi="Arial" w:cs="Arial"/>
          <w:sz w:val="18"/>
          <w:szCs w:val="18"/>
        </w:rPr>
      </w:pPr>
    </w:p>
  </w:footnote>
  <w:footnote w:id="66">
    <w:p w14:paraId="43DF7BAF"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Gaebelein, </w:t>
      </w:r>
      <w:r w:rsidRPr="00566E73">
        <w:rPr>
          <w:rFonts w:ascii="Arial" w:hAnsi="Arial" w:cs="Arial"/>
          <w:i/>
          <w:sz w:val="18"/>
          <w:szCs w:val="18"/>
        </w:rPr>
        <w:t>The Prophet Ezekiel</w:t>
      </w:r>
      <w:r w:rsidRPr="00566E73">
        <w:rPr>
          <w:rFonts w:ascii="Arial" w:hAnsi="Arial" w:cs="Arial"/>
          <w:sz w:val="18"/>
          <w:szCs w:val="18"/>
        </w:rPr>
        <w:t xml:space="preserve">, 312; Mitchell, "The Question of Millennial Sacrifices," 267; Merrill F. Unger, "The Temple Vision of Ezekiel," </w:t>
      </w:r>
      <w:r w:rsidRPr="00566E73">
        <w:rPr>
          <w:rFonts w:ascii="Arial" w:hAnsi="Arial" w:cs="Arial"/>
          <w:i/>
          <w:sz w:val="18"/>
          <w:szCs w:val="18"/>
        </w:rPr>
        <w:t xml:space="preserve">BS </w:t>
      </w:r>
      <w:r w:rsidRPr="00566E73">
        <w:rPr>
          <w:rFonts w:ascii="Arial" w:hAnsi="Arial" w:cs="Arial"/>
          <w:sz w:val="18"/>
          <w:szCs w:val="18"/>
        </w:rPr>
        <w:t xml:space="preserve">106 (January-March 1949): 60; Clive A. Thomson, "The Necessity of Blood Sacrifices in Ezekiel's Temple," </w:t>
      </w:r>
      <w:r w:rsidRPr="00566E73">
        <w:rPr>
          <w:rFonts w:ascii="Arial" w:hAnsi="Arial" w:cs="Arial"/>
          <w:i/>
          <w:sz w:val="18"/>
          <w:szCs w:val="18"/>
        </w:rPr>
        <w:t xml:space="preserve">BS </w:t>
      </w:r>
      <w:r w:rsidRPr="00566E73">
        <w:rPr>
          <w:rFonts w:ascii="Arial" w:hAnsi="Arial" w:cs="Arial"/>
          <w:sz w:val="18"/>
          <w:szCs w:val="18"/>
        </w:rPr>
        <w:t xml:space="preserve">123 (July-September 1966): 237-48.  Archer seeks to explain the view as such: "It is true that the same Hebrew terms are used in Ezekiel 43 as were employed in the law of Moses [e.g., "sin offering"], but they will have a new meaning.  They were used by the Old Testament prophet because they furnished the closest analogy to the millennial offerings that the Hebrew believer had any acquaintance with.  But like so many other terms employed in connection with the end times, so these designations of sacrifice were sublimated and altered to fit the new conditions of the new age yet to come" (Archer, </w:t>
      </w:r>
      <w:r w:rsidRPr="00566E73">
        <w:rPr>
          <w:rFonts w:ascii="Arial" w:hAnsi="Arial" w:cs="Arial"/>
          <w:i/>
          <w:sz w:val="18"/>
          <w:szCs w:val="18"/>
        </w:rPr>
        <w:t>Encyclopedia of Bible Difficulties</w:t>
      </w:r>
      <w:r w:rsidRPr="00566E73">
        <w:rPr>
          <w:rFonts w:ascii="Arial" w:hAnsi="Arial" w:cs="Arial"/>
          <w:sz w:val="18"/>
          <w:szCs w:val="18"/>
        </w:rPr>
        <w:t>, 280-81).</w:t>
      </w:r>
    </w:p>
    <w:p w14:paraId="6F98B7FF" w14:textId="77777777" w:rsidR="00347E22" w:rsidRPr="00566E73" w:rsidRDefault="00347E22" w:rsidP="00B40574">
      <w:pPr>
        <w:widowControl w:val="0"/>
        <w:ind w:right="60" w:firstLine="720"/>
        <w:rPr>
          <w:rFonts w:ascii="Arial" w:hAnsi="Arial" w:cs="Arial"/>
          <w:sz w:val="18"/>
          <w:szCs w:val="18"/>
        </w:rPr>
      </w:pPr>
    </w:p>
  </w:footnote>
  <w:footnote w:id="67">
    <w:p w14:paraId="50D7A028"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Debate remains whether the Lord's Supper will be celebrated in the Millennium.  It is claimed that the celebration will continue since Jesus said He would not "drink of the fruit of the vine again until the kingdom of God comes" (Luke 22:18; cf. Matt. 26:29; Mark 14:25; Alexander, 6:951).  However, it is also argued that there will be no more need for the Lord's Supper in the Millennium since it "proclaims the Lord's death until he comes" (1 Cor. 11:26; Dyer, 1:1305; cf. Archer, </w:t>
      </w:r>
      <w:r w:rsidRPr="00566E73">
        <w:rPr>
          <w:rFonts w:ascii="Arial" w:hAnsi="Arial" w:cs="Arial"/>
          <w:i/>
          <w:sz w:val="18"/>
          <w:szCs w:val="18"/>
        </w:rPr>
        <w:t>Encyclopedia of Bible Difficulties</w:t>
      </w:r>
      <w:r w:rsidRPr="00566E73">
        <w:rPr>
          <w:rFonts w:ascii="Arial" w:hAnsi="Arial" w:cs="Arial"/>
          <w:sz w:val="18"/>
          <w:szCs w:val="18"/>
        </w:rPr>
        <w:t>, 280).  It appears to the present writer that the latter view is correct since Christ's statement in the gospels relates to His celebration of the Passover (Luke 22:15-16), not the Lord's Supper.  In either case, nothing prohibits the coexistence of the memorial sacrifices and memorial Supper in the future age.</w:t>
      </w:r>
    </w:p>
    <w:p w14:paraId="7B27F55F" w14:textId="77777777" w:rsidR="00347E22" w:rsidRPr="00566E73" w:rsidRDefault="00347E22" w:rsidP="00B40574">
      <w:pPr>
        <w:widowControl w:val="0"/>
        <w:ind w:right="60" w:firstLine="720"/>
        <w:rPr>
          <w:rFonts w:ascii="Arial" w:hAnsi="Arial" w:cs="Arial"/>
          <w:sz w:val="18"/>
          <w:szCs w:val="18"/>
        </w:rPr>
      </w:pPr>
    </w:p>
  </w:footnote>
  <w:footnote w:id="68">
    <w:p w14:paraId="46FD2B5B"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6:951, "Consequently, the sacrifices in the millennial sacrificial system of Ezekiel appear to be only memorials of Christ's finished work and pictorial reminders that mankind by nature is sinful and in need of redemption from sin."</w:t>
      </w:r>
    </w:p>
    <w:p w14:paraId="797526FC" w14:textId="77777777" w:rsidR="00347E22" w:rsidRPr="00566E73" w:rsidRDefault="00347E22" w:rsidP="00B40574">
      <w:pPr>
        <w:widowControl w:val="0"/>
        <w:ind w:right="60" w:firstLine="720"/>
        <w:rPr>
          <w:rFonts w:ascii="Arial" w:hAnsi="Arial" w:cs="Arial"/>
          <w:sz w:val="18"/>
          <w:szCs w:val="18"/>
        </w:rPr>
      </w:pPr>
    </w:p>
  </w:footnote>
  <w:footnote w:id="69">
    <w:p w14:paraId="1E658517"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Ibid., 6:986.</w:t>
      </w:r>
    </w:p>
    <w:p w14:paraId="37AF7A6E" w14:textId="77777777" w:rsidR="00347E22" w:rsidRPr="00566E73" w:rsidRDefault="00347E22" w:rsidP="00B40574">
      <w:pPr>
        <w:widowControl w:val="0"/>
        <w:ind w:right="60" w:firstLine="720"/>
        <w:rPr>
          <w:rFonts w:ascii="Arial" w:hAnsi="Arial" w:cs="Arial"/>
          <w:sz w:val="18"/>
          <w:szCs w:val="18"/>
        </w:rPr>
      </w:pPr>
    </w:p>
  </w:footnote>
  <w:footnote w:id="70">
    <w:p w14:paraId="61F894D7" w14:textId="5F7ABA7A"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An attempt at this problem by one amillennial interpreter is </w:t>
      </w:r>
      <w:r>
        <w:rPr>
          <w:rFonts w:ascii="Arial" w:hAnsi="Arial" w:cs="Arial"/>
          <w:sz w:val="18"/>
          <w:szCs w:val="18"/>
        </w:rPr>
        <w:t>that the Sabbath signifies</w:t>
      </w:r>
      <w:r w:rsidRPr="00566E73">
        <w:rPr>
          <w:rFonts w:ascii="Arial" w:hAnsi="Arial" w:cs="Arial"/>
          <w:sz w:val="18"/>
          <w:szCs w:val="18"/>
        </w:rPr>
        <w:t xml:space="preserve"> Christian worship on the Lord's day, the open gate </w:t>
      </w:r>
      <w:r>
        <w:rPr>
          <w:rFonts w:ascii="Arial" w:hAnsi="Arial" w:cs="Arial"/>
          <w:sz w:val="18"/>
          <w:szCs w:val="18"/>
        </w:rPr>
        <w:t>signifies</w:t>
      </w:r>
      <w:r w:rsidRPr="00566E73">
        <w:rPr>
          <w:rFonts w:ascii="Arial" w:hAnsi="Arial" w:cs="Arial"/>
          <w:sz w:val="18"/>
          <w:szCs w:val="18"/>
        </w:rPr>
        <w:t xml:space="preserve"> the gate of heaven open to believers for </w:t>
      </w:r>
      <w:r>
        <w:rPr>
          <w:rFonts w:ascii="Arial" w:hAnsi="Arial" w:cs="Arial"/>
          <w:sz w:val="18"/>
          <w:szCs w:val="18"/>
        </w:rPr>
        <w:t>blessing, the prince's worship i</w:t>
      </w:r>
      <w:r w:rsidRPr="00566E73">
        <w:rPr>
          <w:rFonts w:ascii="Arial" w:hAnsi="Arial" w:cs="Arial"/>
          <w:sz w:val="18"/>
          <w:szCs w:val="18"/>
        </w:rPr>
        <w:t xml:space="preserve">s representative of civil officials' need for worship without meddling in church affairs (or symbolic of Christ's incarnation and intercession), and the six working days </w:t>
      </w:r>
      <w:r>
        <w:rPr>
          <w:rFonts w:ascii="Arial" w:hAnsi="Arial" w:cs="Arial"/>
          <w:sz w:val="18"/>
          <w:szCs w:val="18"/>
        </w:rPr>
        <w:t>designate</w:t>
      </w:r>
      <w:r w:rsidRPr="00566E73">
        <w:rPr>
          <w:rFonts w:ascii="Arial" w:hAnsi="Arial" w:cs="Arial"/>
          <w:sz w:val="18"/>
          <w:szCs w:val="18"/>
        </w:rPr>
        <w:t xml:space="preserve"> the term of man's life with its labor and sorrow (Greenhill, 810-11).  Such is the imaginative exegesis of those who abandon the normal, literal hermeneutic.</w:t>
      </w:r>
    </w:p>
    <w:p w14:paraId="1872F5DE" w14:textId="77777777" w:rsidR="00347E22" w:rsidRPr="00566E73" w:rsidRDefault="00347E22" w:rsidP="00B40574">
      <w:pPr>
        <w:widowControl w:val="0"/>
        <w:ind w:right="60" w:firstLine="720"/>
        <w:rPr>
          <w:rFonts w:ascii="Arial" w:hAnsi="Arial" w:cs="Arial"/>
          <w:sz w:val="18"/>
          <w:szCs w:val="18"/>
        </w:rPr>
      </w:pPr>
    </w:p>
  </w:footnote>
  <w:footnote w:id="71">
    <w:p w14:paraId="0D4EFF7F"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One premillennialist sees a typical (N.B., not allegorical) significance to this account: "The six working days (typical of 6,000 years) are forever gone, the seventh day, the seventh thousand, the Day of the Lord, has come.  And when the Millennium ends, the complete, eternal rest comes for all the people of God.  The new moon is typical of Israel's re-establishment as a nation.  The nation, like the moon, had waned and disappeared, but now she shines again like the new moon" (Gaebelein, 326-27).</w:t>
      </w:r>
    </w:p>
    <w:p w14:paraId="2AAC674E" w14:textId="77777777" w:rsidR="00347E22" w:rsidRPr="00566E73" w:rsidRDefault="00347E22" w:rsidP="00B40574">
      <w:pPr>
        <w:widowControl w:val="0"/>
        <w:ind w:right="60" w:firstLine="720"/>
        <w:rPr>
          <w:rFonts w:ascii="Arial" w:hAnsi="Arial" w:cs="Arial"/>
          <w:sz w:val="18"/>
          <w:szCs w:val="18"/>
        </w:rPr>
      </w:pPr>
    </w:p>
  </w:footnote>
  <w:footnote w:id="72">
    <w:p w14:paraId="3303EFB5" w14:textId="77777777" w:rsidR="00347E22" w:rsidRPr="00566E73" w:rsidRDefault="00347E22"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suggests that the Feast of Firstfruits is included by implication but does not present his evidence (6:947).</w:t>
      </w:r>
    </w:p>
    <w:p w14:paraId="390FBA76" w14:textId="77777777" w:rsidR="00347E22" w:rsidRPr="00566E73" w:rsidRDefault="00347E22" w:rsidP="00B40574">
      <w:pPr>
        <w:widowControl w:val="0"/>
        <w:ind w:right="-888" w:firstLine="720"/>
        <w:rPr>
          <w:rFonts w:ascii="Arial" w:hAnsi="Arial" w:cs="Arial"/>
          <w:sz w:val="18"/>
          <w:szCs w:val="18"/>
        </w:rPr>
      </w:pPr>
    </w:p>
  </w:footnote>
  <w:footnote w:id="73">
    <w:p w14:paraId="423878A4" w14:textId="77777777" w:rsidR="00347E22" w:rsidRPr="00502906" w:rsidRDefault="00347E22" w:rsidP="00502906">
      <w:pPr>
        <w:pStyle w:val="FootnoteText"/>
        <w:ind w:firstLine="567"/>
        <w:rPr>
          <w:rFonts w:ascii="Arial" w:hAnsi="Arial" w:cs="Arial"/>
          <w:sz w:val="16"/>
          <w:szCs w:val="16"/>
        </w:rPr>
      </w:pPr>
      <w:r w:rsidRPr="00502906">
        <w:rPr>
          <w:rStyle w:val="FootnoteReference"/>
          <w:rFonts w:ascii="Arial" w:hAnsi="Arial" w:cs="Arial"/>
          <w:sz w:val="16"/>
          <w:szCs w:val="16"/>
        </w:rPr>
        <w:footnoteRef/>
      </w:r>
      <w:r w:rsidRPr="00502906">
        <w:rPr>
          <w:rFonts w:ascii="Arial" w:hAnsi="Arial" w:cs="Arial"/>
          <w:sz w:val="16"/>
          <w:szCs w:val="16"/>
        </w:rPr>
        <w:t xml:space="preserve"> </w:t>
      </w:r>
      <w:r w:rsidRPr="00502906">
        <w:rPr>
          <w:rFonts w:ascii="Arial" w:hAnsi="Arial" w:cs="Arial"/>
          <w:sz w:val="15"/>
          <w:szCs w:val="16"/>
        </w:rPr>
        <w:t>Some might claim that since Jesus is the King, he cannot be called a prince as well. However, Jesus is also called the prince of peace (Isa. 9:6) and David is called both king (37:24) and prince (34:24; 37:25).</w:t>
      </w:r>
    </w:p>
  </w:footnote>
  <w:footnote w:id="74">
    <w:p w14:paraId="0B78FF47" w14:textId="77777777" w:rsidR="00347E22" w:rsidRPr="00502906" w:rsidRDefault="00347E22" w:rsidP="00502906">
      <w:pPr>
        <w:pStyle w:val="FootnoteText"/>
        <w:ind w:firstLine="567"/>
        <w:rPr>
          <w:rFonts w:ascii="Arial" w:hAnsi="Arial" w:cs="Arial"/>
          <w:sz w:val="16"/>
          <w:szCs w:val="16"/>
        </w:rPr>
      </w:pPr>
      <w:r w:rsidRPr="00502906">
        <w:rPr>
          <w:rStyle w:val="FootnoteReference"/>
          <w:rFonts w:ascii="Arial" w:hAnsi="Arial" w:cs="Arial"/>
          <w:sz w:val="16"/>
          <w:szCs w:val="16"/>
        </w:rPr>
        <w:footnoteRef/>
      </w:r>
      <w:r w:rsidRPr="00502906">
        <w:rPr>
          <w:rFonts w:ascii="Arial" w:hAnsi="Arial" w:cs="Arial"/>
          <w:sz w:val="16"/>
          <w:szCs w:val="16"/>
        </w:rPr>
        <w:t xml:space="preserve"> </w:t>
      </w:r>
      <w:r w:rsidRPr="00502906">
        <w:rPr>
          <w:rFonts w:ascii="Arial" w:hAnsi="Arial" w:cs="Arial"/>
          <w:sz w:val="15"/>
          <w:szCs w:val="16"/>
        </w:rPr>
        <w:t xml:space="preserve">The first four objections are from Raymond Ludwigson, </w:t>
      </w:r>
      <w:r w:rsidRPr="00502906">
        <w:rPr>
          <w:rFonts w:ascii="Arial" w:hAnsi="Arial" w:cs="Arial"/>
          <w:i/>
          <w:sz w:val="15"/>
          <w:szCs w:val="16"/>
        </w:rPr>
        <w:t>A Survey of Bible Prophecy</w:t>
      </w:r>
      <w:r w:rsidRPr="00502906">
        <w:rPr>
          <w:rFonts w:ascii="Arial" w:hAnsi="Arial" w:cs="Arial"/>
          <w:sz w:val="15"/>
          <w:szCs w:val="16"/>
        </w:rPr>
        <w:t>, 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78651344"/>
      <w:docPartObj>
        <w:docPartGallery w:val="Page Numbers (Top of Page)"/>
        <w:docPartUnique/>
      </w:docPartObj>
    </w:sdtPr>
    <w:sdtContent>
      <w:p w14:paraId="53E534CD" w14:textId="54124B50" w:rsidR="00347E22" w:rsidRDefault="00347E22"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8046558"/>
      <w:docPartObj>
        <w:docPartGallery w:val="Page Numbers (Top of Page)"/>
        <w:docPartUnique/>
      </w:docPartObj>
    </w:sdtPr>
    <w:sdtContent>
      <w:p w14:paraId="3571F1F6" w14:textId="4201F34E" w:rsidR="00347E22" w:rsidRDefault="00347E22"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233959" w14:textId="77777777" w:rsidR="00347E22" w:rsidRDefault="00347E2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90E15" w14:textId="77777777" w:rsidR="00347E22" w:rsidRPr="00CC79E9" w:rsidRDefault="00347E22" w:rsidP="00CC79E9">
    <w:pPr>
      <w:pStyle w:val="Header"/>
      <w:widowControl w:val="0"/>
      <w:tabs>
        <w:tab w:val="center" w:pos="4860"/>
        <w:tab w:val="right" w:pos="9540"/>
      </w:tabs>
      <w:ind w:right="-884"/>
      <w:jc w:val="left"/>
      <w:rPr>
        <w:rFonts w:ascii="Arial" w:hAnsi="Arial" w:cs="Arial"/>
        <w:i/>
        <w:iCs/>
        <w:sz w:val="21"/>
        <w:szCs w:val="16"/>
        <w:u w:val="single"/>
      </w:rPr>
    </w:pPr>
    <w:r w:rsidRPr="00CC79E9">
      <w:rPr>
        <w:rFonts w:ascii="Arial" w:hAnsi="Arial" w:cs="Arial"/>
        <w:i/>
        <w:iCs/>
        <w:sz w:val="21"/>
        <w:szCs w:val="16"/>
        <w:u w:val="single"/>
      </w:rPr>
      <w:t>Dr. Rick Griffith</w:t>
    </w:r>
    <w:r w:rsidRPr="00CC79E9">
      <w:rPr>
        <w:rFonts w:ascii="Arial" w:hAnsi="Arial" w:cs="Arial"/>
        <w:i/>
        <w:iCs/>
        <w:sz w:val="21"/>
        <w:szCs w:val="16"/>
        <w:u w:val="single"/>
      </w:rPr>
      <w:tab/>
      <w:t>Old Testament Survey: Ezekiel</w:t>
    </w:r>
    <w:r w:rsidRPr="00CC79E9">
      <w:rPr>
        <w:rFonts w:ascii="Arial" w:hAnsi="Arial" w:cs="Arial"/>
        <w:i/>
        <w:iCs/>
        <w:sz w:val="21"/>
        <w:szCs w:val="16"/>
        <w:u w:val="single"/>
      </w:rPr>
      <w:tab/>
    </w:r>
    <w:r w:rsidRPr="00CC79E9">
      <w:rPr>
        <w:rStyle w:val="PageNumber"/>
        <w:rFonts w:ascii="Arial" w:hAnsi="Arial" w:cs="Arial"/>
        <w:i/>
        <w:iCs/>
        <w:sz w:val="21"/>
        <w:szCs w:val="16"/>
        <w:u w:val="single"/>
      </w:rPr>
      <w:fldChar w:fldCharType="begin"/>
    </w:r>
    <w:r w:rsidRPr="00CC79E9">
      <w:rPr>
        <w:rStyle w:val="PageNumber"/>
        <w:rFonts w:ascii="Arial" w:hAnsi="Arial" w:cs="Arial"/>
        <w:i/>
        <w:iCs/>
        <w:sz w:val="21"/>
        <w:szCs w:val="16"/>
        <w:u w:val="single"/>
      </w:rPr>
      <w:instrText xml:space="preserve"> PAGE </w:instrText>
    </w:r>
    <w:r w:rsidRPr="00CC79E9">
      <w:rPr>
        <w:rStyle w:val="PageNumber"/>
        <w:rFonts w:ascii="Arial" w:hAnsi="Arial" w:cs="Arial"/>
        <w:i/>
        <w:iCs/>
        <w:sz w:val="21"/>
        <w:szCs w:val="16"/>
        <w:u w:val="single"/>
      </w:rPr>
      <w:fldChar w:fldCharType="separate"/>
    </w:r>
    <w:r w:rsidRPr="00CC79E9">
      <w:rPr>
        <w:rStyle w:val="PageNumber"/>
        <w:rFonts w:ascii="Arial" w:hAnsi="Arial" w:cs="Arial"/>
        <w:i/>
        <w:iCs/>
        <w:noProof/>
        <w:sz w:val="21"/>
        <w:szCs w:val="16"/>
        <w:u w:val="single"/>
      </w:rPr>
      <w:t>513</w:t>
    </w:r>
    <w:r w:rsidRPr="00CC79E9">
      <w:rPr>
        <w:rStyle w:val="PageNumber"/>
        <w:rFonts w:ascii="Arial" w:hAnsi="Arial" w:cs="Arial"/>
        <w:i/>
        <w:iCs/>
        <w:sz w:val="21"/>
        <w:szCs w:val="16"/>
        <w:u w:val="single"/>
      </w:rPr>
      <w:fldChar w:fldCharType="end"/>
    </w:r>
  </w:p>
  <w:p w14:paraId="676E001C" w14:textId="77777777" w:rsidR="00347E22" w:rsidRPr="00CC79E9" w:rsidRDefault="00347E22" w:rsidP="00CC79E9">
    <w:pPr>
      <w:pStyle w:val="Header"/>
      <w:widowControl w:val="0"/>
      <w:ind w:right="30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11D40" w14:textId="77777777" w:rsidR="00347E22" w:rsidRPr="00BE2F17" w:rsidRDefault="00347E22"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fldChar w:fldCharType="begin"/>
    </w:r>
    <w:r w:rsidRPr="00BE2F17">
      <w:rPr>
        <w:rStyle w:val="PageNumber"/>
        <w:rFonts w:ascii="Arial" w:hAnsi="Arial" w:cs="Arial"/>
        <w:i/>
        <w:iCs/>
        <w:sz w:val="22"/>
        <w:szCs w:val="18"/>
        <w:u w:val="single"/>
      </w:rPr>
      <w:instrText xml:space="preserve"> PAGE </w:instrText>
    </w:r>
    <w:r w:rsidRPr="00BE2F17">
      <w:rPr>
        <w:rStyle w:val="PageNumber"/>
        <w:rFonts w:ascii="Arial" w:hAnsi="Arial" w:cs="Arial"/>
        <w:i/>
        <w:iCs/>
        <w:sz w:val="22"/>
        <w:szCs w:val="18"/>
        <w:u w:val="single"/>
      </w:rPr>
      <w:fldChar w:fldCharType="separate"/>
    </w:r>
    <w:r w:rsidRPr="00BE2F17">
      <w:rPr>
        <w:rStyle w:val="PageNumber"/>
        <w:rFonts w:ascii="Arial" w:hAnsi="Arial" w:cs="Arial"/>
        <w:i/>
        <w:iCs/>
        <w:noProof/>
        <w:sz w:val="22"/>
        <w:szCs w:val="18"/>
        <w:u w:val="single"/>
      </w:rPr>
      <w:t>519</w:t>
    </w:r>
    <w:r w:rsidRPr="00BE2F17">
      <w:rPr>
        <w:rStyle w:val="PageNumber"/>
        <w:rFonts w:ascii="Arial" w:hAnsi="Arial" w:cs="Arial"/>
        <w:i/>
        <w:iCs/>
        <w:sz w:val="22"/>
        <w:szCs w:val="18"/>
        <w:u w:val="single"/>
      </w:rPr>
      <w:fldChar w:fldCharType="end"/>
    </w:r>
  </w:p>
  <w:p w14:paraId="020C1D29"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3F10F" w14:textId="77777777" w:rsidR="00347E22" w:rsidRPr="00BE2F17" w:rsidRDefault="00347E22"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fldChar w:fldCharType="begin"/>
    </w:r>
    <w:r w:rsidRPr="00BE2F17">
      <w:rPr>
        <w:rStyle w:val="PageNumber"/>
        <w:rFonts w:ascii="Arial" w:hAnsi="Arial" w:cs="Arial"/>
        <w:i/>
        <w:iCs/>
        <w:sz w:val="22"/>
        <w:szCs w:val="18"/>
        <w:u w:val="single"/>
      </w:rPr>
      <w:instrText xml:space="preserve"> PAGE </w:instrText>
    </w:r>
    <w:r w:rsidRPr="00BE2F17">
      <w:rPr>
        <w:rStyle w:val="PageNumber"/>
        <w:rFonts w:ascii="Arial" w:hAnsi="Arial" w:cs="Arial"/>
        <w:i/>
        <w:iCs/>
        <w:sz w:val="22"/>
        <w:szCs w:val="18"/>
        <w:u w:val="single"/>
      </w:rPr>
      <w:fldChar w:fldCharType="separate"/>
    </w:r>
    <w:r w:rsidRPr="00BE2F17">
      <w:rPr>
        <w:rStyle w:val="PageNumber"/>
        <w:rFonts w:ascii="Arial" w:hAnsi="Arial" w:cs="Arial"/>
        <w:i/>
        <w:iCs/>
        <w:noProof/>
        <w:sz w:val="22"/>
        <w:szCs w:val="18"/>
        <w:u w:val="single"/>
      </w:rPr>
      <w:t>530</w:t>
    </w:r>
    <w:r w:rsidRPr="00BE2F17">
      <w:rPr>
        <w:rStyle w:val="PageNumber"/>
        <w:rFonts w:ascii="Arial" w:hAnsi="Arial" w:cs="Arial"/>
        <w:i/>
        <w:iCs/>
        <w:sz w:val="22"/>
        <w:szCs w:val="18"/>
        <w:u w:val="single"/>
      </w:rPr>
      <w:fldChar w:fldCharType="end"/>
    </w:r>
  </w:p>
  <w:p w14:paraId="36B3C862"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8B2F7" w14:textId="77777777" w:rsidR="00347E22" w:rsidRPr="00BE2F17" w:rsidRDefault="00347E22"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t>530a</w:t>
    </w:r>
  </w:p>
  <w:p w14:paraId="01C6AB17"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CB88D" w14:textId="10EA3242" w:rsidR="00347E22" w:rsidRPr="00BE2F17" w:rsidRDefault="00347E22"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Pr>
        <w:rStyle w:val="PageNumber"/>
        <w:rFonts w:ascii="Arial" w:hAnsi="Arial" w:cs="Arial"/>
        <w:i/>
        <w:iCs/>
        <w:sz w:val="22"/>
        <w:szCs w:val="18"/>
        <w:u w:val="single"/>
      </w:rPr>
      <w:t>530b</w:t>
    </w:r>
  </w:p>
  <w:p w14:paraId="17E0F276"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C574E" w14:textId="6FD8435C" w:rsidR="00347E22" w:rsidRPr="00BE2F17" w:rsidRDefault="00347E22" w:rsidP="008E3CF0">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Pr>
        <w:rStyle w:val="PageNumber"/>
        <w:rFonts w:ascii="Arial" w:hAnsi="Arial" w:cs="Arial"/>
        <w:i/>
        <w:iCs/>
        <w:sz w:val="22"/>
        <w:szCs w:val="18"/>
        <w:u w:val="single"/>
      </w:rPr>
      <w:t>531</w:t>
    </w:r>
  </w:p>
  <w:p w14:paraId="1D2E3BF5" w14:textId="77777777" w:rsidR="00347E22" w:rsidRPr="00BE2F17" w:rsidRDefault="00347E22" w:rsidP="008E3CF0">
    <w:pPr>
      <w:pStyle w:val="Header"/>
      <w:widowControl w:val="0"/>
      <w:ind w:right="300"/>
      <w:jc w:val="left"/>
      <w:rPr>
        <w:rFonts w:ascii="Arial" w:hAnsi="Arial" w:cs="Arial"/>
        <w:i/>
        <w:iCs/>
        <w:sz w:val="22"/>
        <w:szCs w:val="18"/>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9EA76" w14:textId="77777777" w:rsidR="00347E22" w:rsidRDefault="00347E22">
    <w:pPr>
      <w:pStyle w:val="Header"/>
      <w:jc w:val="left"/>
    </w:pPr>
    <w:r>
      <w:t>Dr. Rick Griffith</w:t>
    </w:r>
    <w:r>
      <w:tab/>
      <w:t>Old Testament Survey: Ezekiel</w:t>
    </w:r>
    <w:r>
      <w:tab/>
      <w:t>530b</w:t>
    </w:r>
  </w:p>
  <w:p w14:paraId="6F949784" w14:textId="77777777" w:rsidR="00347E22" w:rsidRDefault="00347E22">
    <w:pPr>
      <w:pStyle w:val="Header"/>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2"/>
        <w:szCs w:val="22"/>
      </w:rPr>
      <w:id w:val="-424192262"/>
      <w:docPartObj>
        <w:docPartGallery w:val="Page Numbers (Top of Page)"/>
        <w:docPartUnique/>
      </w:docPartObj>
    </w:sdtPr>
    <w:sdtContent>
      <w:p w14:paraId="670F5711" w14:textId="10ED9D43" w:rsidR="00347E22" w:rsidRPr="008E3CF0" w:rsidRDefault="00347E22" w:rsidP="008E3CF0">
        <w:pPr>
          <w:pStyle w:val="Header"/>
          <w:framePr w:wrap="none" w:vAnchor="text" w:hAnchor="page" w:x="10388" w:y="-28"/>
          <w:jc w:val="right"/>
          <w:rPr>
            <w:rStyle w:val="PageNumber"/>
            <w:rFonts w:ascii="Arial" w:hAnsi="Arial" w:cs="Arial"/>
            <w:i/>
            <w:iCs/>
            <w:sz w:val="22"/>
            <w:szCs w:val="22"/>
          </w:rPr>
        </w:pPr>
        <w:r w:rsidRPr="008E3CF0">
          <w:rPr>
            <w:rStyle w:val="PageNumber"/>
            <w:rFonts w:ascii="Arial" w:hAnsi="Arial" w:cs="Arial"/>
            <w:i/>
            <w:iCs/>
            <w:sz w:val="22"/>
            <w:szCs w:val="22"/>
          </w:rPr>
          <w:t>531</w:t>
        </w:r>
        <w:r w:rsidRPr="008E3CF0">
          <w:rPr>
            <w:rStyle w:val="PageNumber"/>
            <w:rFonts w:ascii="Arial" w:hAnsi="Arial" w:cs="Arial"/>
            <w:i/>
            <w:iCs/>
            <w:sz w:val="22"/>
            <w:szCs w:val="22"/>
          </w:rPr>
          <w:fldChar w:fldCharType="begin"/>
        </w:r>
        <w:r w:rsidRPr="008E3CF0">
          <w:rPr>
            <w:rStyle w:val="PageNumber"/>
            <w:rFonts w:ascii="Arial" w:hAnsi="Arial" w:cs="Arial"/>
            <w:i/>
            <w:iCs/>
            <w:sz w:val="22"/>
            <w:szCs w:val="22"/>
          </w:rPr>
          <w:instrText xml:space="preserve"> PAGE </w:instrText>
        </w:r>
        <w:r w:rsidRPr="008E3CF0">
          <w:rPr>
            <w:rStyle w:val="PageNumber"/>
            <w:rFonts w:ascii="Arial" w:hAnsi="Arial" w:cs="Arial"/>
            <w:i/>
            <w:iCs/>
            <w:sz w:val="22"/>
            <w:szCs w:val="22"/>
          </w:rPr>
          <w:fldChar w:fldCharType="separate"/>
        </w:r>
        <w:r w:rsidRPr="008E3CF0">
          <w:rPr>
            <w:rStyle w:val="PageNumber"/>
            <w:rFonts w:ascii="Arial" w:hAnsi="Arial" w:cs="Arial"/>
            <w:i/>
            <w:iCs/>
            <w:noProof/>
            <w:sz w:val="22"/>
            <w:szCs w:val="22"/>
          </w:rPr>
          <w:t>a</w:t>
        </w:r>
        <w:r w:rsidRPr="008E3CF0">
          <w:rPr>
            <w:rStyle w:val="PageNumber"/>
            <w:rFonts w:ascii="Arial" w:hAnsi="Arial" w:cs="Arial"/>
            <w:i/>
            <w:iCs/>
            <w:sz w:val="22"/>
            <w:szCs w:val="22"/>
          </w:rPr>
          <w:fldChar w:fldCharType="end"/>
        </w:r>
      </w:p>
    </w:sdtContent>
  </w:sdt>
  <w:p w14:paraId="755E9065" w14:textId="639884F8" w:rsidR="00347E22" w:rsidRPr="00330C37" w:rsidRDefault="00347E22" w:rsidP="00330C37">
    <w:pPr>
      <w:pStyle w:val="Header"/>
      <w:tabs>
        <w:tab w:val="clear" w:pos="4800"/>
        <w:tab w:val="clear" w:pos="9660"/>
        <w:tab w:val="center" w:pos="4950"/>
        <w:tab w:val="right" w:pos="9540"/>
      </w:tabs>
      <w:jc w:val="left"/>
      <w:rPr>
        <w:rFonts w:ascii="Arial" w:hAnsi="Arial" w:cs="Arial"/>
        <w:i/>
        <w:iCs/>
        <w:sz w:val="22"/>
        <w:szCs w:val="22"/>
        <w:u w:val="single"/>
      </w:rPr>
    </w:pPr>
    <w:r w:rsidRPr="00330C37">
      <w:rPr>
        <w:rFonts w:ascii="Arial" w:hAnsi="Arial" w:cs="Arial"/>
        <w:i/>
        <w:iCs/>
        <w:sz w:val="22"/>
        <w:szCs w:val="22"/>
        <w:u w:val="single"/>
      </w:rPr>
      <w:t>Rick Griffith, PhD</w:t>
    </w:r>
    <w:r w:rsidRPr="00330C37">
      <w:rPr>
        <w:rFonts w:ascii="Arial" w:hAnsi="Arial" w:cs="Arial"/>
        <w:i/>
        <w:iCs/>
        <w:sz w:val="22"/>
        <w:szCs w:val="22"/>
        <w:u w:val="single"/>
      </w:rPr>
      <w:tab/>
      <w:t>Old Testament Survey: Ezekiel</w:t>
    </w:r>
    <w:r w:rsidRPr="00330C37">
      <w:rPr>
        <w:rFonts w:ascii="Arial" w:hAnsi="Arial" w:cs="Arial"/>
        <w:i/>
        <w:iCs/>
        <w:sz w:val="22"/>
        <w:szCs w:val="22"/>
        <w:u w:val="single"/>
      </w:rPr>
      <w:tab/>
    </w:r>
  </w:p>
  <w:p w14:paraId="47D669AD" w14:textId="77777777" w:rsidR="00347E22" w:rsidRPr="00330C37" w:rsidRDefault="00347E22">
    <w:pPr>
      <w:pStyle w:val="Header"/>
      <w:rPr>
        <w:rFonts w:ascii="Arial" w:hAnsi="Arial" w:cs="Arial"/>
        <w:i/>
        <w:iCs/>
        <w:sz w:val="22"/>
        <w:szCs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1"/>
        <w:szCs w:val="16"/>
      </w:rPr>
      <w:id w:val="-1490934591"/>
      <w:docPartObj>
        <w:docPartGallery w:val="Page Numbers (Top of Page)"/>
        <w:docPartUnique/>
      </w:docPartObj>
    </w:sdtPr>
    <w:sdtContent>
      <w:p w14:paraId="595DB314" w14:textId="7E556B8B" w:rsidR="00347E22" w:rsidRPr="00F233C6" w:rsidRDefault="00347E22" w:rsidP="00860FF7">
        <w:pPr>
          <w:pStyle w:val="Header"/>
          <w:framePr w:wrap="none" w:vAnchor="text" w:hAnchor="margin" w:xAlign="right" w:y="1"/>
          <w:jc w:val="right"/>
          <w:rPr>
            <w:rStyle w:val="PageNumber"/>
            <w:rFonts w:ascii="Arial" w:hAnsi="Arial" w:cs="Arial"/>
            <w:i/>
            <w:iCs/>
            <w:sz w:val="21"/>
            <w:szCs w:val="16"/>
          </w:rPr>
        </w:pPr>
        <w:r w:rsidRPr="00F233C6">
          <w:rPr>
            <w:rStyle w:val="PageNumber"/>
            <w:rFonts w:ascii="Arial" w:hAnsi="Arial" w:cs="Arial"/>
            <w:i/>
            <w:iCs/>
            <w:sz w:val="21"/>
            <w:szCs w:val="16"/>
          </w:rPr>
          <w:fldChar w:fldCharType="begin"/>
        </w:r>
        <w:r w:rsidRPr="00F233C6">
          <w:rPr>
            <w:rStyle w:val="PageNumber"/>
            <w:rFonts w:ascii="Arial" w:hAnsi="Arial" w:cs="Arial"/>
            <w:i/>
            <w:iCs/>
            <w:sz w:val="21"/>
            <w:szCs w:val="16"/>
          </w:rPr>
          <w:instrText xml:space="preserve"> PAGE </w:instrText>
        </w:r>
        <w:r w:rsidRPr="00F233C6">
          <w:rPr>
            <w:rStyle w:val="PageNumber"/>
            <w:rFonts w:ascii="Arial" w:hAnsi="Arial" w:cs="Arial"/>
            <w:i/>
            <w:iCs/>
            <w:sz w:val="21"/>
            <w:szCs w:val="16"/>
          </w:rPr>
          <w:fldChar w:fldCharType="separate"/>
        </w:r>
        <w:r w:rsidRPr="00F233C6">
          <w:rPr>
            <w:rStyle w:val="PageNumber"/>
            <w:rFonts w:ascii="Arial" w:hAnsi="Arial" w:cs="Arial"/>
            <w:i/>
            <w:iCs/>
            <w:noProof/>
            <w:sz w:val="21"/>
            <w:szCs w:val="16"/>
          </w:rPr>
          <w:t>500</w:t>
        </w:r>
        <w:r w:rsidRPr="00F233C6">
          <w:rPr>
            <w:rStyle w:val="PageNumber"/>
            <w:rFonts w:ascii="Arial" w:hAnsi="Arial" w:cs="Arial"/>
            <w:i/>
            <w:iCs/>
            <w:sz w:val="21"/>
            <w:szCs w:val="16"/>
          </w:rPr>
          <w:fldChar w:fldCharType="end"/>
        </w:r>
      </w:p>
    </w:sdtContent>
  </w:sdt>
  <w:p w14:paraId="2C204EAE" w14:textId="77777777" w:rsidR="00347E22" w:rsidRPr="00F233C6" w:rsidRDefault="00347E22" w:rsidP="00566E73">
    <w:pPr>
      <w:pStyle w:val="Header"/>
      <w:widowControl w:val="0"/>
      <w:tabs>
        <w:tab w:val="center" w:pos="4860"/>
        <w:tab w:val="right" w:pos="9540"/>
      </w:tabs>
      <w:rPr>
        <w:rFonts w:ascii="Arial" w:hAnsi="Arial" w:cs="Arial"/>
        <w:i/>
        <w:iCs/>
        <w:sz w:val="21"/>
        <w:szCs w:val="16"/>
        <w:u w:val="single"/>
      </w:rPr>
    </w:pPr>
    <w:r w:rsidRPr="00F233C6">
      <w:rPr>
        <w:rFonts w:ascii="Arial" w:hAnsi="Arial" w:cs="Arial"/>
        <w:i/>
        <w:iCs/>
        <w:sz w:val="21"/>
        <w:szCs w:val="16"/>
        <w:u w:val="single"/>
      </w:rPr>
      <w:t>Dr. Rick Griffith</w:t>
    </w:r>
    <w:r w:rsidRPr="00F233C6">
      <w:rPr>
        <w:rFonts w:ascii="Arial" w:hAnsi="Arial" w:cs="Arial"/>
        <w:i/>
        <w:iCs/>
        <w:sz w:val="21"/>
        <w:szCs w:val="16"/>
        <w:u w:val="single"/>
      </w:rPr>
      <w:tab/>
      <w:t>Old Testament Survey: Ezekiel</w:t>
    </w:r>
    <w:r w:rsidRPr="00F233C6">
      <w:rPr>
        <w:rFonts w:ascii="Arial" w:hAnsi="Arial" w:cs="Arial"/>
        <w:i/>
        <w:iCs/>
        <w:sz w:val="21"/>
        <w:szCs w:val="16"/>
        <w:u w:val="single"/>
      </w:rPr>
      <w:tab/>
    </w:r>
  </w:p>
  <w:p w14:paraId="6E77297F" w14:textId="77777777" w:rsidR="00347E22" w:rsidRPr="00F233C6" w:rsidRDefault="00347E22" w:rsidP="00566E73">
    <w:pPr>
      <w:pStyle w:val="Header"/>
      <w:widowControl w:val="0"/>
      <w:tabs>
        <w:tab w:val="center" w:pos="4860"/>
        <w:tab w:val="right" w:pos="9540"/>
      </w:tabs>
      <w:ind w:right="-884"/>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0BE72" w14:textId="77777777" w:rsidR="00347E22" w:rsidRPr="000453B5" w:rsidRDefault="00347E22" w:rsidP="000453B5">
    <w:pPr>
      <w:pStyle w:val="Header"/>
      <w:widowControl w:val="0"/>
      <w:tabs>
        <w:tab w:val="clear" w:pos="9660"/>
        <w:tab w:val="center" w:pos="4860"/>
        <w:tab w:val="right" w:pos="9639"/>
      </w:tabs>
      <w:ind w:right="-884"/>
      <w:jc w:val="left"/>
      <w:rPr>
        <w:rFonts w:ascii="Arial" w:hAnsi="Arial" w:cs="Arial"/>
        <w:i/>
        <w:iCs/>
        <w:sz w:val="22"/>
        <w:szCs w:val="18"/>
        <w:u w:val="single"/>
      </w:rPr>
    </w:pPr>
    <w:r w:rsidRPr="000453B5">
      <w:rPr>
        <w:rFonts w:ascii="Arial" w:hAnsi="Arial" w:cs="Arial"/>
        <w:i/>
        <w:iCs/>
        <w:sz w:val="22"/>
        <w:szCs w:val="18"/>
        <w:u w:val="single"/>
      </w:rPr>
      <w:t>Dr. Rick Griffith</w:t>
    </w:r>
    <w:r w:rsidRPr="000453B5">
      <w:rPr>
        <w:rFonts w:ascii="Arial" w:hAnsi="Arial" w:cs="Arial"/>
        <w:i/>
        <w:iCs/>
        <w:sz w:val="22"/>
        <w:szCs w:val="18"/>
        <w:u w:val="single"/>
      </w:rPr>
      <w:tab/>
      <w:t>Old Testament Survey: Ezekiel</w:t>
    </w:r>
    <w:r w:rsidRPr="000453B5">
      <w:rPr>
        <w:rFonts w:ascii="Arial" w:hAnsi="Arial" w:cs="Arial"/>
        <w:i/>
        <w:iCs/>
        <w:sz w:val="22"/>
        <w:szCs w:val="18"/>
        <w:u w:val="single"/>
      </w:rPr>
      <w:tab/>
    </w:r>
    <w:r w:rsidRPr="000453B5">
      <w:rPr>
        <w:rStyle w:val="PageNumber"/>
        <w:rFonts w:ascii="Arial" w:hAnsi="Arial" w:cs="Arial"/>
        <w:i/>
        <w:iCs/>
        <w:sz w:val="22"/>
        <w:szCs w:val="18"/>
        <w:u w:val="single"/>
      </w:rPr>
      <w:t>510a</w:t>
    </w:r>
  </w:p>
  <w:p w14:paraId="25F6BDA9" w14:textId="77777777" w:rsidR="00347E22" w:rsidRPr="000453B5" w:rsidRDefault="00347E22" w:rsidP="000453B5">
    <w:pPr>
      <w:pStyle w:val="Header"/>
      <w:widowControl w:val="0"/>
      <w:tabs>
        <w:tab w:val="clear" w:pos="9660"/>
      </w:tabs>
      <w:ind w:right="300"/>
      <w:rPr>
        <w:rFonts w:ascii="Arial" w:hAnsi="Arial" w:cs="Arial"/>
        <w:i/>
        <w:iCs/>
        <w:sz w:val="22"/>
        <w:szCs w:val="18"/>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4460B" w14:textId="77777777" w:rsidR="00347E22" w:rsidRPr="00F27D1B" w:rsidRDefault="00347E22" w:rsidP="00F27D1B">
    <w:pPr>
      <w:pStyle w:val="Header"/>
      <w:widowControl w:val="0"/>
      <w:tabs>
        <w:tab w:val="center" w:pos="4860"/>
        <w:tab w:val="right" w:pos="9540"/>
      </w:tabs>
      <w:ind w:right="-884"/>
      <w:jc w:val="left"/>
      <w:rPr>
        <w:rFonts w:ascii="Arial" w:hAnsi="Arial" w:cs="Arial"/>
        <w:i/>
        <w:iCs/>
        <w:sz w:val="22"/>
        <w:szCs w:val="18"/>
        <w:u w:val="single"/>
      </w:rPr>
    </w:pPr>
    <w:r w:rsidRPr="00F27D1B">
      <w:rPr>
        <w:rFonts w:ascii="Arial" w:hAnsi="Arial" w:cs="Arial"/>
        <w:i/>
        <w:iCs/>
        <w:sz w:val="22"/>
        <w:szCs w:val="18"/>
        <w:u w:val="single"/>
      </w:rPr>
      <w:t>Dr. Rick Griffith</w:t>
    </w:r>
    <w:r w:rsidRPr="00F27D1B">
      <w:rPr>
        <w:rFonts w:ascii="Arial" w:hAnsi="Arial" w:cs="Arial"/>
        <w:i/>
        <w:iCs/>
        <w:sz w:val="22"/>
        <w:szCs w:val="18"/>
        <w:u w:val="single"/>
      </w:rPr>
      <w:tab/>
      <w:t>Old Testament Survey: Ezekiel</w:t>
    </w:r>
    <w:r w:rsidRPr="00F27D1B">
      <w:rPr>
        <w:rFonts w:ascii="Arial" w:hAnsi="Arial" w:cs="Arial"/>
        <w:i/>
        <w:iCs/>
        <w:sz w:val="22"/>
        <w:szCs w:val="18"/>
        <w:u w:val="single"/>
      </w:rPr>
      <w:tab/>
    </w:r>
    <w:r w:rsidRPr="00F27D1B">
      <w:rPr>
        <w:rStyle w:val="PageNumber"/>
        <w:rFonts w:ascii="Arial" w:hAnsi="Arial" w:cs="Arial"/>
        <w:i/>
        <w:iCs/>
        <w:sz w:val="22"/>
        <w:szCs w:val="18"/>
        <w:u w:val="single"/>
      </w:rPr>
      <w:t>510b</w:t>
    </w:r>
  </w:p>
  <w:p w14:paraId="286FCFB7" w14:textId="77777777" w:rsidR="00347E22" w:rsidRPr="00F27D1B" w:rsidRDefault="00347E22" w:rsidP="00F27D1B">
    <w:pPr>
      <w:pStyle w:val="Header"/>
      <w:widowControl w:val="0"/>
      <w:ind w:right="300"/>
      <w:jc w:val="left"/>
      <w:rPr>
        <w:rFonts w:ascii="Arial" w:hAnsi="Arial" w:cs="Arial"/>
        <w:i/>
        <w:iCs/>
        <w:sz w:val="22"/>
        <w:szCs w:val="18"/>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4FFDA" w14:textId="77777777" w:rsidR="00347E22" w:rsidRPr="004F503A" w:rsidRDefault="00347E22"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t>510c</w:t>
    </w:r>
  </w:p>
  <w:p w14:paraId="73B81F44"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33BCF" w14:textId="77777777" w:rsidR="00347E22" w:rsidRPr="004F503A" w:rsidRDefault="00347E22"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t>510d</w:t>
    </w:r>
  </w:p>
  <w:p w14:paraId="619A43FF"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3C761" w14:textId="77777777" w:rsidR="00347E22" w:rsidRPr="004F503A" w:rsidRDefault="00347E22"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fldChar w:fldCharType="begin"/>
    </w:r>
    <w:r w:rsidRPr="004F503A">
      <w:rPr>
        <w:rStyle w:val="PageNumber"/>
        <w:rFonts w:ascii="Arial" w:hAnsi="Arial" w:cs="Arial"/>
        <w:i/>
        <w:iCs/>
        <w:sz w:val="22"/>
        <w:szCs w:val="18"/>
        <w:u w:val="single"/>
      </w:rPr>
      <w:instrText xml:space="preserve"> PAGE </w:instrText>
    </w:r>
    <w:r w:rsidRPr="004F503A">
      <w:rPr>
        <w:rStyle w:val="PageNumber"/>
        <w:rFonts w:ascii="Arial" w:hAnsi="Arial" w:cs="Arial"/>
        <w:i/>
        <w:iCs/>
        <w:sz w:val="22"/>
        <w:szCs w:val="18"/>
        <w:u w:val="single"/>
      </w:rPr>
      <w:fldChar w:fldCharType="separate"/>
    </w:r>
    <w:r w:rsidRPr="004F503A">
      <w:rPr>
        <w:rStyle w:val="PageNumber"/>
        <w:rFonts w:ascii="Arial" w:hAnsi="Arial" w:cs="Arial"/>
        <w:i/>
        <w:iCs/>
        <w:noProof/>
        <w:sz w:val="22"/>
        <w:szCs w:val="18"/>
        <w:u w:val="single"/>
      </w:rPr>
      <w:t>511</w:t>
    </w:r>
    <w:r w:rsidRPr="004F503A">
      <w:rPr>
        <w:rStyle w:val="PageNumber"/>
        <w:rFonts w:ascii="Arial" w:hAnsi="Arial" w:cs="Arial"/>
        <w:i/>
        <w:iCs/>
        <w:sz w:val="22"/>
        <w:szCs w:val="18"/>
        <w:u w:val="single"/>
      </w:rPr>
      <w:fldChar w:fldCharType="end"/>
    </w:r>
  </w:p>
  <w:p w14:paraId="5B7496B3"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0F0B1" w14:textId="77777777" w:rsidR="00347E22" w:rsidRPr="00CC79E9" w:rsidRDefault="00347E22" w:rsidP="00CC79E9">
    <w:pPr>
      <w:pStyle w:val="Header"/>
      <w:widowControl w:val="0"/>
      <w:tabs>
        <w:tab w:val="center" w:pos="4860"/>
        <w:tab w:val="right" w:pos="9540"/>
      </w:tabs>
      <w:ind w:right="-884"/>
      <w:jc w:val="left"/>
      <w:rPr>
        <w:rFonts w:ascii="Arial" w:hAnsi="Arial" w:cs="Arial"/>
        <w:i/>
        <w:iCs/>
        <w:sz w:val="21"/>
        <w:szCs w:val="16"/>
        <w:u w:val="single"/>
      </w:rPr>
    </w:pPr>
    <w:r w:rsidRPr="00CC79E9">
      <w:rPr>
        <w:rFonts w:ascii="Arial" w:hAnsi="Arial" w:cs="Arial"/>
        <w:i/>
        <w:iCs/>
        <w:sz w:val="21"/>
        <w:szCs w:val="16"/>
        <w:u w:val="single"/>
      </w:rPr>
      <w:t>Dr. Rick Griffith</w:t>
    </w:r>
    <w:r w:rsidRPr="00CC79E9">
      <w:rPr>
        <w:rFonts w:ascii="Arial" w:hAnsi="Arial" w:cs="Arial"/>
        <w:i/>
        <w:iCs/>
        <w:sz w:val="21"/>
        <w:szCs w:val="16"/>
        <w:u w:val="single"/>
      </w:rPr>
      <w:tab/>
      <w:t>Old Testament Survey: Ezekiel</w:t>
    </w:r>
    <w:r w:rsidRPr="00CC79E9">
      <w:rPr>
        <w:rFonts w:ascii="Arial" w:hAnsi="Arial" w:cs="Arial"/>
        <w:i/>
        <w:iCs/>
        <w:sz w:val="21"/>
        <w:szCs w:val="16"/>
        <w:u w:val="single"/>
      </w:rPr>
      <w:tab/>
    </w:r>
    <w:r w:rsidRPr="00CC79E9">
      <w:rPr>
        <w:rStyle w:val="PageNumber"/>
        <w:rFonts w:ascii="Arial" w:hAnsi="Arial" w:cs="Arial"/>
        <w:i/>
        <w:iCs/>
        <w:sz w:val="21"/>
        <w:szCs w:val="16"/>
        <w:u w:val="single"/>
      </w:rPr>
      <w:fldChar w:fldCharType="begin"/>
    </w:r>
    <w:r w:rsidRPr="00CC79E9">
      <w:rPr>
        <w:rStyle w:val="PageNumber"/>
        <w:rFonts w:ascii="Arial" w:hAnsi="Arial" w:cs="Arial"/>
        <w:i/>
        <w:iCs/>
        <w:sz w:val="21"/>
        <w:szCs w:val="16"/>
        <w:u w:val="single"/>
      </w:rPr>
      <w:instrText xml:space="preserve"> PAGE </w:instrText>
    </w:r>
    <w:r w:rsidRPr="00CC79E9">
      <w:rPr>
        <w:rStyle w:val="PageNumber"/>
        <w:rFonts w:ascii="Arial" w:hAnsi="Arial" w:cs="Arial"/>
        <w:i/>
        <w:iCs/>
        <w:sz w:val="21"/>
        <w:szCs w:val="16"/>
        <w:u w:val="single"/>
      </w:rPr>
      <w:fldChar w:fldCharType="separate"/>
    </w:r>
    <w:r w:rsidRPr="00CC79E9">
      <w:rPr>
        <w:rStyle w:val="PageNumber"/>
        <w:rFonts w:ascii="Arial" w:hAnsi="Arial" w:cs="Arial"/>
        <w:i/>
        <w:iCs/>
        <w:noProof/>
        <w:sz w:val="21"/>
        <w:szCs w:val="16"/>
        <w:u w:val="single"/>
      </w:rPr>
      <w:t>512</w:t>
    </w:r>
    <w:r w:rsidRPr="00CC79E9">
      <w:rPr>
        <w:rStyle w:val="PageNumber"/>
        <w:rFonts w:ascii="Arial" w:hAnsi="Arial" w:cs="Arial"/>
        <w:i/>
        <w:iCs/>
        <w:sz w:val="21"/>
        <w:szCs w:val="16"/>
        <w:u w:val="single"/>
      </w:rPr>
      <w:fldChar w:fldCharType="end"/>
    </w:r>
  </w:p>
  <w:p w14:paraId="2CEE82BB" w14:textId="77777777" w:rsidR="00347E22" w:rsidRPr="00CC79E9" w:rsidRDefault="00347E22" w:rsidP="00CC79E9">
    <w:pPr>
      <w:pStyle w:val="Header"/>
      <w:widowControl w:val="0"/>
      <w:ind w:right="30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E42B6" w14:textId="77777777" w:rsidR="00347E22" w:rsidRPr="00CC79E9" w:rsidRDefault="00347E22" w:rsidP="00CC79E9">
    <w:pPr>
      <w:pStyle w:val="Header"/>
      <w:widowControl w:val="0"/>
      <w:tabs>
        <w:tab w:val="center" w:pos="4860"/>
        <w:tab w:val="right" w:pos="9540"/>
      </w:tabs>
      <w:ind w:right="-884"/>
      <w:jc w:val="left"/>
      <w:rPr>
        <w:rFonts w:ascii="Arial" w:hAnsi="Arial" w:cs="Arial"/>
        <w:i/>
        <w:iCs/>
        <w:sz w:val="22"/>
        <w:szCs w:val="18"/>
        <w:u w:val="single"/>
      </w:rPr>
    </w:pPr>
    <w:r w:rsidRPr="00CC79E9">
      <w:rPr>
        <w:rFonts w:ascii="Arial" w:hAnsi="Arial" w:cs="Arial"/>
        <w:i/>
        <w:iCs/>
        <w:sz w:val="22"/>
        <w:szCs w:val="18"/>
        <w:u w:val="single"/>
      </w:rPr>
      <w:t>Dr. Rick Griffith</w:t>
    </w:r>
    <w:r w:rsidRPr="00CC79E9">
      <w:rPr>
        <w:rFonts w:ascii="Arial" w:hAnsi="Arial" w:cs="Arial"/>
        <w:i/>
        <w:iCs/>
        <w:sz w:val="22"/>
        <w:szCs w:val="18"/>
        <w:u w:val="single"/>
      </w:rPr>
      <w:tab/>
      <w:t>Old Testament Survey: Ezekiel</w:t>
    </w:r>
    <w:r w:rsidRPr="00CC79E9">
      <w:rPr>
        <w:rFonts w:ascii="Arial" w:hAnsi="Arial" w:cs="Arial"/>
        <w:i/>
        <w:iCs/>
        <w:sz w:val="22"/>
        <w:szCs w:val="18"/>
        <w:u w:val="single"/>
      </w:rPr>
      <w:tab/>
      <w:t>512a</w:t>
    </w:r>
  </w:p>
  <w:p w14:paraId="46C21802" w14:textId="77777777" w:rsidR="00347E22" w:rsidRPr="00CC79E9" w:rsidRDefault="00347E22" w:rsidP="00CC79E9">
    <w:pPr>
      <w:pStyle w:val="Header"/>
      <w:widowControl w:val="0"/>
      <w:ind w:right="300"/>
      <w:jc w:val="left"/>
      <w:rPr>
        <w:rFonts w:ascii="Arial" w:hAnsi="Arial" w:cs="Arial"/>
        <w:i/>
        <w:iCs/>
        <w:sz w:val="22"/>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16cid:durableId="635792827">
    <w:abstractNumId w:val="1"/>
  </w:num>
  <w:num w:numId="2" w16cid:durableId="735783473">
    <w:abstractNumId w:val="2"/>
  </w:num>
  <w:num w:numId="3" w16cid:durableId="728386808">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9"/>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519"/>
    <w:rsid w:val="00004872"/>
    <w:rsid w:val="000056E2"/>
    <w:rsid w:val="00005EFA"/>
    <w:rsid w:val="0000673E"/>
    <w:rsid w:val="00006CAE"/>
    <w:rsid w:val="0001225B"/>
    <w:rsid w:val="00012A4C"/>
    <w:rsid w:val="00015794"/>
    <w:rsid w:val="00015B9E"/>
    <w:rsid w:val="00020A78"/>
    <w:rsid w:val="00020CFC"/>
    <w:rsid w:val="000240AF"/>
    <w:rsid w:val="000245A0"/>
    <w:rsid w:val="00025098"/>
    <w:rsid w:val="00026C4B"/>
    <w:rsid w:val="00026E94"/>
    <w:rsid w:val="00027408"/>
    <w:rsid w:val="00027DF9"/>
    <w:rsid w:val="000317BC"/>
    <w:rsid w:val="000318A5"/>
    <w:rsid w:val="00033257"/>
    <w:rsid w:val="0003335B"/>
    <w:rsid w:val="00033702"/>
    <w:rsid w:val="000356DD"/>
    <w:rsid w:val="000415AF"/>
    <w:rsid w:val="00041CA9"/>
    <w:rsid w:val="00041DD3"/>
    <w:rsid w:val="00043B4D"/>
    <w:rsid w:val="00044191"/>
    <w:rsid w:val="00044862"/>
    <w:rsid w:val="000453B5"/>
    <w:rsid w:val="00045D53"/>
    <w:rsid w:val="00050247"/>
    <w:rsid w:val="000520AB"/>
    <w:rsid w:val="00055567"/>
    <w:rsid w:val="000567AA"/>
    <w:rsid w:val="000570F4"/>
    <w:rsid w:val="00061118"/>
    <w:rsid w:val="00062636"/>
    <w:rsid w:val="00064EE6"/>
    <w:rsid w:val="00074337"/>
    <w:rsid w:val="00074BC1"/>
    <w:rsid w:val="0007616B"/>
    <w:rsid w:val="0007705A"/>
    <w:rsid w:val="000776E4"/>
    <w:rsid w:val="000856C4"/>
    <w:rsid w:val="000860B9"/>
    <w:rsid w:val="00087449"/>
    <w:rsid w:val="00095BB4"/>
    <w:rsid w:val="00095D62"/>
    <w:rsid w:val="00095E6A"/>
    <w:rsid w:val="000A0FB7"/>
    <w:rsid w:val="000A2387"/>
    <w:rsid w:val="000A28AB"/>
    <w:rsid w:val="000A64B8"/>
    <w:rsid w:val="000B0A09"/>
    <w:rsid w:val="000B0A31"/>
    <w:rsid w:val="000B4F8E"/>
    <w:rsid w:val="000B5EC7"/>
    <w:rsid w:val="000C49C0"/>
    <w:rsid w:val="000D6B16"/>
    <w:rsid w:val="000D6DE9"/>
    <w:rsid w:val="000D7208"/>
    <w:rsid w:val="000E2213"/>
    <w:rsid w:val="000E418A"/>
    <w:rsid w:val="000E5604"/>
    <w:rsid w:val="000E6820"/>
    <w:rsid w:val="000E6F5B"/>
    <w:rsid w:val="000F21D6"/>
    <w:rsid w:val="000F4D01"/>
    <w:rsid w:val="000F4EC4"/>
    <w:rsid w:val="0010065F"/>
    <w:rsid w:val="0010461B"/>
    <w:rsid w:val="00105A86"/>
    <w:rsid w:val="001129A9"/>
    <w:rsid w:val="00113FC5"/>
    <w:rsid w:val="00114AF1"/>
    <w:rsid w:val="001178CE"/>
    <w:rsid w:val="00117F2C"/>
    <w:rsid w:val="001218E5"/>
    <w:rsid w:val="00123D56"/>
    <w:rsid w:val="0012445F"/>
    <w:rsid w:val="00124DAF"/>
    <w:rsid w:val="00130890"/>
    <w:rsid w:val="00130C8A"/>
    <w:rsid w:val="00145629"/>
    <w:rsid w:val="00147AE2"/>
    <w:rsid w:val="001534B5"/>
    <w:rsid w:val="00153AA6"/>
    <w:rsid w:val="00155AF4"/>
    <w:rsid w:val="001630E1"/>
    <w:rsid w:val="001633A8"/>
    <w:rsid w:val="00164EFC"/>
    <w:rsid w:val="00165B36"/>
    <w:rsid w:val="00166CEA"/>
    <w:rsid w:val="00170480"/>
    <w:rsid w:val="00170B8D"/>
    <w:rsid w:val="00173D6F"/>
    <w:rsid w:val="001748EF"/>
    <w:rsid w:val="00177E08"/>
    <w:rsid w:val="00184A90"/>
    <w:rsid w:val="0018616A"/>
    <w:rsid w:val="0018624D"/>
    <w:rsid w:val="00187D72"/>
    <w:rsid w:val="00192086"/>
    <w:rsid w:val="001929AB"/>
    <w:rsid w:val="001A267B"/>
    <w:rsid w:val="001A5C45"/>
    <w:rsid w:val="001B02B2"/>
    <w:rsid w:val="001B0AB4"/>
    <w:rsid w:val="001B1C40"/>
    <w:rsid w:val="001B1C43"/>
    <w:rsid w:val="001B1CA6"/>
    <w:rsid w:val="001B1CB0"/>
    <w:rsid w:val="001C0A79"/>
    <w:rsid w:val="001C1404"/>
    <w:rsid w:val="001C55B1"/>
    <w:rsid w:val="001C5FFC"/>
    <w:rsid w:val="001C79FC"/>
    <w:rsid w:val="001D1DF7"/>
    <w:rsid w:val="001D502D"/>
    <w:rsid w:val="001D5F7D"/>
    <w:rsid w:val="001D7A53"/>
    <w:rsid w:val="001E0FD8"/>
    <w:rsid w:val="001E11F1"/>
    <w:rsid w:val="001E15BF"/>
    <w:rsid w:val="001E214D"/>
    <w:rsid w:val="001E6AFB"/>
    <w:rsid w:val="001E7F23"/>
    <w:rsid w:val="001F13E5"/>
    <w:rsid w:val="001F2226"/>
    <w:rsid w:val="001F234F"/>
    <w:rsid w:val="001F3E78"/>
    <w:rsid w:val="001F400A"/>
    <w:rsid w:val="001F5191"/>
    <w:rsid w:val="001F683A"/>
    <w:rsid w:val="001F7B13"/>
    <w:rsid w:val="002000F3"/>
    <w:rsid w:val="002004BC"/>
    <w:rsid w:val="00202157"/>
    <w:rsid w:val="00207397"/>
    <w:rsid w:val="00211CD6"/>
    <w:rsid w:val="002169CC"/>
    <w:rsid w:val="00226361"/>
    <w:rsid w:val="00227419"/>
    <w:rsid w:val="0023259F"/>
    <w:rsid w:val="0023291D"/>
    <w:rsid w:val="002341E0"/>
    <w:rsid w:val="0023440B"/>
    <w:rsid w:val="00234BB6"/>
    <w:rsid w:val="0023502A"/>
    <w:rsid w:val="002400C9"/>
    <w:rsid w:val="002412EE"/>
    <w:rsid w:val="00242172"/>
    <w:rsid w:val="00243664"/>
    <w:rsid w:val="00245890"/>
    <w:rsid w:val="002470D8"/>
    <w:rsid w:val="00252D77"/>
    <w:rsid w:val="002543C1"/>
    <w:rsid w:val="002606EC"/>
    <w:rsid w:val="00260C97"/>
    <w:rsid w:val="00261A9A"/>
    <w:rsid w:val="00266307"/>
    <w:rsid w:val="00277073"/>
    <w:rsid w:val="002816BA"/>
    <w:rsid w:val="00282B29"/>
    <w:rsid w:val="00284568"/>
    <w:rsid w:val="00285580"/>
    <w:rsid w:val="0029380C"/>
    <w:rsid w:val="002A5650"/>
    <w:rsid w:val="002A5D84"/>
    <w:rsid w:val="002A644B"/>
    <w:rsid w:val="002A7821"/>
    <w:rsid w:val="002B358D"/>
    <w:rsid w:val="002B3FFB"/>
    <w:rsid w:val="002B4011"/>
    <w:rsid w:val="002B6CD3"/>
    <w:rsid w:val="002B76E2"/>
    <w:rsid w:val="002B7B55"/>
    <w:rsid w:val="002C05DE"/>
    <w:rsid w:val="002C17D0"/>
    <w:rsid w:val="002C217F"/>
    <w:rsid w:val="002C3B3D"/>
    <w:rsid w:val="002C4717"/>
    <w:rsid w:val="002D0804"/>
    <w:rsid w:val="002D3071"/>
    <w:rsid w:val="002E12E2"/>
    <w:rsid w:val="002E1C40"/>
    <w:rsid w:val="002F33FD"/>
    <w:rsid w:val="002F630B"/>
    <w:rsid w:val="002F666B"/>
    <w:rsid w:val="002F7958"/>
    <w:rsid w:val="002F7EF0"/>
    <w:rsid w:val="00302113"/>
    <w:rsid w:val="00303544"/>
    <w:rsid w:val="003059B8"/>
    <w:rsid w:val="00305B43"/>
    <w:rsid w:val="00305F86"/>
    <w:rsid w:val="00311820"/>
    <w:rsid w:val="00312098"/>
    <w:rsid w:val="00312C25"/>
    <w:rsid w:val="00313093"/>
    <w:rsid w:val="0031502E"/>
    <w:rsid w:val="0032446F"/>
    <w:rsid w:val="003246E4"/>
    <w:rsid w:val="00327013"/>
    <w:rsid w:val="00330C37"/>
    <w:rsid w:val="00332381"/>
    <w:rsid w:val="00337DF4"/>
    <w:rsid w:val="003409B4"/>
    <w:rsid w:val="00341678"/>
    <w:rsid w:val="0034288C"/>
    <w:rsid w:val="00346F19"/>
    <w:rsid w:val="00347E22"/>
    <w:rsid w:val="00354FD3"/>
    <w:rsid w:val="00355B50"/>
    <w:rsid w:val="00355DC3"/>
    <w:rsid w:val="00357005"/>
    <w:rsid w:val="00360D55"/>
    <w:rsid w:val="00362C5F"/>
    <w:rsid w:val="00365557"/>
    <w:rsid w:val="00365C56"/>
    <w:rsid w:val="003677D3"/>
    <w:rsid w:val="003724E6"/>
    <w:rsid w:val="0037539C"/>
    <w:rsid w:val="00380621"/>
    <w:rsid w:val="00380C61"/>
    <w:rsid w:val="0038252D"/>
    <w:rsid w:val="00384CD4"/>
    <w:rsid w:val="00390083"/>
    <w:rsid w:val="00391DE5"/>
    <w:rsid w:val="00392512"/>
    <w:rsid w:val="003A01E1"/>
    <w:rsid w:val="003A02CB"/>
    <w:rsid w:val="003A1C09"/>
    <w:rsid w:val="003A45CF"/>
    <w:rsid w:val="003A4749"/>
    <w:rsid w:val="003A4F9A"/>
    <w:rsid w:val="003A5F9B"/>
    <w:rsid w:val="003A6053"/>
    <w:rsid w:val="003B38E8"/>
    <w:rsid w:val="003B4B39"/>
    <w:rsid w:val="003C0D3F"/>
    <w:rsid w:val="003C3117"/>
    <w:rsid w:val="003C69B0"/>
    <w:rsid w:val="003D1056"/>
    <w:rsid w:val="003D4760"/>
    <w:rsid w:val="003D701D"/>
    <w:rsid w:val="003E08DF"/>
    <w:rsid w:val="003E3769"/>
    <w:rsid w:val="003E3D87"/>
    <w:rsid w:val="003E613E"/>
    <w:rsid w:val="003F62B3"/>
    <w:rsid w:val="003F6BC5"/>
    <w:rsid w:val="00401E41"/>
    <w:rsid w:val="00402FD2"/>
    <w:rsid w:val="004102FD"/>
    <w:rsid w:val="00411CCC"/>
    <w:rsid w:val="00413968"/>
    <w:rsid w:val="00413C3C"/>
    <w:rsid w:val="004157F1"/>
    <w:rsid w:val="00416237"/>
    <w:rsid w:val="00421023"/>
    <w:rsid w:val="00426E27"/>
    <w:rsid w:val="0042752B"/>
    <w:rsid w:val="00431F10"/>
    <w:rsid w:val="004322AE"/>
    <w:rsid w:val="00442C90"/>
    <w:rsid w:val="00443667"/>
    <w:rsid w:val="00444D5F"/>
    <w:rsid w:val="00444D76"/>
    <w:rsid w:val="0044503B"/>
    <w:rsid w:val="00445FA0"/>
    <w:rsid w:val="00446218"/>
    <w:rsid w:val="00450AC0"/>
    <w:rsid w:val="00453AB9"/>
    <w:rsid w:val="00453C71"/>
    <w:rsid w:val="0045585A"/>
    <w:rsid w:val="00455A24"/>
    <w:rsid w:val="00460745"/>
    <w:rsid w:val="004676D9"/>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C5F98"/>
    <w:rsid w:val="004D0137"/>
    <w:rsid w:val="004D465C"/>
    <w:rsid w:val="004D7687"/>
    <w:rsid w:val="004E0A9D"/>
    <w:rsid w:val="004E227F"/>
    <w:rsid w:val="004E41F7"/>
    <w:rsid w:val="004F503A"/>
    <w:rsid w:val="004F6036"/>
    <w:rsid w:val="004F7690"/>
    <w:rsid w:val="0050006C"/>
    <w:rsid w:val="00500725"/>
    <w:rsid w:val="00500B85"/>
    <w:rsid w:val="00500BF5"/>
    <w:rsid w:val="00500E96"/>
    <w:rsid w:val="00500FB1"/>
    <w:rsid w:val="00502906"/>
    <w:rsid w:val="0050537C"/>
    <w:rsid w:val="005130B9"/>
    <w:rsid w:val="0051332C"/>
    <w:rsid w:val="00514CEE"/>
    <w:rsid w:val="00515984"/>
    <w:rsid w:val="00516538"/>
    <w:rsid w:val="00523387"/>
    <w:rsid w:val="005273CE"/>
    <w:rsid w:val="00527A3B"/>
    <w:rsid w:val="00527B25"/>
    <w:rsid w:val="0053029F"/>
    <w:rsid w:val="0053785A"/>
    <w:rsid w:val="005414D5"/>
    <w:rsid w:val="0054267E"/>
    <w:rsid w:val="00543EAD"/>
    <w:rsid w:val="00547C04"/>
    <w:rsid w:val="00547E4C"/>
    <w:rsid w:val="00551407"/>
    <w:rsid w:val="00552CEC"/>
    <w:rsid w:val="005533FC"/>
    <w:rsid w:val="00553848"/>
    <w:rsid w:val="00555C40"/>
    <w:rsid w:val="005632AF"/>
    <w:rsid w:val="0056499F"/>
    <w:rsid w:val="00566E73"/>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D50"/>
    <w:rsid w:val="005A710F"/>
    <w:rsid w:val="005B1A47"/>
    <w:rsid w:val="005B4008"/>
    <w:rsid w:val="005B7B3D"/>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16F90"/>
    <w:rsid w:val="00622173"/>
    <w:rsid w:val="00627CC5"/>
    <w:rsid w:val="00630765"/>
    <w:rsid w:val="006314DD"/>
    <w:rsid w:val="00632DBB"/>
    <w:rsid w:val="00634174"/>
    <w:rsid w:val="00636CDC"/>
    <w:rsid w:val="006375C0"/>
    <w:rsid w:val="00641384"/>
    <w:rsid w:val="00652323"/>
    <w:rsid w:val="00653554"/>
    <w:rsid w:val="00653C6E"/>
    <w:rsid w:val="00654BC8"/>
    <w:rsid w:val="006570A3"/>
    <w:rsid w:val="00660C95"/>
    <w:rsid w:val="0066681B"/>
    <w:rsid w:val="00667360"/>
    <w:rsid w:val="00670049"/>
    <w:rsid w:val="0067693A"/>
    <w:rsid w:val="006779D5"/>
    <w:rsid w:val="00677EEC"/>
    <w:rsid w:val="00681A5B"/>
    <w:rsid w:val="00682937"/>
    <w:rsid w:val="00682C64"/>
    <w:rsid w:val="00682D56"/>
    <w:rsid w:val="00683B02"/>
    <w:rsid w:val="00686417"/>
    <w:rsid w:val="006916E4"/>
    <w:rsid w:val="00691715"/>
    <w:rsid w:val="0069249B"/>
    <w:rsid w:val="00696EE9"/>
    <w:rsid w:val="006974C5"/>
    <w:rsid w:val="006A0489"/>
    <w:rsid w:val="006A4FB4"/>
    <w:rsid w:val="006A5106"/>
    <w:rsid w:val="006A540D"/>
    <w:rsid w:val="006A7B31"/>
    <w:rsid w:val="006B1F31"/>
    <w:rsid w:val="006B1F3B"/>
    <w:rsid w:val="006B2F03"/>
    <w:rsid w:val="006B3E44"/>
    <w:rsid w:val="006B4782"/>
    <w:rsid w:val="006B57DD"/>
    <w:rsid w:val="006C0D4A"/>
    <w:rsid w:val="006C1D82"/>
    <w:rsid w:val="006C4947"/>
    <w:rsid w:val="006C5FA6"/>
    <w:rsid w:val="006C62B4"/>
    <w:rsid w:val="006D0B3B"/>
    <w:rsid w:val="006D1BC7"/>
    <w:rsid w:val="006D3F6C"/>
    <w:rsid w:val="006D62CB"/>
    <w:rsid w:val="006D65CC"/>
    <w:rsid w:val="006E2888"/>
    <w:rsid w:val="006E3E96"/>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3A57"/>
    <w:rsid w:val="0076679F"/>
    <w:rsid w:val="007753A3"/>
    <w:rsid w:val="00776F17"/>
    <w:rsid w:val="0079105B"/>
    <w:rsid w:val="00792EEB"/>
    <w:rsid w:val="00793277"/>
    <w:rsid w:val="007940B1"/>
    <w:rsid w:val="007945EF"/>
    <w:rsid w:val="0079508C"/>
    <w:rsid w:val="007955C6"/>
    <w:rsid w:val="00797DAF"/>
    <w:rsid w:val="007A1D5E"/>
    <w:rsid w:val="007A21B8"/>
    <w:rsid w:val="007A3B27"/>
    <w:rsid w:val="007A50B2"/>
    <w:rsid w:val="007B23E7"/>
    <w:rsid w:val="007B4EDF"/>
    <w:rsid w:val="007B5838"/>
    <w:rsid w:val="007C2D34"/>
    <w:rsid w:val="007C3CF3"/>
    <w:rsid w:val="007C6E30"/>
    <w:rsid w:val="007E2FA1"/>
    <w:rsid w:val="007E4A7F"/>
    <w:rsid w:val="007E59C1"/>
    <w:rsid w:val="007F088D"/>
    <w:rsid w:val="007F31E1"/>
    <w:rsid w:val="007F6C07"/>
    <w:rsid w:val="00800002"/>
    <w:rsid w:val="008019E5"/>
    <w:rsid w:val="00804616"/>
    <w:rsid w:val="008106EC"/>
    <w:rsid w:val="0081174D"/>
    <w:rsid w:val="00815D48"/>
    <w:rsid w:val="008177CF"/>
    <w:rsid w:val="00821250"/>
    <w:rsid w:val="00826294"/>
    <w:rsid w:val="00834B9F"/>
    <w:rsid w:val="00836CFB"/>
    <w:rsid w:val="00842430"/>
    <w:rsid w:val="0084256E"/>
    <w:rsid w:val="00842619"/>
    <w:rsid w:val="0084305D"/>
    <w:rsid w:val="00843ABA"/>
    <w:rsid w:val="00847D3D"/>
    <w:rsid w:val="008502FF"/>
    <w:rsid w:val="008523D8"/>
    <w:rsid w:val="008532C2"/>
    <w:rsid w:val="00857258"/>
    <w:rsid w:val="00860A09"/>
    <w:rsid w:val="00860FF7"/>
    <w:rsid w:val="00861111"/>
    <w:rsid w:val="008622A1"/>
    <w:rsid w:val="008623DD"/>
    <w:rsid w:val="008662F3"/>
    <w:rsid w:val="00866BEA"/>
    <w:rsid w:val="008715A6"/>
    <w:rsid w:val="00871C34"/>
    <w:rsid w:val="00872031"/>
    <w:rsid w:val="008723D2"/>
    <w:rsid w:val="00874992"/>
    <w:rsid w:val="00877061"/>
    <w:rsid w:val="00880510"/>
    <w:rsid w:val="00880867"/>
    <w:rsid w:val="00881DCB"/>
    <w:rsid w:val="008874AB"/>
    <w:rsid w:val="00887510"/>
    <w:rsid w:val="00893D71"/>
    <w:rsid w:val="00894783"/>
    <w:rsid w:val="008956AF"/>
    <w:rsid w:val="0089757D"/>
    <w:rsid w:val="008A706D"/>
    <w:rsid w:val="008A7320"/>
    <w:rsid w:val="008A7D5D"/>
    <w:rsid w:val="008B03C3"/>
    <w:rsid w:val="008B33AE"/>
    <w:rsid w:val="008B55B3"/>
    <w:rsid w:val="008D0302"/>
    <w:rsid w:val="008D3132"/>
    <w:rsid w:val="008D4636"/>
    <w:rsid w:val="008D4BC2"/>
    <w:rsid w:val="008D5D7E"/>
    <w:rsid w:val="008D61AF"/>
    <w:rsid w:val="008D77D4"/>
    <w:rsid w:val="008E3CF0"/>
    <w:rsid w:val="008E586F"/>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3C86"/>
    <w:rsid w:val="00946752"/>
    <w:rsid w:val="00946EFC"/>
    <w:rsid w:val="00951CD8"/>
    <w:rsid w:val="0095398A"/>
    <w:rsid w:val="00957760"/>
    <w:rsid w:val="009629B4"/>
    <w:rsid w:val="009671C3"/>
    <w:rsid w:val="00967D82"/>
    <w:rsid w:val="009740CA"/>
    <w:rsid w:val="00974587"/>
    <w:rsid w:val="0097482A"/>
    <w:rsid w:val="00977277"/>
    <w:rsid w:val="00977491"/>
    <w:rsid w:val="00977D84"/>
    <w:rsid w:val="0098072B"/>
    <w:rsid w:val="00980E44"/>
    <w:rsid w:val="00980F96"/>
    <w:rsid w:val="00981569"/>
    <w:rsid w:val="00982B6D"/>
    <w:rsid w:val="00986D97"/>
    <w:rsid w:val="00990C3E"/>
    <w:rsid w:val="00991E54"/>
    <w:rsid w:val="00991E83"/>
    <w:rsid w:val="00993D5E"/>
    <w:rsid w:val="009940EB"/>
    <w:rsid w:val="009A3305"/>
    <w:rsid w:val="009A4E87"/>
    <w:rsid w:val="009A72D1"/>
    <w:rsid w:val="009B1988"/>
    <w:rsid w:val="009B340A"/>
    <w:rsid w:val="009B5146"/>
    <w:rsid w:val="009B6679"/>
    <w:rsid w:val="009C0ED5"/>
    <w:rsid w:val="009C1D6E"/>
    <w:rsid w:val="009C2968"/>
    <w:rsid w:val="009C44C6"/>
    <w:rsid w:val="009C6319"/>
    <w:rsid w:val="009C684F"/>
    <w:rsid w:val="009D1360"/>
    <w:rsid w:val="009D38EB"/>
    <w:rsid w:val="009E0718"/>
    <w:rsid w:val="009E266F"/>
    <w:rsid w:val="009E3408"/>
    <w:rsid w:val="009E5046"/>
    <w:rsid w:val="009E62DC"/>
    <w:rsid w:val="009E63FB"/>
    <w:rsid w:val="009E6448"/>
    <w:rsid w:val="009E6BDC"/>
    <w:rsid w:val="009F0037"/>
    <w:rsid w:val="009F4826"/>
    <w:rsid w:val="009F5087"/>
    <w:rsid w:val="009F7003"/>
    <w:rsid w:val="00A028B9"/>
    <w:rsid w:val="00A04183"/>
    <w:rsid w:val="00A0439D"/>
    <w:rsid w:val="00A049B2"/>
    <w:rsid w:val="00A053EA"/>
    <w:rsid w:val="00A20ED3"/>
    <w:rsid w:val="00A21C0F"/>
    <w:rsid w:val="00A224E6"/>
    <w:rsid w:val="00A2260F"/>
    <w:rsid w:val="00A25F1F"/>
    <w:rsid w:val="00A26050"/>
    <w:rsid w:val="00A27E4A"/>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139B"/>
    <w:rsid w:val="00A628C6"/>
    <w:rsid w:val="00A6367B"/>
    <w:rsid w:val="00A67BAD"/>
    <w:rsid w:val="00A723DC"/>
    <w:rsid w:val="00A7288D"/>
    <w:rsid w:val="00A73F32"/>
    <w:rsid w:val="00A748CC"/>
    <w:rsid w:val="00A74B57"/>
    <w:rsid w:val="00A80AFA"/>
    <w:rsid w:val="00A81457"/>
    <w:rsid w:val="00A84655"/>
    <w:rsid w:val="00A8627F"/>
    <w:rsid w:val="00A86734"/>
    <w:rsid w:val="00A9193C"/>
    <w:rsid w:val="00A92034"/>
    <w:rsid w:val="00A949BD"/>
    <w:rsid w:val="00A96792"/>
    <w:rsid w:val="00A96E9A"/>
    <w:rsid w:val="00AA2050"/>
    <w:rsid w:val="00AA27B0"/>
    <w:rsid w:val="00AA481C"/>
    <w:rsid w:val="00AA6A7A"/>
    <w:rsid w:val="00AB2B2F"/>
    <w:rsid w:val="00AC0659"/>
    <w:rsid w:val="00AC1776"/>
    <w:rsid w:val="00AC1DB0"/>
    <w:rsid w:val="00AD1E24"/>
    <w:rsid w:val="00AD5635"/>
    <w:rsid w:val="00AD56A9"/>
    <w:rsid w:val="00AD682B"/>
    <w:rsid w:val="00AE337A"/>
    <w:rsid w:val="00AE422D"/>
    <w:rsid w:val="00AE7DFF"/>
    <w:rsid w:val="00AF4FB2"/>
    <w:rsid w:val="00B010AE"/>
    <w:rsid w:val="00B02CCD"/>
    <w:rsid w:val="00B063AD"/>
    <w:rsid w:val="00B07B0C"/>
    <w:rsid w:val="00B10CCA"/>
    <w:rsid w:val="00B11C1E"/>
    <w:rsid w:val="00B131BC"/>
    <w:rsid w:val="00B13D93"/>
    <w:rsid w:val="00B16F7F"/>
    <w:rsid w:val="00B20BB4"/>
    <w:rsid w:val="00B21398"/>
    <w:rsid w:val="00B22A8A"/>
    <w:rsid w:val="00B243F9"/>
    <w:rsid w:val="00B27A38"/>
    <w:rsid w:val="00B30274"/>
    <w:rsid w:val="00B365E3"/>
    <w:rsid w:val="00B369E4"/>
    <w:rsid w:val="00B40574"/>
    <w:rsid w:val="00B4126D"/>
    <w:rsid w:val="00B41600"/>
    <w:rsid w:val="00B41D48"/>
    <w:rsid w:val="00B4282A"/>
    <w:rsid w:val="00B43123"/>
    <w:rsid w:val="00B43850"/>
    <w:rsid w:val="00B43996"/>
    <w:rsid w:val="00B460F3"/>
    <w:rsid w:val="00B4738A"/>
    <w:rsid w:val="00B5034C"/>
    <w:rsid w:val="00B512C0"/>
    <w:rsid w:val="00B52102"/>
    <w:rsid w:val="00B55C84"/>
    <w:rsid w:val="00B55D45"/>
    <w:rsid w:val="00B600AF"/>
    <w:rsid w:val="00B60917"/>
    <w:rsid w:val="00B63138"/>
    <w:rsid w:val="00B63274"/>
    <w:rsid w:val="00B66589"/>
    <w:rsid w:val="00B66B85"/>
    <w:rsid w:val="00B764AA"/>
    <w:rsid w:val="00B77576"/>
    <w:rsid w:val="00B8165C"/>
    <w:rsid w:val="00B82654"/>
    <w:rsid w:val="00B8498E"/>
    <w:rsid w:val="00B87949"/>
    <w:rsid w:val="00B9119F"/>
    <w:rsid w:val="00B92F36"/>
    <w:rsid w:val="00B96B37"/>
    <w:rsid w:val="00BA119E"/>
    <w:rsid w:val="00BA2763"/>
    <w:rsid w:val="00BA5680"/>
    <w:rsid w:val="00BA5F6D"/>
    <w:rsid w:val="00BA6208"/>
    <w:rsid w:val="00BA7745"/>
    <w:rsid w:val="00BA79E4"/>
    <w:rsid w:val="00BB5FE9"/>
    <w:rsid w:val="00BB7214"/>
    <w:rsid w:val="00BB7242"/>
    <w:rsid w:val="00BC1691"/>
    <w:rsid w:val="00BC31AC"/>
    <w:rsid w:val="00BC4F9D"/>
    <w:rsid w:val="00BC5D95"/>
    <w:rsid w:val="00BD0D2A"/>
    <w:rsid w:val="00BD2E05"/>
    <w:rsid w:val="00BD375C"/>
    <w:rsid w:val="00BD38D0"/>
    <w:rsid w:val="00BD3BC5"/>
    <w:rsid w:val="00BE029C"/>
    <w:rsid w:val="00BE0564"/>
    <w:rsid w:val="00BE22F3"/>
    <w:rsid w:val="00BE2F17"/>
    <w:rsid w:val="00BE59F8"/>
    <w:rsid w:val="00BE65E6"/>
    <w:rsid w:val="00BE6D2D"/>
    <w:rsid w:val="00BF0295"/>
    <w:rsid w:val="00BF41FD"/>
    <w:rsid w:val="00BF57D7"/>
    <w:rsid w:val="00BF5C84"/>
    <w:rsid w:val="00BF68DC"/>
    <w:rsid w:val="00BF7F94"/>
    <w:rsid w:val="00C01EDD"/>
    <w:rsid w:val="00C05F5C"/>
    <w:rsid w:val="00C06AB9"/>
    <w:rsid w:val="00C160F5"/>
    <w:rsid w:val="00C21432"/>
    <w:rsid w:val="00C216EE"/>
    <w:rsid w:val="00C216F4"/>
    <w:rsid w:val="00C25AD0"/>
    <w:rsid w:val="00C2623F"/>
    <w:rsid w:val="00C3030E"/>
    <w:rsid w:val="00C3037C"/>
    <w:rsid w:val="00C309BF"/>
    <w:rsid w:val="00C3247B"/>
    <w:rsid w:val="00C35202"/>
    <w:rsid w:val="00C35791"/>
    <w:rsid w:val="00C40CF9"/>
    <w:rsid w:val="00C41F28"/>
    <w:rsid w:val="00C45AE8"/>
    <w:rsid w:val="00C5060F"/>
    <w:rsid w:val="00C53B52"/>
    <w:rsid w:val="00C60CC2"/>
    <w:rsid w:val="00C60FEF"/>
    <w:rsid w:val="00C61D4A"/>
    <w:rsid w:val="00C629F7"/>
    <w:rsid w:val="00C62A81"/>
    <w:rsid w:val="00C62ACC"/>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1ED6"/>
    <w:rsid w:val="00CB2F29"/>
    <w:rsid w:val="00CB4013"/>
    <w:rsid w:val="00CB55A8"/>
    <w:rsid w:val="00CB6F53"/>
    <w:rsid w:val="00CC2525"/>
    <w:rsid w:val="00CC5DEF"/>
    <w:rsid w:val="00CC79E9"/>
    <w:rsid w:val="00CE13A9"/>
    <w:rsid w:val="00CE577C"/>
    <w:rsid w:val="00CE5F4D"/>
    <w:rsid w:val="00CF25A4"/>
    <w:rsid w:val="00CF42BE"/>
    <w:rsid w:val="00D018D5"/>
    <w:rsid w:val="00D101B2"/>
    <w:rsid w:val="00D104F5"/>
    <w:rsid w:val="00D17D1C"/>
    <w:rsid w:val="00D21566"/>
    <w:rsid w:val="00D22808"/>
    <w:rsid w:val="00D2451E"/>
    <w:rsid w:val="00D2729D"/>
    <w:rsid w:val="00D30E38"/>
    <w:rsid w:val="00D3261F"/>
    <w:rsid w:val="00D34D6B"/>
    <w:rsid w:val="00D35676"/>
    <w:rsid w:val="00D368FF"/>
    <w:rsid w:val="00D37A48"/>
    <w:rsid w:val="00D43169"/>
    <w:rsid w:val="00D52414"/>
    <w:rsid w:val="00D5293A"/>
    <w:rsid w:val="00D53EC9"/>
    <w:rsid w:val="00D567C3"/>
    <w:rsid w:val="00D56DFE"/>
    <w:rsid w:val="00D5712F"/>
    <w:rsid w:val="00D5789E"/>
    <w:rsid w:val="00D619DA"/>
    <w:rsid w:val="00D62BF7"/>
    <w:rsid w:val="00D630A5"/>
    <w:rsid w:val="00D63938"/>
    <w:rsid w:val="00D656D2"/>
    <w:rsid w:val="00D80653"/>
    <w:rsid w:val="00D827D2"/>
    <w:rsid w:val="00D84D4A"/>
    <w:rsid w:val="00D86A9F"/>
    <w:rsid w:val="00D90499"/>
    <w:rsid w:val="00D97A3A"/>
    <w:rsid w:val="00DA0F4B"/>
    <w:rsid w:val="00DA52EB"/>
    <w:rsid w:val="00DA6E77"/>
    <w:rsid w:val="00DA7753"/>
    <w:rsid w:val="00DB2C13"/>
    <w:rsid w:val="00DB319F"/>
    <w:rsid w:val="00DB4CEB"/>
    <w:rsid w:val="00DB51AC"/>
    <w:rsid w:val="00DB7692"/>
    <w:rsid w:val="00DC17F9"/>
    <w:rsid w:val="00DC56A1"/>
    <w:rsid w:val="00DC6949"/>
    <w:rsid w:val="00DD0B4C"/>
    <w:rsid w:val="00DD4F40"/>
    <w:rsid w:val="00DE13BD"/>
    <w:rsid w:val="00DE3675"/>
    <w:rsid w:val="00DE4AED"/>
    <w:rsid w:val="00DE5EDA"/>
    <w:rsid w:val="00DE6CE3"/>
    <w:rsid w:val="00DF0FFD"/>
    <w:rsid w:val="00DF352B"/>
    <w:rsid w:val="00DF528B"/>
    <w:rsid w:val="00DF69E5"/>
    <w:rsid w:val="00E00139"/>
    <w:rsid w:val="00E014BE"/>
    <w:rsid w:val="00E02241"/>
    <w:rsid w:val="00E053D8"/>
    <w:rsid w:val="00E05B87"/>
    <w:rsid w:val="00E05D16"/>
    <w:rsid w:val="00E12A8C"/>
    <w:rsid w:val="00E12FEB"/>
    <w:rsid w:val="00E151F4"/>
    <w:rsid w:val="00E16DE2"/>
    <w:rsid w:val="00E16FB1"/>
    <w:rsid w:val="00E17F43"/>
    <w:rsid w:val="00E207DF"/>
    <w:rsid w:val="00E20AF5"/>
    <w:rsid w:val="00E21F11"/>
    <w:rsid w:val="00E229E1"/>
    <w:rsid w:val="00E2493A"/>
    <w:rsid w:val="00E25824"/>
    <w:rsid w:val="00E26B73"/>
    <w:rsid w:val="00E30C72"/>
    <w:rsid w:val="00E3327C"/>
    <w:rsid w:val="00E35968"/>
    <w:rsid w:val="00E359CF"/>
    <w:rsid w:val="00E3648F"/>
    <w:rsid w:val="00E368D3"/>
    <w:rsid w:val="00E37088"/>
    <w:rsid w:val="00E375C6"/>
    <w:rsid w:val="00E376EF"/>
    <w:rsid w:val="00E37980"/>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10F"/>
    <w:rsid w:val="00E74B32"/>
    <w:rsid w:val="00E75185"/>
    <w:rsid w:val="00E824A3"/>
    <w:rsid w:val="00E84364"/>
    <w:rsid w:val="00E84745"/>
    <w:rsid w:val="00E871CE"/>
    <w:rsid w:val="00E93B19"/>
    <w:rsid w:val="00E93DAB"/>
    <w:rsid w:val="00E9438B"/>
    <w:rsid w:val="00E9707B"/>
    <w:rsid w:val="00EA3A0B"/>
    <w:rsid w:val="00EA75ED"/>
    <w:rsid w:val="00EA7622"/>
    <w:rsid w:val="00EB1A58"/>
    <w:rsid w:val="00EB51F3"/>
    <w:rsid w:val="00EB689E"/>
    <w:rsid w:val="00EB6E46"/>
    <w:rsid w:val="00EB7BB4"/>
    <w:rsid w:val="00EC1DEA"/>
    <w:rsid w:val="00EC2E7C"/>
    <w:rsid w:val="00EC4B5F"/>
    <w:rsid w:val="00EC503C"/>
    <w:rsid w:val="00ED104D"/>
    <w:rsid w:val="00ED1384"/>
    <w:rsid w:val="00ED2BFD"/>
    <w:rsid w:val="00ED34B9"/>
    <w:rsid w:val="00ED3B98"/>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0052"/>
    <w:rsid w:val="00F03498"/>
    <w:rsid w:val="00F21137"/>
    <w:rsid w:val="00F233C6"/>
    <w:rsid w:val="00F27D1B"/>
    <w:rsid w:val="00F31898"/>
    <w:rsid w:val="00F318A9"/>
    <w:rsid w:val="00F32D7D"/>
    <w:rsid w:val="00F32F91"/>
    <w:rsid w:val="00F3651B"/>
    <w:rsid w:val="00F37377"/>
    <w:rsid w:val="00F40778"/>
    <w:rsid w:val="00F4435F"/>
    <w:rsid w:val="00F51580"/>
    <w:rsid w:val="00F5470C"/>
    <w:rsid w:val="00F55E4A"/>
    <w:rsid w:val="00F56A22"/>
    <w:rsid w:val="00F57540"/>
    <w:rsid w:val="00F60992"/>
    <w:rsid w:val="00F629D1"/>
    <w:rsid w:val="00F62A23"/>
    <w:rsid w:val="00F652D3"/>
    <w:rsid w:val="00F65DB8"/>
    <w:rsid w:val="00F66E6F"/>
    <w:rsid w:val="00F67373"/>
    <w:rsid w:val="00F703D1"/>
    <w:rsid w:val="00F71524"/>
    <w:rsid w:val="00F740AB"/>
    <w:rsid w:val="00F75612"/>
    <w:rsid w:val="00F771A9"/>
    <w:rsid w:val="00F8258E"/>
    <w:rsid w:val="00F84CE1"/>
    <w:rsid w:val="00F86D38"/>
    <w:rsid w:val="00F87DFB"/>
    <w:rsid w:val="00F90373"/>
    <w:rsid w:val="00F93394"/>
    <w:rsid w:val="00F976D0"/>
    <w:rsid w:val="00F97DCE"/>
    <w:rsid w:val="00FA1937"/>
    <w:rsid w:val="00FA2674"/>
    <w:rsid w:val="00FA34AA"/>
    <w:rsid w:val="00FA51E9"/>
    <w:rsid w:val="00FA6B14"/>
    <w:rsid w:val="00FA7300"/>
    <w:rsid w:val="00FA7D99"/>
    <w:rsid w:val="00FB02F2"/>
    <w:rsid w:val="00FB317B"/>
    <w:rsid w:val="00FB3677"/>
    <w:rsid w:val="00FB4452"/>
    <w:rsid w:val="00FB56E6"/>
    <w:rsid w:val="00FB65F4"/>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9AE27CD8-B2F8-2848-9F44-4782FD0B3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66B85"/>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uiPriority w:val="99"/>
    <w:rPr>
      <w:sz w:val="20"/>
    </w:rPr>
  </w:style>
  <w:style w:type="character" w:customStyle="1" w:styleId="FootnoteTextChar">
    <w:name w:val="Footnote Text Char"/>
    <w:link w:val="FootnoteText"/>
    <w:uiPriority w:val="99"/>
    <w:rsid w:val="00DB2C13"/>
    <w:rPr>
      <w:rFonts w:ascii="Times" w:eastAsia="Times" w:hAnsi="Times"/>
      <w:lang w:val="en-US"/>
    </w:rPr>
  </w:style>
  <w:style w:type="character" w:styleId="FootnoteReference">
    <w:name w:val="footnote reference"/>
    <w:uiPriority w:val="99"/>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B40574"/>
    <w:pPr>
      <w:tabs>
        <w:tab w:val="left" w:pos="360"/>
      </w:tabs>
      <w:ind w:left="360" w:hanging="360"/>
      <w:jc w:val="both"/>
    </w:pPr>
    <w:rPr>
      <w:rFonts w:ascii="Times New Roman" w:eastAsia="Times New Roman" w:hAnsi="Times New Roman"/>
      <w:sz w:val="22"/>
      <w:lang w:eastAsia="zh-CN"/>
    </w:rPr>
  </w:style>
  <w:style w:type="paragraph" w:styleId="NormalWeb">
    <w:name w:val="Normal (Web)"/>
    <w:basedOn w:val="Normal"/>
    <w:uiPriority w:val="99"/>
    <w:unhideWhenUsed/>
    <w:rsid w:val="00B40574"/>
    <w:pPr>
      <w:spacing w:before="100" w:beforeAutospacing="1" w:after="100" w:afterAutospacing="1"/>
    </w:pPr>
    <w:rPr>
      <w:rFonts w:ascii="Times New Roman" w:eastAsia="DengXian" w:hAnsi="Times New Roman"/>
      <w:szCs w:val="24"/>
      <w:lang w:val="en-SG" w:eastAsia="zh-CN"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102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footer" Target="footer1.xml"/><Relationship Id="rId21" Type="http://schemas.openxmlformats.org/officeDocument/2006/relationships/header" Target="header9.xml"/><Relationship Id="rId34" Type="http://schemas.openxmlformats.org/officeDocument/2006/relationships/image" Target="media/image15.png"/><Relationship Id="rId42" Type="http://schemas.openxmlformats.org/officeDocument/2006/relationships/image" Target="media/image18.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header" Target="header15.xml"/><Relationship Id="rId40" Type="http://schemas.openxmlformats.org/officeDocument/2006/relationships/image" Target="media/image16.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10.xml"/><Relationship Id="rId28" Type="http://schemas.openxmlformats.org/officeDocument/2006/relationships/image" Target="media/image11.png"/><Relationship Id="rId36" Type="http://schemas.openxmlformats.org/officeDocument/2006/relationships/header" Target="header14.xml"/><Relationship Id="rId10" Type="http://schemas.openxmlformats.org/officeDocument/2006/relationships/image" Target="media/image1.png"/><Relationship Id="rId19" Type="http://schemas.openxmlformats.org/officeDocument/2006/relationships/header" Target="header8.xml"/><Relationship Id="rId31" Type="http://schemas.openxmlformats.org/officeDocument/2006/relationships/image" Target="media/image13.png"/><Relationship Id="rId44" Type="http://schemas.openxmlformats.org/officeDocument/2006/relationships/header" Target="header1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header" Target="header11.xml"/><Relationship Id="rId35" Type="http://schemas.openxmlformats.org/officeDocument/2006/relationships/header" Target="header13.xml"/><Relationship Id="rId43" Type="http://schemas.openxmlformats.org/officeDocument/2006/relationships/image" Target="media/image19.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7.xml"/><Relationship Id="rId25" Type="http://schemas.openxmlformats.org/officeDocument/2006/relationships/image" Target="media/image8.png"/><Relationship Id="rId33" Type="http://schemas.openxmlformats.org/officeDocument/2006/relationships/header" Target="header12.xml"/><Relationship Id="rId38" Type="http://schemas.openxmlformats.org/officeDocument/2006/relationships/header" Target="header16.xml"/><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A82AE-E495-0A40-A45C-8FBE8BB66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137</TotalTime>
  <Pages>42</Pages>
  <Words>9181</Words>
  <Characters>52338</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92</cp:revision>
  <cp:lastPrinted>2018-09-22T04:50:00Z</cp:lastPrinted>
  <dcterms:created xsi:type="dcterms:W3CDTF">2020-12-01T16:55:00Z</dcterms:created>
  <dcterms:modified xsi:type="dcterms:W3CDTF">2025-06-01T12:51:00Z</dcterms:modified>
</cp:coreProperties>
</file>