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947D4" w14:textId="6B14FFF3" w:rsidR="00C803BA" w:rsidRPr="00C803BA" w:rsidRDefault="00C803BA" w:rsidP="00C803BA">
      <w:pPr>
        <w:ind w:left="20" w:right="-385" w:hanging="20"/>
        <w:jc w:val="center"/>
        <w:outlineLvl w:val="0"/>
        <w:rPr>
          <w:rFonts w:ascii="Arial" w:hAnsi="Arial" w:cs="Arial"/>
          <w:b/>
          <w:sz w:val="40"/>
        </w:rPr>
      </w:pPr>
      <w:r w:rsidRPr="00C803BA">
        <w:rPr>
          <w:rFonts w:ascii="Arial" w:hAnsi="Arial" w:cs="Arial"/>
          <w:b/>
          <w:sz w:val="40"/>
        </w:rPr>
        <w:t>Nehemiah</w:t>
      </w:r>
    </w:p>
    <w:p w14:paraId="41B58B6C" w14:textId="77777777" w:rsidR="00C803BA" w:rsidRPr="00C803BA" w:rsidRDefault="00C803BA" w:rsidP="00C803BA">
      <w:pPr>
        <w:ind w:left="20" w:right="-385" w:hanging="20"/>
        <w:jc w:val="center"/>
        <w:rPr>
          <w:rFonts w:ascii="Arial" w:hAnsi="Arial" w:cs="Arial"/>
          <w:b/>
          <w:sz w:val="20"/>
        </w:rPr>
      </w:pPr>
    </w:p>
    <w:tbl>
      <w:tblPr>
        <w:tblW w:w="9710" w:type="dxa"/>
        <w:tblLayout w:type="fixed"/>
        <w:tblCellMar>
          <w:left w:w="80" w:type="dxa"/>
          <w:right w:w="80" w:type="dxa"/>
        </w:tblCellMar>
        <w:tblLook w:val="0000" w:firstRow="0" w:lastRow="0" w:firstColumn="0" w:lastColumn="0" w:noHBand="0" w:noVBand="0"/>
      </w:tblPr>
      <w:tblGrid>
        <w:gridCol w:w="840"/>
        <w:gridCol w:w="1080"/>
        <w:gridCol w:w="720"/>
        <w:gridCol w:w="1000"/>
        <w:gridCol w:w="940"/>
        <w:gridCol w:w="828"/>
        <w:gridCol w:w="882"/>
        <w:gridCol w:w="810"/>
        <w:gridCol w:w="1170"/>
        <w:gridCol w:w="180"/>
        <w:gridCol w:w="1260"/>
      </w:tblGrid>
      <w:tr w:rsidR="00C803BA" w:rsidRPr="00C803BA" w14:paraId="0D629CAD" w14:textId="77777777" w:rsidTr="00E32C6A">
        <w:tc>
          <w:tcPr>
            <w:tcW w:w="9710" w:type="dxa"/>
            <w:gridSpan w:val="11"/>
            <w:tcBorders>
              <w:top w:val="single" w:sz="6" w:space="0" w:color="auto"/>
              <w:left w:val="single" w:sz="6" w:space="0" w:color="auto"/>
              <w:bottom w:val="single" w:sz="6" w:space="0" w:color="auto"/>
              <w:right w:val="single" w:sz="6" w:space="0" w:color="auto"/>
            </w:tcBorders>
            <w:shd w:val="clear" w:color="auto" w:fill="000000"/>
          </w:tcPr>
          <w:p w14:paraId="6CB28E4A" w14:textId="77777777" w:rsidR="00C803BA" w:rsidRPr="00C803BA" w:rsidRDefault="00C803BA" w:rsidP="00E32C6A">
            <w:pPr>
              <w:jc w:val="center"/>
              <w:rPr>
                <w:rFonts w:ascii="Arial" w:hAnsi="Arial" w:cs="Arial"/>
                <w:b/>
                <w:sz w:val="22"/>
              </w:rPr>
            </w:pPr>
          </w:p>
          <w:p w14:paraId="1909A7D8" w14:textId="77777777" w:rsidR="00C803BA" w:rsidRPr="00C803BA" w:rsidRDefault="00C803BA" w:rsidP="00E32C6A">
            <w:pPr>
              <w:jc w:val="center"/>
              <w:rPr>
                <w:rFonts w:ascii="Arial" w:hAnsi="Arial" w:cs="Arial"/>
                <w:b/>
                <w:sz w:val="32"/>
              </w:rPr>
            </w:pPr>
            <w:r w:rsidRPr="00C803BA">
              <w:rPr>
                <w:rFonts w:ascii="Arial" w:hAnsi="Arial" w:cs="Arial"/>
                <w:b/>
                <w:sz w:val="32"/>
              </w:rPr>
              <w:t>Restoring the Walls and People</w:t>
            </w:r>
          </w:p>
          <w:p w14:paraId="2278BFCB" w14:textId="77777777" w:rsidR="00C803BA" w:rsidRPr="00C803BA" w:rsidRDefault="00C803BA" w:rsidP="00E32C6A">
            <w:pPr>
              <w:jc w:val="center"/>
              <w:rPr>
                <w:rFonts w:ascii="Arial" w:hAnsi="Arial" w:cs="Arial"/>
                <w:b/>
                <w:sz w:val="22"/>
              </w:rPr>
            </w:pPr>
          </w:p>
        </w:tc>
      </w:tr>
      <w:tr w:rsidR="00C803BA" w:rsidRPr="00C803BA" w14:paraId="4F7A0656" w14:textId="77777777" w:rsidTr="00E32C6A">
        <w:tc>
          <w:tcPr>
            <w:tcW w:w="4580" w:type="dxa"/>
            <w:gridSpan w:val="5"/>
            <w:tcBorders>
              <w:top w:val="single" w:sz="6" w:space="0" w:color="auto"/>
              <w:left w:val="single" w:sz="6" w:space="0" w:color="auto"/>
              <w:bottom w:val="single" w:sz="6" w:space="0" w:color="auto"/>
              <w:right w:val="single" w:sz="6" w:space="0" w:color="auto"/>
            </w:tcBorders>
          </w:tcPr>
          <w:p w14:paraId="1B2148BB" w14:textId="77777777" w:rsidR="00C803BA" w:rsidRPr="00C803BA" w:rsidRDefault="00C803BA" w:rsidP="00E32C6A">
            <w:pPr>
              <w:jc w:val="center"/>
              <w:rPr>
                <w:rFonts w:ascii="Arial" w:hAnsi="Arial" w:cs="Arial"/>
                <w:b/>
                <w:sz w:val="20"/>
              </w:rPr>
            </w:pPr>
          </w:p>
          <w:p w14:paraId="66EFE408" w14:textId="77777777" w:rsidR="00C803BA" w:rsidRPr="00C803BA" w:rsidRDefault="00C803BA" w:rsidP="00E32C6A">
            <w:pPr>
              <w:jc w:val="center"/>
              <w:rPr>
                <w:rFonts w:ascii="Arial" w:hAnsi="Arial" w:cs="Arial"/>
                <w:b/>
                <w:sz w:val="20"/>
              </w:rPr>
            </w:pPr>
            <w:r w:rsidRPr="00C803BA">
              <w:rPr>
                <w:rFonts w:ascii="Arial" w:hAnsi="Arial" w:cs="Arial"/>
                <w:b/>
                <w:sz w:val="20"/>
              </w:rPr>
              <w:t xml:space="preserve">Walls </w:t>
            </w:r>
          </w:p>
        </w:tc>
        <w:tc>
          <w:tcPr>
            <w:tcW w:w="5130" w:type="dxa"/>
            <w:gridSpan w:val="6"/>
            <w:tcBorders>
              <w:top w:val="single" w:sz="6" w:space="0" w:color="auto"/>
              <w:left w:val="single" w:sz="6" w:space="0" w:color="auto"/>
              <w:bottom w:val="single" w:sz="6" w:space="0" w:color="auto"/>
              <w:right w:val="single" w:sz="6" w:space="0" w:color="auto"/>
            </w:tcBorders>
          </w:tcPr>
          <w:p w14:paraId="1C0BE64B" w14:textId="77777777" w:rsidR="00C803BA" w:rsidRPr="00C803BA" w:rsidRDefault="00C803BA" w:rsidP="00E32C6A">
            <w:pPr>
              <w:jc w:val="center"/>
              <w:rPr>
                <w:rFonts w:ascii="Arial" w:hAnsi="Arial" w:cs="Arial"/>
                <w:b/>
                <w:sz w:val="20"/>
              </w:rPr>
            </w:pPr>
          </w:p>
          <w:p w14:paraId="0F8E877E" w14:textId="77777777" w:rsidR="00C803BA" w:rsidRPr="00C803BA" w:rsidRDefault="00C803BA" w:rsidP="00E32C6A">
            <w:pPr>
              <w:jc w:val="center"/>
              <w:rPr>
                <w:rFonts w:ascii="Arial" w:hAnsi="Arial" w:cs="Arial"/>
                <w:b/>
                <w:sz w:val="20"/>
              </w:rPr>
            </w:pPr>
            <w:r w:rsidRPr="00C803BA">
              <w:rPr>
                <w:rFonts w:ascii="Arial" w:hAnsi="Arial" w:cs="Arial"/>
                <w:b/>
                <w:sz w:val="20"/>
              </w:rPr>
              <w:t xml:space="preserve">People </w:t>
            </w:r>
          </w:p>
          <w:p w14:paraId="69F0A1BF" w14:textId="77777777" w:rsidR="00C803BA" w:rsidRPr="00C803BA" w:rsidRDefault="00C803BA" w:rsidP="00E32C6A">
            <w:pPr>
              <w:jc w:val="center"/>
              <w:rPr>
                <w:rFonts w:ascii="Arial" w:hAnsi="Arial" w:cs="Arial"/>
                <w:b/>
                <w:sz w:val="20"/>
              </w:rPr>
            </w:pPr>
          </w:p>
        </w:tc>
      </w:tr>
      <w:tr w:rsidR="00C803BA" w:rsidRPr="00C803BA" w14:paraId="095A9532" w14:textId="77777777" w:rsidTr="00E32C6A">
        <w:tc>
          <w:tcPr>
            <w:tcW w:w="4580" w:type="dxa"/>
            <w:gridSpan w:val="5"/>
            <w:tcBorders>
              <w:top w:val="single" w:sz="6" w:space="0" w:color="auto"/>
              <w:left w:val="single" w:sz="6" w:space="0" w:color="auto"/>
              <w:bottom w:val="single" w:sz="6" w:space="0" w:color="auto"/>
              <w:right w:val="single" w:sz="6" w:space="0" w:color="auto"/>
            </w:tcBorders>
          </w:tcPr>
          <w:p w14:paraId="1751E4F1" w14:textId="77777777" w:rsidR="00C803BA" w:rsidRPr="00C803BA" w:rsidRDefault="00C803BA" w:rsidP="00E32C6A">
            <w:pPr>
              <w:jc w:val="center"/>
              <w:rPr>
                <w:rFonts w:ascii="Arial" w:hAnsi="Arial" w:cs="Arial"/>
                <w:b/>
                <w:sz w:val="20"/>
              </w:rPr>
            </w:pPr>
          </w:p>
          <w:p w14:paraId="3BC8A0E8" w14:textId="77777777" w:rsidR="00C803BA" w:rsidRPr="00C803BA" w:rsidRDefault="00C803BA" w:rsidP="00E32C6A">
            <w:pPr>
              <w:jc w:val="center"/>
              <w:rPr>
                <w:rFonts w:ascii="Arial" w:hAnsi="Arial" w:cs="Arial"/>
                <w:b/>
                <w:sz w:val="20"/>
              </w:rPr>
            </w:pPr>
            <w:r w:rsidRPr="00C803BA">
              <w:rPr>
                <w:rFonts w:ascii="Arial" w:hAnsi="Arial" w:cs="Arial"/>
                <w:b/>
                <w:sz w:val="20"/>
              </w:rPr>
              <w:t>Chapters 1–7</w:t>
            </w:r>
          </w:p>
        </w:tc>
        <w:tc>
          <w:tcPr>
            <w:tcW w:w="5130" w:type="dxa"/>
            <w:gridSpan w:val="6"/>
            <w:tcBorders>
              <w:top w:val="single" w:sz="6" w:space="0" w:color="auto"/>
              <w:left w:val="single" w:sz="6" w:space="0" w:color="auto"/>
              <w:bottom w:val="single" w:sz="6" w:space="0" w:color="auto"/>
              <w:right w:val="single" w:sz="6" w:space="0" w:color="auto"/>
            </w:tcBorders>
          </w:tcPr>
          <w:p w14:paraId="1AD1B655" w14:textId="77777777" w:rsidR="00C803BA" w:rsidRPr="00C803BA" w:rsidRDefault="00C803BA" w:rsidP="00E32C6A">
            <w:pPr>
              <w:jc w:val="center"/>
              <w:rPr>
                <w:rFonts w:ascii="Arial" w:hAnsi="Arial" w:cs="Arial"/>
                <w:b/>
                <w:sz w:val="20"/>
              </w:rPr>
            </w:pPr>
          </w:p>
          <w:p w14:paraId="7A4C8A61" w14:textId="77777777" w:rsidR="00C803BA" w:rsidRPr="00C803BA" w:rsidRDefault="00C803BA" w:rsidP="00E32C6A">
            <w:pPr>
              <w:jc w:val="center"/>
              <w:rPr>
                <w:rFonts w:ascii="Arial" w:hAnsi="Arial" w:cs="Arial"/>
                <w:b/>
                <w:sz w:val="20"/>
              </w:rPr>
            </w:pPr>
            <w:r w:rsidRPr="00C803BA">
              <w:rPr>
                <w:rFonts w:ascii="Arial" w:hAnsi="Arial" w:cs="Arial"/>
                <w:b/>
                <w:sz w:val="20"/>
              </w:rPr>
              <w:t>Chapters 8–13</w:t>
            </w:r>
          </w:p>
          <w:p w14:paraId="6565B195" w14:textId="77777777" w:rsidR="00C803BA" w:rsidRPr="00C803BA" w:rsidRDefault="00C803BA" w:rsidP="00E32C6A">
            <w:pPr>
              <w:jc w:val="center"/>
              <w:rPr>
                <w:rFonts w:ascii="Arial" w:hAnsi="Arial" w:cs="Arial"/>
                <w:b/>
                <w:sz w:val="20"/>
              </w:rPr>
            </w:pPr>
          </w:p>
        </w:tc>
      </w:tr>
      <w:tr w:rsidR="00C803BA" w:rsidRPr="00C803BA" w14:paraId="661590BA" w14:textId="77777777" w:rsidTr="00E32C6A">
        <w:tc>
          <w:tcPr>
            <w:tcW w:w="4580" w:type="dxa"/>
            <w:gridSpan w:val="5"/>
            <w:tcBorders>
              <w:top w:val="single" w:sz="6" w:space="0" w:color="auto"/>
              <w:left w:val="single" w:sz="6" w:space="0" w:color="auto"/>
              <w:bottom w:val="single" w:sz="6" w:space="0" w:color="auto"/>
              <w:right w:val="single" w:sz="6" w:space="0" w:color="auto"/>
            </w:tcBorders>
          </w:tcPr>
          <w:p w14:paraId="731A6080" w14:textId="77777777" w:rsidR="00C803BA" w:rsidRPr="00C803BA" w:rsidRDefault="00C803BA" w:rsidP="00E32C6A">
            <w:pPr>
              <w:jc w:val="center"/>
              <w:rPr>
                <w:rFonts w:ascii="Arial" w:hAnsi="Arial" w:cs="Arial"/>
                <w:b/>
                <w:sz w:val="20"/>
              </w:rPr>
            </w:pPr>
          </w:p>
          <w:p w14:paraId="55F4F753" w14:textId="77777777" w:rsidR="00C803BA" w:rsidRPr="00C803BA" w:rsidRDefault="00C803BA" w:rsidP="00E32C6A">
            <w:pPr>
              <w:jc w:val="center"/>
              <w:rPr>
                <w:rFonts w:ascii="Arial" w:hAnsi="Arial" w:cs="Arial"/>
                <w:b/>
                <w:sz w:val="20"/>
              </w:rPr>
            </w:pPr>
            <w:r w:rsidRPr="00C803BA">
              <w:rPr>
                <w:rFonts w:ascii="Arial" w:hAnsi="Arial" w:cs="Arial"/>
                <w:b/>
                <w:sz w:val="20"/>
              </w:rPr>
              <w:t>Construction</w:t>
            </w:r>
          </w:p>
        </w:tc>
        <w:tc>
          <w:tcPr>
            <w:tcW w:w="5130" w:type="dxa"/>
            <w:gridSpan w:val="6"/>
            <w:tcBorders>
              <w:top w:val="single" w:sz="6" w:space="0" w:color="auto"/>
              <w:left w:val="single" w:sz="6" w:space="0" w:color="auto"/>
              <w:bottom w:val="single" w:sz="6" w:space="0" w:color="auto"/>
              <w:right w:val="single" w:sz="6" w:space="0" w:color="auto"/>
            </w:tcBorders>
          </w:tcPr>
          <w:p w14:paraId="31C1097D" w14:textId="77777777" w:rsidR="00C803BA" w:rsidRPr="00C803BA" w:rsidRDefault="00C803BA" w:rsidP="00E32C6A">
            <w:pPr>
              <w:jc w:val="center"/>
              <w:rPr>
                <w:rFonts w:ascii="Arial" w:hAnsi="Arial" w:cs="Arial"/>
                <w:b/>
                <w:sz w:val="20"/>
              </w:rPr>
            </w:pPr>
          </w:p>
          <w:p w14:paraId="5595CE2F" w14:textId="77777777" w:rsidR="00C803BA" w:rsidRPr="00C803BA" w:rsidRDefault="00C803BA" w:rsidP="00E32C6A">
            <w:pPr>
              <w:jc w:val="center"/>
              <w:rPr>
                <w:rFonts w:ascii="Arial" w:hAnsi="Arial" w:cs="Arial"/>
                <w:b/>
                <w:sz w:val="20"/>
              </w:rPr>
            </w:pPr>
            <w:r w:rsidRPr="00C803BA">
              <w:rPr>
                <w:rFonts w:ascii="Arial" w:hAnsi="Arial" w:cs="Arial"/>
                <w:b/>
                <w:sz w:val="20"/>
              </w:rPr>
              <w:t>Instruction</w:t>
            </w:r>
          </w:p>
          <w:p w14:paraId="6F13CFBE" w14:textId="77777777" w:rsidR="00C803BA" w:rsidRPr="00C803BA" w:rsidRDefault="00C803BA" w:rsidP="00E32C6A">
            <w:pPr>
              <w:jc w:val="center"/>
              <w:rPr>
                <w:rFonts w:ascii="Arial" w:hAnsi="Arial" w:cs="Arial"/>
                <w:b/>
                <w:sz w:val="20"/>
              </w:rPr>
            </w:pPr>
          </w:p>
        </w:tc>
      </w:tr>
      <w:tr w:rsidR="00C803BA" w:rsidRPr="00C803BA" w14:paraId="7F428138" w14:textId="77777777" w:rsidTr="00E32C6A">
        <w:tc>
          <w:tcPr>
            <w:tcW w:w="4580" w:type="dxa"/>
            <w:gridSpan w:val="5"/>
            <w:tcBorders>
              <w:top w:val="single" w:sz="6" w:space="0" w:color="auto"/>
              <w:left w:val="single" w:sz="6" w:space="0" w:color="auto"/>
              <w:bottom w:val="single" w:sz="6" w:space="0" w:color="auto"/>
              <w:right w:val="single" w:sz="6" w:space="0" w:color="auto"/>
            </w:tcBorders>
          </w:tcPr>
          <w:p w14:paraId="645E0E34" w14:textId="77777777" w:rsidR="00C803BA" w:rsidRPr="00C803BA" w:rsidRDefault="00C803BA" w:rsidP="00E32C6A">
            <w:pPr>
              <w:jc w:val="center"/>
              <w:rPr>
                <w:rFonts w:ascii="Arial" w:hAnsi="Arial" w:cs="Arial"/>
                <w:b/>
                <w:sz w:val="20"/>
              </w:rPr>
            </w:pPr>
          </w:p>
          <w:p w14:paraId="0753CA8B" w14:textId="77777777" w:rsidR="00C803BA" w:rsidRPr="00C803BA" w:rsidRDefault="00C803BA" w:rsidP="00E32C6A">
            <w:pPr>
              <w:jc w:val="center"/>
              <w:rPr>
                <w:rFonts w:ascii="Arial" w:hAnsi="Arial" w:cs="Arial"/>
                <w:b/>
                <w:sz w:val="20"/>
              </w:rPr>
            </w:pPr>
            <w:r w:rsidRPr="00C803BA">
              <w:rPr>
                <w:rFonts w:ascii="Arial" w:hAnsi="Arial" w:cs="Arial"/>
                <w:b/>
                <w:sz w:val="20"/>
              </w:rPr>
              <w:t xml:space="preserve">Political </w:t>
            </w:r>
          </w:p>
        </w:tc>
        <w:tc>
          <w:tcPr>
            <w:tcW w:w="5130" w:type="dxa"/>
            <w:gridSpan w:val="6"/>
            <w:tcBorders>
              <w:top w:val="single" w:sz="6" w:space="0" w:color="auto"/>
              <w:left w:val="single" w:sz="6" w:space="0" w:color="auto"/>
              <w:bottom w:val="single" w:sz="6" w:space="0" w:color="auto"/>
              <w:right w:val="single" w:sz="6" w:space="0" w:color="auto"/>
            </w:tcBorders>
          </w:tcPr>
          <w:p w14:paraId="348DEE52" w14:textId="77777777" w:rsidR="00C803BA" w:rsidRPr="00C803BA" w:rsidRDefault="00C803BA" w:rsidP="00E32C6A">
            <w:pPr>
              <w:jc w:val="center"/>
              <w:rPr>
                <w:rFonts w:ascii="Arial" w:hAnsi="Arial" w:cs="Arial"/>
                <w:b/>
                <w:sz w:val="20"/>
              </w:rPr>
            </w:pPr>
          </w:p>
          <w:p w14:paraId="43FC7FA1" w14:textId="77777777" w:rsidR="00C803BA" w:rsidRPr="00C803BA" w:rsidRDefault="00C803BA" w:rsidP="00E32C6A">
            <w:pPr>
              <w:jc w:val="center"/>
              <w:rPr>
                <w:rFonts w:ascii="Arial" w:hAnsi="Arial" w:cs="Arial"/>
                <w:b/>
                <w:sz w:val="20"/>
              </w:rPr>
            </w:pPr>
            <w:r w:rsidRPr="00C803BA">
              <w:rPr>
                <w:rFonts w:ascii="Arial" w:hAnsi="Arial" w:cs="Arial"/>
                <w:b/>
                <w:sz w:val="20"/>
              </w:rPr>
              <w:t xml:space="preserve">Spiritual </w:t>
            </w:r>
          </w:p>
          <w:p w14:paraId="48B91409" w14:textId="77777777" w:rsidR="00C803BA" w:rsidRPr="00C803BA" w:rsidRDefault="00C803BA" w:rsidP="00E32C6A">
            <w:pPr>
              <w:jc w:val="center"/>
              <w:rPr>
                <w:rFonts w:ascii="Arial" w:hAnsi="Arial" w:cs="Arial"/>
                <w:b/>
                <w:sz w:val="20"/>
              </w:rPr>
            </w:pPr>
          </w:p>
        </w:tc>
      </w:tr>
      <w:tr w:rsidR="00C803BA" w:rsidRPr="00C803BA" w14:paraId="06179C5B" w14:textId="77777777" w:rsidTr="00E32C6A">
        <w:tc>
          <w:tcPr>
            <w:tcW w:w="1920" w:type="dxa"/>
            <w:gridSpan w:val="2"/>
            <w:tcBorders>
              <w:top w:val="single" w:sz="6" w:space="0" w:color="auto"/>
              <w:left w:val="single" w:sz="6" w:space="0" w:color="auto"/>
              <w:bottom w:val="single" w:sz="6" w:space="0" w:color="auto"/>
              <w:right w:val="single" w:sz="6" w:space="0" w:color="auto"/>
            </w:tcBorders>
          </w:tcPr>
          <w:p w14:paraId="35644D63" w14:textId="77777777" w:rsidR="00C803BA" w:rsidRPr="00C803BA" w:rsidRDefault="00C803BA" w:rsidP="00E32C6A">
            <w:pPr>
              <w:jc w:val="center"/>
              <w:rPr>
                <w:rFonts w:ascii="Arial" w:hAnsi="Arial" w:cs="Arial"/>
                <w:b/>
                <w:sz w:val="20"/>
              </w:rPr>
            </w:pPr>
          </w:p>
          <w:p w14:paraId="63F9952C" w14:textId="77777777" w:rsidR="00C803BA" w:rsidRPr="00C803BA" w:rsidRDefault="00C803BA" w:rsidP="00E32C6A">
            <w:pPr>
              <w:jc w:val="center"/>
              <w:rPr>
                <w:rFonts w:ascii="Arial" w:hAnsi="Arial" w:cs="Arial"/>
                <w:b/>
                <w:sz w:val="20"/>
              </w:rPr>
            </w:pPr>
            <w:r w:rsidRPr="00C803BA">
              <w:rPr>
                <w:rFonts w:ascii="Arial" w:hAnsi="Arial" w:cs="Arial"/>
                <w:b/>
                <w:sz w:val="20"/>
              </w:rPr>
              <w:t>Return</w:t>
            </w:r>
          </w:p>
          <w:p w14:paraId="78DC9A63" w14:textId="77777777" w:rsidR="00C803BA" w:rsidRPr="00C803BA" w:rsidRDefault="00C803BA" w:rsidP="00E32C6A">
            <w:pPr>
              <w:jc w:val="center"/>
              <w:rPr>
                <w:rFonts w:ascii="Arial" w:hAnsi="Arial" w:cs="Arial"/>
                <w:b/>
                <w:sz w:val="20"/>
              </w:rPr>
            </w:pPr>
            <w:r w:rsidRPr="00C803BA">
              <w:rPr>
                <w:rFonts w:ascii="Arial" w:hAnsi="Arial" w:cs="Arial"/>
                <w:b/>
                <w:sz w:val="20"/>
              </w:rPr>
              <w:t>1–2</w:t>
            </w:r>
          </w:p>
        </w:tc>
        <w:tc>
          <w:tcPr>
            <w:tcW w:w="2660" w:type="dxa"/>
            <w:gridSpan w:val="3"/>
            <w:tcBorders>
              <w:top w:val="single" w:sz="6" w:space="0" w:color="auto"/>
              <w:left w:val="single" w:sz="6" w:space="0" w:color="auto"/>
              <w:bottom w:val="single" w:sz="6" w:space="0" w:color="auto"/>
              <w:right w:val="single" w:sz="6" w:space="0" w:color="auto"/>
            </w:tcBorders>
          </w:tcPr>
          <w:p w14:paraId="421BCD43" w14:textId="77777777" w:rsidR="00C803BA" w:rsidRPr="00C803BA" w:rsidRDefault="00C803BA" w:rsidP="00E32C6A">
            <w:pPr>
              <w:jc w:val="center"/>
              <w:rPr>
                <w:rFonts w:ascii="Arial" w:hAnsi="Arial" w:cs="Arial"/>
                <w:b/>
                <w:sz w:val="20"/>
              </w:rPr>
            </w:pPr>
          </w:p>
          <w:p w14:paraId="3F9E6293" w14:textId="77777777" w:rsidR="00C803BA" w:rsidRPr="00C803BA" w:rsidRDefault="00C803BA" w:rsidP="00E32C6A">
            <w:pPr>
              <w:jc w:val="center"/>
              <w:rPr>
                <w:rFonts w:ascii="Arial" w:hAnsi="Arial" w:cs="Arial"/>
                <w:b/>
                <w:sz w:val="20"/>
              </w:rPr>
            </w:pPr>
            <w:r w:rsidRPr="00C803BA">
              <w:rPr>
                <w:rFonts w:ascii="Arial" w:hAnsi="Arial" w:cs="Arial"/>
                <w:b/>
                <w:sz w:val="20"/>
              </w:rPr>
              <w:t>Rebuilding</w:t>
            </w:r>
          </w:p>
          <w:p w14:paraId="3A387612" w14:textId="77777777" w:rsidR="00C803BA" w:rsidRPr="00C803BA" w:rsidRDefault="00C803BA" w:rsidP="00E32C6A">
            <w:pPr>
              <w:jc w:val="center"/>
              <w:rPr>
                <w:rFonts w:ascii="Arial" w:hAnsi="Arial" w:cs="Arial"/>
                <w:b/>
                <w:sz w:val="20"/>
              </w:rPr>
            </w:pPr>
            <w:r w:rsidRPr="00C803BA">
              <w:rPr>
                <w:rFonts w:ascii="Arial" w:hAnsi="Arial" w:cs="Arial"/>
                <w:b/>
                <w:sz w:val="20"/>
              </w:rPr>
              <w:t>3–7</w:t>
            </w:r>
          </w:p>
        </w:tc>
        <w:tc>
          <w:tcPr>
            <w:tcW w:w="2520" w:type="dxa"/>
            <w:gridSpan w:val="3"/>
            <w:tcBorders>
              <w:top w:val="single" w:sz="6" w:space="0" w:color="auto"/>
              <w:bottom w:val="single" w:sz="6" w:space="0" w:color="auto"/>
              <w:right w:val="single" w:sz="6" w:space="0" w:color="auto"/>
            </w:tcBorders>
          </w:tcPr>
          <w:p w14:paraId="2316741F" w14:textId="77777777" w:rsidR="00C803BA" w:rsidRPr="00C803BA" w:rsidRDefault="00C803BA" w:rsidP="00E32C6A">
            <w:pPr>
              <w:jc w:val="center"/>
              <w:rPr>
                <w:rFonts w:ascii="Arial" w:hAnsi="Arial" w:cs="Arial"/>
                <w:b/>
                <w:sz w:val="20"/>
              </w:rPr>
            </w:pPr>
          </w:p>
          <w:p w14:paraId="2F718C19" w14:textId="77777777" w:rsidR="00C803BA" w:rsidRPr="00C803BA" w:rsidRDefault="00C803BA" w:rsidP="00E32C6A">
            <w:pPr>
              <w:jc w:val="center"/>
              <w:rPr>
                <w:rFonts w:ascii="Arial" w:hAnsi="Arial" w:cs="Arial"/>
                <w:b/>
                <w:sz w:val="20"/>
              </w:rPr>
            </w:pPr>
            <w:r w:rsidRPr="00C803BA">
              <w:rPr>
                <w:rFonts w:ascii="Arial" w:hAnsi="Arial" w:cs="Arial"/>
                <w:b/>
                <w:sz w:val="20"/>
              </w:rPr>
              <w:t>Renewal</w:t>
            </w:r>
          </w:p>
          <w:p w14:paraId="321875D2" w14:textId="77777777" w:rsidR="00C803BA" w:rsidRPr="00C803BA" w:rsidRDefault="00C803BA" w:rsidP="00E32C6A">
            <w:pPr>
              <w:jc w:val="center"/>
              <w:rPr>
                <w:rFonts w:ascii="Arial" w:hAnsi="Arial" w:cs="Arial"/>
                <w:b/>
                <w:sz w:val="20"/>
              </w:rPr>
            </w:pPr>
            <w:r w:rsidRPr="00C803BA">
              <w:rPr>
                <w:rFonts w:ascii="Arial" w:hAnsi="Arial" w:cs="Arial"/>
                <w:b/>
                <w:sz w:val="20"/>
              </w:rPr>
              <w:t>8–10</w:t>
            </w:r>
          </w:p>
          <w:p w14:paraId="6F6CD1DA" w14:textId="77777777" w:rsidR="00C803BA" w:rsidRPr="00C803BA" w:rsidRDefault="00C803BA" w:rsidP="00E32C6A">
            <w:pPr>
              <w:jc w:val="center"/>
              <w:rPr>
                <w:rFonts w:ascii="Arial" w:hAnsi="Arial" w:cs="Arial"/>
                <w:b/>
                <w:sz w:val="20"/>
              </w:rPr>
            </w:pPr>
          </w:p>
        </w:tc>
        <w:tc>
          <w:tcPr>
            <w:tcW w:w="2610" w:type="dxa"/>
            <w:gridSpan w:val="3"/>
            <w:tcBorders>
              <w:top w:val="single" w:sz="6" w:space="0" w:color="auto"/>
              <w:left w:val="single" w:sz="6" w:space="0" w:color="auto"/>
              <w:bottom w:val="single" w:sz="6" w:space="0" w:color="auto"/>
              <w:right w:val="single" w:sz="6" w:space="0" w:color="auto"/>
            </w:tcBorders>
          </w:tcPr>
          <w:p w14:paraId="3CBB8CDC" w14:textId="77777777" w:rsidR="00C803BA" w:rsidRPr="00C803BA" w:rsidRDefault="00C803BA" w:rsidP="00E32C6A">
            <w:pPr>
              <w:jc w:val="center"/>
              <w:rPr>
                <w:rFonts w:ascii="Arial" w:hAnsi="Arial" w:cs="Arial"/>
                <w:b/>
                <w:sz w:val="20"/>
              </w:rPr>
            </w:pPr>
          </w:p>
          <w:p w14:paraId="0217A6B9" w14:textId="77777777" w:rsidR="00C803BA" w:rsidRPr="00C803BA" w:rsidRDefault="00C803BA" w:rsidP="00E32C6A">
            <w:pPr>
              <w:jc w:val="center"/>
              <w:rPr>
                <w:rFonts w:ascii="Arial" w:hAnsi="Arial" w:cs="Arial"/>
                <w:b/>
                <w:sz w:val="20"/>
              </w:rPr>
            </w:pPr>
            <w:r w:rsidRPr="00C803BA">
              <w:rPr>
                <w:rFonts w:ascii="Arial" w:hAnsi="Arial" w:cs="Arial"/>
                <w:b/>
                <w:sz w:val="20"/>
              </w:rPr>
              <w:t>Reforms</w:t>
            </w:r>
          </w:p>
          <w:p w14:paraId="6063AFAB" w14:textId="77777777" w:rsidR="00C803BA" w:rsidRPr="00C803BA" w:rsidRDefault="00C803BA" w:rsidP="00E32C6A">
            <w:pPr>
              <w:jc w:val="center"/>
              <w:rPr>
                <w:rFonts w:ascii="Arial" w:hAnsi="Arial" w:cs="Arial"/>
                <w:b/>
                <w:sz w:val="20"/>
              </w:rPr>
            </w:pPr>
            <w:r w:rsidRPr="00C803BA">
              <w:rPr>
                <w:rFonts w:ascii="Arial" w:hAnsi="Arial" w:cs="Arial"/>
                <w:b/>
                <w:sz w:val="20"/>
              </w:rPr>
              <w:t>11–13</w:t>
            </w:r>
          </w:p>
          <w:p w14:paraId="6B571042" w14:textId="77777777" w:rsidR="00C803BA" w:rsidRPr="00C803BA" w:rsidRDefault="00C803BA" w:rsidP="00E32C6A">
            <w:pPr>
              <w:jc w:val="center"/>
              <w:rPr>
                <w:rFonts w:ascii="Arial" w:hAnsi="Arial" w:cs="Arial"/>
                <w:b/>
                <w:sz w:val="20"/>
              </w:rPr>
            </w:pPr>
          </w:p>
        </w:tc>
      </w:tr>
      <w:tr w:rsidR="00C803BA" w:rsidRPr="00C803BA" w14:paraId="5E552406" w14:textId="77777777" w:rsidTr="00E32C6A">
        <w:tc>
          <w:tcPr>
            <w:tcW w:w="840" w:type="dxa"/>
            <w:tcBorders>
              <w:top w:val="single" w:sz="6" w:space="0" w:color="auto"/>
              <w:left w:val="single" w:sz="6" w:space="0" w:color="auto"/>
              <w:bottom w:val="single" w:sz="6" w:space="0" w:color="auto"/>
              <w:right w:val="single" w:sz="6" w:space="0" w:color="auto"/>
            </w:tcBorders>
          </w:tcPr>
          <w:p w14:paraId="52D60395" w14:textId="77777777" w:rsidR="00C803BA" w:rsidRPr="00C803BA" w:rsidRDefault="00C803BA" w:rsidP="00E32C6A">
            <w:pPr>
              <w:jc w:val="center"/>
              <w:rPr>
                <w:rFonts w:ascii="Arial" w:hAnsi="Arial" w:cs="Arial"/>
                <w:sz w:val="16"/>
              </w:rPr>
            </w:pPr>
          </w:p>
          <w:p w14:paraId="775451A1" w14:textId="77777777" w:rsidR="00C803BA" w:rsidRPr="00C803BA" w:rsidRDefault="00C803BA" w:rsidP="00E32C6A">
            <w:pPr>
              <w:jc w:val="center"/>
              <w:rPr>
                <w:rFonts w:ascii="Arial" w:hAnsi="Arial" w:cs="Arial"/>
                <w:sz w:val="16"/>
              </w:rPr>
            </w:pPr>
            <w:r w:rsidRPr="00C803BA">
              <w:rPr>
                <w:rFonts w:ascii="Arial" w:hAnsi="Arial" w:cs="Arial"/>
                <w:sz w:val="16"/>
              </w:rPr>
              <w:t>Persia Prayer</w:t>
            </w:r>
          </w:p>
          <w:p w14:paraId="78CC79E8" w14:textId="77777777" w:rsidR="00C803BA" w:rsidRPr="00C803BA" w:rsidRDefault="00C803BA" w:rsidP="00E32C6A">
            <w:pPr>
              <w:jc w:val="center"/>
              <w:rPr>
                <w:rFonts w:ascii="Arial" w:hAnsi="Arial" w:cs="Arial"/>
                <w:sz w:val="16"/>
              </w:rPr>
            </w:pPr>
            <w:r w:rsidRPr="00C803BA">
              <w:rPr>
                <w:rFonts w:ascii="Arial" w:hAnsi="Arial" w:cs="Arial"/>
                <w:sz w:val="16"/>
              </w:rPr>
              <w:t>1</w:t>
            </w:r>
          </w:p>
        </w:tc>
        <w:tc>
          <w:tcPr>
            <w:tcW w:w="1080" w:type="dxa"/>
            <w:tcBorders>
              <w:top w:val="single" w:sz="6" w:space="0" w:color="auto"/>
              <w:left w:val="single" w:sz="6" w:space="0" w:color="auto"/>
              <w:bottom w:val="single" w:sz="6" w:space="0" w:color="auto"/>
              <w:right w:val="single" w:sz="6" w:space="0" w:color="auto"/>
            </w:tcBorders>
          </w:tcPr>
          <w:p w14:paraId="576DB330" w14:textId="77777777" w:rsidR="00C803BA" w:rsidRPr="00C803BA" w:rsidRDefault="00C803BA" w:rsidP="00E32C6A">
            <w:pPr>
              <w:jc w:val="center"/>
              <w:rPr>
                <w:rFonts w:ascii="Arial" w:hAnsi="Arial" w:cs="Arial"/>
                <w:sz w:val="16"/>
              </w:rPr>
            </w:pPr>
          </w:p>
          <w:p w14:paraId="268026A9" w14:textId="77777777" w:rsidR="00C803BA" w:rsidRPr="00C803BA" w:rsidRDefault="00C803BA" w:rsidP="00E32C6A">
            <w:pPr>
              <w:jc w:val="center"/>
              <w:rPr>
                <w:rFonts w:ascii="Arial" w:hAnsi="Arial" w:cs="Arial"/>
                <w:sz w:val="16"/>
              </w:rPr>
            </w:pPr>
            <w:r w:rsidRPr="00C803BA">
              <w:rPr>
                <w:rFonts w:ascii="Arial" w:hAnsi="Arial" w:cs="Arial"/>
                <w:sz w:val="16"/>
              </w:rPr>
              <w:t>Jerusalem Inspection</w:t>
            </w:r>
          </w:p>
          <w:p w14:paraId="1D57DC4A" w14:textId="77777777" w:rsidR="00C803BA" w:rsidRPr="00C803BA" w:rsidRDefault="00C803BA" w:rsidP="00E32C6A">
            <w:pPr>
              <w:jc w:val="center"/>
              <w:rPr>
                <w:rFonts w:ascii="Arial" w:hAnsi="Arial" w:cs="Arial"/>
                <w:sz w:val="16"/>
              </w:rPr>
            </w:pPr>
            <w:r w:rsidRPr="00C803BA">
              <w:rPr>
                <w:rFonts w:ascii="Arial" w:hAnsi="Arial" w:cs="Arial"/>
                <w:sz w:val="16"/>
              </w:rPr>
              <w:t>2</w:t>
            </w:r>
          </w:p>
        </w:tc>
        <w:tc>
          <w:tcPr>
            <w:tcW w:w="720" w:type="dxa"/>
            <w:tcBorders>
              <w:top w:val="single" w:sz="6" w:space="0" w:color="auto"/>
              <w:left w:val="single" w:sz="6" w:space="0" w:color="auto"/>
              <w:bottom w:val="single" w:sz="6" w:space="0" w:color="auto"/>
              <w:right w:val="single" w:sz="6" w:space="0" w:color="auto"/>
            </w:tcBorders>
          </w:tcPr>
          <w:p w14:paraId="4EAAD3E1" w14:textId="77777777" w:rsidR="00C803BA" w:rsidRPr="00C803BA" w:rsidRDefault="00C803BA" w:rsidP="00E32C6A">
            <w:pPr>
              <w:jc w:val="center"/>
              <w:rPr>
                <w:rFonts w:ascii="Arial" w:hAnsi="Arial" w:cs="Arial"/>
                <w:sz w:val="16"/>
              </w:rPr>
            </w:pPr>
          </w:p>
          <w:p w14:paraId="0A8F4625" w14:textId="77777777" w:rsidR="00C803BA" w:rsidRPr="00C803BA" w:rsidRDefault="00C803BA" w:rsidP="00E32C6A">
            <w:pPr>
              <w:jc w:val="center"/>
              <w:rPr>
                <w:rFonts w:ascii="Arial" w:hAnsi="Arial" w:cs="Arial"/>
                <w:sz w:val="16"/>
              </w:rPr>
            </w:pPr>
            <w:r w:rsidRPr="00C803BA">
              <w:rPr>
                <w:rFonts w:ascii="Arial" w:hAnsi="Arial" w:cs="Arial"/>
                <w:sz w:val="16"/>
              </w:rPr>
              <w:t>Dele- gation</w:t>
            </w:r>
          </w:p>
          <w:p w14:paraId="3582A008" w14:textId="77777777" w:rsidR="00C803BA" w:rsidRPr="00C803BA" w:rsidRDefault="00C803BA" w:rsidP="00E32C6A">
            <w:pPr>
              <w:jc w:val="center"/>
              <w:rPr>
                <w:rFonts w:ascii="Arial" w:hAnsi="Arial" w:cs="Arial"/>
                <w:sz w:val="16"/>
              </w:rPr>
            </w:pPr>
            <w:r w:rsidRPr="00C803BA">
              <w:rPr>
                <w:rFonts w:ascii="Arial" w:hAnsi="Arial" w:cs="Arial"/>
                <w:sz w:val="16"/>
              </w:rPr>
              <w:t>3</w:t>
            </w:r>
          </w:p>
        </w:tc>
        <w:tc>
          <w:tcPr>
            <w:tcW w:w="1000" w:type="dxa"/>
            <w:tcBorders>
              <w:top w:val="single" w:sz="6" w:space="0" w:color="auto"/>
              <w:left w:val="single" w:sz="6" w:space="0" w:color="auto"/>
              <w:bottom w:val="single" w:sz="6" w:space="0" w:color="auto"/>
              <w:right w:val="single" w:sz="6" w:space="0" w:color="auto"/>
            </w:tcBorders>
          </w:tcPr>
          <w:p w14:paraId="6F421B49" w14:textId="77777777" w:rsidR="00C803BA" w:rsidRPr="00C803BA" w:rsidRDefault="00C803BA" w:rsidP="00E32C6A">
            <w:pPr>
              <w:jc w:val="center"/>
              <w:rPr>
                <w:rFonts w:ascii="Arial" w:hAnsi="Arial" w:cs="Arial"/>
                <w:sz w:val="16"/>
              </w:rPr>
            </w:pPr>
          </w:p>
          <w:p w14:paraId="561DAB31" w14:textId="77777777" w:rsidR="00C803BA" w:rsidRPr="00C803BA" w:rsidRDefault="00C803BA" w:rsidP="00E32C6A">
            <w:pPr>
              <w:jc w:val="center"/>
              <w:rPr>
                <w:rFonts w:ascii="Arial" w:hAnsi="Arial" w:cs="Arial"/>
                <w:sz w:val="16"/>
              </w:rPr>
            </w:pPr>
            <w:r w:rsidRPr="00C803BA">
              <w:rPr>
                <w:rFonts w:ascii="Arial" w:hAnsi="Arial" w:cs="Arial"/>
                <w:sz w:val="16"/>
              </w:rPr>
              <w:t>Opposed/ Finished</w:t>
            </w:r>
          </w:p>
          <w:p w14:paraId="4B3D5164" w14:textId="77777777" w:rsidR="00C803BA" w:rsidRPr="00C803BA" w:rsidRDefault="00C803BA" w:rsidP="00E32C6A">
            <w:pPr>
              <w:jc w:val="center"/>
              <w:rPr>
                <w:rFonts w:ascii="Arial" w:hAnsi="Arial" w:cs="Arial"/>
                <w:sz w:val="16"/>
              </w:rPr>
            </w:pPr>
            <w:r w:rsidRPr="00C803BA">
              <w:rPr>
                <w:rFonts w:ascii="Arial" w:hAnsi="Arial" w:cs="Arial"/>
                <w:sz w:val="16"/>
              </w:rPr>
              <w:t>4–6</w:t>
            </w:r>
          </w:p>
        </w:tc>
        <w:tc>
          <w:tcPr>
            <w:tcW w:w="940" w:type="dxa"/>
            <w:tcBorders>
              <w:top w:val="single" w:sz="6" w:space="0" w:color="auto"/>
              <w:left w:val="single" w:sz="6" w:space="0" w:color="auto"/>
              <w:bottom w:val="single" w:sz="6" w:space="0" w:color="auto"/>
              <w:right w:val="single" w:sz="6" w:space="0" w:color="auto"/>
            </w:tcBorders>
          </w:tcPr>
          <w:p w14:paraId="0A6833F6" w14:textId="77777777" w:rsidR="00C803BA" w:rsidRPr="00C803BA" w:rsidRDefault="00C803BA" w:rsidP="00E32C6A">
            <w:pPr>
              <w:jc w:val="center"/>
              <w:rPr>
                <w:rFonts w:ascii="Arial" w:hAnsi="Arial" w:cs="Arial"/>
                <w:sz w:val="16"/>
              </w:rPr>
            </w:pPr>
          </w:p>
          <w:p w14:paraId="5A9E148B" w14:textId="77777777" w:rsidR="00C803BA" w:rsidRPr="00C803BA" w:rsidRDefault="00C803BA" w:rsidP="00E32C6A">
            <w:pPr>
              <w:jc w:val="center"/>
              <w:rPr>
                <w:rFonts w:ascii="Arial" w:hAnsi="Arial" w:cs="Arial"/>
                <w:sz w:val="16"/>
              </w:rPr>
            </w:pPr>
            <w:r w:rsidRPr="00C803BA">
              <w:rPr>
                <w:rFonts w:ascii="Arial" w:hAnsi="Arial" w:cs="Arial"/>
                <w:sz w:val="16"/>
              </w:rPr>
              <w:t>Organ-ized</w:t>
            </w:r>
          </w:p>
          <w:p w14:paraId="7D8710D4" w14:textId="77777777" w:rsidR="00C803BA" w:rsidRPr="00C803BA" w:rsidRDefault="00C803BA" w:rsidP="00E32C6A">
            <w:pPr>
              <w:jc w:val="center"/>
              <w:rPr>
                <w:rFonts w:ascii="Arial" w:hAnsi="Arial" w:cs="Arial"/>
                <w:sz w:val="16"/>
              </w:rPr>
            </w:pPr>
            <w:r w:rsidRPr="00C803BA">
              <w:rPr>
                <w:rFonts w:ascii="Arial" w:hAnsi="Arial" w:cs="Arial"/>
                <w:sz w:val="16"/>
              </w:rPr>
              <w:t>7</w:t>
            </w:r>
          </w:p>
        </w:tc>
        <w:tc>
          <w:tcPr>
            <w:tcW w:w="828" w:type="dxa"/>
            <w:tcBorders>
              <w:top w:val="single" w:sz="6" w:space="0" w:color="auto"/>
              <w:left w:val="single" w:sz="6" w:space="0" w:color="auto"/>
              <w:bottom w:val="single" w:sz="6" w:space="0" w:color="auto"/>
              <w:right w:val="single" w:sz="6" w:space="0" w:color="auto"/>
            </w:tcBorders>
          </w:tcPr>
          <w:p w14:paraId="419D8A47" w14:textId="77777777" w:rsidR="00C803BA" w:rsidRPr="00C803BA" w:rsidRDefault="00C803BA" w:rsidP="00E32C6A">
            <w:pPr>
              <w:jc w:val="center"/>
              <w:rPr>
                <w:rFonts w:ascii="Arial" w:hAnsi="Arial" w:cs="Arial"/>
                <w:sz w:val="16"/>
              </w:rPr>
            </w:pPr>
          </w:p>
          <w:p w14:paraId="53CEA9F9" w14:textId="77777777" w:rsidR="00C803BA" w:rsidRPr="00C803BA" w:rsidRDefault="00C803BA" w:rsidP="00E32C6A">
            <w:pPr>
              <w:jc w:val="center"/>
              <w:rPr>
                <w:rFonts w:ascii="Arial" w:hAnsi="Arial" w:cs="Arial"/>
                <w:sz w:val="16"/>
              </w:rPr>
            </w:pPr>
            <w:r w:rsidRPr="00C803BA">
              <w:rPr>
                <w:rFonts w:ascii="Arial" w:hAnsi="Arial" w:cs="Arial"/>
                <w:sz w:val="16"/>
              </w:rPr>
              <w:t>Convic- tion</w:t>
            </w:r>
          </w:p>
          <w:p w14:paraId="3A5B89AD" w14:textId="77777777" w:rsidR="00C803BA" w:rsidRPr="00C803BA" w:rsidRDefault="00C803BA" w:rsidP="00E32C6A">
            <w:pPr>
              <w:jc w:val="center"/>
              <w:rPr>
                <w:rFonts w:ascii="Arial" w:hAnsi="Arial" w:cs="Arial"/>
                <w:sz w:val="16"/>
              </w:rPr>
            </w:pPr>
            <w:r w:rsidRPr="00C803BA">
              <w:rPr>
                <w:rFonts w:ascii="Arial" w:hAnsi="Arial" w:cs="Arial"/>
                <w:sz w:val="16"/>
              </w:rPr>
              <w:t>8</w:t>
            </w:r>
          </w:p>
        </w:tc>
        <w:tc>
          <w:tcPr>
            <w:tcW w:w="882" w:type="dxa"/>
            <w:tcBorders>
              <w:top w:val="single" w:sz="6" w:space="0" w:color="auto"/>
              <w:left w:val="single" w:sz="6" w:space="0" w:color="auto"/>
              <w:bottom w:val="single" w:sz="6" w:space="0" w:color="auto"/>
              <w:right w:val="single" w:sz="6" w:space="0" w:color="auto"/>
            </w:tcBorders>
          </w:tcPr>
          <w:p w14:paraId="64BD91FB" w14:textId="77777777" w:rsidR="00C803BA" w:rsidRPr="00C803BA" w:rsidRDefault="00C803BA" w:rsidP="00E32C6A">
            <w:pPr>
              <w:jc w:val="center"/>
              <w:rPr>
                <w:rFonts w:ascii="Arial" w:hAnsi="Arial" w:cs="Arial"/>
                <w:sz w:val="16"/>
              </w:rPr>
            </w:pPr>
          </w:p>
          <w:p w14:paraId="579625BF" w14:textId="77777777" w:rsidR="00C803BA" w:rsidRPr="00C803BA" w:rsidRDefault="00C803BA" w:rsidP="00E32C6A">
            <w:pPr>
              <w:jc w:val="center"/>
              <w:rPr>
                <w:rFonts w:ascii="Arial" w:hAnsi="Arial" w:cs="Arial"/>
                <w:sz w:val="16"/>
              </w:rPr>
            </w:pPr>
            <w:r w:rsidRPr="00C803BA">
              <w:rPr>
                <w:rFonts w:ascii="Arial" w:hAnsi="Arial" w:cs="Arial"/>
                <w:sz w:val="16"/>
              </w:rPr>
              <w:t>Confes- sion</w:t>
            </w:r>
          </w:p>
          <w:p w14:paraId="3632E8E1" w14:textId="77777777" w:rsidR="00C803BA" w:rsidRPr="00C803BA" w:rsidRDefault="00C803BA" w:rsidP="00E32C6A">
            <w:pPr>
              <w:jc w:val="center"/>
              <w:rPr>
                <w:rFonts w:ascii="Arial" w:hAnsi="Arial" w:cs="Arial"/>
                <w:sz w:val="16"/>
              </w:rPr>
            </w:pPr>
            <w:r w:rsidRPr="00C803BA">
              <w:rPr>
                <w:rFonts w:ascii="Arial" w:hAnsi="Arial" w:cs="Arial"/>
                <w:sz w:val="16"/>
              </w:rPr>
              <w:t>9</w:t>
            </w:r>
          </w:p>
        </w:tc>
        <w:tc>
          <w:tcPr>
            <w:tcW w:w="810" w:type="dxa"/>
            <w:tcBorders>
              <w:top w:val="single" w:sz="6" w:space="0" w:color="auto"/>
              <w:left w:val="single" w:sz="6" w:space="0" w:color="auto"/>
              <w:bottom w:val="single" w:sz="6" w:space="0" w:color="auto"/>
              <w:right w:val="single" w:sz="6" w:space="0" w:color="auto"/>
            </w:tcBorders>
          </w:tcPr>
          <w:p w14:paraId="5A1CC712" w14:textId="77777777" w:rsidR="00C803BA" w:rsidRPr="00C803BA" w:rsidRDefault="00C803BA" w:rsidP="00E32C6A">
            <w:pPr>
              <w:jc w:val="center"/>
              <w:rPr>
                <w:rFonts w:ascii="Arial" w:hAnsi="Arial" w:cs="Arial"/>
                <w:sz w:val="16"/>
              </w:rPr>
            </w:pPr>
          </w:p>
          <w:p w14:paraId="1D0DD462" w14:textId="77777777" w:rsidR="00C803BA" w:rsidRPr="00C803BA" w:rsidRDefault="00C803BA" w:rsidP="00E32C6A">
            <w:pPr>
              <w:jc w:val="center"/>
              <w:rPr>
                <w:rFonts w:ascii="Arial" w:hAnsi="Arial" w:cs="Arial"/>
                <w:sz w:val="16"/>
              </w:rPr>
            </w:pPr>
            <w:r w:rsidRPr="00C803BA">
              <w:rPr>
                <w:rFonts w:ascii="Arial" w:hAnsi="Arial" w:cs="Arial"/>
                <w:sz w:val="16"/>
              </w:rPr>
              <w:t xml:space="preserve">Cove- nant </w:t>
            </w:r>
          </w:p>
          <w:p w14:paraId="36997B16" w14:textId="77777777" w:rsidR="00C803BA" w:rsidRPr="00C803BA" w:rsidRDefault="00C803BA" w:rsidP="00E32C6A">
            <w:pPr>
              <w:jc w:val="center"/>
              <w:rPr>
                <w:rFonts w:ascii="Arial" w:hAnsi="Arial" w:cs="Arial"/>
                <w:sz w:val="16"/>
              </w:rPr>
            </w:pPr>
            <w:r w:rsidRPr="00C803BA">
              <w:rPr>
                <w:rFonts w:ascii="Arial" w:hAnsi="Arial" w:cs="Arial"/>
                <w:sz w:val="16"/>
              </w:rPr>
              <w:t>10</w:t>
            </w:r>
          </w:p>
        </w:tc>
        <w:tc>
          <w:tcPr>
            <w:tcW w:w="1170" w:type="dxa"/>
            <w:tcBorders>
              <w:top w:val="single" w:sz="6" w:space="0" w:color="auto"/>
              <w:left w:val="single" w:sz="6" w:space="0" w:color="auto"/>
              <w:bottom w:val="single" w:sz="6" w:space="0" w:color="auto"/>
              <w:right w:val="single" w:sz="6" w:space="0" w:color="auto"/>
            </w:tcBorders>
          </w:tcPr>
          <w:p w14:paraId="3913B969" w14:textId="77777777" w:rsidR="00C803BA" w:rsidRPr="00C803BA" w:rsidRDefault="00C803BA" w:rsidP="00E32C6A">
            <w:pPr>
              <w:jc w:val="center"/>
              <w:rPr>
                <w:rFonts w:ascii="Arial" w:hAnsi="Arial" w:cs="Arial"/>
                <w:sz w:val="16"/>
              </w:rPr>
            </w:pPr>
          </w:p>
          <w:p w14:paraId="44BCB062" w14:textId="77777777" w:rsidR="00C803BA" w:rsidRPr="00C803BA" w:rsidRDefault="00C803BA" w:rsidP="00E32C6A">
            <w:pPr>
              <w:jc w:val="center"/>
              <w:rPr>
                <w:rFonts w:ascii="Arial" w:hAnsi="Arial" w:cs="Arial"/>
                <w:sz w:val="16"/>
              </w:rPr>
            </w:pPr>
            <w:r w:rsidRPr="00C803BA">
              <w:rPr>
                <w:rFonts w:ascii="Arial" w:hAnsi="Arial" w:cs="Arial"/>
                <w:sz w:val="16"/>
              </w:rPr>
              <w:t>Resettle- ment &amp; Dedication</w:t>
            </w:r>
          </w:p>
          <w:p w14:paraId="15C78522" w14:textId="77777777" w:rsidR="00C803BA" w:rsidRPr="00C803BA" w:rsidRDefault="00C803BA" w:rsidP="00E32C6A">
            <w:pPr>
              <w:jc w:val="center"/>
              <w:rPr>
                <w:rFonts w:ascii="Arial" w:hAnsi="Arial" w:cs="Arial"/>
                <w:sz w:val="16"/>
              </w:rPr>
            </w:pPr>
            <w:r w:rsidRPr="00C803BA">
              <w:rPr>
                <w:rFonts w:ascii="Arial" w:hAnsi="Arial" w:cs="Arial"/>
                <w:sz w:val="16"/>
              </w:rPr>
              <w:t>11–12</w:t>
            </w:r>
          </w:p>
          <w:p w14:paraId="224B218D" w14:textId="77777777" w:rsidR="00C803BA" w:rsidRPr="00C803BA" w:rsidRDefault="00C803BA" w:rsidP="00E32C6A">
            <w:pPr>
              <w:jc w:val="center"/>
              <w:rPr>
                <w:rFonts w:ascii="Arial" w:hAnsi="Arial" w:cs="Arial"/>
                <w:sz w:val="16"/>
              </w:rPr>
            </w:pPr>
          </w:p>
        </w:tc>
        <w:tc>
          <w:tcPr>
            <w:tcW w:w="1440" w:type="dxa"/>
            <w:gridSpan w:val="2"/>
            <w:tcBorders>
              <w:top w:val="single" w:sz="6" w:space="0" w:color="auto"/>
              <w:left w:val="single" w:sz="6" w:space="0" w:color="auto"/>
              <w:bottom w:val="single" w:sz="6" w:space="0" w:color="auto"/>
              <w:right w:val="single" w:sz="6" w:space="0" w:color="auto"/>
            </w:tcBorders>
          </w:tcPr>
          <w:p w14:paraId="3752DA8A" w14:textId="77777777" w:rsidR="00C803BA" w:rsidRPr="00C803BA" w:rsidRDefault="00C803BA" w:rsidP="00E32C6A">
            <w:pPr>
              <w:jc w:val="center"/>
              <w:rPr>
                <w:rFonts w:ascii="Arial" w:hAnsi="Arial" w:cs="Arial"/>
                <w:sz w:val="16"/>
              </w:rPr>
            </w:pPr>
          </w:p>
          <w:p w14:paraId="0096C271" w14:textId="77777777" w:rsidR="00C803BA" w:rsidRPr="00C803BA" w:rsidRDefault="00C803BA" w:rsidP="00E32C6A">
            <w:pPr>
              <w:jc w:val="center"/>
              <w:rPr>
                <w:rFonts w:ascii="Arial" w:hAnsi="Arial" w:cs="Arial"/>
                <w:sz w:val="16"/>
              </w:rPr>
            </w:pPr>
            <w:r w:rsidRPr="00C803BA">
              <w:rPr>
                <w:rFonts w:ascii="Arial" w:hAnsi="Arial" w:cs="Arial"/>
                <w:sz w:val="16"/>
              </w:rPr>
              <w:t>Sabbath &amp; Intermarriage Reforms</w:t>
            </w:r>
          </w:p>
          <w:p w14:paraId="32AE2884" w14:textId="77777777" w:rsidR="00C803BA" w:rsidRPr="00C803BA" w:rsidRDefault="00C803BA" w:rsidP="00E32C6A">
            <w:pPr>
              <w:jc w:val="center"/>
              <w:rPr>
                <w:rFonts w:ascii="Arial" w:hAnsi="Arial" w:cs="Arial"/>
                <w:sz w:val="16"/>
              </w:rPr>
            </w:pPr>
            <w:r w:rsidRPr="00C803BA">
              <w:rPr>
                <w:rFonts w:ascii="Arial" w:hAnsi="Arial" w:cs="Arial"/>
                <w:sz w:val="16"/>
              </w:rPr>
              <w:t>13</w:t>
            </w:r>
          </w:p>
        </w:tc>
      </w:tr>
      <w:tr w:rsidR="00C803BA" w:rsidRPr="00C803BA" w14:paraId="743C6089" w14:textId="77777777" w:rsidTr="00E32C6A">
        <w:tc>
          <w:tcPr>
            <w:tcW w:w="8450" w:type="dxa"/>
            <w:gridSpan w:val="10"/>
            <w:tcBorders>
              <w:top w:val="single" w:sz="6" w:space="0" w:color="auto"/>
              <w:left w:val="single" w:sz="6" w:space="0" w:color="auto"/>
              <w:bottom w:val="single" w:sz="6" w:space="0" w:color="auto"/>
              <w:right w:val="single" w:sz="6" w:space="0" w:color="auto"/>
            </w:tcBorders>
          </w:tcPr>
          <w:p w14:paraId="0353D7E2" w14:textId="77777777" w:rsidR="00C803BA" w:rsidRPr="00C803BA" w:rsidRDefault="00C803BA" w:rsidP="00E32C6A">
            <w:pPr>
              <w:tabs>
                <w:tab w:val="left" w:pos="2760"/>
              </w:tabs>
              <w:rPr>
                <w:rFonts w:ascii="Arial" w:hAnsi="Arial" w:cs="Arial"/>
                <w:sz w:val="16"/>
              </w:rPr>
            </w:pPr>
            <w:r w:rsidRPr="00C803BA">
              <w:rPr>
                <w:rFonts w:ascii="Arial" w:hAnsi="Arial" w:cs="Arial"/>
                <w:sz w:val="16"/>
              </w:rPr>
              <w:t xml:space="preserve">                               -----52 days (6:15)----</w:t>
            </w:r>
          </w:p>
          <w:p w14:paraId="428D9EDE" w14:textId="77777777" w:rsidR="00C803BA" w:rsidRPr="00C803BA" w:rsidRDefault="00C803BA" w:rsidP="00E32C6A">
            <w:pPr>
              <w:jc w:val="center"/>
              <w:rPr>
                <w:rFonts w:ascii="Arial" w:hAnsi="Arial" w:cs="Arial"/>
                <w:sz w:val="16"/>
              </w:rPr>
            </w:pPr>
          </w:p>
          <w:p w14:paraId="4E14731B" w14:textId="77777777" w:rsidR="00C803BA" w:rsidRPr="00C803BA" w:rsidRDefault="00C803BA" w:rsidP="00E32C6A">
            <w:pPr>
              <w:jc w:val="center"/>
              <w:rPr>
                <w:rFonts w:ascii="Arial" w:hAnsi="Arial" w:cs="Arial"/>
                <w:sz w:val="16"/>
              </w:rPr>
            </w:pPr>
            <w:r w:rsidRPr="00C803BA">
              <w:rPr>
                <w:rFonts w:ascii="Arial" w:hAnsi="Arial" w:cs="Arial"/>
                <w:sz w:val="16"/>
              </w:rPr>
              <w:t xml:space="preserve">445-433 </w:t>
            </w:r>
            <w:r w:rsidRPr="00C803BA">
              <w:rPr>
                <w:rFonts w:ascii="Arial" w:hAnsi="Arial" w:cs="Arial"/>
                <w:sz w:val="14"/>
              </w:rPr>
              <w:t>BC</w:t>
            </w:r>
          </w:p>
          <w:p w14:paraId="0190B618" w14:textId="77777777" w:rsidR="00C803BA" w:rsidRPr="00C803BA" w:rsidRDefault="00C803BA" w:rsidP="00E32C6A">
            <w:pPr>
              <w:rPr>
                <w:rFonts w:ascii="Arial" w:hAnsi="Arial" w:cs="Arial"/>
                <w:sz w:val="16"/>
              </w:rPr>
            </w:pPr>
          </w:p>
          <w:p w14:paraId="27A65DAF" w14:textId="77777777" w:rsidR="00C803BA" w:rsidRPr="00C803BA" w:rsidRDefault="00C803BA" w:rsidP="00E32C6A">
            <w:pPr>
              <w:jc w:val="right"/>
              <w:rPr>
                <w:rFonts w:ascii="Arial" w:hAnsi="Arial" w:cs="Arial"/>
                <w:sz w:val="16"/>
              </w:rPr>
            </w:pPr>
            <w:r w:rsidRPr="00C803BA">
              <w:rPr>
                <w:rFonts w:ascii="Arial" w:hAnsi="Arial" w:cs="Arial"/>
                <w:sz w:val="14"/>
              </w:rPr>
              <w:t>13:6a</w:t>
            </w:r>
          </w:p>
        </w:tc>
        <w:tc>
          <w:tcPr>
            <w:tcW w:w="1260" w:type="dxa"/>
            <w:tcBorders>
              <w:top w:val="single" w:sz="6" w:space="0" w:color="auto"/>
              <w:left w:val="single" w:sz="6" w:space="0" w:color="auto"/>
              <w:bottom w:val="single" w:sz="6" w:space="0" w:color="auto"/>
              <w:right w:val="single" w:sz="6" w:space="0" w:color="auto"/>
            </w:tcBorders>
          </w:tcPr>
          <w:p w14:paraId="3464C76F" w14:textId="77777777" w:rsidR="00C803BA" w:rsidRPr="00C803BA" w:rsidRDefault="00C803BA" w:rsidP="00E32C6A">
            <w:pPr>
              <w:jc w:val="center"/>
              <w:rPr>
                <w:rFonts w:ascii="Arial" w:hAnsi="Arial" w:cs="Arial"/>
                <w:sz w:val="16"/>
              </w:rPr>
            </w:pPr>
          </w:p>
          <w:p w14:paraId="1943CFE5" w14:textId="77777777" w:rsidR="00C803BA" w:rsidRPr="00C803BA" w:rsidRDefault="00C803BA" w:rsidP="00E32C6A">
            <w:pPr>
              <w:jc w:val="center"/>
              <w:rPr>
                <w:rFonts w:ascii="Arial" w:hAnsi="Arial" w:cs="Arial"/>
                <w:sz w:val="16"/>
              </w:rPr>
            </w:pPr>
            <w:r w:rsidRPr="00C803BA">
              <w:rPr>
                <w:rFonts w:ascii="Arial" w:hAnsi="Arial" w:cs="Arial"/>
                <w:sz w:val="16"/>
              </w:rPr>
              <w:t xml:space="preserve">425 </w:t>
            </w:r>
            <w:r w:rsidRPr="00C803BA">
              <w:rPr>
                <w:rFonts w:ascii="Arial" w:hAnsi="Arial" w:cs="Arial"/>
                <w:sz w:val="14"/>
              </w:rPr>
              <w:t>BC</w:t>
            </w:r>
            <w:r w:rsidRPr="00C803BA">
              <w:rPr>
                <w:rFonts w:ascii="Arial" w:hAnsi="Arial" w:cs="Arial"/>
                <w:sz w:val="16"/>
              </w:rPr>
              <w:t>?</w:t>
            </w:r>
          </w:p>
          <w:p w14:paraId="598B48DD" w14:textId="77777777" w:rsidR="00C803BA" w:rsidRPr="00C803BA" w:rsidRDefault="00C803BA" w:rsidP="00E32C6A">
            <w:pPr>
              <w:jc w:val="center"/>
              <w:rPr>
                <w:rFonts w:ascii="Arial" w:hAnsi="Arial" w:cs="Arial"/>
                <w:sz w:val="16"/>
              </w:rPr>
            </w:pPr>
            <w:r w:rsidRPr="00C803BA">
              <w:rPr>
                <w:rFonts w:ascii="Arial" w:hAnsi="Arial" w:cs="Arial"/>
                <w:sz w:val="16"/>
              </w:rPr>
              <w:t xml:space="preserve">420 </w:t>
            </w:r>
            <w:r w:rsidRPr="00C803BA">
              <w:rPr>
                <w:rFonts w:ascii="Arial" w:hAnsi="Arial" w:cs="Arial"/>
                <w:sz w:val="14"/>
              </w:rPr>
              <w:t>BC</w:t>
            </w:r>
            <w:r w:rsidRPr="00C803BA">
              <w:rPr>
                <w:rFonts w:ascii="Arial" w:hAnsi="Arial" w:cs="Arial"/>
                <w:sz w:val="16"/>
              </w:rPr>
              <w:t>?</w:t>
            </w:r>
          </w:p>
          <w:p w14:paraId="4F771F1D" w14:textId="77777777" w:rsidR="00C803BA" w:rsidRPr="00C803BA" w:rsidRDefault="00C803BA" w:rsidP="00E32C6A">
            <w:pPr>
              <w:jc w:val="center"/>
              <w:rPr>
                <w:rFonts w:ascii="Arial" w:hAnsi="Arial" w:cs="Arial"/>
                <w:sz w:val="16"/>
              </w:rPr>
            </w:pPr>
          </w:p>
          <w:p w14:paraId="27F16F02" w14:textId="77777777" w:rsidR="00C803BA" w:rsidRPr="00C803BA" w:rsidRDefault="00C803BA" w:rsidP="00E32C6A">
            <w:pPr>
              <w:rPr>
                <w:rFonts w:ascii="Arial" w:hAnsi="Arial" w:cs="Arial"/>
                <w:sz w:val="16"/>
              </w:rPr>
            </w:pPr>
            <w:r w:rsidRPr="00C803BA">
              <w:rPr>
                <w:rFonts w:ascii="Arial" w:hAnsi="Arial" w:cs="Arial"/>
                <w:sz w:val="14"/>
              </w:rPr>
              <w:t>13:6b</w:t>
            </w:r>
          </w:p>
        </w:tc>
      </w:tr>
    </w:tbl>
    <w:p w14:paraId="4B506C8B" w14:textId="77777777" w:rsidR="00C803BA" w:rsidRPr="00C803BA" w:rsidRDefault="00C803BA" w:rsidP="00C803BA">
      <w:pPr>
        <w:ind w:left="20" w:right="-385" w:hanging="20"/>
        <w:rPr>
          <w:rFonts w:ascii="Arial" w:hAnsi="Arial" w:cs="Arial"/>
          <w:b/>
          <w:sz w:val="20"/>
        </w:rPr>
      </w:pPr>
    </w:p>
    <w:p w14:paraId="6760E53D" w14:textId="77777777" w:rsidR="00C803BA" w:rsidRPr="00C803BA" w:rsidRDefault="00C803BA" w:rsidP="00C803BA">
      <w:pPr>
        <w:ind w:left="1260" w:right="-385" w:hanging="1260"/>
        <w:rPr>
          <w:rFonts w:ascii="Arial" w:hAnsi="Arial" w:cs="Arial"/>
          <w:b/>
          <w:sz w:val="20"/>
        </w:rPr>
      </w:pPr>
    </w:p>
    <w:p w14:paraId="0B473FB6" w14:textId="77777777" w:rsidR="00C803BA" w:rsidRPr="00C803BA" w:rsidRDefault="00C803BA" w:rsidP="00C803BA">
      <w:pPr>
        <w:ind w:left="1260" w:right="-385" w:hanging="1260"/>
        <w:outlineLvl w:val="0"/>
        <w:rPr>
          <w:rFonts w:ascii="Arial" w:hAnsi="Arial" w:cs="Arial"/>
          <w:b/>
          <w:sz w:val="20"/>
        </w:rPr>
      </w:pPr>
      <w:r w:rsidRPr="00C803BA">
        <w:rPr>
          <w:rFonts w:ascii="Arial" w:hAnsi="Arial" w:cs="Arial"/>
          <w:b/>
          <w:sz w:val="20"/>
          <w:u w:val="single"/>
        </w:rPr>
        <w:t>Key Word</w:t>
      </w:r>
      <w:r w:rsidRPr="00C803BA">
        <w:rPr>
          <w:rFonts w:ascii="Arial" w:hAnsi="Arial" w:cs="Arial"/>
          <w:b/>
          <w:sz w:val="20"/>
        </w:rPr>
        <w:t>:</w:t>
      </w:r>
      <w:r w:rsidRPr="00C803BA">
        <w:rPr>
          <w:rFonts w:ascii="Arial" w:hAnsi="Arial" w:cs="Arial"/>
          <w:b/>
          <w:sz w:val="20"/>
        </w:rPr>
        <w:tab/>
        <w:t>Walls</w:t>
      </w:r>
    </w:p>
    <w:p w14:paraId="4763E7D5" w14:textId="77777777" w:rsidR="00C803BA" w:rsidRPr="00C803BA" w:rsidRDefault="00C803BA" w:rsidP="00C803BA">
      <w:pPr>
        <w:ind w:left="1260" w:right="-385" w:hanging="1260"/>
        <w:rPr>
          <w:rFonts w:ascii="Arial" w:hAnsi="Arial" w:cs="Arial"/>
          <w:b/>
          <w:sz w:val="20"/>
        </w:rPr>
      </w:pPr>
    </w:p>
    <w:p w14:paraId="5EC1B17D" w14:textId="77777777" w:rsidR="00C803BA" w:rsidRPr="00C803BA" w:rsidRDefault="00C803BA" w:rsidP="00C803BA">
      <w:pPr>
        <w:ind w:left="1260" w:right="-385" w:hanging="1260"/>
        <w:rPr>
          <w:rFonts w:ascii="Arial" w:hAnsi="Arial" w:cs="Arial"/>
          <w:b/>
          <w:sz w:val="20"/>
        </w:rPr>
      </w:pPr>
      <w:r w:rsidRPr="00C803BA">
        <w:rPr>
          <w:rFonts w:ascii="Arial" w:hAnsi="Arial" w:cs="Arial"/>
          <w:b/>
          <w:sz w:val="20"/>
          <w:u w:val="single"/>
        </w:rPr>
        <w:t>Key Verse</w:t>
      </w:r>
      <w:r w:rsidRPr="00C803BA">
        <w:rPr>
          <w:rFonts w:ascii="Arial" w:hAnsi="Arial" w:cs="Arial"/>
          <w:b/>
          <w:sz w:val="20"/>
        </w:rPr>
        <w:t xml:space="preserve">: </w:t>
      </w:r>
      <w:r w:rsidRPr="00C803BA">
        <w:rPr>
          <w:rFonts w:ascii="Arial" w:hAnsi="Arial" w:cs="Arial"/>
          <w:b/>
          <w:sz w:val="20"/>
        </w:rPr>
        <w:tab/>
        <w:t>“So the wall was completed on the twenty-fifth of Elul, in fifty-two days.  When all our enemies heard about this and all the surrounding nations saw it, our enemies lost their self-confidence, because they realized that this work had been done with the help of our God” (Nehemiah 6:15-16)</w:t>
      </w:r>
    </w:p>
    <w:p w14:paraId="47C303D1" w14:textId="77777777" w:rsidR="00C803BA" w:rsidRPr="00C803BA" w:rsidRDefault="00C803BA" w:rsidP="00C803BA">
      <w:pPr>
        <w:ind w:left="20" w:right="-385" w:hanging="20"/>
        <w:rPr>
          <w:rFonts w:ascii="Arial" w:hAnsi="Arial" w:cs="Arial"/>
          <w:b/>
          <w:sz w:val="20"/>
        </w:rPr>
      </w:pPr>
    </w:p>
    <w:p w14:paraId="1F7648FC" w14:textId="77777777" w:rsidR="00C803BA" w:rsidRPr="00C803BA" w:rsidRDefault="00C803BA" w:rsidP="00C803BA">
      <w:pPr>
        <w:ind w:left="20" w:right="-385" w:hanging="20"/>
        <w:outlineLvl w:val="0"/>
        <w:rPr>
          <w:rFonts w:ascii="Arial" w:hAnsi="Arial" w:cs="Arial"/>
          <w:b/>
          <w:sz w:val="20"/>
        </w:rPr>
      </w:pPr>
      <w:r w:rsidRPr="00C803BA">
        <w:rPr>
          <w:rFonts w:ascii="Arial" w:hAnsi="Arial" w:cs="Arial"/>
          <w:b/>
          <w:sz w:val="20"/>
          <w:u w:val="single"/>
        </w:rPr>
        <w:t>Summary Statement</w:t>
      </w:r>
      <w:r w:rsidRPr="00C803BA">
        <w:rPr>
          <w:rFonts w:ascii="Arial" w:hAnsi="Arial" w:cs="Arial"/>
          <w:b/>
          <w:sz w:val="20"/>
        </w:rPr>
        <w:t>:</w:t>
      </w:r>
    </w:p>
    <w:p w14:paraId="17DAC025" w14:textId="5EDAA105" w:rsidR="00C803BA" w:rsidRPr="00C803BA" w:rsidRDefault="00403411" w:rsidP="00C803BA">
      <w:pPr>
        <w:ind w:right="-385"/>
        <w:rPr>
          <w:rFonts w:ascii="Arial" w:hAnsi="Arial" w:cs="Arial"/>
          <w:b/>
          <w:sz w:val="20"/>
        </w:rPr>
      </w:pPr>
      <w:r w:rsidRPr="00403411">
        <w:rPr>
          <w:rFonts w:ascii="Arial" w:hAnsi="Arial" w:cs="Arial"/>
          <w:b/>
          <w:sz w:val="20"/>
        </w:rPr>
        <w:t>The way the remnant responded to God’s faithful restorations of the walls and people under Nehemiah was diligent service and worship.</w:t>
      </w:r>
    </w:p>
    <w:p w14:paraId="3E0A01B1" w14:textId="77777777" w:rsidR="00C803BA" w:rsidRPr="00C803BA" w:rsidRDefault="00C803BA" w:rsidP="00C803BA">
      <w:pPr>
        <w:ind w:left="20" w:right="-385" w:hanging="20"/>
        <w:rPr>
          <w:rFonts w:ascii="Arial" w:hAnsi="Arial" w:cs="Arial"/>
          <w:b/>
          <w:sz w:val="20"/>
        </w:rPr>
      </w:pPr>
    </w:p>
    <w:p w14:paraId="20EFAA43" w14:textId="77777777" w:rsidR="00C803BA" w:rsidRPr="00C803BA" w:rsidRDefault="00C803BA" w:rsidP="00C803BA">
      <w:pPr>
        <w:ind w:left="20" w:right="-385" w:hanging="20"/>
        <w:outlineLvl w:val="0"/>
        <w:rPr>
          <w:rFonts w:ascii="Arial" w:hAnsi="Arial" w:cs="Arial"/>
          <w:b/>
          <w:sz w:val="20"/>
        </w:rPr>
      </w:pPr>
      <w:r w:rsidRPr="00C803BA">
        <w:rPr>
          <w:rFonts w:ascii="Arial" w:hAnsi="Arial" w:cs="Arial"/>
          <w:b/>
          <w:sz w:val="20"/>
          <w:u w:val="single"/>
        </w:rPr>
        <w:t>Application</w:t>
      </w:r>
      <w:r w:rsidRPr="00C803BA">
        <w:rPr>
          <w:rFonts w:ascii="Arial" w:hAnsi="Arial" w:cs="Arial"/>
          <w:b/>
          <w:sz w:val="20"/>
        </w:rPr>
        <w:t>:</w:t>
      </w:r>
    </w:p>
    <w:p w14:paraId="25638058" w14:textId="77777777" w:rsidR="00C803BA" w:rsidRPr="00C803BA" w:rsidRDefault="00C803BA" w:rsidP="00C803BA">
      <w:pPr>
        <w:ind w:left="20" w:right="-385" w:hanging="20"/>
        <w:outlineLvl w:val="0"/>
        <w:rPr>
          <w:rFonts w:ascii="Arial" w:hAnsi="Arial" w:cs="Arial"/>
          <w:b/>
          <w:sz w:val="20"/>
        </w:rPr>
      </w:pPr>
      <w:r w:rsidRPr="00C803BA">
        <w:rPr>
          <w:rFonts w:ascii="Arial" w:hAnsi="Arial" w:cs="Arial"/>
          <w:b/>
          <w:sz w:val="20"/>
        </w:rPr>
        <w:t>Our completing God’s projects should lead us to further obedience.</w:t>
      </w:r>
    </w:p>
    <w:p w14:paraId="753F65B0" w14:textId="77777777" w:rsidR="00C803BA" w:rsidRPr="00C803BA" w:rsidRDefault="00C803BA" w:rsidP="00C803BA">
      <w:pPr>
        <w:tabs>
          <w:tab w:val="left" w:pos="360"/>
        </w:tabs>
        <w:ind w:left="360" w:right="-385" w:hanging="360"/>
        <w:jc w:val="center"/>
        <w:outlineLvl w:val="0"/>
        <w:rPr>
          <w:rFonts w:ascii="Arial" w:hAnsi="Arial" w:cs="Arial"/>
          <w:b/>
          <w:sz w:val="40"/>
        </w:rPr>
      </w:pPr>
      <w:r w:rsidRPr="00C803BA">
        <w:rPr>
          <w:rFonts w:ascii="Arial" w:hAnsi="Arial" w:cs="Arial"/>
          <w:b/>
          <w:sz w:val="40"/>
        </w:rPr>
        <w:br w:type="page"/>
      </w:r>
      <w:r w:rsidRPr="00C803BA">
        <w:rPr>
          <w:rFonts w:ascii="Arial" w:hAnsi="Arial" w:cs="Arial"/>
          <w:b/>
          <w:sz w:val="40"/>
        </w:rPr>
        <w:lastRenderedPageBreak/>
        <w:t>Nehemiah</w:t>
      </w:r>
    </w:p>
    <w:p w14:paraId="1C2D1A35" w14:textId="77777777" w:rsidR="00C803BA" w:rsidRPr="00C803BA" w:rsidRDefault="00C803BA" w:rsidP="00C803BA">
      <w:pPr>
        <w:tabs>
          <w:tab w:val="left" w:pos="360"/>
        </w:tabs>
        <w:ind w:left="360" w:right="-385" w:hanging="360"/>
        <w:jc w:val="center"/>
        <w:rPr>
          <w:rFonts w:ascii="Arial" w:hAnsi="Arial" w:cs="Arial"/>
          <w:b/>
          <w:sz w:val="28"/>
        </w:rPr>
      </w:pPr>
    </w:p>
    <w:p w14:paraId="0953341B" w14:textId="77777777" w:rsidR="00C803BA" w:rsidRPr="00C803BA" w:rsidRDefault="00C803BA" w:rsidP="00C803BA">
      <w:pPr>
        <w:tabs>
          <w:tab w:val="left" w:pos="360"/>
        </w:tabs>
        <w:ind w:left="360" w:right="-385" w:hanging="360"/>
        <w:jc w:val="center"/>
        <w:outlineLvl w:val="0"/>
        <w:rPr>
          <w:rFonts w:ascii="Arial" w:hAnsi="Arial" w:cs="Arial"/>
          <w:b/>
          <w:sz w:val="16"/>
        </w:rPr>
      </w:pPr>
      <w:r w:rsidRPr="00C803BA">
        <w:rPr>
          <w:rFonts w:ascii="Arial" w:hAnsi="Arial" w:cs="Arial"/>
          <w:b/>
          <w:sz w:val="28"/>
        </w:rPr>
        <w:t>Introduction</w:t>
      </w:r>
    </w:p>
    <w:p w14:paraId="5802A2E9" w14:textId="77777777" w:rsidR="00C803BA" w:rsidRPr="00C803BA" w:rsidRDefault="00C803BA" w:rsidP="00C803BA">
      <w:pPr>
        <w:tabs>
          <w:tab w:val="left" w:pos="360"/>
        </w:tabs>
        <w:ind w:left="360" w:right="-385" w:hanging="360"/>
        <w:rPr>
          <w:rFonts w:ascii="Arial" w:hAnsi="Arial" w:cs="Arial"/>
          <w:b/>
          <w:sz w:val="20"/>
        </w:rPr>
      </w:pPr>
    </w:p>
    <w:p w14:paraId="22187BD8" w14:textId="78F5119C" w:rsidR="0062042F" w:rsidRPr="004216F7" w:rsidRDefault="0062042F" w:rsidP="0062042F">
      <w:pPr>
        <w:tabs>
          <w:tab w:val="left" w:pos="360"/>
        </w:tabs>
        <w:ind w:left="360" w:right="-23" w:hanging="360"/>
        <w:rPr>
          <w:rFonts w:ascii="Arial" w:hAnsi="Arial" w:cs="Arial"/>
          <w:b/>
          <w:sz w:val="20"/>
        </w:rPr>
      </w:pPr>
      <w:r w:rsidRPr="004216F7">
        <w:rPr>
          <w:rFonts w:ascii="Arial" w:hAnsi="Arial" w:cs="Arial"/>
          <w:b/>
          <w:sz w:val="20"/>
        </w:rPr>
        <w:t>I.</w:t>
      </w:r>
      <w:r w:rsidRPr="004216F7">
        <w:rPr>
          <w:rFonts w:ascii="Arial" w:hAnsi="Arial" w:cs="Arial"/>
          <w:b/>
          <w:sz w:val="20"/>
        </w:rPr>
        <w:tab/>
        <w:t>Title</w:t>
      </w:r>
      <w:r>
        <w:rPr>
          <w:rFonts w:ascii="Arial" w:hAnsi="Arial" w:cs="Arial"/>
          <w:b/>
          <w:sz w:val="20"/>
        </w:rPr>
        <w:t>:</w:t>
      </w:r>
      <w:r w:rsidRPr="004216F7">
        <w:rPr>
          <w:rFonts w:ascii="Arial" w:hAnsi="Arial" w:cs="Arial"/>
          <w:sz w:val="20"/>
        </w:rPr>
        <w:t xml:space="preserve"> Ezra and Nehemiah originally formed a single book according to Josephus (</w:t>
      </w:r>
      <w:r w:rsidRPr="004216F7">
        <w:rPr>
          <w:rFonts w:ascii="Arial" w:hAnsi="Arial" w:cs="Arial"/>
          <w:i/>
          <w:sz w:val="20"/>
        </w:rPr>
        <w:t>Against Apion</w:t>
      </w:r>
      <w:r w:rsidRPr="004216F7">
        <w:rPr>
          <w:rFonts w:ascii="Arial" w:hAnsi="Arial" w:cs="Arial"/>
          <w:sz w:val="20"/>
        </w:rPr>
        <w:t xml:space="preserve"> 1.8), Jerome (</w:t>
      </w:r>
      <w:r w:rsidRPr="004216F7">
        <w:rPr>
          <w:rFonts w:ascii="Arial" w:hAnsi="Arial" w:cs="Arial"/>
          <w:i/>
          <w:sz w:val="20"/>
        </w:rPr>
        <w:t>Preface to the Commentary on Galatians</w:t>
      </w:r>
      <w:r w:rsidRPr="004216F7">
        <w:rPr>
          <w:rFonts w:ascii="Arial" w:hAnsi="Arial" w:cs="Arial"/>
          <w:sz w:val="20"/>
        </w:rPr>
        <w:t>), and the Talmud (</w:t>
      </w:r>
      <w:r w:rsidRPr="004216F7">
        <w:rPr>
          <w:rFonts w:ascii="Arial" w:hAnsi="Arial" w:cs="Arial"/>
          <w:i/>
          <w:sz w:val="20"/>
        </w:rPr>
        <w:t>Baba Bathra</w:t>
      </w:r>
      <w:r w:rsidRPr="004216F7">
        <w:rPr>
          <w:rFonts w:ascii="Arial" w:hAnsi="Arial" w:cs="Arial"/>
          <w:sz w:val="20"/>
        </w:rPr>
        <w:t xml:space="preserve"> 15a).  The Hebrew Bible also has the two books together under the title Ezra</w:t>
      </w:r>
      <w:r>
        <w:rPr>
          <w:rFonts w:ascii="Arial" w:hAnsi="Arial" w:cs="Arial" w:hint="cs"/>
          <w:sz w:val="20"/>
          <w:rtl/>
          <w:lang w:bidi="he-IL"/>
        </w:rPr>
        <w:t>-</w:t>
      </w:r>
      <w:r w:rsidRPr="004216F7">
        <w:rPr>
          <w:rFonts w:ascii="Arial" w:hAnsi="Arial" w:cs="Arial"/>
          <w:sz w:val="20"/>
        </w:rPr>
        <w:t>Nehemiah (</w:t>
      </w:r>
      <w:r w:rsidRPr="00D57031">
        <w:rPr>
          <w:rFonts w:asciiTheme="majorBidi" w:hAnsiTheme="majorBidi" w:cstheme="majorBidi"/>
          <w:i/>
          <w:sz w:val="20"/>
          <w:rtl/>
          <w:lang w:bidi="he-IL"/>
        </w:rPr>
        <w:t xml:space="preserve"> ע</w:t>
      </w:r>
      <w:r>
        <w:rPr>
          <w:rFonts w:asciiTheme="majorBidi" w:hAnsiTheme="majorBidi" w:cstheme="majorBidi" w:hint="cs"/>
          <w:i/>
          <w:sz w:val="20"/>
          <w:rtl/>
          <w:lang w:bidi="he-IL"/>
        </w:rPr>
        <w:t>ֶזרַא נְחֶםְיָה</w:t>
      </w:r>
      <w:r w:rsidRPr="004216F7">
        <w:rPr>
          <w:rFonts w:ascii="Arial" w:hAnsi="Arial" w:cs="Arial"/>
          <w:i/>
          <w:sz w:val="20"/>
        </w:rPr>
        <w:t>ezra' nehemeyah</w:t>
      </w:r>
      <w:r w:rsidRPr="004216F7">
        <w:rPr>
          <w:rFonts w:ascii="Arial" w:hAnsi="Arial" w:cs="Arial"/>
          <w:sz w:val="20"/>
        </w:rPr>
        <w:t>).  However, the repetition of Ezra 2 in Nehemiah 7 may indicate that the two were originally separate works.  Ezra means "help, succour, assistance" (BDB 740d 1)</w:t>
      </w:r>
      <w:r>
        <w:rPr>
          <w:rFonts w:ascii="Arial" w:hAnsi="Arial" w:cs="Arial" w:hint="cs"/>
          <w:sz w:val="20"/>
          <w:rtl/>
          <w:lang w:bidi="he-IL"/>
        </w:rPr>
        <w:t>,</w:t>
      </w:r>
      <w:r w:rsidRPr="004216F7">
        <w:rPr>
          <w:rFonts w:ascii="Arial" w:hAnsi="Arial" w:cs="Arial"/>
          <w:sz w:val="20"/>
        </w:rPr>
        <w:t xml:space="preserve"> and Nehemiah means "Yahweh comforts" (BDB 637c 3).  Once again</w:t>
      </w:r>
      <w:r>
        <w:rPr>
          <w:rFonts w:ascii="Arial" w:hAnsi="Arial" w:cs="Arial" w:hint="cs"/>
          <w:sz w:val="20"/>
          <w:rtl/>
          <w:lang w:bidi="he-IL"/>
        </w:rPr>
        <w:t>,</w:t>
      </w:r>
      <w:r w:rsidRPr="004216F7">
        <w:rPr>
          <w:rFonts w:ascii="Arial" w:hAnsi="Arial" w:cs="Arial"/>
          <w:sz w:val="20"/>
        </w:rPr>
        <w:t xml:space="preserve"> the names are significant in that Ezra's ministry enabled the J</w:t>
      </w:r>
      <w:r>
        <w:rPr>
          <w:rFonts w:ascii="Arial" w:hAnsi="Arial" w:cs="Arial"/>
          <w:sz w:val="20"/>
        </w:rPr>
        <w:t xml:space="preserve">ews to return to the land and </w:t>
      </w:r>
      <w:r w:rsidRPr="004216F7">
        <w:rPr>
          <w:rFonts w:ascii="Arial" w:hAnsi="Arial" w:cs="Arial"/>
          <w:sz w:val="20"/>
        </w:rPr>
        <w:t xml:space="preserve">consecrate themselves </w:t>
      </w:r>
      <w:r>
        <w:rPr>
          <w:rFonts w:ascii="Arial" w:hAnsi="Arial" w:cs="Arial"/>
          <w:sz w:val="20"/>
        </w:rPr>
        <w:t>again</w:t>
      </w:r>
      <w:r w:rsidR="00DA22C3">
        <w:rPr>
          <w:rFonts w:ascii="Arial" w:hAnsi="Arial" w:cs="Arial"/>
          <w:sz w:val="20"/>
        </w:rPr>
        <w:t>. At</w:t>
      </w:r>
      <w:r>
        <w:rPr>
          <w:rFonts w:ascii="Arial" w:hAnsi="Arial" w:cs="Arial"/>
          <w:sz w:val="20"/>
        </w:rPr>
        <w:t xml:space="preserve"> </w:t>
      </w:r>
      <w:r w:rsidR="00DA22C3">
        <w:rPr>
          <w:rFonts w:ascii="Arial" w:hAnsi="Arial" w:cs="Arial"/>
          <w:sz w:val="20"/>
        </w:rPr>
        <w:t>the same time,</w:t>
      </w:r>
      <w:r w:rsidRPr="004216F7">
        <w:rPr>
          <w:rFonts w:ascii="Arial" w:hAnsi="Arial" w:cs="Arial"/>
          <w:sz w:val="20"/>
        </w:rPr>
        <w:t xml:space="preserve"> Nehemiah functioned as God's comfort through building Jerusalem's protective wall.  </w:t>
      </w:r>
    </w:p>
    <w:p w14:paraId="7B8A94BC" w14:textId="77777777" w:rsidR="00C803BA" w:rsidRPr="00C803BA" w:rsidRDefault="00C803BA" w:rsidP="00C803BA">
      <w:pPr>
        <w:tabs>
          <w:tab w:val="left" w:pos="360"/>
        </w:tabs>
        <w:ind w:left="360" w:right="-385" w:hanging="360"/>
        <w:rPr>
          <w:rFonts w:ascii="Arial" w:hAnsi="Arial" w:cs="Arial"/>
          <w:b/>
          <w:sz w:val="20"/>
        </w:rPr>
      </w:pPr>
    </w:p>
    <w:p w14:paraId="0E78E304" w14:textId="77777777" w:rsidR="00C803BA" w:rsidRPr="00C803BA" w:rsidRDefault="00C803BA" w:rsidP="00C803BA">
      <w:pPr>
        <w:tabs>
          <w:tab w:val="left" w:pos="360"/>
        </w:tabs>
        <w:ind w:left="360" w:right="-385" w:hanging="360"/>
        <w:rPr>
          <w:rFonts w:ascii="Arial" w:hAnsi="Arial" w:cs="Arial"/>
          <w:b/>
          <w:sz w:val="20"/>
        </w:rPr>
      </w:pPr>
      <w:r w:rsidRPr="00C803BA">
        <w:rPr>
          <w:rFonts w:ascii="Arial" w:hAnsi="Arial" w:cs="Arial"/>
          <w:b/>
          <w:sz w:val="20"/>
        </w:rPr>
        <w:t>II. Authorship</w:t>
      </w:r>
    </w:p>
    <w:p w14:paraId="4EA9C786" w14:textId="77777777" w:rsidR="00C803BA" w:rsidRPr="00C803BA" w:rsidRDefault="00C803BA" w:rsidP="00C803BA">
      <w:pPr>
        <w:tabs>
          <w:tab w:val="left" w:pos="720"/>
        </w:tabs>
        <w:ind w:left="720" w:right="-385" w:hanging="360"/>
        <w:rPr>
          <w:rFonts w:ascii="Arial" w:hAnsi="Arial" w:cs="Arial"/>
          <w:sz w:val="20"/>
        </w:rPr>
      </w:pPr>
    </w:p>
    <w:p w14:paraId="62584CEC" w14:textId="7F4CE7D8"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A.</w:t>
      </w:r>
      <w:r w:rsidRPr="00C803BA">
        <w:rPr>
          <w:rFonts w:ascii="Arial" w:hAnsi="Arial" w:cs="Arial"/>
          <w:sz w:val="20"/>
        </w:rPr>
        <w:tab/>
      </w:r>
      <w:r w:rsidRPr="00C803BA">
        <w:rPr>
          <w:rFonts w:ascii="Arial" w:hAnsi="Arial" w:cs="Arial"/>
          <w:sz w:val="20"/>
          <w:u w:val="single"/>
        </w:rPr>
        <w:t>External Evidence</w:t>
      </w:r>
      <w:r w:rsidRPr="00C803BA">
        <w:rPr>
          <w:rFonts w:ascii="Arial" w:hAnsi="Arial" w:cs="Arial"/>
          <w:sz w:val="20"/>
        </w:rPr>
        <w:t xml:space="preserve">: The Book of Nehemiah has long been considered </w:t>
      </w:r>
      <w:r w:rsidR="0062042F">
        <w:rPr>
          <w:rFonts w:ascii="Arial" w:hAnsi="Arial" w:cs="Arial"/>
          <w:sz w:val="20"/>
        </w:rPr>
        <w:t>to</w:t>
      </w:r>
      <w:r w:rsidRPr="00C803BA">
        <w:rPr>
          <w:rFonts w:ascii="Arial" w:hAnsi="Arial" w:cs="Arial"/>
          <w:sz w:val="20"/>
        </w:rPr>
        <w:t xml:space="preserve"> be named after its author and chief character, Nehemiah himself.</w:t>
      </w:r>
    </w:p>
    <w:p w14:paraId="708BF37D" w14:textId="77777777" w:rsidR="00C803BA" w:rsidRPr="00C803BA" w:rsidRDefault="00C803BA" w:rsidP="00C803BA">
      <w:pPr>
        <w:tabs>
          <w:tab w:val="left" w:pos="720"/>
        </w:tabs>
        <w:ind w:left="720" w:right="-385" w:hanging="360"/>
        <w:rPr>
          <w:rFonts w:ascii="Arial" w:hAnsi="Arial" w:cs="Arial"/>
          <w:sz w:val="20"/>
        </w:rPr>
      </w:pPr>
    </w:p>
    <w:p w14:paraId="440908FB" w14:textId="298C9AF9"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B.</w:t>
      </w:r>
      <w:r w:rsidRPr="00C803BA">
        <w:rPr>
          <w:rFonts w:ascii="Arial" w:hAnsi="Arial" w:cs="Arial"/>
          <w:sz w:val="20"/>
        </w:rPr>
        <w:tab/>
      </w:r>
      <w:r w:rsidRPr="00C803BA">
        <w:rPr>
          <w:rFonts w:ascii="Arial" w:hAnsi="Arial" w:cs="Arial"/>
          <w:sz w:val="20"/>
          <w:u w:val="single"/>
        </w:rPr>
        <w:t>Internal Evidence</w:t>
      </w:r>
      <w:r w:rsidRPr="00C803BA">
        <w:rPr>
          <w:rFonts w:ascii="Arial" w:hAnsi="Arial" w:cs="Arial"/>
          <w:sz w:val="20"/>
        </w:rPr>
        <w:t>: The inspired title of the book reads, "The Words of Nehemiah, Son of Hacaliah" (1:1)</w:t>
      </w:r>
      <w:r w:rsidR="0062042F">
        <w:rPr>
          <w:rFonts w:ascii="Arial" w:hAnsi="Arial" w:cs="Arial"/>
          <w:sz w:val="20"/>
        </w:rPr>
        <w:t>,</w:t>
      </w:r>
      <w:r w:rsidRPr="00C803BA">
        <w:rPr>
          <w:rFonts w:ascii="Arial" w:hAnsi="Arial" w:cs="Arial"/>
          <w:sz w:val="20"/>
        </w:rPr>
        <w:t xml:space="preserve"> and much of the content appears in the first person (1:1–7:5; 12:27-43; 13:2b-31), making it clear that Nehemiah recorded this book.  Some believe the third</w:t>
      </w:r>
      <w:r w:rsidR="0062042F">
        <w:rPr>
          <w:rFonts w:ascii="Arial" w:hAnsi="Arial" w:cs="Arial"/>
          <w:sz w:val="20"/>
        </w:rPr>
        <w:t>-</w:t>
      </w:r>
      <w:r w:rsidRPr="00C803BA">
        <w:rPr>
          <w:rFonts w:ascii="Arial" w:hAnsi="Arial" w:cs="Arial"/>
          <w:sz w:val="20"/>
        </w:rPr>
        <w:t>person sections (7:6–12:26; 12:44–13:2a) were written by Ezra since Nehemiah was absent for these events as he was in Babylon during this time (13:6).  Nehemiah 7:5-73 is nearly identical to Ezra 2:1-70</w:t>
      </w:r>
      <w:r w:rsidR="0062042F">
        <w:rPr>
          <w:rFonts w:ascii="Arial" w:hAnsi="Arial" w:cs="Arial"/>
          <w:sz w:val="20"/>
        </w:rPr>
        <w:t>.</w:t>
      </w:r>
      <w:r w:rsidRPr="00C803BA">
        <w:rPr>
          <w:rFonts w:ascii="Arial" w:hAnsi="Arial" w:cs="Arial"/>
          <w:sz w:val="20"/>
        </w:rPr>
        <w:t xml:space="preserve"> </w:t>
      </w:r>
      <w:r w:rsidR="0062042F">
        <w:rPr>
          <w:rFonts w:ascii="Arial" w:hAnsi="Arial" w:cs="Arial"/>
          <w:sz w:val="20"/>
        </w:rPr>
        <w:t>Still,</w:t>
      </w:r>
      <w:r w:rsidRPr="00C803BA">
        <w:rPr>
          <w:rFonts w:ascii="Arial" w:hAnsi="Arial" w:cs="Arial"/>
          <w:sz w:val="20"/>
        </w:rPr>
        <w:t xml:space="preserve"> both lists probably were derived from another record of the same period (</w:t>
      </w:r>
      <w:r w:rsidRPr="00C803BA">
        <w:rPr>
          <w:rFonts w:ascii="Arial" w:hAnsi="Arial" w:cs="Arial"/>
          <w:i/>
          <w:sz w:val="20"/>
        </w:rPr>
        <w:t>TTTB</w:t>
      </w:r>
      <w:r w:rsidRPr="00C803BA">
        <w:rPr>
          <w:rFonts w:ascii="Arial" w:hAnsi="Arial" w:cs="Arial"/>
          <w:sz w:val="20"/>
        </w:rPr>
        <w:t>, 124).</w:t>
      </w:r>
    </w:p>
    <w:p w14:paraId="29AA67B7" w14:textId="77777777" w:rsidR="00C803BA" w:rsidRPr="00C803BA" w:rsidRDefault="00C803BA" w:rsidP="00C803BA">
      <w:pPr>
        <w:tabs>
          <w:tab w:val="left" w:pos="720"/>
        </w:tabs>
        <w:ind w:left="720" w:right="-385" w:hanging="360"/>
        <w:rPr>
          <w:rFonts w:ascii="Arial" w:hAnsi="Arial" w:cs="Arial"/>
          <w:sz w:val="20"/>
        </w:rPr>
      </w:pPr>
    </w:p>
    <w:p w14:paraId="0959ABDA" w14:textId="506BC1D7"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ab/>
        <w:t xml:space="preserve">Nehemiah's childhood, youth, or family background </w:t>
      </w:r>
      <w:r w:rsidR="0062042F">
        <w:rPr>
          <w:rFonts w:ascii="Arial" w:hAnsi="Arial" w:cs="Arial"/>
          <w:sz w:val="20"/>
        </w:rPr>
        <w:t xml:space="preserve">is unknown </w:t>
      </w:r>
      <w:r w:rsidRPr="00C803BA">
        <w:rPr>
          <w:rFonts w:ascii="Arial" w:hAnsi="Arial" w:cs="Arial"/>
          <w:sz w:val="20"/>
        </w:rPr>
        <w:t xml:space="preserve">since the account opens with him as an adult serving King Artaxerxes of Persia.  The text does reveal that his father's name was Hacaliah (1:1) and he had a brother named Hanani (1:2), but this is of little help as these men and Nehemiah are not mentioned elsewhere in Scripture.  The "Nehemiah" of Ezra 2:2; Nehemiah 7:7 (in 538 </w:t>
      </w:r>
      <w:r w:rsidRPr="00C803BA">
        <w:rPr>
          <w:rFonts w:ascii="Arial" w:hAnsi="Arial" w:cs="Arial"/>
          <w:sz w:val="16"/>
        </w:rPr>
        <w:t>BC</w:t>
      </w:r>
      <w:r w:rsidRPr="00C803BA">
        <w:rPr>
          <w:rFonts w:ascii="Arial" w:hAnsi="Arial" w:cs="Arial"/>
          <w:sz w:val="20"/>
        </w:rPr>
        <w:t xml:space="preserve">) must have been another man of the same name as he came to Judah 90 years before the Nehemiah of the book that bears his name (who arrived in 445 </w:t>
      </w:r>
      <w:r w:rsidRPr="00C803BA">
        <w:rPr>
          <w:rFonts w:ascii="Arial" w:hAnsi="Arial" w:cs="Arial"/>
          <w:sz w:val="16"/>
        </w:rPr>
        <w:t>BC</w:t>
      </w:r>
      <w:r w:rsidRPr="00C803BA">
        <w:rPr>
          <w:rFonts w:ascii="Arial" w:hAnsi="Arial" w:cs="Arial"/>
          <w:sz w:val="20"/>
        </w:rPr>
        <w:t>).  What is known of Nehemiah is his prayerfulness, diligence, intellectual capabilities, emotional maturity, spiritual status, and wisdom</w:t>
      </w:r>
      <w:r w:rsidR="00F927C8">
        <w:rPr>
          <w:rFonts w:ascii="Arial" w:hAnsi="Arial" w:cs="Arial"/>
          <w:sz w:val="20"/>
        </w:rPr>
        <w:t>, which are</w:t>
      </w:r>
      <w:r w:rsidRPr="00C803BA">
        <w:rPr>
          <w:rFonts w:ascii="Arial" w:hAnsi="Arial" w:cs="Arial"/>
          <w:sz w:val="20"/>
        </w:rPr>
        <w:t xml:space="preserve"> shown in the high position of cupbearer granted to him by the king of Persia.</w:t>
      </w:r>
    </w:p>
    <w:p w14:paraId="502291E7" w14:textId="77777777" w:rsidR="00C803BA" w:rsidRPr="00C803BA" w:rsidRDefault="00C803BA" w:rsidP="00C803BA">
      <w:pPr>
        <w:tabs>
          <w:tab w:val="left" w:pos="360"/>
        </w:tabs>
        <w:ind w:left="360" w:right="-385" w:hanging="360"/>
        <w:rPr>
          <w:rFonts w:ascii="Arial" w:hAnsi="Arial" w:cs="Arial"/>
          <w:b/>
          <w:sz w:val="20"/>
        </w:rPr>
      </w:pPr>
    </w:p>
    <w:p w14:paraId="59441E3D" w14:textId="77777777" w:rsidR="00C803BA" w:rsidRPr="00C803BA" w:rsidRDefault="00C803BA" w:rsidP="00C803BA">
      <w:pPr>
        <w:tabs>
          <w:tab w:val="left" w:pos="360"/>
        </w:tabs>
        <w:ind w:left="360" w:right="-385" w:hanging="360"/>
        <w:rPr>
          <w:rFonts w:ascii="Arial" w:hAnsi="Arial" w:cs="Arial"/>
          <w:b/>
          <w:sz w:val="20"/>
        </w:rPr>
      </w:pPr>
      <w:r w:rsidRPr="00C803BA">
        <w:rPr>
          <w:rFonts w:ascii="Arial" w:hAnsi="Arial" w:cs="Arial"/>
          <w:b/>
          <w:sz w:val="20"/>
        </w:rPr>
        <w:t>III. Circumstances</w:t>
      </w:r>
    </w:p>
    <w:p w14:paraId="2548E367" w14:textId="77777777" w:rsidR="00C803BA" w:rsidRPr="00C803BA" w:rsidRDefault="00C803BA" w:rsidP="00C803BA">
      <w:pPr>
        <w:tabs>
          <w:tab w:val="left" w:pos="720"/>
        </w:tabs>
        <w:ind w:left="720" w:right="-385" w:hanging="360"/>
        <w:rPr>
          <w:rFonts w:ascii="Arial" w:hAnsi="Arial" w:cs="Arial"/>
          <w:sz w:val="20"/>
        </w:rPr>
      </w:pPr>
    </w:p>
    <w:p w14:paraId="7848A6B4" w14:textId="420C4B10"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A.</w:t>
      </w:r>
      <w:r w:rsidRPr="00C803BA">
        <w:rPr>
          <w:rFonts w:ascii="Arial" w:hAnsi="Arial" w:cs="Arial"/>
          <w:sz w:val="20"/>
        </w:rPr>
        <w:tab/>
      </w:r>
      <w:r w:rsidRPr="00C803BA">
        <w:rPr>
          <w:rFonts w:ascii="Arial" w:hAnsi="Arial" w:cs="Arial"/>
          <w:sz w:val="20"/>
          <w:u w:val="single"/>
        </w:rPr>
        <w:t>Date</w:t>
      </w:r>
      <w:r w:rsidRPr="00C803BA">
        <w:rPr>
          <w:rFonts w:ascii="Arial" w:hAnsi="Arial" w:cs="Arial"/>
          <w:sz w:val="20"/>
        </w:rPr>
        <w:t xml:space="preserve">: Nehemiah left Persia in the twentieth year of Artaxerxes (2:1; 445 </w:t>
      </w:r>
      <w:r w:rsidRPr="00C803BA">
        <w:rPr>
          <w:rFonts w:ascii="Arial" w:hAnsi="Arial" w:cs="Arial"/>
          <w:sz w:val="16"/>
        </w:rPr>
        <w:t>BC</w:t>
      </w:r>
      <w:r w:rsidRPr="00C803BA">
        <w:rPr>
          <w:rFonts w:ascii="Arial" w:hAnsi="Arial" w:cs="Arial"/>
          <w:sz w:val="20"/>
        </w:rPr>
        <w:t xml:space="preserve">) and returned to the king in his thirty-second year (13:6a; 433 </w:t>
      </w:r>
      <w:r w:rsidRPr="00C803BA">
        <w:rPr>
          <w:rFonts w:ascii="Arial" w:hAnsi="Arial" w:cs="Arial"/>
          <w:sz w:val="16"/>
        </w:rPr>
        <w:t>BC</w:t>
      </w:r>
      <w:r w:rsidRPr="00C803BA">
        <w:rPr>
          <w:rFonts w:ascii="Arial" w:hAnsi="Arial" w:cs="Arial"/>
          <w:sz w:val="20"/>
        </w:rPr>
        <w:t>).  "Some time later</w:t>
      </w:r>
      <w:r w:rsidR="00F927C8">
        <w:rPr>
          <w:rFonts w:ascii="Arial" w:hAnsi="Arial" w:cs="Arial"/>
          <w:sz w:val="20"/>
        </w:rPr>
        <w:t>,</w:t>
      </w:r>
      <w:r w:rsidRPr="00C803BA">
        <w:rPr>
          <w:rFonts w:ascii="Arial" w:hAnsi="Arial" w:cs="Arial"/>
          <w:sz w:val="20"/>
        </w:rPr>
        <w:t xml:space="preserve">" he </w:t>
      </w:r>
      <w:r w:rsidR="00F927C8">
        <w:rPr>
          <w:rFonts w:ascii="Arial" w:hAnsi="Arial" w:cs="Arial"/>
          <w:sz w:val="20"/>
        </w:rPr>
        <w:t>returned</w:t>
      </w:r>
      <w:r w:rsidRPr="00C803BA">
        <w:rPr>
          <w:rFonts w:ascii="Arial" w:hAnsi="Arial" w:cs="Arial"/>
          <w:sz w:val="20"/>
        </w:rPr>
        <w:t xml:space="preserve"> to Jerusalem (13:6b), but the specific time is not given.  Perhaps it was about 425 </w:t>
      </w:r>
      <w:r w:rsidRPr="00C803BA">
        <w:rPr>
          <w:rFonts w:ascii="Arial" w:hAnsi="Arial" w:cs="Arial"/>
          <w:sz w:val="16"/>
        </w:rPr>
        <w:t>BC</w:t>
      </w:r>
      <w:r w:rsidRPr="00C803BA">
        <w:rPr>
          <w:rFonts w:ascii="Arial" w:hAnsi="Arial" w:cs="Arial"/>
          <w:sz w:val="20"/>
        </w:rPr>
        <w:t xml:space="preserve"> (</w:t>
      </w:r>
      <w:r w:rsidRPr="00C803BA">
        <w:rPr>
          <w:rFonts w:ascii="Arial" w:hAnsi="Arial" w:cs="Arial"/>
          <w:i/>
          <w:sz w:val="20"/>
        </w:rPr>
        <w:t>TTTB</w:t>
      </w:r>
      <w:r w:rsidRPr="00C803BA">
        <w:rPr>
          <w:rFonts w:ascii="Arial" w:hAnsi="Arial" w:cs="Arial"/>
          <w:sz w:val="20"/>
        </w:rPr>
        <w:t xml:space="preserve">, 125) or even 420 </w:t>
      </w:r>
      <w:r w:rsidRPr="00C803BA">
        <w:rPr>
          <w:rFonts w:ascii="Arial" w:hAnsi="Arial" w:cs="Arial"/>
          <w:sz w:val="16"/>
        </w:rPr>
        <w:t>BC</w:t>
      </w:r>
      <w:r w:rsidRPr="00C803BA">
        <w:rPr>
          <w:rFonts w:ascii="Arial" w:hAnsi="Arial" w:cs="Arial"/>
          <w:sz w:val="20"/>
        </w:rPr>
        <w:t xml:space="preserve"> (Whitcomb, "Chart of Old Testament Kings and Prophets" </w:t>
      </w:r>
      <w:r w:rsidR="00DE23C0">
        <w:rPr>
          <w:rFonts w:ascii="Arial" w:hAnsi="Arial" w:cs="Arial"/>
          <w:sz w:val="20"/>
        </w:rPr>
        <w:t>in Ezra notes</w:t>
      </w:r>
      <w:r w:rsidRPr="00C803BA">
        <w:rPr>
          <w:rFonts w:ascii="Arial" w:hAnsi="Arial" w:cs="Arial"/>
          <w:sz w:val="20"/>
        </w:rPr>
        <w:t xml:space="preserve">).  This chronology places the writing after 425 </w:t>
      </w:r>
      <w:r w:rsidRPr="00C803BA">
        <w:rPr>
          <w:rFonts w:ascii="Arial" w:hAnsi="Arial" w:cs="Arial"/>
          <w:sz w:val="16"/>
        </w:rPr>
        <w:t>BC</w:t>
      </w:r>
      <w:r w:rsidRPr="00C803BA">
        <w:rPr>
          <w:rFonts w:ascii="Arial" w:hAnsi="Arial" w:cs="Arial"/>
          <w:sz w:val="20"/>
        </w:rPr>
        <w:t xml:space="preserve">, perhaps even as late as 400 </w:t>
      </w:r>
      <w:r w:rsidRPr="00C803BA">
        <w:rPr>
          <w:rFonts w:ascii="Arial" w:hAnsi="Arial" w:cs="Arial"/>
          <w:sz w:val="16"/>
        </w:rPr>
        <w:t>BC</w:t>
      </w:r>
      <w:r w:rsidRPr="00C803BA">
        <w:rPr>
          <w:rFonts w:ascii="Arial" w:hAnsi="Arial" w:cs="Arial"/>
          <w:sz w:val="20"/>
        </w:rPr>
        <w:t xml:space="preserve"> (LaSor, 647).  Arguments for later dates based upon stylistic affinities to later Aramaic are unconvincing since the Aramaic of Ezra (of Ezra-Nehemiah) is earlier than that of </w:t>
      </w:r>
      <w:r w:rsidR="00F927C8">
        <w:rPr>
          <w:rFonts w:ascii="Arial" w:hAnsi="Arial" w:cs="Arial"/>
          <w:sz w:val="20"/>
        </w:rPr>
        <w:t>the</w:t>
      </w:r>
      <w:r w:rsidRPr="00C803BA">
        <w:rPr>
          <w:rFonts w:ascii="Arial" w:hAnsi="Arial" w:cs="Arial"/>
          <w:sz w:val="20"/>
        </w:rPr>
        <w:t xml:space="preserve"> </w:t>
      </w:r>
      <w:r w:rsidR="00F927C8">
        <w:rPr>
          <w:rFonts w:ascii="Arial" w:hAnsi="Arial" w:cs="Arial"/>
          <w:sz w:val="20"/>
        </w:rPr>
        <w:t>second-</w:t>
      </w:r>
      <w:r w:rsidRPr="00C803BA">
        <w:rPr>
          <w:rFonts w:ascii="Arial" w:hAnsi="Arial" w:cs="Arial"/>
          <w:sz w:val="20"/>
        </w:rPr>
        <w:t xml:space="preserve">century Qumran (LaSor, 648).  This dating of approximately 425 </w:t>
      </w:r>
      <w:r w:rsidRPr="00C803BA">
        <w:rPr>
          <w:rFonts w:ascii="Arial" w:hAnsi="Arial" w:cs="Arial"/>
          <w:sz w:val="16"/>
        </w:rPr>
        <w:t>BC</w:t>
      </w:r>
      <w:r w:rsidRPr="00C803BA">
        <w:rPr>
          <w:rFonts w:ascii="Arial" w:hAnsi="Arial" w:cs="Arial"/>
          <w:sz w:val="20"/>
        </w:rPr>
        <w:t xml:space="preserve"> makes Nehemiah a contemporary of Malachi, which finds support in their common descriptions of post-exilic Judaism.</w:t>
      </w:r>
    </w:p>
    <w:p w14:paraId="163041C0" w14:textId="77777777" w:rsidR="00C803BA" w:rsidRPr="00C803BA" w:rsidRDefault="00C803BA" w:rsidP="00C803BA">
      <w:pPr>
        <w:tabs>
          <w:tab w:val="left" w:pos="720"/>
        </w:tabs>
        <w:ind w:left="720" w:right="-385" w:hanging="360"/>
        <w:rPr>
          <w:rFonts w:ascii="Arial" w:hAnsi="Arial" w:cs="Arial"/>
          <w:sz w:val="20"/>
        </w:rPr>
      </w:pPr>
    </w:p>
    <w:p w14:paraId="54572E0D" w14:textId="77777777"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B.</w:t>
      </w:r>
      <w:r w:rsidRPr="00C803BA">
        <w:rPr>
          <w:rFonts w:ascii="Arial" w:hAnsi="Arial" w:cs="Arial"/>
          <w:sz w:val="20"/>
        </w:rPr>
        <w:tab/>
      </w:r>
      <w:r w:rsidRPr="00C803BA">
        <w:rPr>
          <w:rFonts w:ascii="Arial" w:hAnsi="Arial" w:cs="Arial"/>
          <w:sz w:val="20"/>
          <w:u w:val="single"/>
        </w:rPr>
        <w:t>Recipients</w:t>
      </w:r>
      <w:r w:rsidRPr="00C803BA">
        <w:rPr>
          <w:rFonts w:ascii="Arial" w:hAnsi="Arial" w:cs="Arial"/>
          <w:sz w:val="20"/>
        </w:rPr>
        <w:t>: The first readers of Nehemiah comprised Jews who had returned from Persia with Ezra three or four decades before, as well as grandchildren and great-grandchildren of the returnees with Zerubbabel about 125 years earlier.</w:t>
      </w:r>
    </w:p>
    <w:p w14:paraId="2F8E979E" w14:textId="77777777" w:rsidR="00C803BA" w:rsidRPr="00C803BA" w:rsidRDefault="00C803BA" w:rsidP="00C803BA">
      <w:pPr>
        <w:tabs>
          <w:tab w:val="left" w:pos="720"/>
        </w:tabs>
        <w:ind w:left="720" w:right="-385" w:hanging="360"/>
        <w:rPr>
          <w:rFonts w:ascii="Arial" w:hAnsi="Arial" w:cs="Arial"/>
          <w:sz w:val="20"/>
        </w:rPr>
      </w:pPr>
    </w:p>
    <w:p w14:paraId="0C5B5BA6" w14:textId="38858C5E"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C.</w:t>
      </w:r>
      <w:r w:rsidRPr="00C803BA">
        <w:rPr>
          <w:rFonts w:ascii="Arial" w:hAnsi="Arial" w:cs="Arial"/>
          <w:sz w:val="20"/>
        </w:rPr>
        <w:tab/>
      </w:r>
      <w:r w:rsidRPr="00C803BA">
        <w:rPr>
          <w:rFonts w:ascii="Arial" w:hAnsi="Arial" w:cs="Arial"/>
          <w:sz w:val="20"/>
          <w:u w:val="single"/>
        </w:rPr>
        <w:t>Occasion</w:t>
      </w:r>
      <w:r w:rsidRPr="00C803BA">
        <w:rPr>
          <w:rFonts w:ascii="Arial" w:hAnsi="Arial" w:cs="Arial"/>
          <w:sz w:val="20"/>
        </w:rPr>
        <w:t xml:space="preserve">: This story continues from Ezra about 11 years after Ezra's spiritual reforms among the remnant in Jerusalem.  However, whereas Ezra helped the spiritual establishment of the new community, Nehemiah gave it physical, geographical, and political stability (LaSor, 655).  Before Nehemiah came on the scene (445 </w:t>
      </w:r>
      <w:r w:rsidRPr="00C803BA">
        <w:rPr>
          <w:rFonts w:ascii="Arial" w:hAnsi="Arial" w:cs="Arial"/>
          <w:sz w:val="16"/>
        </w:rPr>
        <w:t>BC</w:t>
      </w:r>
      <w:r w:rsidRPr="00C803BA">
        <w:rPr>
          <w:rFonts w:ascii="Arial" w:hAnsi="Arial" w:cs="Arial"/>
          <w:sz w:val="20"/>
        </w:rPr>
        <w:t>)</w:t>
      </w:r>
      <w:r w:rsidR="00DE23C0">
        <w:rPr>
          <w:rFonts w:ascii="Arial" w:hAnsi="Arial" w:cs="Arial"/>
          <w:sz w:val="20"/>
        </w:rPr>
        <w:t>,</w:t>
      </w:r>
      <w:r w:rsidRPr="00C803BA">
        <w:rPr>
          <w:rFonts w:ascii="Arial" w:hAnsi="Arial" w:cs="Arial"/>
          <w:sz w:val="20"/>
        </w:rPr>
        <w:t xml:space="preserve"> the restored remnant had been back in Judea </w:t>
      </w:r>
      <w:r w:rsidR="00DE23C0">
        <w:rPr>
          <w:rFonts w:ascii="Arial" w:hAnsi="Arial" w:cs="Arial"/>
          <w:sz w:val="20"/>
        </w:rPr>
        <w:t xml:space="preserve">for </w:t>
      </w:r>
      <w:r w:rsidRPr="00C803BA">
        <w:rPr>
          <w:rFonts w:ascii="Arial" w:hAnsi="Arial" w:cs="Arial"/>
          <w:sz w:val="20"/>
        </w:rPr>
        <w:t xml:space="preserve">over 90 years (since 538 </w:t>
      </w:r>
      <w:r w:rsidRPr="00C803BA">
        <w:rPr>
          <w:rFonts w:ascii="Arial" w:hAnsi="Arial" w:cs="Arial"/>
          <w:sz w:val="16"/>
        </w:rPr>
        <w:t>BC</w:t>
      </w:r>
      <w:r w:rsidRPr="00C803BA">
        <w:rPr>
          <w:rFonts w:ascii="Arial" w:hAnsi="Arial" w:cs="Arial"/>
          <w:sz w:val="20"/>
        </w:rPr>
        <w:t xml:space="preserve">), the temple had been rebuilt (516 </w:t>
      </w:r>
      <w:r w:rsidRPr="00C803BA">
        <w:rPr>
          <w:rFonts w:ascii="Arial" w:hAnsi="Arial" w:cs="Arial"/>
          <w:sz w:val="16"/>
        </w:rPr>
        <w:t>BC</w:t>
      </w:r>
      <w:r w:rsidRPr="00C803BA">
        <w:rPr>
          <w:rFonts w:ascii="Arial" w:hAnsi="Arial" w:cs="Arial"/>
          <w:sz w:val="20"/>
        </w:rPr>
        <w:t xml:space="preserve">), and Ezra's reforms had been instituted (458 </w:t>
      </w:r>
      <w:r w:rsidRPr="00C803BA">
        <w:rPr>
          <w:rFonts w:ascii="Arial" w:hAnsi="Arial" w:cs="Arial"/>
          <w:sz w:val="16"/>
        </w:rPr>
        <w:t>BC</w:t>
      </w:r>
      <w:r w:rsidRPr="00C803BA">
        <w:rPr>
          <w:rFonts w:ascii="Arial" w:hAnsi="Arial" w:cs="Arial"/>
          <w:sz w:val="20"/>
        </w:rPr>
        <w:t>).  However, Nehemiah found the walls and gates still in ruins and took it upon himself to see that the city was not unprotected.  Nehemiah's faith in God saw him accomplish in 52 days what had not been done in the 93 years since the return under Zerubbabel.  Afterwards</w:t>
      </w:r>
      <w:r w:rsidR="00DE23C0">
        <w:rPr>
          <w:rFonts w:ascii="Arial" w:hAnsi="Arial" w:cs="Arial"/>
          <w:sz w:val="20"/>
        </w:rPr>
        <w:t>,</w:t>
      </w:r>
      <w:r w:rsidRPr="00C803BA">
        <w:rPr>
          <w:rFonts w:ascii="Arial" w:hAnsi="Arial" w:cs="Arial"/>
          <w:sz w:val="20"/>
        </w:rPr>
        <w:t xml:space="preserve"> he wrote this account of how the L</w:t>
      </w:r>
      <w:r w:rsidRPr="00C803BA">
        <w:rPr>
          <w:rFonts w:ascii="Arial" w:hAnsi="Arial" w:cs="Arial"/>
          <w:sz w:val="16"/>
        </w:rPr>
        <w:t>ORD</w:t>
      </w:r>
      <w:r w:rsidRPr="00C803BA">
        <w:rPr>
          <w:rFonts w:ascii="Arial" w:hAnsi="Arial" w:cs="Arial"/>
          <w:sz w:val="20"/>
        </w:rPr>
        <w:t xml:space="preserve"> used him to rebuild the walls to encourage the people with God's obvious hand in reestablishing his people in their homeland.  This account undoubtedly helped his original readers to see that diligence based on obedient faith can accomplish God's will despite what appears impossible.  </w:t>
      </w:r>
    </w:p>
    <w:p w14:paraId="27D79B37" w14:textId="77777777" w:rsidR="00C803BA" w:rsidRPr="00C803BA" w:rsidRDefault="00C803BA" w:rsidP="00C803BA">
      <w:pPr>
        <w:tabs>
          <w:tab w:val="left" w:pos="360"/>
        </w:tabs>
        <w:ind w:left="360" w:right="-385" w:hanging="360"/>
        <w:rPr>
          <w:rFonts w:ascii="Arial" w:hAnsi="Arial" w:cs="Arial"/>
          <w:b/>
          <w:sz w:val="20"/>
        </w:rPr>
      </w:pPr>
    </w:p>
    <w:p w14:paraId="11B0D834" w14:textId="77777777" w:rsidR="00A862EE" w:rsidRDefault="00A862EE">
      <w:pPr>
        <w:rPr>
          <w:rFonts w:ascii="Arial" w:hAnsi="Arial" w:cs="Arial"/>
          <w:b/>
          <w:sz w:val="20"/>
        </w:rPr>
      </w:pPr>
      <w:r>
        <w:rPr>
          <w:rFonts w:ascii="Arial" w:hAnsi="Arial" w:cs="Arial"/>
          <w:b/>
          <w:sz w:val="20"/>
        </w:rPr>
        <w:br w:type="page"/>
      </w:r>
    </w:p>
    <w:p w14:paraId="156A5165" w14:textId="111C9C9C" w:rsidR="00C803BA" w:rsidRPr="00C803BA" w:rsidRDefault="00C803BA" w:rsidP="00C803BA">
      <w:pPr>
        <w:tabs>
          <w:tab w:val="left" w:pos="360"/>
        </w:tabs>
        <w:ind w:left="360" w:right="-385" w:hanging="360"/>
        <w:rPr>
          <w:rFonts w:ascii="Arial" w:hAnsi="Arial" w:cs="Arial"/>
          <w:b/>
          <w:sz w:val="20"/>
        </w:rPr>
      </w:pPr>
      <w:r w:rsidRPr="00C803BA">
        <w:rPr>
          <w:rFonts w:ascii="Arial" w:hAnsi="Arial" w:cs="Arial"/>
          <w:b/>
          <w:sz w:val="20"/>
        </w:rPr>
        <w:lastRenderedPageBreak/>
        <w:t>IV. Characteristics</w:t>
      </w:r>
    </w:p>
    <w:p w14:paraId="2AC13CF3" w14:textId="77777777" w:rsidR="00C803BA" w:rsidRPr="00C803BA" w:rsidRDefault="00C803BA" w:rsidP="00C803BA">
      <w:pPr>
        <w:tabs>
          <w:tab w:val="left" w:pos="720"/>
        </w:tabs>
        <w:ind w:left="720" w:right="-385" w:hanging="360"/>
        <w:rPr>
          <w:rFonts w:ascii="Arial" w:hAnsi="Arial" w:cs="Arial"/>
          <w:sz w:val="20"/>
        </w:rPr>
      </w:pPr>
    </w:p>
    <w:p w14:paraId="524C0507" w14:textId="279CD610"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A.</w:t>
      </w:r>
      <w:r w:rsidRPr="00C803BA">
        <w:rPr>
          <w:rFonts w:ascii="Arial" w:hAnsi="Arial" w:cs="Arial"/>
          <w:sz w:val="20"/>
        </w:rPr>
        <w:tab/>
        <w:t xml:space="preserve">Although Esther follows Nehemiah in our English Bibles, Nehemiah </w:t>
      </w:r>
      <w:r w:rsidR="001B5246">
        <w:rPr>
          <w:rFonts w:ascii="Arial" w:hAnsi="Arial" w:cs="Arial"/>
          <w:sz w:val="20"/>
        </w:rPr>
        <w:t>is actually later chronologically. Thus, it concludes the account of the historical books of the Old Testament of the English Bible. In</w:t>
      </w:r>
      <w:r w:rsidRPr="00C803BA">
        <w:rPr>
          <w:rFonts w:ascii="Arial" w:hAnsi="Arial" w:cs="Arial"/>
          <w:sz w:val="20"/>
        </w:rPr>
        <w:t xml:space="preserve"> the Hebrew canon, the final book is Chronicles, preceded by Nehemiah.</w:t>
      </w:r>
    </w:p>
    <w:p w14:paraId="4969B3B6" w14:textId="77777777" w:rsidR="00C803BA" w:rsidRPr="00C803BA" w:rsidRDefault="00C803BA" w:rsidP="00C803BA">
      <w:pPr>
        <w:tabs>
          <w:tab w:val="left" w:pos="720"/>
        </w:tabs>
        <w:ind w:left="720" w:right="-385" w:hanging="360"/>
        <w:rPr>
          <w:rFonts w:ascii="Arial" w:hAnsi="Arial" w:cs="Arial"/>
          <w:sz w:val="20"/>
        </w:rPr>
      </w:pPr>
    </w:p>
    <w:p w14:paraId="7720229B" w14:textId="6F00A22F"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B.</w:t>
      </w:r>
      <w:r w:rsidR="001B5246">
        <w:rPr>
          <w:rFonts w:ascii="Arial" w:hAnsi="Arial" w:cs="Arial"/>
          <w:sz w:val="20"/>
        </w:rPr>
        <w:tab/>
        <w:t>N</w:t>
      </w:r>
      <w:r w:rsidRPr="00C803BA">
        <w:rPr>
          <w:rFonts w:ascii="Arial" w:hAnsi="Arial" w:cs="Arial"/>
          <w:sz w:val="20"/>
        </w:rPr>
        <w:t>o other book of Scripture provides a better depiction of the balance between dependence and diligence, as well as prayer and planning.  His prayers are generally short but fervent (cf. 1:5-11; 2:1-4, 19-20; 4:1-6, 7-10, 11-14; 6:9, 14).</w:t>
      </w:r>
    </w:p>
    <w:p w14:paraId="26DC9E2E" w14:textId="77777777" w:rsidR="00C803BA" w:rsidRPr="00C803BA" w:rsidRDefault="00C803BA" w:rsidP="00C803BA">
      <w:pPr>
        <w:tabs>
          <w:tab w:val="left" w:pos="720"/>
        </w:tabs>
        <w:ind w:left="720" w:right="-385" w:hanging="360"/>
        <w:rPr>
          <w:rFonts w:ascii="Arial" w:hAnsi="Arial" w:cs="Arial"/>
          <w:sz w:val="20"/>
        </w:rPr>
      </w:pPr>
    </w:p>
    <w:p w14:paraId="78AD0693" w14:textId="4DD1064D"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C.</w:t>
      </w:r>
      <w:r w:rsidRPr="00C803BA">
        <w:rPr>
          <w:rFonts w:ascii="Arial" w:hAnsi="Arial" w:cs="Arial"/>
          <w:sz w:val="20"/>
        </w:rPr>
        <w:tab/>
        <w:t xml:space="preserve">One difficulty in reconciling Nehemiah with Ezra concerns the walls themselves. At the beginning of the account, Nehemiah seems surprised that the walls were broken down.  Why would this be news to him in 445 </w:t>
      </w:r>
      <w:r w:rsidRPr="00C803BA">
        <w:rPr>
          <w:rFonts w:ascii="Arial" w:hAnsi="Arial" w:cs="Arial"/>
          <w:sz w:val="16"/>
        </w:rPr>
        <w:t>BC</w:t>
      </w:r>
      <w:r w:rsidRPr="00C803BA">
        <w:rPr>
          <w:rFonts w:ascii="Arial" w:hAnsi="Arial" w:cs="Arial"/>
          <w:sz w:val="20"/>
        </w:rPr>
        <w:t xml:space="preserve"> since the Babylonians had destroyed them much earlier in 586 </w:t>
      </w:r>
      <w:r w:rsidRPr="00C803BA">
        <w:rPr>
          <w:rFonts w:ascii="Arial" w:hAnsi="Arial" w:cs="Arial"/>
          <w:sz w:val="16"/>
        </w:rPr>
        <w:t>BC</w:t>
      </w:r>
      <w:r w:rsidRPr="00C803BA">
        <w:rPr>
          <w:rFonts w:ascii="Arial" w:hAnsi="Arial" w:cs="Arial"/>
          <w:sz w:val="20"/>
        </w:rPr>
        <w:t xml:space="preserve"> (2 Kings 25:10)?  One clue is perhaps that the walls had begun to be rebuilt under Ezra during the reign of Artaxerxes, but the project had been stopped (Ezra 4:12, 21-23).  Nehemiah </w:t>
      </w:r>
      <w:r w:rsidR="001B5246">
        <w:rPr>
          <w:rFonts w:ascii="Arial" w:hAnsi="Arial" w:cs="Arial"/>
          <w:sz w:val="20"/>
        </w:rPr>
        <w:t>probably</w:t>
      </w:r>
      <w:r w:rsidRPr="00C803BA">
        <w:rPr>
          <w:rFonts w:ascii="Arial" w:hAnsi="Arial" w:cs="Arial"/>
          <w:sz w:val="20"/>
        </w:rPr>
        <w:t xml:space="preserve"> thought the project was completed (Getz, “Nehemiah,” </w:t>
      </w:r>
      <w:r w:rsidRPr="00C803BA">
        <w:rPr>
          <w:rFonts w:ascii="Arial" w:hAnsi="Arial" w:cs="Arial"/>
          <w:i/>
          <w:sz w:val="20"/>
        </w:rPr>
        <w:t>BKC</w:t>
      </w:r>
      <w:r w:rsidRPr="00C803BA">
        <w:rPr>
          <w:rFonts w:ascii="Arial" w:hAnsi="Arial" w:cs="Arial"/>
          <w:sz w:val="20"/>
        </w:rPr>
        <w:t>, 1:674).</w:t>
      </w:r>
    </w:p>
    <w:p w14:paraId="20E23AA1" w14:textId="77777777" w:rsidR="00C803BA" w:rsidRPr="00C803BA" w:rsidRDefault="00C803BA" w:rsidP="00C803BA">
      <w:pPr>
        <w:tabs>
          <w:tab w:val="left" w:pos="720"/>
        </w:tabs>
        <w:ind w:left="720" w:right="-385" w:hanging="360"/>
        <w:rPr>
          <w:rFonts w:ascii="Arial" w:hAnsi="Arial" w:cs="Arial"/>
          <w:sz w:val="20"/>
        </w:rPr>
      </w:pPr>
    </w:p>
    <w:p w14:paraId="21EFE478" w14:textId="758512E5" w:rsidR="00C803BA" w:rsidRPr="00C803BA" w:rsidRDefault="00C803BA" w:rsidP="00C803BA">
      <w:pPr>
        <w:tabs>
          <w:tab w:val="left" w:pos="720"/>
        </w:tabs>
        <w:ind w:left="720" w:right="-385" w:hanging="360"/>
        <w:rPr>
          <w:rFonts w:ascii="Arial" w:hAnsi="Arial" w:cs="Arial"/>
          <w:sz w:val="20"/>
        </w:rPr>
      </w:pPr>
      <w:r w:rsidRPr="00C803BA">
        <w:rPr>
          <w:rFonts w:ascii="Arial" w:hAnsi="Arial" w:cs="Arial"/>
          <w:sz w:val="20"/>
        </w:rPr>
        <w:t>D.</w:t>
      </w:r>
      <w:r w:rsidRPr="00C803BA">
        <w:rPr>
          <w:rFonts w:ascii="Arial" w:hAnsi="Arial" w:cs="Arial"/>
          <w:sz w:val="20"/>
        </w:rPr>
        <w:tab/>
        <w:t>Nehemiah is the only biblical book written m</w:t>
      </w:r>
      <w:r w:rsidR="001B5246">
        <w:rPr>
          <w:rFonts w:ascii="Arial" w:hAnsi="Arial" w:cs="Arial"/>
          <w:sz w:val="20"/>
        </w:rPr>
        <w:t>ain</w:t>
      </w:r>
      <w:r w:rsidRPr="00C803BA">
        <w:rPr>
          <w:rFonts w:ascii="Arial" w:hAnsi="Arial" w:cs="Arial"/>
          <w:sz w:val="20"/>
        </w:rPr>
        <w:t>ly in the first person (see Authorship above).</w:t>
      </w:r>
    </w:p>
    <w:p w14:paraId="0B1C88FE" w14:textId="77777777" w:rsidR="00C803BA" w:rsidRDefault="00C803BA" w:rsidP="00C803BA">
      <w:pPr>
        <w:tabs>
          <w:tab w:val="left" w:pos="360"/>
        </w:tabs>
        <w:ind w:left="360" w:right="-385" w:hanging="360"/>
        <w:rPr>
          <w:rFonts w:ascii="Arial" w:hAnsi="Arial" w:cs="Arial"/>
          <w:b/>
          <w:sz w:val="12"/>
        </w:rPr>
      </w:pPr>
    </w:p>
    <w:p w14:paraId="72F79D89" w14:textId="77777777" w:rsidR="00C1265E" w:rsidRPr="00C803BA" w:rsidRDefault="00C1265E" w:rsidP="00C803BA">
      <w:pPr>
        <w:tabs>
          <w:tab w:val="left" w:pos="360"/>
        </w:tabs>
        <w:ind w:left="360" w:right="-385" w:hanging="360"/>
        <w:rPr>
          <w:rFonts w:ascii="Arial" w:hAnsi="Arial" w:cs="Arial"/>
          <w:b/>
          <w:sz w:val="12"/>
        </w:rPr>
      </w:pPr>
    </w:p>
    <w:p w14:paraId="60C030FE" w14:textId="77777777" w:rsidR="00C803BA" w:rsidRPr="00C803BA" w:rsidRDefault="00C803BA" w:rsidP="00C803BA">
      <w:pPr>
        <w:tabs>
          <w:tab w:val="left" w:pos="720"/>
        </w:tabs>
        <w:ind w:left="720" w:right="-385" w:hanging="720"/>
        <w:jc w:val="center"/>
        <w:outlineLvl w:val="0"/>
        <w:rPr>
          <w:rFonts w:ascii="Arial" w:hAnsi="Arial" w:cs="Arial"/>
          <w:b/>
          <w:sz w:val="28"/>
        </w:rPr>
      </w:pPr>
      <w:r w:rsidRPr="00C803BA">
        <w:rPr>
          <w:rFonts w:ascii="Arial" w:hAnsi="Arial" w:cs="Arial"/>
          <w:b/>
          <w:sz w:val="28"/>
        </w:rPr>
        <w:t>Argument</w:t>
      </w:r>
    </w:p>
    <w:p w14:paraId="48246D5E" w14:textId="77777777" w:rsidR="00C803BA" w:rsidRPr="00C803BA" w:rsidRDefault="00C803BA" w:rsidP="00C803BA">
      <w:pPr>
        <w:ind w:right="-385" w:firstLine="360"/>
        <w:rPr>
          <w:rFonts w:ascii="Arial" w:hAnsi="Arial" w:cs="Arial"/>
          <w:sz w:val="20"/>
        </w:rPr>
      </w:pPr>
    </w:p>
    <w:p w14:paraId="38849AF9" w14:textId="69EEFB35" w:rsidR="00C803BA" w:rsidRPr="00C803BA" w:rsidRDefault="00C803BA" w:rsidP="00C803BA">
      <w:pPr>
        <w:ind w:right="-385" w:firstLine="360"/>
        <w:rPr>
          <w:rFonts w:ascii="Arial" w:hAnsi="Arial" w:cs="Arial"/>
          <w:sz w:val="20"/>
        </w:rPr>
      </w:pPr>
      <w:r w:rsidRPr="00C803BA">
        <w:rPr>
          <w:rFonts w:ascii="Arial" w:hAnsi="Arial" w:cs="Arial"/>
          <w:sz w:val="20"/>
        </w:rPr>
        <w:t>The Book of Nehemiah continues the account of Ezra and, as they originally formed a single work, has the same theme: the record of the restoration of God's people in the land</w:t>
      </w:r>
      <w:r w:rsidR="001B5246">
        <w:rPr>
          <w:rFonts w:ascii="Arial" w:hAnsi="Arial" w:cs="Arial"/>
          <w:sz w:val="20"/>
        </w:rPr>
        <w:t>,</w:t>
      </w:r>
      <w:r w:rsidRPr="00C803BA">
        <w:rPr>
          <w:rFonts w:ascii="Arial" w:hAnsi="Arial" w:cs="Arial"/>
          <w:sz w:val="20"/>
        </w:rPr>
        <w:t xml:space="preserve"> which </w:t>
      </w:r>
      <w:r w:rsidR="001B5246">
        <w:rPr>
          <w:rFonts w:ascii="Arial" w:hAnsi="Arial" w:cs="Arial"/>
          <w:sz w:val="20"/>
        </w:rPr>
        <w:t>encourages</w:t>
      </w:r>
      <w:r w:rsidRPr="00C803BA">
        <w:rPr>
          <w:rFonts w:ascii="Arial" w:hAnsi="Arial" w:cs="Arial"/>
          <w:sz w:val="20"/>
        </w:rPr>
        <w:t xml:space="preserve"> the remnant towards covenant obedience, especially in true temple worship.  Ezra indicates how the returns of Zerubbabel and Ezra contributed to </w:t>
      </w:r>
      <w:r w:rsidR="001B5246">
        <w:rPr>
          <w:rFonts w:ascii="Arial" w:hAnsi="Arial" w:cs="Arial"/>
          <w:sz w:val="20"/>
        </w:rPr>
        <w:t>establishing</w:t>
      </w:r>
      <w:r w:rsidRPr="00C803BA">
        <w:rPr>
          <w:rFonts w:ascii="Arial" w:hAnsi="Arial" w:cs="Arial"/>
          <w:sz w:val="20"/>
        </w:rPr>
        <w:t xml:space="preserve"> the new covenant community.  Nehemiah completes the restoration with the third and final return under Nehemiah to rebuild the walls (Neh 1–7), followed by the restoration of the people (Neh 8–13).  The book also includes some very insightful teaching on leadership principles (Neh 1–7), spiritual principles (Neh 8–10), and moral and social principles (Neh 11–13; cf. </w:t>
      </w:r>
      <w:r w:rsidRPr="00C803BA">
        <w:rPr>
          <w:rFonts w:ascii="Arial" w:hAnsi="Arial" w:cs="Arial"/>
          <w:i/>
          <w:sz w:val="20"/>
        </w:rPr>
        <w:t>TTTB</w:t>
      </w:r>
      <w:r w:rsidRPr="00C803BA">
        <w:rPr>
          <w:rFonts w:ascii="Arial" w:hAnsi="Arial" w:cs="Arial"/>
          <w:sz w:val="20"/>
        </w:rPr>
        <w:t>, 126).</w:t>
      </w:r>
    </w:p>
    <w:p w14:paraId="523A048B" w14:textId="77777777" w:rsidR="00C803BA" w:rsidRDefault="00C803BA" w:rsidP="00C803BA">
      <w:pPr>
        <w:ind w:right="-385" w:firstLine="360"/>
        <w:rPr>
          <w:rFonts w:ascii="Arial" w:hAnsi="Arial" w:cs="Arial"/>
          <w:sz w:val="20"/>
        </w:rPr>
      </w:pPr>
    </w:p>
    <w:p w14:paraId="1327A528" w14:textId="77777777" w:rsidR="00C1265E" w:rsidRPr="00C803BA" w:rsidRDefault="00C1265E" w:rsidP="00C803BA">
      <w:pPr>
        <w:ind w:right="-385" w:firstLine="360"/>
        <w:rPr>
          <w:rFonts w:ascii="Arial" w:hAnsi="Arial" w:cs="Arial"/>
          <w:sz w:val="20"/>
        </w:rPr>
      </w:pPr>
    </w:p>
    <w:p w14:paraId="16CD2A48" w14:textId="77777777" w:rsidR="00C803BA" w:rsidRPr="00C803BA" w:rsidRDefault="00C803BA" w:rsidP="00C803BA">
      <w:pPr>
        <w:ind w:right="-385"/>
        <w:jc w:val="center"/>
        <w:outlineLvl w:val="0"/>
        <w:rPr>
          <w:rFonts w:ascii="Arial" w:hAnsi="Arial" w:cs="Arial"/>
          <w:b/>
          <w:sz w:val="20"/>
        </w:rPr>
      </w:pPr>
      <w:r w:rsidRPr="00C803BA">
        <w:rPr>
          <w:rFonts w:ascii="Arial" w:hAnsi="Arial" w:cs="Arial"/>
          <w:b/>
          <w:sz w:val="28"/>
        </w:rPr>
        <w:t>Synthesis</w:t>
      </w:r>
    </w:p>
    <w:p w14:paraId="57DBC134" w14:textId="77777777" w:rsidR="00C803BA" w:rsidRPr="00C803BA" w:rsidRDefault="00C803BA" w:rsidP="00C803BA">
      <w:pPr>
        <w:tabs>
          <w:tab w:val="left" w:pos="360"/>
        </w:tabs>
        <w:ind w:left="360" w:right="-385" w:hanging="360"/>
        <w:rPr>
          <w:rFonts w:ascii="Arial" w:hAnsi="Arial" w:cs="Arial"/>
          <w:b/>
          <w:sz w:val="12"/>
        </w:rPr>
      </w:pPr>
    </w:p>
    <w:p w14:paraId="248FD8CF" w14:textId="77777777" w:rsidR="00C803BA" w:rsidRPr="00C803BA" w:rsidRDefault="00C803BA" w:rsidP="00C803BA">
      <w:pPr>
        <w:tabs>
          <w:tab w:val="left" w:pos="360"/>
        </w:tabs>
        <w:ind w:left="360" w:right="-385" w:hanging="360"/>
        <w:outlineLvl w:val="0"/>
        <w:rPr>
          <w:rFonts w:ascii="Arial" w:hAnsi="Arial" w:cs="Arial"/>
          <w:b/>
          <w:sz w:val="20"/>
        </w:rPr>
      </w:pPr>
      <w:r w:rsidRPr="00C803BA">
        <w:rPr>
          <w:rFonts w:ascii="Arial" w:hAnsi="Arial" w:cs="Arial"/>
          <w:b/>
          <w:sz w:val="20"/>
        </w:rPr>
        <w:t>Restoring the walls and people</w:t>
      </w:r>
    </w:p>
    <w:p w14:paraId="3D7D4CC6" w14:textId="77777777" w:rsidR="00C803BA" w:rsidRPr="00C803BA" w:rsidRDefault="00C803BA" w:rsidP="00C803BA">
      <w:pPr>
        <w:tabs>
          <w:tab w:val="left" w:pos="2160"/>
        </w:tabs>
        <w:ind w:right="-385"/>
        <w:rPr>
          <w:rFonts w:ascii="Arial" w:hAnsi="Arial" w:cs="Arial"/>
          <w:b/>
          <w:sz w:val="20"/>
        </w:rPr>
      </w:pPr>
    </w:p>
    <w:p w14:paraId="0AF71E07" w14:textId="77777777" w:rsidR="00C803BA" w:rsidRPr="00C803BA" w:rsidRDefault="00C803BA" w:rsidP="00C803BA">
      <w:pPr>
        <w:tabs>
          <w:tab w:val="left" w:pos="2160"/>
        </w:tabs>
        <w:ind w:right="-385"/>
        <w:rPr>
          <w:rFonts w:ascii="Arial" w:hAnsi="Arial" w:cs="Arial"/>
          <w:b/>
          <w:sz w:val="20"/>
        </w:rPr>
      </w:pPr>
      <w:r w:rsidRPr="00C803BA">
        <w:rPr>
          <w:rFonts w:ascii="Arial" w:hAnsi="Arial" w:cs="Arial"/>
          <w:b/>
          <w:sz w:val="20"/>
        </w:rPr>
        <w:t>1–7</w:t>
      </w:r>
      <w:r w:rsidRPr="00C803BA">
        <w:rPr>
          <w:rFonts w:ascii="Arial" w:hAnsi="Arial" w:cs="Arial"/>
          <w:b/>
          <w:sz w:val="20"/>
        </w:rPr>
        <w:tab/>
        <w:t>Walls</w:t>
      </w:r>
    </w:p>
    <w:p w14:paraId="45479AB4" w14:textId="77777777" w:rsidR="00C803BA" w:rsidRPr="00C803BA" w:rsidRDefault="00C803BA" w:rsidP="00C803BA">
      <w:pPr>
        <w:tabs>
          <w:tab w:val="left" w:pos="2520"/>
        </w:tabs>
        <w:ind w:left="360" w:right="-385"/>
        <w:rPr>
          <w:rFonts w:ascii="Arial" w:hAnsi="Arial" w:cs="Arial"/>
          <w:sz w:val="20"/>
        </w:rPr>
      </w:pPr>
      <w:r w:rsidRPr="00C803BA">
        <w:rPr>
          <w:rFonts w:ascii="Arial" w:hAnsi="Arial" w:cs="Arial"/>
          <w:sz w:val="20"/>
        </w:rPr>
        <w:t>1–2</w:t>
      </w:r>
      <w:r w:rsidRPr="00C803BA">
        <w:rPr>
          <w:rFonts w:ascii="Arial" w:hAnsi="Arial" w:cs="Arial"/>
          <w:sz w:val="20"/>
        </w:rPr>
        <w:tab/>
        <w:t>Return</w:t>
      </w:r>
    </w:p>
    <w:p w14:paraId="6706D304" w14:textId="102811A0"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1</w:t>
      </w:r>
      <w:r w:rsidRPr="00C803BA">
        <w:rPr>
          <w:rFonts w:ascii="Arial" w:hAnsi="Arial" w:cs="Arial"/>
          <w:sz w:val="20"/>
        </w:rPr>
        <w:tab/>
        <w:t>Persia</w:t>
      </w:r>
      <w:r w:rsidR="001B5246">
        <w:rPr>
          <w:rFonts w:ascii="Arial" w:hAnsi="Arial" w:cs="Arial"/>
          <w:sz w:val="20"/>
        </w:rPr>
        <w:t>n</w:t>
      </w:r>
      <w:r w:rsidRPr="00C803BA">
        <w:rPr>
          <w:rFonts w:ascii="Arial" w:hAnsi="Arial" w:cs="Arial"/>
          <w:sz w:val="20"/>
        </w:rPr>
        <w:t xml:space="preserve"> prayer</w:t>
      </w:r>
    </w:p>
    <w:p w14:paraId="0BDA2250"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2</w:t>
      </w:r>
      <w:r w:rsidRPr="00C803BA">
        <w:rPr>
          <w:rFonts w:ascii="Arial" w:hAnsi="Arial" w:cs="Arial"/>
          <w:sz w:val="20"/>
        </w:rPr>
        <w:tab/>
        <w:t>Jerusalem inspection</w:t>
      </w:r>
    </w:p>
    <w:p w14:paraId="4A631314" w14:textId="77777777" w:rsidR="00C803BA" w:rsidRPr="00C803BA" w:rsidRDefault="00C803BA" w:rsidP="00C803BA">
      <w:pPr>
        <w:tabs>
          <w:tab w:val="left" w:pos="2520"/>
        </w:tabs>
        <w:ind w:left="360" w:right="-385"/>
        <w:rPr>
          <w:rFonts w:ascii="Arial" w:hAnsi="Arial" w:cs="Arial"/>
          <w:sz w:val="20"/>
        </w:rPr>
      </w:pPr>
      <w:r w:rsidRPr="00C803BA">
        <w:rPr>
          <w:rFonts w:ascii="Arial" w:hAnsi="Arial" w:cs="Arial"/>
          <w:sz w:val="20"/>
        </w:rPr>
        <w:t>3–7</w:t>
      </w:r>
      <w:r w:rsidRPr="00C803BA">
        <w:rPr>
          <w:rFonts w:ascii="Arial" w:hAnsi="Arial" w:cs="Arial"/>
          <w:sz w:val="20"/>
        </w:rPr>
        <w:tab/>
        <w:t>Rebuilding</w:t>
      </w:r>
    </w:p>
    <w:p w14:paraId="55DFD30F"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3</w:t>
      </w:r>
      <w:r w:rsidRPr="00C803BA">
        <w:rPr>
          <w:rFonts w:ascii="Arial" w:hAnsi="Arial" w:cs="Arial"/>
          <w:sz w:val="20"/>
        </w:rPr>
        <w:tab/>
        <w:t>Delegation</w:t>
      </w:r>
    </w:p>
    <w:p w14:paraId="06B0DCC4"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4:1–6:14</w:t>
      </w:r>
      <w:r w:rsidRPr="00C803BA">
        <w:rPr>
          <w:rFonts w:ascii="Arial" w:hAnsi="Arial" w:cs="Arial"/>
          <w:sz w:val="20"/>
        </w:rPr>
        <w:tab/>
        <w:t>Opposition</w:t>
      </w:r>
    </w:p>
    <w:p w14:paraId="4A11F769"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6:15-19</w:t>
      </w:r>
      <w:r w:rsidRPr="00C803BA">
        <w:rPr>
          <w:rFonts w:ascii="Arial" w:hAnsi="Arial" w:cs="Arial"/>
          <w:sz w:val="20"/>
        </w:rPr>
        <w:tab/>
        <w:t>Completion</w:t>
      </w:r>
    </w:p>
    <w:p w14:paraId="2E4D576E"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7</w:t>
      </w:r>
      <w:r w:rsidRPr="00C803BA">
        <w:rPr>
          <w:rFonts w:ascii="Arial" w:hAnsi="Arial" w:cs="Arial"/>
          <w:sz w:val="20"/>
        </w:rPr>
        <w:tab/>
        <w:t>Organization</w:t>
      </w:r>
    </w:p>
    <w:p w14:paraId="681FDA18" w14:textId="77777777" w:rsidR="00C803BA" w:rsidRPr="00C803BA" w:rsidRDefault="00C803BA" w:rsidP="00C803BA">
      <w:pPr>
        <w:tabs>
          <w:tab w:val="left" w:pos="2160"/>
        </w:tabs>
        <w:ind w:right="-385"/>
        <w:rPr>
          <w:rFonts w:ascii="Arial" w:hAnsi="Arial" w:cs="Arial"/>
          <w:b/>
          <w:sz w:val="20"/>
        </w:rPr>
      </w:pPr>
    </w:p>
    <w:p w14:paraId="28FEC155" w14:textId="77777777" w:rsidR="00C803BA" w:rsidRPr="00C803BA" w:rsidRDefault="00C803BA" w:rsidP="00C803BA">
      <w:pPr>
        <w:tabs>
          <w:tab w:val="left" w:pos="2160"/>
        </w:tabs>
        <w:ind w:right="-385"/>
        <w:rPr>
          <w:rFonts w:ascii="Arial" w:hAnsi="Arial" w:cs="Arial"/>
          <w:b/>
          <w:sz w:val="20"/>
        </w:rPr>
      </w:pPr>
      <w:r w:rsidRPr="00C803BA">
        <w:rPr>
          <w:rFonts w:ascii="Arial" w:hAnsi="Arial" w:cs="Arial"/>
          <w:b/>
          <w:sz w:val="20"/>
        </w:rPr>
        <w:t>8–13</w:t>
      </w:r>
      <w:r w:rsidRPr="00C803BA">
        <w:rPr>
          <w:rFonts w:ascii="Arial" w:hAnsi="Arial" w:cs="Arial"/>
          <w:b/>
          <w:sz w:val="20"/>
        </w:rPr>
        <w:tab/>
        <w:t>People</w:t>
      </w:r>
    </w:p>
    <w:p w14:paraId="504BA1F6" w14:textId="77777777" w:rsidR="00C803BA" w:rsidRPr="00C803BA" w:rsidRDefault="00C803BA" w:rsidP="00C803BA">
      <w:pPr>
        <w:tabs>
          <w:tab w:val="left" w:pos="2520"/>
        </w:tabs>
        <w:ind w:left="360" w:right="-385"/>
        <w:rPr>
          <w:rFonts w:ascii="Arial" w:hAnsi="Arial" w:cs="Arial"/>
          <w:sz w:val="20"/>
        </w:rPr>
      </w:pPr>
      <w:r w:rsidRPr="00C803BA">
        <w:rPr>
          <w:rFonts w:ascii="Arial" w:hAnsi="Arial" w:cs="Arial"/>
          <w:sz w:val="20"/>
        </w:rPr>
        <w:t>8–10</w:t>
      </w:r>
      <w:r w:rsidRPr="00C803BA">
        <w:rPr>
          <w:rFonts w:ascii="Arial" w:hAnsi="Arial" w:cs="Arial"/>
          <w:sz w:val="20"/>
        </w:rPr>
        <w:tab/>
        <w:t>Covenant renewed</w:t>
      </w:r>
    </w:p>
    <w:p w14:paraId="00912A2C"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8</w:t>
      </w:r>
      <w:r w:rsidRPr="00C803BA">
        <w:rPr>
          <w:rFonts w:ascii="Arial" w:hAnsi="Arial" w:cs="Arial"/>
          <w:sz w:val="20"/>
        </w:rPr>
        <w:tab/>
        <w:t>Conviction</w:t>
      </w:r>
    </w:p>
    <w:p w14:paraId="5C0B7841"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9</w:t>
      </w:r>
      <w:r w:rsidRPr="00C803BA">
        <w:rPr>
          <w:rFonts w:ascii="Arial" w:hAnsi="Arial" w:cs="Arial"/>
          <w:sz w:val="20"/>
        </w:rPr>
        <w:tab/>
        <w:t>Confession</w:t>
      </w:r>
    </w:p>
    <w:p w14:paraId="3F113E24"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10</w:t>
      </w:r>
      <w:r w:rsidRPr="00C803BA">
        <w:rPr>
          <w:rFonts w:ascii="Arial" w:hAnsi="Arial" w:cs="Arial"/>
          <w:sz w:val="20"/>
        </w:rPr>
        <w:tab/>
        <w:t>Covenant</w:t>
      </w:r>
    </w:p>
    <w:p w14:paraId="1389B8EF" w14:textId="77777777" w:rsidR="00C803BA" w:rsidRPr="00C803BA" w:rsidRDefault="00C803BA" w:rsidP="00C803BA">
      <w:pPr>
        <w:tabs>
          <w:tab w:val="left" w:pos="2520"/>
        </w:tabs>
        <w:ind w:left="360" w:right="-385"/>
        <w:rPr>
          <w:rFonts w:ascii="Arial" w:hAnsi="Arial" w:cs="Arial"/>
          <w:sz w:val="20"/>
        </w:rPr>
      </w:pPr>
      <w:r w:rsidRPr="00C803BA">
        <w:rPr>
          <w:rFonts w:ascii="Arial" w:hAnsi="Arial" w:cs="Arial"/>
          <w:sz w:val="20"/>
        </w:rPr>
        <w:t>11–13</w:t>
      </w:r>
      <w:r w:rsidRPr="00C803BA">
        <w:rPr>
          <w:rFonts w:ascii="Arial" w:hAnsi="Arial" w:cs="Arial"/>
          <w:sz w:val="20"/>
        </w:rPr>
        <w:tab/>
        <w:t>Covenant obeyed</w:t>
      </w:r>
    </w:p>
    <w:p w14:paraId="258851BD"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11:1–12:26</w:t>
      </w:r>
      <w:r w:rsidRPr="00C803BA">
        <w:rPr>
          <w:rFonts w:ascii="Arial" w:hAnsi="Arial" w:cs="Arial"/>
          <w:sz w:val="20"/>
        </w:rPr>
        <w:tab/>
        <w:t>Resettlement</w:t>
      </w:r>
    </w:p>
    <w:p w14:paraId="79B479E0"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12:27-47</w:t>
      </w:r>
      <w:r w:rsidRPr="00C803BA">
        <w:rPr>
          <w:rFonts w:ascii="Arial" w:hAnsi="Arial" w:cs="Arial"/>
          <w:sz w:val="20"/>
        </w:rPr>
        <w:tab/>
        <w:t>Dedication</w:t>
      </w:r>
    </w:p>
    <w:p w14:paraId="1BB48BC0" w14:textId="77777777" w:rsidR="00C803BA" w:rsidRPr="00C803BA" w:rsidRDefault="00C803BA" w:rsidP="00C803BA">
      <w:pPr>
        <w:tabs>
          <w:tab w:val="left" w:pos="2880"/>
        </w:tabs>
        <w:ind w:left="720" w:right="-385"/>
        <w:rPr>
          <w:rFonts w:ascii="Arial" w:hAnsi="Arial" w:cs="Arial"/>
          <w:sz w:val="20"/>
        </w:rPr>
      </w:pPr>
      <w:r w:rsidRPr="00C803BA">
        <w:rPr>
          <w:rFonts w:ascii="Arial" w:hAnsi="Arial" w:cs="Arial"/>
          <w:sz w:val="20"/>
        </w:rPr>
        <w:t>13</w:t>
      </w:r>
      <w:r w:rsidRPr="00C803BA">
        <w:rPr>
          <w:rFonts w:ascii="Arial" w:hAnsi="Arial" w:cs="Arial"/>
          <w:sz w:val="20"/>
        </w:rPr>
        <w:tab/>
        <w:t>Final reforms</w:t>
      </w:r>
    </w:p>
    <w:p w14:paraId="78620483" w14:textId="77777777" w:rsidR="00C803BA" w:rsidRPr="00C803BA" w:rsidRDefault="00C803BA" w:rsidP="00C803BA">
      <w:pPr>
        <w:tabs>
          <w:tab w:val="left" w:pos="360"/>
        </w:tabs>
        <w:ind w:left="360" w:right="-385" w:hanging="360"/>
        <w:jc w:val="center"/>
        <w:outlineLvl w:val="0"/>
        <w:rPr>
          <w:rFonts w:ascii="Arial" w:hAnsi="Arial" w:cs="Arial"/>
          <w:b/>
          <w:sz w:val="16"/>
        </w:rPr>
      </w:pPr>
      <w:r w:rsidRPr="00C803BA">
        <w:rPr>
          <w:rFonts w:ascii="Arial" w:hAnsi="Arial" w:cs="Arial"/>
          <w:b/>
          <w:sz w:val="28"/>
        </w:rPr>
        <w:br w:type="page"/>
      </w:r>
      <w:r w:rsidRPr="00C803BA">
        <w:rPr>
          <w:rFonts w:ascii="Arial" w:hAnsi="Arial" w:cs="Arial"/>
          <w:b/>
          <w:sz w:val="28"/>
        </w:rPr>
        <w:lastRenderedPageBreak/>
        <w:t>Outline</w:t>
      </w:r>
    </w:p>
    <w:p w14:paraId="63540588" w14:textId="77777777" w:rsidR="00C803BA" w:rsidRPr="00C803BA" w:rsidRDefault="00C803BA" w:rsidP="00C803BA">
      <w:pPr>
        <w:tabs>
          <w:tab w:val="left" w:pos="360"/>
        </w:tabs>
        <w:ind w:left="360" w:right="-385" w:hanging="360"/>
        <w:rPr>
          <w:rFonts w:ascii="Arial" w:hAnsi="Arial" w:cs="Arial"/>
          <w:b/>
          <w:sz w:val="20"/>
        </w:rPr>
      </w:pPr>
    </w:p>
    <w:p w14:paraId="29651AA2" w14:textId="77777777" w:rsidR="00C803BA" w:rsidRPr="00C803BA" w:rsidRDefault="00C803BA" w:rsidP="00C803BA">
      <w:pPr>
        <w:tabs>
          <w:tab w:val="left" w:pos="360"/>
        </w:tabs>
        <w:ind w:left="360" w:right="-385" w:hanging="360"/>
        <w:outlineLvl w:val="0"/>
        <w:rPr>
          <w:rFonts w:ascii="Arial" w:hAnsi="Arial" w:cs="Arial"/>
          <w:b/>
          <w:sz w:val="20"/>
        </w:rPr>
      </w:pPr>
      <w:r w:rsidRPr="00C803BA">
        <w:rPr>
          <w:rFonts w:ascii="Arial" w:hAnsi="Arial" w:cs="Arial"/>
          <w:b/>
          <w:sz w:val="20"/>
          <w:u w:val="single"/>
        </w:rPr>
        <w:t>Summary Statement for the Book</w:t>
      </w:r>
    </w:p>
    <w:p w14:paraId="26BB85BB" w14:textId="2D810677" w:rsidR="00C803BA" w:rsidRPr="00C803BA" w:rsidRDefault="009350BB" w:rsidP="00C803BA">
      <w:pPr>
        <w:ind w:right="-385"/>
        <w:rPr>
          <w:rFonts w:ascii="Arial" w:hAnsi="Arial" w:cs="Arial"/>
          <w:b/>
          <w:sz w:val="20"/>
        </w:rPr>
      </w:pPr>
      <w:r w:rsidRPr="009350BB">
        <w:rPr>
          <w:rFonts w:ascii="Arial" w:hAnsi="Arial" w:cs="Arial"/>
          <w:b/>
          <w:sz w:val="20"/>
        </w:rPr>
        <w:t xml:space="preserve">The way the remnant responded to God’s faithful restoration of the walls and people under Nehemiah was </w:t>
      </w:r>
      <w:r w:rsidR="001B5246">
        <w:rPr>
          <w:rFonts w:ascii="Arial" w:hAnsi="Arial" w:cs="Arial"/>
          <w:b/>
          <w:sz w:val="20"/>
        </w:rPr>
        <w:t xml:space="preserve">through </w:t>
      </w:r>
      <w:r w:rsidRPr="009350BB">
        <w:rPr>
          <w:rFonts w:ascii="Arial" w:hAnsi="Arial" w:cs="Arial"/>
          <w:b/>
          <w:sz w:val="20"/>
        </w:rPr>
        <w:t>diligent service and worship.</w:t>
      </w:r>
    </w:p>
    <w:p w14:paraId="1BE0D7C4" w14:textId="5B218362" w:rsidR="00C803BA" w:rsidRPr="00574A63" w:rsidRDefault="00C803BA" w:rsidP="00574A63">
      <w:pPr>
        <w:pStyle w:val="Heading1"/>
      </w:pPr>
      <w:r w:rsidRPr="00574A63">
        <w:t>The rebuilding of Jerusalem’s walls in the third return under Nehemiah's leadership</w:t>
      </w:r>
      <w:r w:rsidR="001B5246">
        <w:t>,</w:t>
      </w:r>
      <w:r w:rsidRPr="00574A63">
        <w:t xml:space="preserve"> despite opposition</w:t>
      </w:r>
      <w:r w:rsidR="001B5246">
        <w:t>,</w:t>
      </w:r>
      <w:r w:rsidRPr="00574A63">
        <w:t xml:space="preserve"> teaches covenant obedience rooted in temple worship (Neh 1–7).</w:t>
      </w:r>
    </w:p>
    <w:p w14:paraId="036AD45F" w14:textId="0745C74B" w:rsidR="00C803BA" w:rsidRPr="00574A63" w:rsidRDefault="00C803BA" w:rsidP="00F157FB">
      <w:pPr>
        <w:pStyle w:val="Heading2"/>
        <w:ind w:left="851" w:hanging="443"/>
      </w:pPr>
      <w:r w:rsidRPr="00574A63">
        <w:t>God enabled Nehemiah to prepare to rebuild the wall to reestablish Jerusalem as the center of worship at the temple (Neh 1–2).</w:t>
      </w:r>
    </w:p>
    <w:p w14:paraId="2EB44D3F" w14:textId="7EC19620" w:rsidR="00C803BA" w:rsidRPr="00C803BA" w:rsidRDefault="00C803BA" w:rsidP="00E364FF">
      <w:pPr>
        <w:pStyle w:val="Heading3"/>
        <w:ind w:left="1276" w:hanging="454"/>
        <w:rPr>
          <w:rFonts w:cs="Arial"/>
        </w:rPr>
      </w:pPr>
      <w:r w:rsidRPr="00C803BA">
        <w:rPr>
          <w:rFonts w:cs="Arial"/>
        </w:rPr>
        <w:t xml:space="preserve">In Persia, Nehemiah learned of Jerusalem’s broken wall and interceded with God and Artaxerxes to rebuild the wall (1:1–2:8; fulfilled Daniel 9:25 in 444 </w:t>
      </w:r>
      <w:r w:rsidRPr="00E364FF">
        <w:rPr>
          <w:rFonts w:cs="Arial"/>
        </w:rPr>
        <w:t>BC</w:t>
      </w:r>
      <w:r w:rsidRPr="00C803BA">
        <w:rPr>
          <w:rFonts w:cs="Arial"/>
        </w:rPr>
        <w:t>).</w:t>
      </w:r>
    </w:p>
    <w:p w14:paraId="786B58FF" w14:textId="6DE3146A" w:rsidR="00C803BA" w:rsidRPr="00C803BA" w:rsidRDefault="00C803BA" w:rsidP="00E364FF">
      <w:pPr>
        <w:pStyle w:val="Heading3"/>
        <w:ind w:left="1276" w:hanging="454"/>
        <w:rPr>
          <w:rFonts w:cs="Arial"/>
        </w:rPr>
      </w:pPr>
      <w:r w:rsidRPr="00C803BA">
        <w:rPr>
          <w:rFonts w:cs="Arial"/>
        </w:rPr>
        <w:t>In Jerusalem, Nehemiah prepared to reconstruct the wall by inspecting the project, encouraging the people, and rebuffing his critics (2:9-20).</w:t>
      </w:r>
    </w:p>
    <w:p w14:paraId="0817C1CB" w14:textId="65001FDB" w:rsidR="00C803BA" w:rsidRPr="00C803BA" w:rsidRDefault="00C803BA" w:rsidP="00F157FB">
      <w:pPr>
        <w:pStyle w:val="Heading2"/>
        <w:ind w:left="851" w:hanging="443"/>
      </w:pPr>
      <w:r w:rsidRPr="00C803BA">
        <w:t>Nehemiah rebuilt the wall in only 52 days by delegation, frustrating his opposition, and protecting the city so the Jews would feel safe to repopulate it (Neh 3–7).</w:t>
      </w:r>
    </w:p>
    <w:p w14:paraId="44DEB879" w14:textId="2E3E3937" w:rsidR="00C803BA" w:rsidRPr="00C803BA" w:rsidRDefault="00C803BA" w:rsidP="003B7EFD">
      <w:pPr>
        <w:pStyle w:val="Heading3"/>
        <w:ind w:left="1276" w:hanging="454"/>
        <w:rPr>
          <w:rFonts w:cs="Arial"/>
        </w:rPr>
      </w:pPr>
      <w:r w:rsidRPr="00C803BA">
        <w:rPr>
          <w:rFonts w:cs="Arial"/>
        </w:rPr>
        <w:t xml:space="preserve">Nehemiah wisely delegated the rebuilding project to workers who constructed the wall near their homes as </w:t>
      </w:r>
      <w:r w:rsidR="001B5246">
        <w:rPr>
          <w:rFonts w:cs="Arial"/>
        </w:rPr>
        <w:t xml:space="preserve">an </w:t>
      </w:r>
      <w:r w:rsidRPr="00C803BA">
        <w:rPr>
          <w:rFonts w:cs="Arial"/>
        </w:rPr>
        <w:t>incentive to do quality work (Neh 3).</w:t>
      </w:r>
    </w:p>
    <w:p w14:paraId="561A79A7" w14:textId="62B151E2" w:rsidR="00C803BA" w:rsidRPr="00C803BA" w:rsidRDefault="00C803BA" w:rsidP="003B7EFD">
      <w:pPr>
        <w:pStyle w:val="Heading3"/>
        <w:ind w:left="1276" w:hanging="454"/>
        <w:rPr>
          <w:rFonts w:cs="Arial"/>
        </w:rPr>
      </w:pPr>
      <w:r w:rsidRPr="00C803BA">
        <w:rPr>
          <w:rFonts w:cs="Arial"/>
        </w:rPr>
        <w:t>Nehemiah effectively handled opposition to the project by prayer and standing guard against the enemies (4:1–6:14).</w:t>
      </w:r>
    </w:p>
    <w:p w14:paraId="0637B745" w14:textId="2425BBBD" w:rsidR="00C803BA" w:rsidRPr="00C803BA" w:rsidRDefault="00C803BA" w:rsidP="00CC0F6B">
      <w:pPr>
        <w:pStyle w:val="Heading4"/>
      </w:pPr>
      <w:r w:rsidRPr="00C803BA">
        <w:t>External opposition came from Sanballat and Tobiah</w:t>
      </w:r>
      <w:r w:rsidR="001B5246">
        <w:t>,</w:t>
      </w:r>
      <w:r w:rsidRPr="00C803BA">
        <w:t xml:space="preserve"> who sought to stop the work by ridicule, threat of attack, and discouragement (Neh 4).</w:t>
      </w:r>
    </w:p>
    <w:p w14:paraId="6BECCA9F" w14:textId="77777777" w:rsidR="00C803BA" w:rsidRPr="00C803BA" w:rsidRDefault="00C803BA" w:rsidP="00CC0F6B">
      <w:pPr>
        <w:pStyle w:val="Heading4"/>
      </w:pPr>
      <w:r w:rsidRPr="00C803BA">
        <w:t>Internal opposition came from greedy Jews who abused their countrymen in contrast to Nehemiah's selfless service as governor (Neh 5).</w:t>
      </w:r>
    </w:p>
    <w:p w14:paraId="76262567" w14:textId="77777777" w:rsidR="00C803BA" w:rsidRPr="00C803BA" w:rsidRDefault="00C803BA" w:rsidP="00C803BA">
      <w:pPr>
        <w:tabs>
          <w:tab w:val="left" w:pos="1440"/>
        </w:tabs>
        <w:ind w:right="-385"/>
        <w:rPr>
          <w:rFonts w:ascii="Arial" w:hAnsi="Arial" w:cs="Arial"/>
          <w:sz w:val="20"/>
        </w:rPr>
      </w:pPr>
    </w:p>
    <w:p w14:paraId="3075D322" w14:textId="77777777" w:rsidR="00C803BA" w:rsidRPr="00C803BA" w:rsidRDefault="00C803BA" w:rsidP="00D02AAA">
      <w:pPr>
        <w:framePr w:w="7881" w:h="2441" w:hSpace="180" w:wrap="around" w:vAnchor="text" w:hAnchor="page" w:x="2668" w:y="65"/>
        <w:pBdr>
          <w:top w:val="single" w:sz="6" w:space="1" w:color="auto"/>
          <w:left w:val="single" w:sz="6" w:space="1" w:color="auto"/>
          <w:bottom w:val="single" w:sz="6" w:space="1" w:color="auto"/>
          <w:right w:val="single" w:sz="6" w:space="1" w:color="auto"/>
        </w:pBdr>
        <w:ind w:left="90"/>
        <w:rPr>
          <w:rFonts w:ascii="Arial" w:hAnsi="Arial" w:cs="Arial"/>
          <w:sz w:val="20"/>
        </w:rPr>
      </w:pPr>
    </w:p>
    <w:p w14:paraId="33319CCA" w14:textId="77777777" w:rsidR="00C803BA" w:rsidRPr="00C803BA" w:rsidRDefault="00C803BA" w:rsidP="00D02AAA">
      <w:pPr>
        <w:framePr w:w="7881" w:h="2441" w:hSpace="180" w:wrap="around" w:vAnchor="text" w:hAnchor="page" w:x="2668" w:y="65"/>
        <w:pBdr>
          <w:top w:val="single" w:sz="6" w:space="1" w:color="auto"/>
          <w:left w:val="single" w:sz="6" w:space="1" w:color="auto"/>
          <w:bottom w:val="single" w:sz="6" w:space="1" w:color="auto"/>
          <w:right w:val="single" w:sz="6" w:space="1" w:color="auto"/>
        </w:pBdr>
        <w:ind w:left="90"/>
        <w:rPr>
          <w:rFonts w:ascii="Arial" w:hAnsi="Arial" w:cs="Arial"/>
          <w:sz w:val="20"/>
        </w:rPr>
      </w:pPr>
      <w:r w:rsidRPr="00C803BA">
        <w:rPr>
          <w:rFonts w:ascii="Arial" w:hAnsi="Arial" w:cs="Arial"/>
          <w:sz w:val="20"/>
        </w:rPr>
        <w:t xml:space="preserve">Since the people had only been working on the wall for a few weeks, “the hundredth part of the money, grain, new wine and oil” (5:11) likely refers to usury (interest) </w:t>
      </w:r>
      <w:r w:rsidRPr="00C803BA">
        <w:rPr>
          <w:rFonts w:ascii="Arial" w:hAnsi="Arial" w:cs="Arial"/>
          <w:i/>
          <w:sz w:val="20"/>
        </w:rPr>
        <w:t>on a monthly basis</w:t>
      </w:r>
      <w:r w:rsidRPr="00C803BA">
        <w:rPr>
          <w:rFonts w:ascii="Arial" w:hAnsi="Arial" w:cs="Arial"/>
          <w:sz w:val="20"/>
        </w:rPr>
        <w:t xml:space="preserve">, actually yielding an interest rate of 12% annually.  Charging any interest to fellow Israelites clearly violated the Law (Exod. 22:25; Lev. 25:35-37; Deut. 23:20-21), even though it was rarely observed.  For further study, see E. Neufeld, “The Rate of Interest and the Text of Nehemiah 5.11,” </w:t>
      </w:r>
      <w:r w:rsidRPr="00C803BA">
        <w:rPr>
          <w:rFonts w:ascii="Arial" w:hAnsi="Arial" w:cs="Arial"/>
          <w:i/>
          <w:sz w:val="20"/>
        </w:rPr>
        <w:t>Jewish Quarterly Review</w:t>
      </w:r>
      <w:r w:rsidRPr="00C803BA">
        <w:rPr>
          <w:rFonts w:ascii="Arial" w:hAnsi="Arial" w:cs="Arial"/>
          <w:sz w:val="20"/>
        </w:rPr>
        <w:t xml:space="preserve"> 44 (1953/54): 194-204; R. P. Maloney, “Usury and Restrictions on Interest-Taking in the Ancient Near East,” </w:t>
      </w:r>
      <w:r w:rsidRPr="00C803BA">
        <w:rPr>
          <w:rFonts w:ascii="Arial" w:hAnsi="Arial" w:cs="Arial"/>
          <w:i/>
          <w:sz w:val="20"/>
        </w:rPr>
        <w:t>Catholic Biblical Quarterly</w:t>
      </w:r>
      <w:r w:rsidRPr="00C803BA">
        <w:rPr>
          <w:rFonts w:ascii="Arial" w:hAnsi="Arial" w:cs="Arial"/>
          <w:sz w:val="20"/>
        </w:rPr>
        <w:t xml:space="preserve"> 36 (1974): 1-20. Perhaps the actual interest exceeded 12% since commodities were included as well.</w:t>
      </w:r>
    </w:p>
    <w:p w14:paraId="1158B845" w14:textId="77777777" w:rsidR="00C803BA" w:rsidRPr="00C803BA" w:rsidRDefault="00C803BA" w:rsidP="00D02AAA">
      <w:pPr>
        <w:framePr w:w="7881" w:h="2441" w:hSpace="180" w:wrap="around" w:vAnchor="text" w:hAnchor="page" w:x="2668" w:y="65"/>
        <w:pBdr>
          <w:top w:val="single" w:sz="6" w:space="1" w:color="auto"/>
          <w:left w:val="single" w:sz="6" w:space="1" w:color="auto"/>
          <w:bottom w:val="single" w:sz="6" w:space="1" w:color="auto"/>
          <w:right w:val="single" w:sz="6" w:space="1" w:color="auto"/>
        </w:pBdr>
        <w:ind w:left="90"/>
        <w:rPr>
          <w:rFonts w:ascii="Arial" w:hAnsi="Arial" w:cs="Arial"/>
          <w:sz w:val="20"/>
        </w:rPr>
      </w:pPr>
    </w:p>
    <w:p w14:paraId="43858B4A" w14:textId="56A00372" w:rsidR="00C803BA" w:rsidRPr="00C803BA" w:rsidRDefault="00C803BA" w:rsidP="00CC0F6B">
      <w:pPr>
        <w:pStyle w:val="Heading4"/>
      </w:pPr>
      <w:r w:rsidRPr="00C803BA">
        <w:t>External opposition came</w:t>
      </w:r>
      <w:r w:rsidR="00466BA4">
        <w:t xml:space="preserve"> from Sanballat, Tobiah, and Ge</w:t>
      </w:r>
      <w:r w:rsidRPr="00C803BA">
        <w:t>shem</w:t>
      </w:r>
      <w:r w:rsidR="001B5246">
        <w:t>,</w:t>
      </w:r>
      <w:r w:rsidRPr="00C803BA">
        <w:t xml:space="preserve"> who tried compromise, blackmail, treachery, and intimidation by false prophets (6:1-14).</w:t>
      </w:r>
    </w:p>
    <w:p w14:paraId="52414EE0" w14:textId="64FC9363" w:rsidR="00C803BA" w:rsidRPr="00C803BA" w:rsidRDefault="00C803BA" w:rsidP="005B10C7">
      <w:pPr>
        <w:pStyle w:val="Heading3"/>
        <w:ind w:left="1276" w:hanging="454"/>
        <w:rPr>
          <w:rFonts w:cs="Arial"/>
        </w:rPr>
      </w:pPr>
      <w:r w:rsidRPr="00C803BA">
        <w:rPr>
          <w:rFonts w:cs="Arial"/>
        </w:rPr>
        <w:t>Despite internal opposition from Tobiah’s relatives, the wall took only 52 days, discouraging the enemies as they saw God clearly at work (6:15-19).</w:t>
      </w:r>
    </w:p>
    <w:p w14:paraId="5FBE0979" w14:textId="4C0CDD78" w:rsidR="00C803BA" w:rsidRPr="00C803BA" w:rsidRDefault="00C803BA" w:rsidP="005B10C7">
      <w:pPr>
        <w:pStyle w:val="Heading3"/>
        <w:ind w:left="1276" w:hanging="454"/>
        <w:rPr>
          <w:rFonts w:cs="Arial"/>
        </w:rPr>
      </w:pPr>
      <w:r w:rsidRPr="00C803BA">
        <w:rPr>
          <w:rFonts w:cs="Arial"/>
        </w:rPr>
        <w:t xml:space="preserve">Nehemiah organized Jerusalem by posting guards and using the returnee list from </w:t>
      </w:r>
      <w:r w:rsidR="001B5246">
        <w:rPr>
          <w:rFonts w:cs="Arial"/>
        </w:rPr>
        <w:t xml:space="preserve">a </w:t>
      </w:r>
      <w:r w:rsidRPr="00C803BA">
        <w:rPr>
          <w:rFonts w:cs="Arial"/>
        </w:rPr>
        <w:t>century earlier to encourage the Jews to repopulate the city (Neh 7).</w:t>
      </w:r>
    </w:p>
    <w:p w14:paraId="42F530D4" w14:textId="132378FA" w:rsidR="00C803BA" w:rsidRPr="00B74728" w:rsidRDefault="00C803BA" w:rsidP="00574A63">
      <w:pPr>
        <w:pStyle w:val="Heading1"/>
      </w:pPr>
      <w:r w:rsidRPr="00B74728">
        <w:t>The restoration of the people through Nehemiah's leadership exhorts covenant renewal and commitment to the temple (Neh 8–13).</w:t>
      </w:r>
    </w:p>
    <w:p w14:paraId="7EDB4F79" w14:textId="0B06775F" w:rsidR="00C803BA" w:rsidRPr="00C803BA" w:rsidRDefault="00C803BA" w:rsidP="00495FC7">
      <w:pPr>
        <w:pStyle w:val="Heading2"/>
        <w:ind w:left="851" w:hanging="443"/>
      </w:pPr>
      <w:r w:rsidRPr="00C803BA">
        <w:t>The covenant renewal</w:t>
      </w:r>
      <w:r w:rsidR="001B5246">
        <w:t>,</w:t>
      </w:r>
      <w:r w:rsidRPr="00C803BA">
        <w:t xml:space="preserve"> after two days of reading and expositi</w:t>
      </w:r>
      <w:r w:rsidR="001B5246">
        <w:t>on of</w:t>
      </w:r>
      <w:r w:rsidRPr="00C803BA">
        <w:t xml:space="preserve"> the Word of God</w:t>
      </w:r>
      <w:r w:rsidR="001B5246">
        <w:t>,</w:t>
      </w:r>
      <w:r w:rsidRPr="00C803BA">
        <w:t xml:space="preserve"> encouraged the remnant to record their covenant obedience (Neh 8–10).</w:t>
      </w:r>
    </w:p>
    <w:p w14:paraId="05DEBB15" w14:textId="5F96402E" w:rsidR="00C803BA" w:rsidRPr="00C803BA" w:rsidRDefault="00C803BA" w:rsidP="00041DA7">
      <w:pPr>
        <w:pStyle w:val="Heading3"/>
        <w:ind w:left="1276" w:hanging="454"/>
        <w:rPr>
          <w:rFonts w:cs="Arial"/>
        </w:rPr>
      </w:pPr>
      <w:r w:rsidRPr="00041DA7">
        <w:rPr>
          <w:rFonts w:cs="Arial"/>
          <w:u w:val="single"/>
        </w:rPr>
        <w:t>Conviction</w:t>
      </w:r>
      <w:r w:rsidRPr="00C803BA">
        <w:rPr>
          <w:rFonts w:cs="Arial"/>
        </w:rPr>
        <w:t xml:space="preserve">: Ezra's reading of the Pentateuch and </w:t>
      </w:r>
      <w:r w:rsidR="001B5246">
        <w:rPr>
          <w:rFonts w:cs="Arial"/>
        </w:rPr>
        <w:t xml:space="preserve">the </w:t>
      </w:r>
      <w:r w:rsidRPr="00C803BA">
        <w:rPr>
          <w:rFonts w:cs="Arial"/>
        </w:rPr>
        <w:t>exposition</w:t>
      </w:r>
      <w:r w:rsidR="001B5246">
        <w:rPr>
          <w:rFonts w:cs="Arial"/>
        </w:rPr>
        <w:t xml:space="preserve"> by </w:t>
      </w:r>
      <w:r w:rsidR="001B5246" w:rsidRPr="00C803BA">
        <w:rPr>
          <w:rFonts w:cs="Arial"/>
        </w:rPr>
        <w:t>Levit</w:t>
      </w:r>
      <w:r w:rsidR="001B5246">
        <w:rPr>
          <w:rFonts w:cs="Arial"/>
        </w:rPr>
        <w:t>es</w:t>
      </w:r>
      <w:r w:rsidRPr="00C803BA">
        <w:rPr>
          <w:rFonts w:cs="Arial"/>
        </w:rPr>
        <w:t xml:space="preserve"> urged all to celebrate the Feast of Tabernacles and begin a revival based on God’s Word (Neh 8).</w:t>
      </w:r>
    </w:p>
    <w:p w14:paraId="58B0FFBB" w14:textId="2BAB0556" w:rsidR="00C803BA" w:rsidRPr="00C803BA" w:rsidRDefault="00C803BA" w:rsidP="00041DA7">
      <w:pPr>
        <w:pStyle w:val="Heading3"/>
        <w:ind w:left="1276" w:hanging="454"/>
        <w:rPr>
          <w:rFonts w:cs="Arial"/>
        </w:rPr>
      </w:pPr>
      <w:r w:rsidRPr="00041DA7">
        <w:rPr>
          <w:rFonts w:cs="Arial"/>
          <w:u w:val="single"/>
        </w:rPr>
        <w:lastRenderedPageBreak/>
        <w:t>Confession</w:t>
      </w:r>
      <w:r w:rsidRPr="00C803BA">
        <w:rPr>
          <w:rFonts w:cs="Arial"/>
        </w:rPr>
        <w:t>: Everyone gathered again 24 days later to fast, listen to the Law of Moses, worship, confess sin, and obey a written covenant (Neh 9).</w:t>
      </w:r>
    </w:p>
    <w:p w14:paraId="1EEAA2F8" w14:textId="0B57AA5C" w:rsidR="00C803BA" w:rsidRPr="00C803BA" w:rsidRDefault="00C803BA" w:rsidP="00041DA7">
      <w:pPr>
        <w:pStyle w:val="Heading3"/>
        <w:ind w:left="1276" w:hanging="454"/>
        <w:rPr>
          <w:rFonts w:cs="Arial"/>
        </w:rPr>
      </w:pPr>
      <w:r w:rsidRPr="00041DA7">
        <w:rPr>
          <w:rFonts w:cs="Arial"/>
          <w:u w:val="single"/>
        </w:rPr>
        <w:t>Covenant</w:t>
      </w:r>
      <w:r w:rsidRPr="00C803BA">
        <w:rPr>
          <w:rFonts w:cs="Arial"/>
        </w:rPr>
        <w:t>: Nehemiah publicized those who agreed to follow the covenant as a written record of the people's commitment to obey (Neh 10).</w:t>
      </w:r>
    </w:p>
    <w:p w14:paraId="426AFBFE" w14:textId="6DAD1D13" w:rsidR="00C803BA" w:rsidRPr="00C803BA" w:rsidRDefault="00C803BA" w:rsidP="00CC0F6B">
      <w:pPr>
        <w:pStyle w:val="Heading4"/>
      </w:pPr>
      <w:r w:rsidRPr="00C803BA">
        <w:t>A list of the priests, Levites, and leaders of the people who signed the covenant reminded them of their agreement to obey the Law (10:1-27).</w:t>
      </w:r>
    </w:p>
    <w:p w14:paraId="7329CD3A" w14:textId="01DD7749" w:rsidR="00C803BA" w:rsidRPr="00C803BA" w:rsidRDefault="00C803BA" w:rsidP="00CC0F6B">
      <w:pPr>
        <w:pStyle w:val="Heading4"/>
      </w:pPr>
      <w:r w:rsidRPr="00C803BA">
        <w:t xml:space="preserve">Nehemiah recorded the covenant stipulations of submission to the Word, no intermarriage, Sabbath observance, and financial support (10:28-39). </w:t>
      </w:r>
    </w:p>
    <w:p w14:paraId="65BCED59" w14:textId="1F6C747A" w:rsidR="00C803BA" w:rsidRPr="00C803BA" w:rsidRDefault="00C803BA" w:rsidP="00495FC7">
      <w:pPr>
        <w:pStyle w:val="Heading2"/>
        <w:ind w:left="851" w:hanging="443"/>
      </w:pPr>
      <w:r w:rsidRPr="00C803BA">
        <w:t>The covenant was obeyed in resettling Jerusalem, dedicating the walls, and other reforms to commit to the temple and covenant stipulations (Neh 11–13).</w:t>
      </w:r>
    </w:p>
    <w:p w14:paraId="0B0AD4DA" w14:textId="48E2F2C6" w:rsidR="00C803BA" w:rsidRPr="00C803BA" w:rsidRDefault="00C803BA" w:rsidP="00F20412">
      <w:pPr>
        <w:pStyle w:val="Heading3"/>
        <w:ind w:left="1276" w:hanging="454"/>
        <w:rPr>
          <w:rFonts w:cs="Arial"/>
        </w:rPr>
      </w:pPr>
      <w:r w:rsidRPr="00C803BA">
        <w:rPr>
          <w:rFonts w:cs="Arial"/>
        </w:rPr>
        <w:t>The people obeyed the plan for 10% of the nation to resettle Jerusalem to protect the city and temple from attack to show their commitment to the temple</w:t>
      </w:r>
      <w:r w:rsidRPr="00F20412">
        <w:rPr>
          <w:rFonts w:cs="Arial"/>
        </w:rPr>
        <w:t xml:space="preserve"> </w:t>
      </w:r>
      <w:r w:rsidRPr="00C803BA">
        <w:rPr>
          <w:rFonts w:cs="Arial"/>
        </w:rPr>
        <w:t>(11:1–12:26).</w:t>
      </w:r>
    </w:p>
    <w:p w14:paraId="0C6F1419" w14:textId="572A9A3F" w:rsidR="00C803BA" w:rsidRPr="00C803BA" w:rsidRDefault="00C803BA" w:rsidP="00F20412">
      <w:pPr>
        <w:pStyle w:val="Heading3"/>
        <w:ind w:left="1276" w:hanging="454"/>
        <w:rPr>
          <w:rFonts w:cs="Arial"/>
        </w:rPr>
      </w:pPr>
      <w:r w:rsidRPr="00C803BA">
        <w:rPr>
          <w:rFonts w:cs="Arial"/>
        </w:rPr>
        <w:t>The wall dedication by Levites, two choirs, and contributions for the temple service once again show their commitment to God’s house</w:t>
      </w:r>
      <w:r w:rsidRPr="00F20412">
        <w:rPr>
          <w:rFonts w:cs="Arial"/>
        </w:rPr>
        <w:t xml:space="preserve"> </w:t>
      </w:r>
      <w:r w:rsidRPr="00C803BA">
        <w:rPr>
          <w:rFonts w:cs="Arial"/>
        </w:rPr>
        <w:t>(12:27-47).</w:t>
      </w:r>
    </w:p>
    <w:p w14:paraId="1574D5EC" w14:textId="36B42550" w:rsidR="00C803BA" w:rsidRPr="00C803BA" w:rsidRDefault="00C803BA" w:rsidP="00F20412">
      <w:pPr>
        <w:pStyle w:val="Heading3"/>
        <w:ind w:left="1276" w:hanging="454"/>
        <w:rPr>
          <w:rFonts w:cs="Arial"/>
        </w:rPr>
      </w:pPr>
      <w:r w:rsidRPr="00C803BA">
        <w:rPr>
          <w:rFonts w:cs="Arial"/>
        </w:rPr>
        <w:t>Nehemiah forbade foreigners from the temple, supported temple workers, corrected Sabbath abuses, and prohibited intermarriage to force covenant faithfulness (Neh 13).</w:t>
      </w:r>
    </w:p>
    <w:p w14:paraId="3E3F7296" w14:textId="77777777" w:rsidR="00C803BA" w:rsidRDefault="00C803BA" w:rsidP="00765A4C"/>
    <w:p w14:paraId="1D6A4F70" w14:textId="77777777" w:rsidR="00E32C6A" w:rsidRDefault="00E32C6A" w:rsidP="00E32C6A"/>
    <w:p w14:paraId="51005B85" w14:textId="77777777" w:rsidR="00765A4C" w:rsidRPr="00E32C6A" w:rsidRDefault="00765A4C" w:rsidP="00E32C6A">
      <w:pPr>
        <w:sectPr w:rsidR="00765A4C" w:rsidRPr="00E32C6A" w:rsidSect="00643F01">
          <w:headerReference w:type="even" r:id="rId8"/>
          <w:headerReference w:type="default" r:id="rId9"/>
          <w:pgSz w:w="11894" w:h="16834" w:code="9"/>
          <w:pgMar w:top="245" w:right="1152" w:bottom="576" w:left="1152" w:header="720" w:footer="720" w:gutter="0"/>
          <w:pgNumType w:start="299"/>
          <w:cols w:space="720"/>
        </w:sectPr>
      </w:pPr>
    </w:p>
    <w:p w14:paraId="231BB2A5" w14:textId="53D291E3" w:rsidR="00C803BA" w:rsidRPr="00C803BA" w:rsidRDefault="00C803BA" w:rsidP="00C803BA">
      <w:pPr>
        <w:tabs>
          <w:tab w:val="left" w:pos="6480"/>
          <w:tab w:val="left" w:pos="9000"/>
        </w:tabs>
        <w:ind w:left="20" w:right="-205"/>
        <w:jc w:val="center"/>
        <w:outlineLvl w:val="0"/>
        <w:rPr>
          <w:rFonts w:ascii="Arial" w:hAnsi="Arial" w:cs="Arial"/>
          <w:b/>
          <w:sz w:val="32"/>
        </w:rPr>
      </w:pPr>
      <w:r w:rsidRPr="00C803BA">
        <w:rPr>
          <w:rFonts w:ascii="Arial" w:hAnsi="Arial" w:cs="Arial"/>
          <w:b/>
          <w:sz w:val="32"/>
        </w:rPr>
        <w:lastRenderedPageBreak/>
        <w:t>Focusing Your Narrative Idea on Authorial Intent</w:t>
      </w:r>
    </w:p>
    <w:p w14:paraId="78A128B9" w14:textId="77777777" w:rsidR="00C803BA" w:rsidRPr="00C803BA" w:rsidRDefault="00C803BA" w:rsidP="00C803BA">
      <w:pPr>
        <w:tabs>
          <w:tab w:val="left" w:pos="6480"/>
          <w:tab w:val="left" w:pos="9000"/>
        </w:tabs>
        <w:ind w:left="300" w:right="-205" w:hanging="300"/>
        <w:jc w:val="center"/>
        <w:rPr>
          <w:rFonts w:ascii="Arial" w:hAnsi="Arial" w:cs="Arial"/>
          <w:b/>
          <w:sz w:val="20"/>
        </w:rPr>
      </w:pPr>
      <w:r w:rsidRPr="00C803BA">
        <w:rPr>
          <w:rFonts w:ascii="Arial" w:hAnsi="Arial" w:cs="Arial"/>
          <w:b/>
          <w:sz w:val="20"/>
        </w:rPr>
        <w:t>An Example from Nehemiah 1–2</w:t>
      </w:r>
    </w:p>
    <w:p w14:paraId="0BF87BB5" w14:textId="77777777" w:rsidR="00C803BA" w:rsidRPr="00B25130" w:rsidRDefault="00C803BA" w:rsidP="00C803BA">
      <w:pPr>
        <w:tabs>
          <w:tab w:val="left" w:pos="6480"/>
          <w:tab w:val="left" w:pos="9000"/>
        </w:tabs>
        <w:ind w:right="-205"/>
        <w:rPr>
          <w:rFonts w:ascii="Arial" w:hAnsi="Arial" w:cs="Arial"/>
          <w:sz w:val="22"/>
        </w:rPr>
      </w:pPr>
    </w:p>
    <w:p w14:paraId="56AE8766" w14:textId="77777777" w:rsidR="00C803BA" w:rsidRPr="00B25130" w:rsidRDefault="00C803BA" w:rsidP="00C803BA">
      <w:pPr>
        <w:tabs>
          <w:tab w:val="left" w:pos="6480"/>
          <w:tab w:val="left" w:pos="9000"/>
        </w:tabs>
        <w:ind w:right="-205"/>
        <w:outlineLvl w:val="0"/>
        <w:rPr>
          <w:rFonts w:ascii="Arial" w:hAnsi="Arial" w:cs="Arial"/>
          <w:sz w:val="22"/>
        </w:rPr>
      </w:pPr>
      <w:r w:rsidRPr="00B25130">
        <w:rPr>
          <w:rFonts w:ascii="Arial" w:hAnsi="Arial" w:cs="Arial"/>
          <w:b/>
          <w:sz w:val="22"/>
        </w:rPr>
        <w:t>A Different Approach</w:t>
      </w:r>
    </w:p>
    <w:p w14:paraId="008D3A30" w14:textId="77777777" w:rsidR="00C803BA" w:rsidRPr="00B25130" w:rsidRDefault="00C803BA" w:rsidP="00C803BA">
      <w:pPr>
        <w:tabs>
          <w:tab w:val="left" w:pos="6480"/>
          <w:tab w:val="left" w:pos="9000"/>
        </w:tabs>
        <w:ind w:right="-205"/>
        <w:rPr>
          <w:rFonts w:ascii="Arial" w:hAnsi="Arial" w:cs="Arial"/>
          <w:sz w:val="22"/>
        </w:rPr>
      </w:pPr>
    </w:p>
    <w:p w14:paraId="44FDE6A7" w14:textId="77777777" w:rsidR="00C803BA" w:rsidRPr="00B25130" w:rsidRDefault="00C803BA" w:rsidP="00C803BA">
      <w:pPr>
        <w:tabs>
          <w:tab w:val="left" w:pos="6480"/>
          <w:tab w:val="left" w:pos="9000"/>
        </w:tabs>
        <w:ind w:right="-205"/>
        <w:rPr>
          <w:rFonts w:ascii="Arial" w:hAnsi="Arial" w:cs="Arial"/>
          <w:sz w:val="22"/>
        </w:rPr>
      </w:pPr>
      <w:r w:rsidRPr="00B25130">
        <w:rPr>
          <w:rFonts w:ascii="Arial" w:hAnsi="Arial" w:cs="Arial"/>
          <w:sz w:val="22"/>
        </w:rPr>
        <w:t xml:space="preserve">Nearly all evangelical commentaries expound the Book of Nehemiah as if it’s a manual on effective leadership (see Edwin M. Yamauchi, “Ezra-Nehemiah,” </w:t>
      </w:r>
      <w:r w:rsidRPr="00B25130">
        <w:rPr>
          <w:rFonts w:ascii="Arial" w:hAnsi="Arial" w:cs="Arial"/>
          <w:i/>
          <w:sz w:val="22"/>
        </w:rPr>
        <w:t>EBC</w:t>
      </w:r>
      <w:r w:rsidRPr="00B25130">
        <w:rPr>
          <w:rFonts w:ascii="Arial" w:hAnsi="Arial" w:cs="Arial"/>
          <w:sz w:val="22"/>
        </w:rPr>
        <w:t xml:space="preserve">, 4:591; Donald K. Campbell, </w:t>
      </w:r>
      <w:r w:rsidRPr="00B25130">
        <w:rPr>
          <w:rFonts w:ascii="Arial" w:hAnsi="Arial" w:cs="Arial"/>
          <w:i/>
          <w:sz w:val="22"/>
        </w:rPr>
        <w:t>Nehemiah: Man in Charge</w:t>
      </w:r>
      <w:r w:rsidRPr="00B25130">
        <w:rPr>
          <w:rFonts w:ascii="Arial" w:hAnsi="Arial" w:cs="Arial"/>
          <w:sz w:val="22"/>
        </w:rPr>
        <w:t>, 23; Charles R. Swindoll</w:t>
      </w:r>
      <w:r w:rsidRPr="00B25130">
        <w:rPr>
          <w:rFonts w:ascii="Arial" w:hAnsi="Arial" w:cs="Arial"/>
          <w:i/>
          <w:sz w:val="22"/>
        </w:rPr>
        <w:t>, Hand Me Another Brick: A Study in Nehemiah</w:t>
      </w:r>
      <w:r w:rsidRPr="00B25130">
        <w:rPr>
          <w:rFonts w:ascii="Arial" w:hAnsi="Arial" w:cs="Arial"/>
          <w:sz w:val="22"/>
        </w:rPr>
        <w:t xml:space="preserve">; Gene A. Getz, “Nehemiah,” </w:t>
      </w:r>
      <w:r w:rsidRPr="00B25130">
        <w:rPr>
          <w:rFonts w:ascii="Arial" w:hAnsi="Arial" w:cs="Arial"/>
          <w:i/>
          <w:sz w:val="22"/>
        </w:rPr>
        <w:t>BKC</w:t>
      </w:r>
      <w:r w:rsidRPr="00B25130">
        <w:rPr>
          <w:rFonts w:ascii="Arial" w:hAnsi="Arial" w:cs="Arial"/>
          <w:sz w:val="22"/>
        </w:rPr>
        <w:t>, 1:673-74).  I think this emphasis has problems:</w:t>
      </w:r>
    </w:p>
    <w:p w14:paraId="5B867CBE" w14:textId="77777777" w:rsidR="00C803BA" w:rsidRPr="00B25130" w:rsidRDefault="00C803BA" w:rsidP="00C803BA">
      <w:pPr>
        <w:tabs>
          <w:tab w:val="left" w:pos="6480"/>
          <w:tab w:val="left" w:pos="9000"/>
        </w:tabs>
        <w:ind w:left="340" w:right="-205" w:hanging="340"/>
        <w:rPr>
          <w:rFonts w:ascii="Arial" w:hAnsi="Arial" w:cs="Arial"/>
          <w:sz w:val="22"/>
        </w:rPr>
      </w:pPr>
    </w:p>
    <w:p w14:paraId="516C75CA" w14:textId="64F7FB3E" w:rsidR="00C803BA" w:rsidRPr="00B25130" w:rsidRDefault="00C803BA" w:rsidP="00C803BA">
      <w:pPr>
        <w:tabs>
          <w:tab w:val="left" w:pos="6480"/>
          <w:tab w:val="left" w:pos="9000"/>
        </w:tabs>
        <w:ind w:left="340" w:right="-205" w:hanging="340"/>
        <w:rPr>
          <w:rFonts w:ascii="Arial" w:hAnsi="Arial" w:cs="Arial"/>
          <w:sz w:val="22"/>
        </w:rPr>
      </w:pPr>
      <w:r w:rsidRPr="00B25130">
        <w:rPr>
          <w:rFonts w:ascii="Arial" w:hAnsi="Arial" w:cs="Arial"/>
          <w:sz w:val="22"/>
        </w:rPr>
        <w:t>1.</w:t>
      </w:r>
      <w:r w:rsidRPr="00B25130">
        <w:rPr>
          <w:rFonts w:ascii="Arial" w:hAnsi="Arial" w:cs="Arial"/>
          <w:sz w:val="22"/>
        </w:rPr>
        <w:tab/>
        <w:t xml:space="preserve">It is highly questionable that the authorial intent of the Book of Nehemiah is to train readers as better leaders.  I feel that it is unlikely that the first readers saw the </w:t>
      </w:r>
      <w:r w:rsidR="00782081">
        <w:rPr>
          <w:rFonts w:ascii="Arial" w:hAnsi="Arial" w:cs="Arial"/>
          <w:sz w:val="22"/>
        </w:rPr>
        <w:t xml:space="preserve">book’s </w:t>
      </w:r>
      <w:r w:rsidRPr="00B25130">
        <w:rPr>
          <w:rFonts w:ascii="Arial" w:hAnsi="Arial" w:cs="Arial"/>
          <w:sz w:val="22"/>
        </w:rPr>
        <w:t>primary purpose as holding up the man Nehemiah as a model to follow.</w:t>
      </w:r>
    </w:p>
    <w:p w14:paraId="48EFAE62" w14:textId="77777777" w:rsidR="00C803BA" w:rsidRPr="00B25130" w:rsidRDefault="00C803BA" w:rsidP="00C803BA">
      <w:pPr>
        <w:tabs>
          <w:tab w:val="left" w:pos="6480"/>
          <w:tab w:val="left" w:pos="9000"/>
        </w:tabs>
        <w:ind w:left="340" w:right="-205" w:hanging="340"/>
        <w:rPr>
          <w:rFonts w:ascii="Arial" w:hAnsi="Arial" w:cs="Arial"/>
          <w:sz w:val="22"/>
        </w:rPr>
      </w:pPr>
    </w:p>
    <w:p w14:paraId="2E01C3F0" w14:textId="3218F8F7" w:rsidR="00C803BA" w:rsidRPr="00B25130" w:rsidRDefault="00C803BA" w:rsidP="00C803BA">
      <w:pPr>
        <w:tabs>
          <w:tab w:val="left" w:pos="6480"/>
          <w:tab w:val="left" w:pos="9000"/>
        </w:tabs>
        <w:ind w:left="340" w:right="-205" w:hanging="340"/>
        <w:rPr>
          <w:rFonts w:ascii="Arial" w:hAnsi="Arial" w:cs="Arial"/>
          <w:sz w:val="22"/>
        </w:rPr>
      </w:pPr>
      <w:r w:rsidRPr="00B25130">
        <w:rPr>
          <w:rFonts w:ascii="Arial" w:hAnsi="Arial" w:cs="Arial"/>
          <w:sz w:val="22"/>
        </w:rPr>
        <w:t>2.</w:t>
      </w:r>
      <w:r w:rsidRPr="00B25130">
        <w:rPr>
          <w:rFonts w:ascii="Arial" w:hAnsi="Arial" w:cs="Arial"/>
          <w:sz w:val="22"/>
        </w:rPr>
        <w:tab/>
        <w:t xml:space="preserve">This perspective places undue attention </w:t>
      </w:r>
      <w:r w:rsidR="00782081">
        <w:rPr>
          <w:rFonts w:ascii="Arial" w:hAnsi="Arial" w:cs="Arial"/>
          <w:sz w:val="22"/>
        </w:rPr>
        <w:t>on</w:t>
      </w:r>
      <w:r w:rsidRPr="00B25130">
        <w:rPr>
          <w:rFonts w:ascii="Arial" w:hAnsi="Arial" w:cs="Arial"/>
          <w:sz w:val="22"/>
        </w:rPr>
        <w:t xml:space="preserve"> the human instrument, Nehemiah himself, rather than on the God who sovereignly led him to accomplish the task (1:5, 9-11; 2:4b, 8b, 12, 18, 20).  </w:t>
      </w:r>
    </w:p>
    <w:p w14:paraId="14C69BF7" w14:textId="77777777" w:rsidR="00C803BA" w:rsidRPr="00B25130" w:rsidRDefault="00C803BA" w:rsidP="00C803BA">
      <w:pPr>
        <w:tabs>
          <w:tab w:val="left" w:pos="6480"/>
          <w:tab w:val="left" w:pos="9000"/>
        </w:tabs>
        <w:ind w:left="340" w:right="-205" w:hanging="340"/>
        <w:rPr>
          <w:rFonts w:ascii="Arial" w:hAnsi="Arial" w:cs="Arial"/>
          <w:sz w:val="22"/>
        </w:rPr>
      </w:pPr>
    </w:p>
    <w:p w14:paraId="225A1B0A" w14:textId="5F089F68" w:rsidR="00C803BA" w:rsidRPr="00B25130" w:rsidRDefault="00C803BA" w:rsidP="00C803BA">
      <w:pPr>
        <w:tabs>
          <w:tab w:val="left" w:pos="6480"/>
          <w:tab w:val="left" w:pos="9000"/>
        </w:tabs>
        <w:ind w:left="340" w:right="-205" w:hanging="340"/>
        <w:rPr>
          <w:rFonts w:ascii="Arial" w:hAnsi="Arial" w:cs="Arial"/>
          <w:sz w:val="22"/>
        </w:rPr>
      </w:pPr>
      <w:r w:rsidRPr="00B25130">
        <w:rPr>
          <w:rFonts w:ascii="Arial" w:hAnsi="Arial" w:cs="Arial"/>
          <w:sz w:val="22"/>
        </w:rPr>
        <w:t>3.</w:t>
      </w:r>
      <w:r w:rsidRPr="00B25130">
        <w:rPr>
          <w:rFonts w:ascii="Arial" w:hAnsi="Arial" w:cs="Arial"/>
          <w:sz w:val="22"/>
        </w:rPr>
        <w:tab/>
        <w:t xml:space="preserve">It </w:t>
      </w:r>
      <w:r w:rsidR="00782081">
        <w:rPr>
          <w:rFonts w:ascii="Arial" w:hAnsi="Arial" w:cs="Arial"/>
          <w:sz w:val="22"/>
        </w:rPr>
        <w:t>stresses</w:t>
      </w:r>
      <w:r w:rsidRPr="00B25130">
        <w:rPr>
          <w:rFonts w:ascii="Arial" w:hAnsi="Arial" w:cs="Arial"/>
          <w:sz w:val="22"/>
        </w:rPr>
        <w:t xml:space="preserve"> </w:t>
      </w:r>
      <w:r w:rsidRPr="00B25130">
        <w:rPr>
          <w:rFonts w:ascii="Arial" w:hAnsi="Arial" w:cs="Arial"/>
          <w:i/>
          <w:sz w:val="22"/>
        </w:rPr>
        <w:t>how</w:t>
      </w:r>
      <w:r w:rsidRPr="00B25130">
        <w:rPr>
          <w:rFonts w:ascii="Arial" w:hAnsi="Arial" w:cs="Arial"/>
          <w:sz w:val="22"/>
        </w:rPr>
        <w:t xml:space="preserve"> the walls of Jerusalem were raised</w:t>
      </w:r>
      <w:r w:rsidR="00782081">
        <w:rPr>
          <w:rFonts w:ascii="Arial" w:hAnsi="Arial" w:cs="Arial"/>
          <w:sz w:val="22"/>
        </w:rPr>
        <w:t>,</w:t>
      </w:r>
      <w:r w:rsidRPr="00B25130">
        <w:rPr>
          <w:rFonts w:ascii="Arial" w:hAnsi="Arial" w:cs="Arial"/>
          <w:sz w:val="22"/>
        </w:rPr>
        <w:t xml:space="preserve"> which is but a minor focus. The real emphasis should be </w:t>
      </w:r>
      <w:r w:rsidR="00782081">
        <w:rPr>
          <w:rFonts w:ascii="Arial" w:hAnsi="Arial" w:cs="Arial"/>
          <w:sz w:val="22"/>
        </w:rPr>
        <w:t xml:space="preserve">on </w:t>
      </w:r>
      <w:r w:rsidRPr="00B25130">
        <w:rPr>
          <w:rFonts w:ascii="Arial" w:hAnsi="Arial" w:cs="Arial"/>
          <w:i/>
          <w:sz w:val="22"/>
        </w:rPr>
        <w:t>why</w:t>
      </w:r>
      <w:r w:rsidRPr="00B25130">
        <w:rPr>
          <w:rFonts w:ascii="Arial" w:hAnsi="Arial" w:cs="Arial"/>
          <w:sz w:val="22"/>
        </w:rPr>
        <w:t xml:space="preserve"> the walls </w:t>
      </w:r>
      <w:r w:rsidR="00782081">
        <w:rPr>
          <w:rFonts w:ascii="Arial" w:hAnsi="Arial" w:cs="Arial"/>
          <w:sz w:val="22"/>
        </w:rPr>
        <w:t>must</w:t>
      </w:r>
      <w:r w:rsidRPr="00B25130">
        <w:rPr>
          <w:rFonts w:ascii="Arial" w:hAnsi="Arial" w:cs="Arial"/>
          <w:sz w:val="22"/>
        </w:rPr>
        <w:t xml:space="preserve"> be rebuilt (2:17).</w:t>
      </w:r>
    </w:p>
    <w:p w14:paraId="75CC0CF8" w14:textId="77777777" w:rsidR="00C803BA" w:rsidRPr="00B25130" w:rsidRDefault="00C803BA" w:rsidP="00C803BA">
      <w:pPr>
        <w:tabs>
          <w:tab w:val="left" w:pos="6480"/>
          <w:tab w:val="left" w:pos="9000"/>
        </w:tabs>
        <w:ind w:left="340" w:right="-205" w:hanging="340"/>
        <w:rPr>
          <w:rFonts w:ascii="Arial" w:hAnsi="Arial" w:cs="Arial"/>
          <w:sz w:val="22"/>
        </w:rPr>
      </w:pPr>
    </w:p>
    <w:p w14:paraId="301A8B18" w14:textId="28F9E79A" w:rsidR="00C803BA" w:rsidRPr="00B25130" w:rsidRDefault="00C803BA" w:rsidP="00C803BA">
      <w:pPr>
        <w:tabs>
          <w:tab w:val="left" w:pos="6480"/>
          <w:tab w:val="left" w:pos="9000"/>
        </w:tabs>
        <w:ind w:left="340" w:right="-205" w:hanging="340"/>
        <w:rPr>
          <w:rFonts w:ascii="Arial" w:hAnsi="Arial" w:cs="Arial"/>
          <w:sz w:val="22"/>
        </w:rPr>
      </w:pPr>
      <w:r w:rsidRPr="00B25130">
        <w:rPr>
          <w:rFonts w:ascii="Arial" w:hAnsi="Arial" w:cs="Arial"/>
          <w:sz w:val="22"/>
        </w:rPr>
        <w:t>4.</w:t>
      </w:r>
      <w:r w:rsidRPr="00B25130">
        <w:rPr>
          <w:rFonts w:ascii="Arial" w:hAnsi="Arial" w:cs="Arial"/>
          <w:sz w:val="22"/>
        </w:rPr>
        <w:tab/>
      </w:r>
      <w:r w:rsidR="00782081">
        <w:rPr>
          <w:rFonts w:ascii="Arial" w:hAnsi="Arial" w:cs="Arial"/>
          <w:sz w:val="22"/>
        </w:rPr>
        <w:t>The</w:t>
      </w:r>
      <w:r w:rsidRPr="00B25130">
        <w:rPr>
          <w:rFonts w:ascii="Arial" w:hAnsi="Arial" w:cs="Arial"/>
          <w:sz w:val="22"/>
        </w:rPr>
        <w:t xml:space="preserve"> Hebrew Bible </w:t>
      </w:r>
      <w:r w:rsidR="00782081">
        <w:rPr>
          <w:rFonts w:ascii="Arial" w:hAnsi="Arial" w:cs="Arial"/>
          <w:sz w:val="22"/>
        </w:rPr>
        <w:t xml:space="preserve">book of Ezra-Nehemiah </w:t>
      </w:r>
      <w:r w:rsidRPr="00B25130">
        <w:rPr>
          <w:rFonts w:ascii="Arial" w:hAnsi="Arial" w:cs="Arial"/>
          <w:sz w:val="22"/>
        </w:rPr>
        <w:t>constitute</w:t>
      </w:r>
      <w:r w:rsidR="00782081">
        <w:rPr>
          <w:rFonts w:ascii="Arial" w:hAnsi="Arial" w:cs="Arial"/>
          <w:sz w:val="22"/>
        </w:rPr>
        <w:t>s</w:t>
      </w:r>
      <w:r w:rsidRPr="00B25130">
        <w:rPr>
          <w:rFonts w:ascii="Arial" w:hAnsi="Arial" w:cs="Arial"/>
          <w:sz w:val="22"/>
        </w:rPr>
        <w:t xml:space="preserve"> one book and should share a common theme.  Since Ezra is not a manual on leadership</w:t>
      </w:r>
      <w:r w:rsidR="00782081">
        <w:rPr>
          <w:rFonts w:ascii="Arial" w:hAnsi="Arial" w:cs="Arial"/>
          <w:sz w:val="22"/>
        </w:rPr>
        <w:t>,</w:t>
      </w:r>
      <w:r w:rsidRPr="00B25130">
        <w:rPr>
          <w:rFonts w:ascii="Arial" w:hAnsi="Arial" w:cs="Arial"/>
          <w:sz w:val="22"/>
        </w:rPr>
        <w:t xml:space="preserve"> </w:t>
      </w:r>
      <w:r w:rsidR="00782081">
        <w:rPr>
          <w:rFonts w:ascii="Arial" w:hAnsi="Arial" w:cs="Arial"/>
          <w:sz w:val="22"/>
        </w:rPr>
        <w:t>Nehemiah</w:t>
      </w:r>
      <w:r w:rsidRPr="00B25130">
        <w:rPr>
          <w:rFonts w:ascii="Arial" w:hAnsi="Arial" w:cs="Arial"/>
          <w:sz w:val="22"/>
        </w:rPr>
        <w:t xml:space="preserve"> should not </w:t>
      </w:r>
      <w:r w:rsidR="00782081">
        <w:rPr>
          <w:rFonts w:ascii="Arial" w:hAnsi="Arial" w:cs="Arial"/>
          <w:sz w:val="22"/>
        </w:rPr>
        <w:t>do this</w:t>
      </w:r>
      <w:r w:rsidRPr="00B25130">
        <w:rPr>
          <w:rFonts w:ascii="Arial" w:hAnsi="Arial" w:cs="Arial"/>
          <w:sz w:val="22"/>
        </w:rPr>
        <w:t xml:space="preserve"> </w:t>
      </w:r>
      <w:r w:rsidR="00782081">
        <w:rPr>
          <w:rFonts w:ascii="Arial" w:hAnsi="Arial" w:cs="Arial"/>
          <w:sz w:val="22"/>
        </w:rPr>
        <w:t>either</w:t>
      </w:r>
      <w:r w:rsidRPr="00B25130">
        <w:rPr>
          <w:rFonts w:ascii="Arial" w:hAnsi="Arial" w:cs="Arial"/>
          <w:sz w:val="22"/>
        </w:rPr>
        <w:t>.</w:t>
      </w:r>
    </w:p>
    <w:p w14:paraId="0556DB15" w14:textId="77777777" w:rsidR="00C803BA" w:rsidRPr="00B25130" w:rsidRDefault="00C803BA" w:rsidP="00C803BA">
      <w:pPr>
        <w:tabs>
          <w:tab w:val="left" w:pos="6480"/>
          <w:tab w:val="left" w:pos="9000"/>
        </w:tabs>
        <w:ind w:left="340" w:right="-205" w:hanging="340"/>
        <w:rPr>
          <w:rFonts w:ascii="Arial" w:hAnsi="Arial" w:cs="Arial"/>
          <w:sz w:val="22"/>
        </w:rPr>
      </w:pPr>
    </w:p>
    <w:p w14:paraId="701F736B" w14:textId="3A3D3092" w:rsidR="00C803BA" w:rsidRPr="00B25130" w:rsidRDefault="00C803BA" w:rsidP="00C803BA">
      <w:pPr>
        <w:tabs>
          <w:tab w:val="left" w:pos="6480"/>
          <w:tab w:val="left" w:pos="9000"/>
        </w:tabs>
        <w:ind w:left="340" w:right="-205" w:hanging="340"/>
        <w:rPr>
          <w:rFonts w:ascii="Arial" w:hAnsi="Arial" w:cs="Arial"/>
          <w:sz w:val="22"/>
        </w:rPr>
      </w:pPr>
      <w:r w:rsidRPr="00B25130">
        <w:rPr>
          <w:rFonts w:ascii="Arial" w:hAnsi="Arial" w:cs="Arial"/>
          <w:sz w:val="22"/>
        </w:rPr>
        <w:t>5.</w:t>
      </w:r>
      <w:r w:rsidRPr="00B25130">
        <w:rPr>
          <w:rFonts w:ascii="Arial" w:hAnsi="Arial" w:cs="Arial"/>
          <w:sz w:val="22"/>
        </w:rPr>
        <w:tab/>
        <w:t xml:space="preserve">This view limits proper application only to leadership positions.  </w:t>
      </w:r>
    </w:p>
    <w:p w14:paraId="019BB1F5" w14:textId="77777777" w:rsidR="00C803BA" w:rsidRPr="00B25130" w:rsidRDefault="00C803BA" w:rsidP="00C803BA">
      <w:pPr>
        <w:tabs>
          <w:tab w:val="left" w:pos="6480"/>
          <w:tab w:val="left" w:pos="9000"/>
        </w:tabs>
        <w:ind w:left="340" w:right="-205" w:hanging="340"/>
        <w:rPr>
          <w:rFonts w:ascii="Arial" w:hAnsi="Arial" w:cs="Arial"/>
          <w:sz w:val="22"/>
        </w:rPr>
      </w:pPr>
    </w:p>
    <w:p w14:paraId="4D06AEA3" w14:textId="4EDDCFB6" w:rsidR="00C803BA" w:rsidRPr="00B25130" w:rsidRDefault="00C803BA" w:rsidP="00C803BA">
      <w:pPr>
        <w:tabs>
          <w:tab w:val="left" w:pos="6480"/>
          <w:tab w:val="left" w:pos="9000"/>
        </w:tabs>
        <w:ind w:left="340" w:right="-205" w:hanging="340"/>
        <w:rPr>
          <w:rFonts w:ascii="Arial" w:hAnsi="Arial" w:cs="Arial"/>
          <w:sz w:val="22"/>
        </w:rPr>
      </w:pPr>
      <w:r w:rsidRPr="00B25130">
        <w:rPr>
          <w:rFonts w:ascii="Arial" w:hAnsi="Arial" w:cs="Arial"/>
          <w:sz w:val="22"/>
        </w:rPr>
        <w:t>6.</w:t>
      </w:r>
      <w:r w:rsidRPr="00B25130">
        <w:rPr>
          <w:rFonts w:ascii="Arial" w:hAnsi="Arial" w:cs="Arial"/>
          <w:sz w:val="22"/>
        </w:rPr>
        <w:tab/>
        <w:t xml:space="preserve">The leadership view hardly </w:t>
      </w:r>
      <w:r w:rsidR="00677CF1" w:rsidRPr="00B25130">
        <w:rPr>
          <w:rFonts w:ascii="Arial" w:hAnsi="Arial" w:cs="Arial"/>
          <w:sz w:val="22"/>
        </w:rPr>
        <w:t>considers</w:t>
      </w:r>
      <w:r w:rsidRPr="00B25130">
        <w:rPr>
          <w:rFonts w:ascii="Arial" w:hAnsi="Arial" w:cs="Arial"/>
          <w:sz w:val="22"/>
        </w:rPr>
        <w:t xml:space="preserve"> the historical background and chronology. A careful evaluation of the historical situation and how the book fits into </w:t>
      </w:r>
      <w:r w:rsidR="00782081">
        <w:rPr>
          <w:rFonts w:ascii="Arial" w:hAnsi="Arial" w:cs="Arial"/>
          <w:sz w:val="22"/>
        </w:rPr>
        <w:t>God's</w:t>
      </w:r>
      <w:r w:rsidRPr="00B25130">
        <w:rPr>
          <w:rFonts w:ascii="Arial" w:hAnsi="Arial" w:cs="Arial"/>
          <w:sz w:val="22"/>
        </w:rPr>
        <w:t xml:space="preserve"> total plan brings the Lord to center-stage as the sovereign, covenant-keeping God (see below).</w:t>
      </w:r>
    </w:p>
    <w:p w14:paraId="14668A9F" w14:textId="77777777" w:rsidR="00C803BA" w:rsidRPr="00B25130" w:rsidRDefault="00C803BA" w:rsidP="00C803BA">
      <w:pPr>
        <w:tabs>
          <w:tab w:val="left" w:pos="6480"/>
          <w:tab w:val="left" w:pos="9000"/>
        </w:tabs>
        <w:ind w:left="300" w:right="-205" w:hanging="300"/>
        <w:rPr>
          <w:rFonts w:ascii="Arial" w:hAnsi="Arial" w:cs="Arial"/>
          <w:b/>
          <w:sz w:val="22"/>
        </w:rPr>
      </w:pPr>
    </w:p>
    <w:p w14:paraId="3CE0A7D0" w14:textId="77777777" w:rsidR="00C803BA" w:rsidRPr="00B25130" w:rsidRDefault="00C803BA" w:rsidP="00C803BA">
      <w:pPr>
        <w:tabs>
          <w:tab w:val="left" w:pos="6480"/>
          <w:tab w:val="left" w:pos="9000"/>
        </w:tabs>
        <w:ind w:left="300" w:right="-205" w:hanging="300"/>
        <w:outlineLvl w:val="0"/>
        <w:rPr>
          <w:rFonts w:ascii="Arial" w:hAnsi="Arial" w:cs="Arial"/>
          <w:sz w:val="22"/>
        </w:rPr>
      </w:pPr>
      <w:r w:rsidRPr="00B25130">
        <w:rPr>
          <w:rFonts w:ascii="Arial" w:hAnsi="Arial" w:cs="Arial"/>
          <w:b/>
          <w:sz w:val="22"/>
        </w:rPr>
        <w:t>Exegetical Outline</w:t>
      </w:r>
    </w:p>
    <w:p w14:paraId="1192BD4B" w14:textId="77777777" w:rsidR="00C803BA" w:rsidRPr="00B25130" w:rsidRDefault="00C803BA" w:rsidP="00C803BA">
      <w:pPr>
        <w:tabs>
          <w:tab w:val="left" w:pos="6480"/>
          <w:tab w:val="left" w:pos="9000"/>
        </w:tabs>
        <w:ind w:left="380" w:right="-205" w:hanging="380"/>
        <w:rPr>
          <w:rFonts w:ascii="Arial" w:hAnsi="Arial" w:cs="Arial"/>
          <w:sz w:val="22"/>
        </w:rPr>
      </w:pPr>
    </w:p>
    <w:p w14:paraId="45749AD9" w14:textId="77777777" w:rsidR="00C803BA" w:rsidRPr="00B25130" w:rsidRDefault="00C803BA" w:rsidP="00C803BA">
      <w:pPr>
        <w:tabs>
          <w:tab w:val="left" w:pos="6480"/>
          <w:tab w:val="left" w:pos="9000"/>
        </w:tabs>
        <w:ind w:right="-205"/>
        <w:outlineLvl w:val="0"/>
        <w:rPr>
          <w:rFonts w:ascii="Arial" w:hAnsi="Arial" w:cs="Arial"/>
          <w:sz w:val="22"/>
          <w:u w:val="single"/>
        </w:rPr>
      </w:pPr>
      <w:r w:rsidRPr="00B25130">
        <w:rPr>
          <w:rFonts w:ascii="Arial" w:hAnsi="Arial" w:cs="Arial"/>
          <w:sz w:val="22"/>
          <w:u w:val="single"/>
        </w:rPr>
        <w:t>Prologue</w:t>
      </w:r>
    </w:p>
    <w:p w14:paraId="25653DF1" w14:textId="77777777" w:rsidR="00C803BA" w:rsidRPr="00B25130" w:rsidRDefault="00C803BA" w:rsidP="00C803BA">
      <w:pPr>
        <w:tabs>
          <w:tab w:val="left" w:pos="6480"/>
          <w:tab w:val="left" w:pos="9000"/>
        </w:tabs>
        <w:ind w:right="-205"/>
        <w:rPr>
          <w:rFonts w:ascii="Arial" w:hAnsi="Arial" w:cs="Arial"/>
          <w:sz w:val="22"/>
        </w:rPr>
      </w:pPr>
    </w:p>
    <w:p w14:paraId="3806087D" w14:textId="77777777" w:rsidR="00C803BA" w:rsidRPr="00B25130" w:rsidRDefault="00C803BA" w:rsidP="00C803BA">
      <w:pPr>
        <w:tabs>
          <w:tab w:val="left" w:pos="6480"/>
          <w:tab w:val="left" w:pos="9000"/>
        </w:tabs>
        <w:ind w:right="-205"/>
        <w:rPr>
          <w:rFonts w:ascii="Arial" w:hAnsi="Arial" w:cs="Arial"/>
          <w:sz w:val="22"/>
        </w:rPr>
      </w:pPr>
      <w:r w:rsidRPr="00B25130">
        <w:rPr>
          <w:rFonts w:ascii="Arial" w:hAnsi="Arial" w:cs="Arial"/>
          <w:i/>
          <w:sz w:val="22"/>
        </w:rPr>
        <w:t>Historical background:</w:t>
      </w:r>
      <w:r w:rsidRPr="00B25130">
        <w:rPr>
          <w:rFonts w:ascii="Arial" w:hAnsi="Arial" w:cs="Arial"/>
          <w:sz w:val="22"/>
        </w:rPr>
        <w:t xml:space="preserve"> About 1500 years earlier God had promised Abraham that he would make his descendants into a great nation possessing the entire land from the River of Egypt to the Euphrates (Gen. 12:1-3; 15:18f.).  Hundreds of years later God further spoke through Isaiah and many other prophets that a Davidic king called the Messiah would rule Israel in this geographical domain.  However, the nation rebelled against the Lord and went into exile as the Law had warned (Deut. 28).  The key question looming in the minds of the exiled Jews was whether God would still fulfill his promise of a new nation in Palestine under the Messiah as ruler.  Was he still sovereign even though his people were in such distress?</w:t>
      </w:r>
    </w:p>
    <w:p w14:paraId="5A807741" w14:textId="77777777" w:rsidR="00C803BA" w:rsidRPr="00B25130" w:rsidRDefault="00C803BA" w:rsidP="00C803BA">
      <w:pPr>
        <w:tabs>
          <w:tab w:val="left" w:pos="6480"/>
          <w:tab w:val="left" w:pos="9000"/>
        </w:tabs>
        <w:ind w:right="-205"/>
        <w:rPr>
          <w:rFonts w:ascii="Arial" w:hAnsi="Arial" w:cs="Arial"/>
          <w:sz w:val="22"/>
        </w:rPr>
      </w:pPr>
    </w:p>
    <w:p w14:paraId="0D6BDC45" w14:textId="77548C52" w:rsidR="00C803BA" w:rsidRPr="00B25130" w:rsidRDefault="00C803BA" w:rsidP="00C803BA">
      <w:pPr>
        <w:tabs>
          <w:tab w:val="left" w:pos="6480"/>
          <w:tab w:val="left" w:pos="9000"/>
        </w:tabs>
        <w:ind w:right="-205"/>
        <w:rPr>
          <w:rFonts w:ascii="Arial" w:hAnsi="Arial" w:cs="Arial"/>
          <w:sz w:val="22"/>
        </w:rPr>
      </w:pPr>
      <w:r w:rsidRPr="00B25130">
        <w:rPr>
          <w:rFonts w:ascii="Arial" w:hAnsi="Arial" w:cs="Arial"/>
          <w:i/>
          <w:sz w:val="22"/>
        </w:rPr>
        <w:t xml:space="preserve">Historical foreground: </w:t>
      </w:r>
      <w:r w:rsidR="00782081" w:rsidRPr="00782081">
        <w:rPr>
          <w:rFonts w:ascii="Arial" w:hAnsi="Arial" w:cs="Arial"/>
          <w:iCs/>
          <w:sz w:val="22"/>
        </w:rPr>
        <w:t>People</w:t>
      </w:r>
      <w:r w:rsidRPr="00B25130">
        <w:rPr>
          <w:rFonts w:ascii="Arial" w:hAnsi="Arial" w:cs="Arial"/>
          <w:sz w:val="22"/>
        </w:rPr>
        <w:t xml:space="preserve"> </w:t>
      </w:r>
      <w:r w:rsidR="00782081">
        <w:rPr>
          <w:rFonts w:ascii="Arial" w:hAnsi="Arial" w:cs="Arial"/>
          <w:sz w:val="22"/>
        </w:rPr>
        <w:t>undoubtedly</w:t>
      </w:r>
      <w:r w:rsidRPr="00B25130">
        <w:rPr>
          <w:rFonts w:ascii="Arial" w:hAnsi="Arial" w:cs="Arial"/>
          <w:sz w:val="22"/>
        </w:rPr>
        <w:t xml:space="preserve"> wondered how a Messiah could be offered to the nation if Israel was still in exile.  For example, one of the messianic prophecies stated that he would be born in Bethlehem (cf. Micah 5:2, written nearly 200 years earlier).  </w:t>
      </w:r>
      <w:r w:rsidR="00782081">
        <w:rPr>
          <w:rFonts w:ascii="Arial" w:hAnsi="Arial" w:cs="Arial"/>
          <w:sz w:val="22"/>
        </w:rPr>
        <w:t>Surely, the nation would have to return to its homeland for the Messiah to offer the kingdom–an offer that did indeed</w:t>
      </w:r>
      <w:r w:rsidRPr="00B25130">
        <w:rPr>
          <w:rFonts w:ascii="Arial" w:hAnsi="Arial" w:cs="Arial"/>
          <w:sz w:val="22"/>
        </w:rPr>
        <w:t xml:space="preserve"> occur under Christ (Matt. 10:7) but was rejected.  Furthermore, Daniel had recorded only a few years earlier that Artaxerxes’ command to rebuild Jerusalem under Nehemiah (444 BC) would begin “seventy sevens” (490 years) of prophetic years in the nation’s history (Dan. 9:25).  The 69th prophetic year (483rd year) would culminate in the death of Messiah in AD 33 (Dan. 9:26).</w:t>
      </w:r>
    </w:p>
    <w:p w14:paraId="7DEE0CDE" w14:textId="77777777" w:rsidR="00C803BA" w:rsidRPr="00B25130" w:rsidRDefault="00C803BA" w:rsidP="00C803BA">
      <w:pPr>
        <w:tabs>
          <w:tab w:val="left" w:pos="6480"/>
          <w:tab w:val="left" w:pos="9000"/>
        </w:tabs>
        <w:ind w:right="-205"/>
        <w:rPr>
          <w:rFonts w:ascii="Arial" w:hAnsi="Arial" w:cs="Arial"/>
          <w:sz w:val="22"/>
        </w:rPr>
      </w:pPr>
    </w:p>
    <w:p w14:paraId="30709DA1" w14:textId="7ACA7C9B" w:rsidR="00C803BA" w:rsidRPr="00B25130" w:rsidRDefault="00C803BA" w:rsidP="00C803BA">
      <w:pPr>
        <w:tabs>
          <w:tab w:val="left" w:pos="6480"/>
          <w:tab w:val="left" w:pos="9000"/>
        </w:tabs>
        <w:ind w:right="-205"/>
        <w:rPr>
          <w:rFonts w:ascii="Arial" w:hAnsi="Arial" w:cs="Arial"/>
          <w:sz w:val="22"/>
        </w:rPr>
      </w:pPr>
      <w:r w:rsidRPr="00B25130">
        <w:rPr>
          <w:rFonts w:ascii="Arial" w:hAnsi="Arial" w:cs="Arial"/>
          <w:sz w:val="22"/>
        </w:rPr>
        <w:t>The postexilic era testifies to the gracious hand of a sovereign God who had not forgotten his promises, for under Zerubbabel and Ezra</w:t>
      </w:r>
      <w:r w:rsidR="0032211D">
        <w:rPr>
          <w:rFonts w:ascii="Arial" w:hAnsi="Arial" w:cs="Arial"/>
          <w:sz w:val="22"/>
        </w:rPr>
        <w:t>,</w:t>
      </w:r>
      <w:r w:rsidRPr="00B25130">
        <w:rPr>
          <w:rFonts w:ascii="Arial" w:hAnsi="Arial" w:cs="Arial"/>
          <w:sz w:val="22"/>
        </w:rPr>
        <w:t xml:space="preserve"> a small remnant had returned from Babylon, rebuilt the temple</w:t>
      </w:r>
      <w:r w:rsidR="0032211D">
        <w:rPr>
          <w:rFonts w:ascii="Arial" w:hAnsi="Arial" w:cs="Arial"/>
          <w:sz w:val="22"/>
        </w:rPr>
        <w:t>,</w:t>
      </w:r>
      <w:r w:rsidRPr="00B25130">
        <w:rPr>
          <w:rFonts w:ascii="Arial" w:hAnsi="Arial" w:cs="Arial"/>
          <w:sz w:val="22"/>
        </w:rPr>
        <w:t xml:space="preserve"> and begun reforms.  The building under Nehemiah completes this record with a direct fulfillment of Daniel 9:25.  Thus, the account of Ezra-Nehemiah shows that God is indeed the God over all gods (Ezra 1:2), a covenant-keeping God.  Likewise, his people </w:t>
      </w:r>
      <w:r w:rsidR="0032211D">
        <w:rPr>
          <w:rFonts w:ascii="Arial" w:hAnsi="Arial" w:cs="Arial"/>
          <w:sz w:val="22"/>
        </w:rPr>
        <w:t>must</w:t>
      </w:r>
      <w:r w:rsidRPr="00B25130">
        <w:rPr>
          <w:rFonts w:ascii="Arial" w:hAnsi="Arial" w:cs="Arial"/>
          <w:sz w:val="22"/>
        </w:rPr>
        <w:t xml:space="preserve"> </w:t>
      </w:r>
      <w:r w:rsidR="0032211D">
        <w:rPr>
          <w:rFonts w:ascii="Arial" w:hAnsi="Arial" w:cs="Arial"/>
          <w:sz w:val="22"/>
        </w:rPr>
        <w:t>als</w:t>
      </w:r>
      <w:r w:rsidRPr="00B25130">
        <w:rPr>
          <w:rFonts w:ascii="Arial" w:hAnsi="Arial" w:cs="Arial"/>
          <w:sz w:val="22"/>
        </w:rPr>
        <w:t xml:space="preserve">o keep the covenant (Yamauchi, </w:t>
      </w:r>
      <w:r w:rsidRPr="00B25130">
        <w:rPr>
          <w:rFonts w:ascii="Arial" w:hAnsi="Arial" w:cs="Arial"/>
          <w:i/>
          <w:sz w:val="22"/>
        </w:rPr>
        <w:t>EBC</w:t>
      </w:r>
      <w:r w:rsidRPr="00B25130">
        <w:rPr>
          <w:rFonts w:ascii="Arial" w:hAnsi="Arial" w:cs="Arial"/>
          <w:sz w:val="22"/>
        </w:rPr>
        <w:t>, 4:590).</w:t>
      </w:r>
    </w:p>
    <w:p w14:paraId="6B5C026D" w14:textId="77777777" w:rsidR="00C803BA" w:rsidRPr="00B25130" w:rsidRDefault="00C803BA" w:rsidP="00C803BA">
      <w:pPr>
        <w:tabs>
          <w:tab w:val="left" w:pos="6480"/>
          <w:tab w:val="left" w:pos="9000"/>
        </w:tabs>
        <w:ind w:right="-205"/>
        <w:rPr>
          <w:rFonts w:ascii="Arial" w:hAnsi="Arial" w:cs="Arial"/>
          <w:sz w:val="22"/>
        </w:rPr>
      </w:pPr>
    </w:p>
    <w:p w14:paraId="43D600BD" w14:textId="6B50162B" w:rsidR="00C803BA" w:rsidRPr="00B25130" w:rsidRDefault="00C803BA" w:rsidP="00C803BA">
      <w:pPr>
        <w:tabs>
          <w:tab w:val="left" w:pos="6480"/>
          <w:tab w:val="left" w:pos="9000"/>
        </w:tabs>
        <w:ind w:right="-205"/>
        <w:rPr>
          <w:rFonts w:ascii="Arial" w:hAnsi="Arial" w:cs="Arial"/>
          <w:sz w:val="22"/>
        </w:rPr>
      </w:pPr>
      <w:r w:rsidRPr="00B25130">
        <w:rPr>
          <w:rFonts w:ascii="Arial" w:hAnsi="Arial" w:cs="Arial"/>
          <w:sz w:val="22"/>
          <w:u w:val="single"/>
        </w:rPr>
        <w:br w:type="page"/>
      </w:r>
      <w:r w:rsidRPr="00B25130">
        <w:rPr>
          <w:rFonts w:ascii="Arial" w:hAnsi="Arial" w:cs="Arial"/>
          <w:sz w:val="22"/>
          <w:u w:val="single"/>
        </w:rPr>
        <w:lastRenderedPageBreak/>
        <w:t>Exegetical Idea</w:t>
      </w:r>
      <w:r w:rsidRPr="00B25130">
        <w:rPr>
          <w:rFonts w:ascii="Arial" w:hAnsi="Arial" w:cs="Arial"/>
          <w:sz w:val="22"/>
        </w:rPr>
        <w:t>: The way God sovereignly fulfill</w:t>
      </w:r>
      <w:r w:rsidR="00300037">
        <w:rPr>
          <w:rFonts w:ascii="Arial" w:hAnsi="Arial" w:cs="Arial"/>
          <w:sz w:val="22"/>
        </w:rPr>
        <w:t>ed</w:t>
      </w:r>
      <w:r w:rsidRPr="00B25130">
        <w:rPr>
          <w:rFonts w:ascii="Arial" w:hAnsi="Arial" w:cs="Arial"/>
          <w:sz w:val="22"/>
        </w:rPr>
        <w:t xml:space="preserve"> his promise to preserve Israel in a restored Jerusalem was </w:t>
      </w:r>
      <w:r w:rsidR="00300037">
        <w:rPr>
          <w:rFonts w:ascii="Arial" w:hAnsi="Arial" w:cs="Arial"/>
          <w:sz w:val="22"/>
        </w:rPr>
        <w:t>by</w:t>
      </w:r>
      <w:r w:rsidRPr="00B25130">
        <w:rPr>
          <w:rFonts w:ascii="Arial" w:hAnsi="Arial" w:cs="Arial"/>
          <w:sz w:val="22"/>
        </w:rPr>
        <w:t xml:space="preserve"> preparing Nehemiah to rebuild the city wall.</w:t>
      </w:r>
    </w:p>
    <w:p w14:paraId="03E7374B" w14:textId="77777777" w:rsidR="00C803BA" w:rsidRPr="00B25130" w:rsidRDefault="00C803BA" w:rsidP="00C803BA">
      <w:pPr>
        <w:tabs>
          <w:tab w:val="left" w:pos="6480"/>
          <w:tab w:val="left" w:pos="9000"/>
        </w:tabs>
        <w:ind w:left="380" w:right="-205" w:hanging="380"/>
        <w:rPr>
          <w:rFonts w:ascii="Arial" w:hAnsi="Arial" w:cs="Arial"/>
          <w:sz w:val="22"/>
        </w:rPr>
      </w:pPr>
    </w:p>
    <w:p w14:paraId="5840E98C" w14:textId="0FBCB1A8" w:rsidR="00C803BA" w:rsidRPr="00B25130" w:rsidRDefault="00B25130" w:rsidP="00C803BA">
      <w:pPr>
        <w:tabs>
          <w:tab w:val="left" w:pos="6480"/>
          <w:tab w:val="left" w:pos="9000"/>
        </w:tabs>
        <w:ind w:left="380" w:right="-205" w:hanging="380"/>
        <w:rPr>
          <w:rFonts w:ascii="Arial" w:hAnsi="Arial" w:cs="Arial"/>
          <w:sz w:val="22"/>
        </w:rPr>
      </w:pPr>
      <w:r>
        <w:rPr>
          <w:rFonts w:ascii="Arial" w:hAnsi="Arial" w:cs="Arial"/>
          <w:sz w:val="22"/>
        </w:rPr>
        <w:t>I.</w:t>
      </w:r>
      <w:r>
        <w:rPr>
          <w:rFonts w:ascii="Arial" w:hAnsi="Arial" w:cs="Arial"/>
          <w:sz w:val="22"/>
        </w:rPr>
        <w:tab/>
        <w:t xml:space="preserve">The way the sovereign God </w:t>
      </w:r>
      <w:r w:rsidR="00C803BA" w:rsidRPr="00B25130">
        <w:rPr>
          <w:rFonts w:ascii="Arial" w:hAnsi="Arial" w:cs="Arial"/>
          <w:sz w:val="22"/>
        </w:rPr>
        <w:t>prepared to restore the covenant city of Jerusalem was through placing on Nehemiah both the burden and position to be used of God (Neh 1).</w:t>
      </w:r>
    </w:p>
    <w:p w14:paraId="4D4C8DA1" w14:textId="77777777" w:rsidR="00C803BA" w:rsidRPr="00B25130" w:rsidRDefault="00C803BA" w:rsidP="00C803BA">
      <w:pPr>
        <w:tabs>
          <w:tab w:val="left" w:pos="6480"/>
          <w:tab w:val="left" w:pos="9000"/>
        </w:tabs>
        <w:ind w:left="680" w:right="-205" w:hanging="360"/>
        <w:rPr>
          <w:rFonts w:ascii="Arial" w:hAnsi="Arial" w:cs="Arial"/>
          <w:sz w:val="22"/>
        </w:rPr>
      </w:pPr>
    </w:p>
    <w:p w14:paraId="0CE2374D" w14:textId="77777777" w:rsidR="00C803BA" w:rsidRPr="00B25130" w:rsidRDefault="00C803BA" w:rsidP="00C803BA">
      <w:pPr>
        <w:tabs>
          <w:tab w:val="left" w:pos="6480"/>
          <w:tab w:val="left" w:pos="9000"/>
        </w:tabs>
        <w:ind w:left="680" w:right="-205" w:hanging="360"/>
        <w:rPr>
          <w:rFonts w:ascii="Arial" w:hAnsi="Arial" w:cs="Arial"/>
          <w:sz w:val="22"/>
        </w:rPr>
      </w:pPr>
      <w:r w:rsidRPr="00B25130">
        <w:rPr>
          <w:rFonts w:ascii="Arial" w:hAnsi="Arial" w:cs="Arial"/>
          <w:sz w:val="22"/>
        </w:rPr>
        <w:t>A.</w:t>
      </w:r>
      <w:r w:rsidRPr="00B25130">
        <w:rPr>
          <w:rFonts w:ascii="Arial" w:hAnsi="Arial" w:cs="Arial"/>
          <w:sz w:val="22"/>
        </w:rPr>
        <w:tab/>
        <w:t>God informed Nehemiah that the covenantal people and city were in shame (1:1-3).</w:t>
      </w:r>
    </w:p>
    <w:p w14:paraId="5D704855" w14:textId="77777777" w:rsidR="00C803BA" w:rsidRPr="00B25130" w:rsidRDefault="00C803BA" w:rsidP="00C803BA">
      <w:pPr>
        <w:tabs>
          <w:tab w:val="left" w:pos="6480"/>
          <w:tab w:val="left" w:pos="9000"/>
        </w:tabs>
        <w:ind w:left="680" w:right="-205" w:hanging="360"/>
        <w:rPr>
          <w:rFonts w:ascii="Arial" w:hAnsi="Arial" w:cs="Arial"/>
          <w:sz w:val="22"/>
        </w:rPr>
      </w:pPr>
    </w:p>
    <w:p w14:paraId="3793CA08" w14:textId="35A19038" w:rsidR="00C803BA" w:rsidRPr="00B25130" w:rsidRDefault="00C803BA" w:rsidP="00C803BA">
      <w:pPr>
        <w:tabs>
          <w:tab w:val="left" w:pos="6480"/>
          <w:tab w:val="left" w:pos="9000"/>
        </w:tabs>
        <w:ind w:left="680" w:right="-205" w:hanging="360"/>
        <w:rPr>
          <w:rFonts w:ascii="Arial" w:hAnsi="Arial" w:cs="Arial"/>
          <w:sz w:val="22"/>
        </w:rPr>
      </w:pPr>
      <w:r w:rsidRPr="00B25130">
        <w:rPr>
          <w:rFonts w:ascii="Arial" w:hAnsi="Arial" w:cs="Arial"/>
          <w:sz w:val="22"/>
        </w:rPr>
        <w:t>B.</w:t>
      </w:r>
      <w:r w:rsidRPr="00B25130">
        <w:rPr>
          <w:rFonts w:ascii="Arial" w:hAnsi="Arial" w:cs="Arial"/>
          <w:sz w:val="22"/>
        </w:rPr>
        <w:tab/>
        <w:t xml:space="preserve">God moved Nehemiah to </w:t>
      </w:r>
      <w:r w:rsidR="000171A8">
        <w:rPr>
          <w:rFonts w:ascii="Arial" w:hAnsi="Arial" w:cs="Arial"/>
          <w:sz w:val="22"/>
        </w:rPr>
        <w:t>see</w:t>
      </w:r>
      <w:r w:rsidRPr="00B25130">
        <w:rPr>
          <w:rFonts w:ascii="Arial" w:hAnsi="Arial" w:cs="Arial"/>
          <w:sz w:val="22"/>
        </w:rPr>
        <w:t xml:space="preserve"> Israel’s sin and his promises and ability to restore (1:4-11a).</w:t>
      </w:r>
    </w:p>
    <w:p w14:paraId="3BBA76FD" w14:textId="77777777" w:rsidR="00C803BA" w:rsidRPr="00B25130" w:rsidRDefault="00C803BA" w:rsidP="00C803BA">
      <w:pPr>
        <w:tabs>
          <w:tab w:val="left" w:pos="6480"/>
          <w:tab w:val="left" w:pos="9000"/>
        </w:tabs>
        <w:ind w:left="680" w:right="-205" w:hanging="360"/>
        <w:rPr>
          <w:rFonts w:ascii="Arial" w:hAnsi="Arial" w:cs="Arial"/>
          <w:sz w:val="22"/>
        </w:rPr>
      </w:pPr>
    </w:p>
    <w:p w14:paraId="7B7398D4" w14:textId="77777777" w:rsidR="00C803BA" w:rsidRPr="00B25130" w:rsidRDefault="00C803BA" w:rsidP="00C803BA">
      <w:pPr>
        <w:tabs>
          <w:tab w:val="left" w:pos="6480"/>
          <w:tab w:val="left" w:pos="9000"/>
        </w:tabs>
        <w:ind w:left="680" w:right="-205" w:hanging="360"/>
        <w:rPr>
          <w:rFonts w:ascii="Arial" w:hAnsi="Arial" w:cs="Arial"/>
          <w:sz w:val="22"/>
        </w:rPr>
      </w:pPr>
      <w:r w:rsidRPr="00B25130">
        <w:rPr>
          <w:rFonts w:ascii="Arial" w:hAnsi="Arial" w:cs="Arial"/>
          <w:sz w:val="22"/>
        </w:rPr>
        <w:t>C.</w:t>
      </w:r>
      <w:r w:rsidRPr="00B25130">
        <w:rPr>
          <w:rFonts w:ascii="Arial" w:hAnsi="Arial" w:cs="Arial"/>
          <w:sz w:val="22"/>
        </w:rPr>
        <w:tab/>
        <w:t>God had placed Nehemiah in a prominent position to restore Jerusalem to the stature befitting Jerusalem as the city inhabited by the sovereign L</w:t>
      </w:r>
      <w:r w:rsidRPr="00B25130">
        <w:rPr>
          <w:rFonts w:ascii="Arial" w:hAnsi="Arial" w:cs="Arial"/>
          <w:sz w:val="20"/>
        </w:rPr>
        <w:t>ORD</w:t>
      </w:r>
      <w:r w:rsidRPr="00B25130">
        <w:rPr>
          <w:rFonts w:ascii="Arial" w:hAnsi="Arial" w:cs="Arial"/>
          <w:sz w:val="22"/>
        </w:rPr>
        <w:t xml:space="preserve"> (1:11b).</w:t>
      </w:r>
    </w:p>
    <w:p w14:paraId="1CBB03D0" w14:textId="77777777" w:rsidR="00C803BA" w:rsidRPr="00B25130" w:rsidRDefault="00C803BA" w:rsidP="00C803BA">
      <w:pPr>
        <w:tabs>
          <w:tab w:val="left" w:pos="6480"/>
          <w:tab w:val="left" w:pos="9000"/>
        </w:tabs>
        <w:ind w:left="380" w:right="-205" w:hanging="380"/>
        <w:rPr>
          <w:rFonts w:ascii="Arial" w:hAnsi="Arial" w:cs="Arial"/>
          <w:sz w:val="22"/>
        </w:rPr>
      </w:pPr>
    </w:p>
    <w:p w14:paraId="4D8E13B6" w14:textId="77777777" w:rsidR="00C803BA" w:rsidRPr="00B25130" w:rsidRDefault="00C803BA" w:rsidP="00C803BA">
      <w:pPr>
        <w:tabs>
          <w:tab w:val="left" w:pos="6480"/>
          <w:tab w:val="left" w:pos="9000"/>
        </w:tabs>
        <w:ind w:left="380" w:right="-205" w:hanging="380"/>
        <w:rPr>
          <w:rFonts w:ascii="Arial" w:hAnsi="Arial" w:cs="Arial"/>
          <w:sz w:val="22"/>
        </w:rPr>
      </w:pPr>
      <w:r w:rsidRPr="00B25130">
        <w:rPr>
          <w:rFonts w:ascii="Arial" w:hAnsi="Arial" w:cs="Arial"/>
          <w:sz w:val="22"/>
        </w:rPr>
        <w:t>II.</w:t>
      </w:r>
      <w:r w:rsidRPr="00B25130">
        <w:rPr>
          <w:rFonts w:ascii="Arial" w:hAnsi="Arial" w:cs="Arial"/>
          <w:sz w:val="22"/>
        </w:rPr>
        <w:tab/>
        <w:t>The way the sovereign God prepared to restore Jerusalem was through granting Nehemiah’s requests before King Artaxerxes (2:1-8).</w:t>
      </w:r>
    </w:p>
    <w:p w14:paraId="5E96FC17" w14:textId="77777777" w:rsidR="00C803BA" w:rsidRPr="00B25130" w:rsidRDefault="00C803BA" w:rsidP="00C803BA">
      <w:pPr>
        <w:tabs>
          <w:tab w:val="left" w:pos="6480"/>
          <w:tab w:val="left" w:pos="9000"/>
        </w:tabs>
        <w:ind w:left="380" w:right="-205" w:hanging="380"/>
        <w:rPr>
          <w:rFonts w:ascii="Arial" w:hAnsi="Arial" w:cs="Arial"/>
          <w:sz w:val="22"/>
        </w:rPr>
      </w:pPr>
    </w:p>
    <w:p w14:paraId="6151E96D" w14:textId="7E15C54F" w:rsidR="00C803BA" w:rsidRPr="00B25130" w:rsidRDefault="00C803BA" w:rsidP="00C803BA">
      <w:pPr>
        <w:tabs>
          <w:tab w:val="left" w:pos="6480"/>
          <w:tab w:val="left" w:pos="9000"/>
        </w:tabs>
        <w:ind w:left="380" w:right="-205" w:hanging="380"/>
        <w:rPr>
          <w:rFonts w:ascii="Arial" w:hAnsi="Arial" w:cs="Arial"/>
          <w:sz w:val="22"/>
        </w:rPr>
      </w:pPr>
      <w:r w:rsidRPr="00B25130">
        <w:rPr>
          <w:rFonts w:ascii="Arial" w:hAnsi="Arial" w:cs="Arial"/>
          <w:sz w:val="22"/>
        </w:rPr>
        <w:t xml:space="preserve">III. The way the sovereign God prepared to restore Jerusalem was by granting Nehemiah honor over the people after his wall inspection despite opposition from </w:t>
      </w:r>
      <w:r w:rsidR="00B25130">
        <w:rPr>
          <w:rFonts w:ascii="Arial" w:hAnsi="Arial" w:cs="Arial"/>
          <w:sz w:val="22"/>
        </w:rPr>
        <w:t>the enemies</w:t>
      </w:r>
      <w:r w:rsidRPr="00B25130">
        <w:rPr>
          <w:rFonts w:ascii="Arial" w:hAnsi="Arial" w:cs="Arial"/>
          <w:sz w:val="22"/>
        </w:rPr>
        <w:t xml:space="preserve"> (2:9-20).</w:t>
      </w:r>
    </w:p>
    <w:p w14:paraId="1E74EA18" w14:textId="77777777" w:rsidR="00C803BA" w:rsidRPr="00B25130" w:rsidRDefault="00C803BA" w:rsidP="00C803BA">
      <w:pPr>
        <w:tabs>
          <w:tab w:val="left" w:pos="6480"/>
          <w:tab w:val="left" w:pos="9000"/>
        </w:tabs>
        <w:ind w:left="680" w:right="-205" w:hanging="360"/>
        <w:rPr>
          <w:rFonts w:ascii="Arial" w:hAnsi="Arial" w:cs="Arial"/>
          <w:sz w:val="22"/>
        </w:rPr>
      </w:pPr>
    </w:p>
    <w:p w14:paraId="064558FD" w14:textId="77777777" w:rsidR="00C803BA" w:rsidRPr="00B25130" w:rsidRDefault="00C803BA" w:rsidP="00C803BA">
      <w:pPr>
        <w:tabs>
          <w:tab w:val="left" w:pos="6480"/>
          <w:tab w:val="left" w:pos="9000"/>
        </w:tabs>
        <w:ind w:left="680" w:right="-205" w:hanging="360"/>
        <w:rPr>
          <w:rFonts w:ascii="Arial" w:hAnsi="Arial" w:cs="Arial"/>
          <w:sz w:val="22"/>
        </w:rPr>
      </w:pPr>
      <w:r w:rsidRPr="00B25130">
        <w:rPr>
          <w:rFonts w:ascii="Arial" w:hAnsi="Arial" w:cs="Arial"/>
          <w:sz w:val="22"/>
        </w:rPr>
        <w:t>A.</w:t>
      </w:r>
      <w:r w:rsidRPr="00B25130">
        <w:rPr>
          <w:rFonts w:ascii="Arial" w:hAnsi="Arial" w:cs="Arial"/>
          <w:sz w:val="22"/>
        </w:rPr>
        <w:tab/>
        <w:t>God granted Nehemiah honor before the Persian officials over the opposition (2:9-10).</w:t>
      </w:r>
    </w:p>
    <w:p w14:paraId="2D739337" w14:textId="77777777" w:rsidR="00C803BA" w:rsidRPr="00B25130" w:rsidRDefault="00C803BA" w:rsidP="00C803BA">
      <w:pPr>
        <w:tabs>
          <w:tab w:val="left" w:pos="6480"/>
          <w:tab w:val="left" w:pos="9000"/>
        </w:tabs>
        <w:ind w:left="680" w:right="-205" w:hanging="360"/>
        <w:rPr>
          <w:rFonts w:ascii="Arial" w:hAnsi="Arial" w:cs="Arial"/>
          <w:sz w:val="22"/>
        </w:rPr>
      </w:pPr>
    </w:p>
    <w:p w14:paraId="45E36C63" w14:textId="77777777" w:rsidR="00C803BA" w:rsidRPr="00B25130" w:rsidRDefault="00C803BA" w:rsidP="00C803BA">
      <w:pPr>
        <w:tabs>
          <w:tab w:val="left" w:pos="6480"/>
          <w:tab w:val="left" w:pos="9000"/>
        </w:tabs>
        <w:ind w:left="680" w:right="-205" w:hanging="360"/>
        <w:rPr>
          <w:rFonts w:ascii="Arial" w:hAnsi="Arial" w:cs="Arial"/>
          <w:sz w:val="22"/>
        </w:rPr>
      </w:pPr>
      <w:r w:rsidRPr="00B25130">
        <w:rPr>
          <w:rFonts w:ascii="Arial" w:hAnsi="Arial" w:cs="Arial"/>
          <w:sz w:val="22"/>
        </w:rPr>
        <w:t>B.</w:t>
      </w:r>
      <w:r w:rsidRPr="00B25130">
        <w:rPr>
          <w:rFonts w:ascii="Arial" w:hAnsi="Arial" w:cs="Arial"/>
          <w:sz w:val="22"/>
        </w:rPr>
        <w:tab/>
        <w:t>God granted Nehemiah honor before the people by being informed of the task (2:11-16).</w:t>
      </w:r>
    </w:p>
    <w:p w14:paraId="40C1EFC6" w14:textId="77777777" w:rsidR="00C803BA" w:rsidRPr="00B25130" w:rsidRDefault="00C803BA" w:rsidP="00C803BA">
      <w:pPr>
        <w:tabs>
          <w:tab w:val="left" w:pos="6480"/>
          <w:tab w:val="left" w:pos="9000"/>
        </w:tabs>
        <w:ind w:left="680" w:right="-205" w:hanging="360"/>
        <w:rPr>
          <w:rFonts w:ascii="Arial" w:hAnsi="Arial" w:cs="Arial"/>
          <w:sz w:val="22"/>
        </w:rPr>
      </w:pPr>
    </w:p>
    <w:p w14:paraId="6B1868A7" w14:textId="77777777" w:rsidR="00C803BA" w:rsidRPr="00B25130" w:rsidRDefault="00C803BA" w:rsidP="00C803BA">
      <w:pPr>
        <w:tabs>
          <w:tab w:val="left" w:pos="6480"/>
          <w:tab w:val="left" w:pos="9000"/>
        </w:tabs>
        <w:ind w:left="680" w:right="-205" w:hanging="360"/>
        <w:rPr>
          <w:rFonts w:ascii="Arial" w:hAnsi="Arial" w:cs="Arial"/>
          <w:sz w:val="22"/>
        </w:rPr>
      </w:pPr>
      <w:r w:rsidRPr="00B25130">
        <w:rPr>
          <w:rFonts w:ascii="Arial" w:hAnsi="Arial" w:cs="Arial"/>
          <w:sz w:val="22"/>
        </w:rPr>
        <w:t>C.</w:t>
      </w:r>
      <w:r w:rsidRPr="00B25130">
        <w:rPr>
          <w:rFonts w:ascii="Arial" w:hAnsi="Arial" w:cs="Arial"/>
          <w:sz w:val="22"/>
        </w:rPr>
        <w:tab/>
        <w:t>God granted Nehemiah honor before the people by reminding them that God was surely in their work despite opposition (2:17-20).</w:t>
      </w:r>
    </w:p>
    <w:p w14:paraId="2273B3D3" w14:textId="77777777" w:rsidR="00C803BA" w:rsidRPr="00B25130" w:rsidRDefault="00C803BA" w:rsidP="00C803BA">
      <w:pPr>
        <w:tabs>
          <w:tab w:val="left" w:pos="6480"/>
          <w:tab w:val="left" w:pos="9000"/>
        </w:tabs>
        <w:ind w:left="300" w:right="-205" w:hanging="300"/>
        <w:rPr>
          <w:rFonts w:ascii="Arial" w:hAnsi="Arial" w:cs="Arial"/>
          <w:b/>
          <w:sz w:val="22"/>
        </w:rPr>
      </w:pPr>
    </w:p>
    <w:p w14:paraId="4BC66185" w14:textId="06CB81B4" w:rsidR="00C803BA" w:rsidRPr="00B25130" w:rsidRDefault="00C803BA" w:rsidP="00C803BA">
      <w:pPr>
        <w:tabs>
          <w:tab w:val="left" w:pos="6480"/>
          <w:tab w:val="left" w:pos="9000"/>
        </w:tabs>
        <w:ind w:left="300" w:right="-205" w:hanging="300"/>
        <w:rPr>
          <w:rFonts w:ascii="Arial" w:hAnsi="Arial" w:cs="Arial"/>
          <w:sz w:val="22"/>
        </w:rPr>
      </w:pPr>
      <w:r w:rsidRPr="00B25130">
        <w:rPr>
          <w:rFonts w:ascii="Arial" w:hAnsi="Arial" w:cs="Arial"/>
          <w:b/>
          <w:sz w:val="22"/>
        </w:rPr>
        <w:t>Homiletical Exposition</w:t>
      </w:r>
      <w:r w:rsidRPr="00B25130">
        <w:rPr>
          <w:rFonts w:ascii="Arial" w:hAnsi="Arial" w:cs="Arial"/>
          <w:sz w:val="22"/>
        </w:rPr>
        <w:t xml:space="preserve">  (cyclical inductive form)     Title: “Where God </w:t>
      </w:r>
      <w:r w:rsidR="00CC0F6B">
        <w:rPr>
          <w:rFonts w:ascii="Arial" w:hAnsi="Arial" w:cs="Arial"/>
          <w:sz w:val="22"/>
        </w:rPr>
        <w:t>G</w:t>
      </w:r>
      <w:r w:rsidRPr="00B25130">
        <w:rPr>
          <w:rFonts w:ascii="Arial" w:hAnsi="Arial" w:cs="Arial"/>
          <w:sz w:val="22"/>
        </w:rPr>
        <w:t>uides, God Provides”</w:t>
      </w:r>
    </w:p>
    <w:p w14:paraId="14980A2E" w14:textId="77777777" w:rsidR="00C803BA" w:rsidRPr="00B25130" w:rsidRDefault="00C803BA" w:rsidP="00C803BA">
      <w:pPr>
        <w:tabs>
          <w:tab w:val="left" w:pos="6480"/>
          <w:tab w:val="left" w:pos="9000"/>
        </w:tabs>
        <w:ind w:right="-205"/>
        <w:rPr>
          <w:rFonts w:ascii="Arial" w:hAnsi="Arial" w:cs="Arial"/>
          <w:sz w:val="22"/>
        </w:rPr>
      </w:pPr>
    </w:p>
    <w:p w14:paraId="27CB388A" w14:textId="77777777" w:rsidR="00C803BA" w:rsidRPr="00B25130" w:rsidRDefault="00C803BA" w:rsidP="00C803BA">
      <w:pPr>
        <w:tabs>
          <w:tab w:val="left" w:pos="6480"/>
          <w:tab w:val="left" w:pos="9000"/>
        </w:tabs>
        <w:ind w:right="-205"/>
        <w:outlineLvl w:val="0"/>
        <w:rPr>
          <w:rFonts w:ascii="Arial" w:hAnsi="Arial" w:cs="Arial"/>
          <w:sz w:val="22"/>
        </w:rPr>
      </w:pPr>
      <w:r w:rsidRPr="00B25130">
        <w:rPr>
          <w:rFonts w:ascii="Arial" w:hAnsi="Arial" w:cs="Arial"/>
          <w:sz w:val="22"/>
          <w:u w:val="single"/>
        </w:rPr>
        <w:t>Introduction</w:t>
      </w:r>
      <w:r w:rsidRPr="00B25130">
        <w:rPr>
          <w:rFonts w:ascii="Arial" w:hAnsi="Arial" w:cs="Arial"/>
          <w:sz w:val="22"/>
        </w:rPr>
        <w:t xml:space="preserve">: </w:t>
      </w:r>
    </w:p>
    <w:p w14:paraId="3A44D7F5" w14:textId="5B1ACFF6" w:rsidR="00C803BA" w:rsidRPr="00B25130" w:rsidRDefault="00C803BA" w:rsidP="00C803BA">
      <w:pPr>
        <w:tabs>
          <w:tab w:val="left" w:pos="6480"/>
          <w:tab w:val="left" w:pos="9000"/>
        </w:tabs>
        <w:ind w:left="360" w:right="-205" w:hanging="360"/>
        <w:rPr>
          <w:rFonts w:ascii="Arial" w:hAnsi="Arial" w:cs="Arial"/>
          <w:sz w:val="22"/>
        </w:rPr>
      </w:pPr>
      <w:r w:rsidRPr="00B25130">
        <w:rPr>
          <w:rFonts w:ascii="Arial" w:hAnsi="Arial" w:cs="Arial"/>
          <w:sz w:val="22"/>
        </w:rPr>
        <w:t>1.</w:t>
      </w:r>
      <w:r w:rsidRPr="00B25130">
        <w:rPr>
          <w:rFonts w:ascii="Arial" w:hAnsi="Arial" w:cs="Arial"/>
          <w:sz w:val="22"/>
        </w:rPr>
        <w:tab/>
        <w:t xml:space="preserve">Sometimes </w:t>
      </w:r>
      <w:r w:rsidR="009E3DAA">
        <w:rPr>
          <w:rFonts w:ascii="Arial" w:hAnsi="Arial" w:cs="Arial"/>
          <w:sz w:val="22"/>
        </w:rPr>
        <w:t>thing</w:t>
      </w:r>
      <w:r w:rsidRPr="00B25130">
        <w:rPr>
          <w:rFonts w:ascii="Arial" w:hAnsi="Arial" w:cs="Arial"/>
          <w:sz w:val="22"/>
        </w:rPr>
        <w:t xml:space="preserve">s </w:t>
      </w:r>
      <w:r w:rsidR="009E3DAA">
        <w:rPr>
          <w:rFonts w:ascii="Arial" w:hAnsi="Arial" w:cs="Arial"/>
          <w:sz w:val="22"/>
        </w:rPr>
        <w:t>seem</w:t>
      </w:r>
      <w:r w:rsidRPr="00B25130">
        <w:rPr>
          <w:rFonts w:ascii="Arial" w:hAnsi="Arial" w:cs="Arial"/>
          <w:sz w:val="22"/>
        </w:rPr>
        <w:t xml:space="preserve"> t</w:t>
      </w:r>
      <w:r w:rsidR="009E3DAA">
        <w:rPr>
          <w:rFonts w:ascii="Arial" w:hAnsi="Arial" w:cs="Arial"/>
          <w:sz w:val="22"/>
        </w:rPr>
        <w:t>o</w:t>
      </w:r>
      <w:r w:rsidRPr="00B25130">
        <w:rPr>
          <w:rFonts w:ascii="Arial" w:hAnsi="Arial" w:cs="Arial"/>
          <w:sz w:val="22"/>
        </w:rPr>
        <w:t xml:space="preserve"> happen without divine purpose (examples).  </w:t>
      </w:r>
    </w:p>
    <w:p w14:paraId="7E1D92F7" w14:textId="0F057ED0" w:rsidR="00C803BA" w:rsidRPr="00B25130" w:rsidRDefault="00C803BA" w:rsidP="00C803BA">
      <w:pPr>
        <w:tabs>
          <w:tab w:val="left" w:pos="6480"/>
          <w:tab w:val="left" w:pos="9000"/>
        </w:tabs>
        <w:ind w:left="360" w:right="-205" w:hanging="360"/>
        <w:rPr>
          <w:rFonts w:ascii="Arial" w:hAnsi="Arial" w:cs="Arial"/>
          <w:sz w:val="22"/>
        </w:rPr>
      </w:pPr>
      <w:r w:rsidRPr="00B25130">
        <w:rPr>
          <w:rFonts w:ascii="Arial" w:hAnsi="Arial" w:cs="Arial"/>
          <w:sz w:val="22"/>
        </w:rPr>
        <w:t>2.</w:t>
      </w:r>
      <w:r w:rsidRPr="00B25130">
        <w:rPr>
          <w:rFonts w:ascii="Arial" w:hAnsi="Arial" w:cs="Arial"/>
          <w:sz w:val="22"/>
        </w:rPr>
        <w:tab/>
        <w:t>How can</w:t>
      </w:r>
      <w:r w:rsidR="009E3DAA">
        <w:rPr>
          <w:rFonts w:ascii="Arial" w:hAnsi="Arial" w:cs="Arial"/>
          <w:sz w:val="22"/>
        </w:rPr>
        <w:t xml:space="preserve"> we</w:t>
      </w:r>
      <w:r w:rsidRPr="00B25130">
        <w:rPr>
          <w:rFonts w:ascii="Arial" w:hAnsi="Arial" w:cs="Arial"/>
          <w:sz w:val="22"/>
        </w:rPr>
        <w:t xml:space="preserve"> know that God wills us to accomplish a </w:t>
      </w:r>
      <w:r w:rsidR="009E3DAA">
        <w:rPr>
          <w:rFonts w:ascii="Arial" w:hAnsi="Arial" w:cs="Arial"/>
          <w:sz w:val="22"/>
        </w:rPr>
        <w:t>specific</w:t>
      </w:r>
      <w:r w:rsidRPr="00B25130">
        <w:rPr>
          <w:rFonts w:ascii="Arial" w:hAnsi="Arial" w:cs="Arial"/>
          <w:sz w:val="22"/>
        </w:rPr>
        <w:t xml:space="preserve"> task (subject)?</w:t>
      </w:r>
    </w:p>
    <w:p w14:paraId="4F9BFA13" w14:textId="39AA4965" w:rsidR="00C803BA" w:rsidRPr="00B25130" w:rsidRDefault="00C803BA" w:rsidP="00C803BA">
      <w:pPr>
        <w:tabs>
          <w:tab w:val="left" w:pos="6480"/>
          <w:tab w:val="left" w:pos="9000"/>
        </w:tabs>
        <w:ind w:left="360" w:right="-205" w:hanging="360"/>
        <w:rPr>
          <w:rFonts w:ascii="Arial" w:hAnsi="Arial" w:cs="Arial"/>
          <w:sz w:val="22"/>
        </w:rPr>
      </w:pPr>
      <w:r w:rsidRPr="00B25130">
        <w:rPr>
          <w:rFonts w:ascii="Arial" w:hAnsi="Arial" w:cs="Arial"/>
          <w:sz w:val="22"/>
        </w:rPr>
        <w:t>3.</w:t>
      </w:r>
      <w:r w:rsidRPr="00B25130">
        <w:rPr>
          <w:rFonts w:ascii="Arial" w:hAnsi="Arial" w:cs="Arial"/>
          <w:sz w:val="22"/>
        </w:rPr>
        <w:tab/>
        <w:t>When Israel was exiled</w:t>
      </w:r>
      <w:r w:rsidR="009E3DAA">
        <w:rPr>
          <w:rFonts w:ascii="Arial" w:hAnsi="Arial" w:cs="Arial"/>
          <w:sz w:val="22"/>
        </w:rPr>
        <w:t>,</w:t>
      </w:r>
      <w:r w:rsidRPr="00B25130">
        <w:rPr>
          <w:rFonts w:ascii="Arial" w:hAnsi="Arial" w:cs="Arial"/>
          <w:sz w:val="22"/>
        </w:rPr>
        <w:t xml:space="preserve"> things looked hopeless. Could the nation once again be restored</w:t>
      </w:r>
      <w:r w:rsidR="00EB1E14">
        <w:rPr>
          <w:rFonts w:ascii="Arial" w:hAnsi="Arial" w:cs="Arial"/>
          <w:sz w:val="22"/>
        </w:rPr>
        <w:t xml:space="preserve"> entirely</w:t>
      </w:r>
      <w:r w:rsidRPr="00B25130">
        <w:rPr>
          <w:rFonts w:ascii="Arial" w:hAnsi="Arial" w:cs="Arial"/>
          <w:sz w:val="22"/>
        </w:rPr>
        <w:t xml:space="preserve">?  The Book of Ezra records a partial restoration, but the city walls were still destroyed.  Was God still with </w:t>
      </w:r>
      <w:r w:rsidRPr="00B25130">
        <w:rPr>
          <w:rFonts w:ascii="Arial" w:hAnsi="Arial" w:cs="Arial"/>
          <w:i/>
          <w:sz w:val="22"/>
        </w:rPr>
        <w:t>them</w:t>
      </w:r>
      <w:r w:rsidRPr="00B25130">
        <w:rPr>
          <w:rFonts w:ascii="Arial" w:hAnsi="Arial" w:cs="Arial"/>
          <w:sz w:val="22"/>
        </w:rPr>
        <w:t xml:space="preserve"> and still the sovereign Lord?  And how can </w:t>
      </w:r>
      <w:r w:rsidRPr="00B25130">
        <w:rPr>
          <w:rFonts w:ascii="Arial" w:hAnsi="Arial" w:cs="Arial"/>
          <w:i/>
          <w:sz w:val="22"/>
        </w:rPr>
        <w:t>we</w:t>
      </w:r>
      <w:r w:rsidRPr="00B25130">
        <w:rPr>
          <w:rFonts w:ascii="Arial" w:hAnsi="Arial" w:cs="Arial"/>
          <w:sz w:val="22"/>
        </w:rPr>
        <w:t xml:space="preserve"> be reminded that God is sovereign (subject restated)?  </w:t>
      </w:r>
    </w:p>
    <w:p w14:paraId="2DD59DEB" w14:textId="77777777" w:rsidR="00C803BA" w:rsidRPr="00B25130" w:rsidRDefault="00C803BA" w:rsidP="00C803BA">
      <w:pPr>
        <w:tabs>
          <w:tab w:val="left" w:pos="6480"/>
          <w:tab w:val="left" w:pos="9000"/>
        </w:tabs>
        <w:ind w:left="380" w:right="-205" w:hanging="380"/>
        <w:rPr>
          <w:rFonts w:ascii="Arial" w:hAnsi="Arial" w:cs="Arial"/>
          <w:sz w:val="22"/>
        </w:rPr>
      </w:pPr>
    </w:p>
    <w:p w14:paraId="7718133D" w14:textId="6D2A5646" w:rsidR="00C803BA" w:rsidRPr="00B25130" w:rsidRDefault="00C803BA" w:rsidP="00C803BA">
      <w:pPr>
        <w:tabs>
          <w:tab w:val="left" w:pos="6480"/>
          <w:tab w:val="left" w:pos="9000"/>
        </w:tabs>
        <w:ind w:left="380" w:right="-205" w:hanging="380"/>
        <w:rPr>
          <w:rFonts w:ascii="Arial" w:hAnsi="Arial" w:cs="Arial"/>
          <w:sz w:val="22"/>
        </w:rPr>
      </w:pPr>
      <w:r w:rsidRPr="00B25130">
        <w:rPr>
          <w:rFonts w:ascii="Arial" w:hAnsi="Arial" w:cs="Arial"/>
          <w:sz w:val="22"/>
        </w:rPr>
        <w:t>I.</w:t>
      </w:r>
      <w:r w:rsidRPr="00B25130">
        <w:rPr>
          <w:rFonts w:ascii="Arial" w:hAnsi="Arial" w:cs="Arial"/>
          <w:sz w:val="22"/>
        </w:rPr>
        <w:tab/>
        <w:t xml:space="preserve">God sovereignly </w:t>
      </w:r>
      <w:r w:rsidRPr="00B25130">
        <w:rPr>
          <w:rFonts w:ascii="Arial" w:hAnsi="Arial" w:cs="Arial"/>
          <w:i/>
          <w:sz w:val="22"/>
        </w:rPr>
        <w:t xml:space="preserve">provides the vision and </w:t>
      </w:r>
      <w:r w:rsidR="00EB1E14">
        <w:rPr>
          <w:rFonts w:ascii="Arial" w:hAnsi="Arial" w:cs="Arial"/>
          <w:i/>
          <w:sz w:val="22"/>
        </w:rPr>
        <w:t xml:space="preserve">the </w:t>
      </w:r>
      <w:r w:rsidRPr="00B25130">
        <w:rPr>
          <w:rFonts w:ascii="Arial" w:hAnsi="Arial" w:cs="Arial"/>
          <w:i/>
          <w:sz w:val="22"/>
        </w:rPr>
        <w:t>ability</w:t>
      </w:r>
      <w:r w:rsidRPr="00B25130">
        <w:rPr>
          <w:rFonts w:ascii="Arial" w:hAnsi="Arial" w:cs="Arial"/>
          <w:sz w:val="22"/>
        </w:rPr>
        <w:t xml:space="preserve"> to do </w:t>
      </w:r>
      <w:r w:rsidR="00EB1E14">
        <w:rPr>
          <w:rFonts w:ascii="Arial" w:hAnsi="Arial" w:cs="Arial"/>
          <w:sz w:val="22"/>
        </w:rPr>
        <w:t>specific</w:t>
      </w:r>
      <w:r w:rsidRPr="00B25130">
        <w:rPr>
          <w:rFonts w:ascii="Arial" w:hAnsi="Arial" w:cs="Arial"/>
          <w:sz w:val="22"/>
        </w:rPr>
        <w:t xml:space="preserve"> ministries.</w:t>
      </w:r>
    </w:p>
    <w:p w14:paraId="71A70750" w14:textId="77777777" w:rsidR="00C803BA" w:rsidRPr="00B25130" w:rsidRDefault="00C803BA" w:rsidP="00C803BA">
      <w:pPr>
        <w:tabs>
          <w:tab w:val="left" w:pos="6480"/>
          <w:tab w:val="left" w:pos="9000"/>
        </w:tabs>
        <w:ind w:left="720" w:right="-205" w:hanging="400"/>
        <w:rPr>
          <w:rFonts w:ascii="Arial" w:hAnsi="Arial" w:cs="Arial"/>
          <w:sz w:val="22"/>
        </w:rPr>
      </w:pPr>
    </w:p>
    <w:p w14:paraId="2FD08784" w14:textId="77777777" w:rsidR="00C803BA" w:rsidRPr="00B25130" w:rsidRDefault="00C803BA" w:rsidP="00C803BA">
      <w:pPr>
        <w:tabs>
          <w:tab w:val="left" w:pos="6480"/>
          <w:tab w:val="left" w:pos="9000"/>
        </w:tabs>
        <w:ind w:left="720" w:right="-205" w:hanging="400"/>
        <w:rPr>
          <w:rFonts w:ascii="Arial" w:hAnsi="Arial" w:cs="Arial"/>
          <w:sz w:val="22"/>
        </w:rPr>
      </w:pPr>
      <w:r w:rsidRPr="00B25130">
        <w:rPr>
          <w:rFonts w:ascii="Arial" w:hAnsi="Arial" w:cs="Arial"/>
          <w:sz w:val="22"/>
        </w:rPr>
        <w:t>A.</w:t>
      </w:r>
      <w:r w:rsidRPr="00B25130">
        <w:rPr>
          <w:rFonts w:ascii="Arial" w:hAnsi="Arial" w:cs="Arial"/>
          <w:sz w:val="22"/>
        </w:rPr>
        <w:tab/>
        <w:t>God gave Nehemiah both the burden and position to be used in rebuilding the wall (Neh 1).</w:t>
      </w:r>
    </w:p>
    <w:p w14:paraId="6DEBABBE" w14:textId="77777777" w:rsidR="00C803BA" w:rsidRPr="00B25130" w:rsidRDefault="00C803BA" w:rsidP="00C803BA">
      <w:pPr>
        <w:tabs>
          <w:tab w:val="left" w:pos="6480"/>
          <w:tab w:val="left" w:pos="9000"/>
        </w:tabs>
        <w:ind w:left="720" w:right="-205" w:hanging="400"/>
        <w:rPr>
          <w:rFonts w:ascii="Arial" w:hAnsi="Arial" w:cs="Arial"/>
          <w:sz w:val="22"/>
        </w:rPr>
      </w:pPr>
    </w:p>
    <w:p w14:paraId="05287B3B" w14:textId="77777777" w:rsidR="00C803BA" w:rsidRPr="00B25130" w:rsidRDefault="00C803BA" w:rsidP="00C803BA">
      <w:pPr>
        <w:tabs>
          <w:tab w:val="left" w:pos="6480"/>
          <w:tab w:val="left" w:pos="9000"/>
        </w:tabs>
        <w:ind w:left="720" w:right="-205" w:hanging="400"/>
        <w:rPr>
          <w:rFonts w:ascii="Arial" w:hAnsi="Arial" w:cs="Arial"/>
          <w:sz w:val="22"/>
        </w:rPr>
      </w:pPr>
      <w:r w:rsidRPr="00B25130">
        <w:rPr>
          <w:rFonts w:ascii="Arial" w:hAnsi="Arial" w:cs="Arial"/>
          <w:sz w:val="22"/>
        </w:rPr>
        <w:t>B.</w:t>
      </w:r>
      <w:r w:rsidRPr="00B25130">
        <w:rPr>
          <w:rFonts w:ascii="Arial" w:hAnsi="Arial" w:cs="Arial"/>
          <w:sz w:val="22"/>
        </w:rPr>
        <w:tab/>
        <w:t xml:space="preserve">God gives us vision and strategic positions to serve him when we are obedient.  </w:t>
      </w:r>
    </w:p>
    <w:p w14:paraId="7D0C4CCA" w14:textId="77777777" w:rsidR="00C803BA" w:rsidRPr="00B25130" w:rsidRDefault="00C803BA" w:rsidP="00C803BA">
      <w:pPr>
        <w:tabs>
          <w:tab w:val="left" w:pos="6480"/>
          <w:tab w:val="left" w:pos="9000"/>
        </w:tabs>
        <w:ind w:left="720" w:right="-205" w:hanging="400"/>
        <w:rPr>
          <w:rFonts w:ascii="Arial" w:hAnsi="Arial" w:cs="Arial"/>
          <w:sz w:val="22"/>
        </w:rPr>
      </w:pPr>
    </w:p>
    <w:p w14:paraId="5BEAD0BA" w14:textId="77777777" w:rsidR="00C803BA" w:rsidRPr="00B25130" w:rsidRDefault="00C803BA" w:rsidP="00C803BA">
      <w:pPr>
        <w:tabs>
          <w:tab w:val="left" w:pos="6480"/>
          <w:tab w:val="left" w:pos="9000"/>
        </w:tabs>
        <w:ind w:left="380" w:right="-205" w:hanging="380"/>
        <w:rPr>
          <w:rFonts w:ascii="Arial" w:hAnsi="Arial" w:cs="Arial"/>
          <w:sz w:val="22"/>
        </w:rPr>
      </w:pPr>
      <w:r w:rsidRPr="00B25130">
        <w:rPr>
          <w:rFonts w:ascii="Arial" w:hAnsi="Arial" w:cs="Arial"/>
          <w:sz w:val="22"/>
        </w:rPr>
        <w:t>II.</w:t>
      </w:r>
      <w:r w:rsidRPr="00B25130">
        <w:rPr>
          <w:rFonts w:ascii="Arial" w:hAnsi="Arial" w:cs="Arial"/>
          <w:sz w:val="22"/>
        </w:rPr>
        <w:tab/>
        <w:t xml:space="preserve">God sovereignly </w:t>
      </w:r>
      <w:r w:rsidRPr="00B25130">
        <w:rPr>
          <w:rFonts w:ascii="Arial" w:hAnsi="Arial" w:cs="Arial"/>
          <w:i/>
          <w:sz w:val="22"/>
        </w:rPr>
        <w:t>prepares other key people</w:t>
      </w:r>
      <w:r w:rsidRPr="00B25130">
        <w:rPr>
          <w:rFonts w:ascii="Arial" w:hAnsi="Arial" w:cs="Arial"/>
          <w:sz w:val="22"/>
        </w:rPr>
        <w:t xml:space="preserve"> as resources to help his people do his tasks.</w:t>
      </w:r>
    </w:p>
    <w:p w14:paraId="5A564669" w14:textId="77777777" w:rsidR="00C803BA" w:rsidRPr="00B25130" w:rsidRDefault="00C803BA" w:rsidP="00C803BA">
      <w:pPr>
        <w:tabs>
          <w:tab w:val="left" w:pos="6480"/>
          <w:tab w:val="left" w:pos="9000"/>
        </w:tabs>
        <w:ind w:left="720" w:right="-205" w:hanging="400"/>
        <w:rPr>
          <w:rFonts w:ascii="Arial" w:hAnsi="Arial" w:cs="Arial"/>
          <w:sz w:val="22"/>
        </w:rPr>
      </w:pPr>
    </w:p>
    <w:p w14:paraId="3AD817FD" w14:textId="77777777" w:rsidR="00C803BA" w:rsidRPr="00B25130" w:rsidRDefault="00C803BA" w:rsidP="00C803BA">
      <w:pPr>
        <w:tabs>
          <w:tab w:val="left" w:pos="6480"/>
          <w:tab w:val="left" w:pos="9000"/>
        </w:tabs>
        <w:ind w:left="720" w:right="-205" w:hanging="400"/>
        <w:rPr>
          <w:rFonts w:ascii="Arial" w:hAnsi="Arial" w:cs="Arial"/>
          <w:sz w:val="22"/>
        </w:rPr>
      </w:pPr>
      <w:r w:rsidRPr="00B25130">
        <w:rPr>
          <w:rFonts w:ascii="Arial" w:hAnsi="Arial" w:cs="Arial"/>
          <w:sz w:val="22"/>
        </w:rPr>
        <w:t>A.</w:t>
      </w:r>
      <w:r w:rsidRPr="00B25130">
        <w:rPr>
          <w:rFonts w:ascii="Arial" w:hAnsi="Arial" w:cs="Arial"/>
          <w:sz w:val="22"/>
        </w:rPr>
        <w:tab/>
        <w:t>God granted Nehemiah’s requests before King Artaxerxes (2:1-8).</w:t>
      </w:r>
    </w:p>
    <w:p w14:paraId="0F1D29B1" w14:textId="77777777" w:rsidR="00C803BA" w:rsidRPr="00B25130" w:rsidRDefault="00C803BA" w:rsidP="00C803BA">
      <w:pPr>
        <w:tabs>
          <w:tab w:val="left" w:pos="6480"/>
          <w:tab w:val="left" w:pos="9000"/>
        </w:tabs>
        <w:ind w:left="720" w:right="-205" w:hanging="400"/>
        <w:rPr>
          <w:rFonts w:ascii="Arial" w:hAnsi="Arial" w:cs="Arial"/>
          <w:sz w:val="22"/>
        </w:rPr>
      </w:pPr>
    </w:p>
    <w:p w14:paraId="6CD52A8A" w14:textId="0C3CB8A3" w:rsidR="00C803BA" w:rsidRPr="00B25130" w:rsidRDefault="00C803BA" w:rsidP="00C803BA">
      <w:pPr>
        <w:tabs>
          <w:tab w:val="left" w:pos="6480"/>
          <w:tab w:val="left" w:pos="9000"/>
        </w:tabs>
        <w:ind w:left="720" w:right="-205" w:hanging="400"/>
        <w:rPr>
          <w:rFonts w:ascii="Arial" w:hAnsi="Arial" w:cs="Arial"/>
          <w:sz w:val="22"/>
        </w:rPr>
      </w:pPr>
      <w:r w:rsidRPr="00B25130">
        <w:rPr>
          <w:rFonts w:ascii="Arial" w:hAnsi="Arial" w:cs="Arial"/>
          <w:sz w:val="22"/>
        </w:rPr>
        <w:t>B.</w:t>
      </w:r>
      <w:r w:rsidRPr="00B25130">
        <w:rPr>
          <w:rFonts w:ascii="Arial" w:hAnsi="Arial" w:cs="Arial"/>
          <w:sz w:val="22"/>
        </w:rPr>
        <w:tab/>
        <w:t>God prepares the hearts of others to enable us to do his will</w:t>
      </w:r>
      <w:r w:rsidR="00EB1E14">
        <w:rPr>
          <w:rFonts w:ascii="Arial" w:hAnsi="Arial" w:cs="Arial"/>
          <w:sz w:val="22"/>
        </w:rPr>
        <w:t>,</w:t>
      </w:r>
      <w:r w:rsidRPr="00B25130">
        <w:rPr>
          <w:rFonts w:ascii="Arial" w:hAnsi="Arial" w:cs="Arial"/>
          <w:sz w:val="22"/>
        </w:rPr>
        <w:t xml:space="preserve"> too.</w:t>
      </w:r>
    </w:p>
    <w:p w14:paraId="48CDD5A9" w14:textId="77777777" w:rsidR="00C803BA" w:rsidRPr="00B25130" w:rsidRDefault="00C803BA" w:rsidP="00C803BA">
      <w:pPr>
        <w:tabs>
          <w:tab w:val="left" w:pos="6480"/>
          <w:tab w:val="left" w:pos="9000"/>
        </w:tabs>
        <w:ind w:left="380" w:right="-205" w:hanging="380"/>
        <w:rPr>
          <w:rFonts w:ascii="Arial" w:hAnsi="Arial" w:cs="Arial"/>
          <w:sz w:val="22"/>
        </w:rPr>
      </w:pPr>
    </w:p>
    <w:p w14:paraId="1B8A9308" w14:textId="77777777" w:rsidR="00C803BA" w:rsidRPr="00B25130" w:rsidRDefault="00C803BA" w:rsidP="00C803BA">
      <w:pPr>
        <w:tabs>
          <w:tab w:val="left" w:pos="6480"/>
          <w:tab w:val="left" w:pos="9000"/>
        </w:tabs>
        <w:ind w:left="380" w:right="-205" w:hanging="380"/>
        <w:rPr>
          <w:rFonts w:ascii="Arial" w:hAnsi="Arial" w:cs="Arial"/>
          <w:sz w:val="22"/>
        </w:rPr>
      </w:pPr>
      <w:r w:rsidRPr="00B25130">
        <w:rPr>
          <w:rFonts w:ascii="Arial" w:hAnsi="Arial" w:cs="Arial"/>
          <w:sz w:val="22"/>
        </w:rPr>
        <w:t xml:space="preserve">III. God sovereignly </w:t>
      </w:r>
      <w:r w:rsidRPr="00B25130">
        <w:rPr>
          <w:rFonts w:ascii="Arial" w:hAnsi="Arial" w:cs="Arial"/>
          <w:i/>
          <w:sz w:val="22"/>
        </w:rPr>
        <w:t>helps his people gain the respect needed</w:t>
      </w:r>
      <w:r w:rsidRPr="00B25130">
        <w:rPr>
          <w:rFonts w:ascii="Arial" w:hAnsi="Arial" w:cs="Arial"/>
          <w:sz w:val="22"/>
        </w:rPr>
        <w:t xml:space="preserve"> to accomplish his tasks.</w:t>
      </w:r>
    </w:p>
    <w:p w14:paraId="2E375D31" w14:textId="77777777" w:rsidR="00C803BA" w:rsidRPr="00B25130" w:rsidRDefault="00C803BA" w:rsidP="00C803BA">
      <w:pPr>
        <w:tabs>
          <w:tab w:val="left" w:pos="6480"/>
          <w:tab w:val="left" w:pos="9000"/>
        </w:tabs>
        <w:ind w:left="720" w:right="-205" w:hanging="400"/>
        <w:rPr>
          <w:rFonts w:ascii="Arial" w:hAnsi="Arial" w:cs="Arial"/>
          <w:sz w:val="22"/>
        </w:rPr>
      </w:pPr>
    </w:p>
    <w:p w14:paraId="1CFEFEFD" w14:textId="17505F2A" w:rsidR="00C803BA" w:rsidRPr="00B25130" w:rsidRDefault="00C803BA" w:rsidP="00C803BA">
      <w:pPr>
        <w:tabs>
          <w:tab w:val="left" w:pos="6480"/>
          <w:tab w:val="left" w:pos="9000"/>
        </w:tabs>
        <w:ind w:left="720" w:right="-205" w:hanging="400"/>
        <w:rPr>
          <w:rFonts w:ascii="Arial" w:hAnsi="Arial" w:cs="Arial"/>
          <w:sz w:val="22"/>
        </w:rPr>
      </w:pPr>
      <w:r w:rsidRPr="00B25130">
        <w:rPr>
          <w:rFonts w:ascii="Arial" w:hAnsi="Arial" w:cs="Arial"/>
          <w:sz w:val="22"/>
        </w:rPr>
        <w:t>A.</w:t>
      </w:r>
      <w:r w:rsidRPr="00B25130">
        <w:rPr>
          <w:rFonts w:ascii="Arial" w:hAnsi="Arial" w:cs="Arial"/>
          <w:sz w:val="22"/>
        </w:rPr>
        <w:tab/>
        <w:t xml:space="preserve">God gave Nehemiah honor </w:t>
      </w:r>
      <w:r w:rsidR="00EB4994" w:rsidRPr="00B25130">
        <w:rPr>
          <w:rFonts w:ascii="Arial" w:hAnsi="Arial" w:cs="Arial"/>
          <w:sz w:val="22"/>
        </w:rPr>
        <w:t>with</w:t>
      </w:r>
      <w:r w:rsidRPr="00B25130">
        <w:rPr>
          <w:rFonts w:ascii="Arial" w:hAnsi="Arial" w:cs="Arial"/>
          <w:sz w:val="22"/>
        </w:rPr>
        <w:t xml:space="preserve"> the </w:t>
      </w:r>
      <w:r w:rsidR="00EB4994">
        <w:rPr>
          <w:rFonts w:ascii="Arial" w:hAnsi="Arial" w:cs="Arial"/>
          <w:sz w:val="22"/>
        </w:rPr>
        <w:t>Jews</w:t>
      </w:r>
      <w:r w:rsidRPr="00B25130">
        <w:rPr>
          <w:rFonts w:ascii="Arial" w:hAnsi="Arial" w:cs="Arial"/>
          <w:sz w:val="22"/>
        </w:rPr>
        <w:t xml:space="preserve"> after he inspected the walls (2:9-20).</w:t>
      </w:r>
    </w:p>
    <w:p w14:paraId="7D88EFBF" w14:textId="77777777" w:rsidR="00C803BA" w:rsidRPr="00B25130" w:rsidRDefault="00C803BA" w:rsidP="00C803BA">
      <w:pPr>
        <w:tabs>
          <w:tab w:val="left" w:pos="6480"/>
          <w:tab w:val="left" w:pos="9000"/>
        </w:tabs>
        <w:ind w:left="720" w:right="-205" w:hanging="400"/>
        <w:rPr>
          <w:rFonts w:ascii="Arial" w:hAnsi="Arial" w:cs="Arial"/>
          <w:sz w:val="22"/>
        </w:rPr>
      </w:pPr>
    </w:p>
    <w:p w14:paraId="0962694D" w14:textId="77777777" w:rsidR="00C803BA" w:rsidRPr="00B25130" w:rsidRDefault="00C803BA" w:rsidP="00C803BA">
      <w:pPr>
        <w:tabs>
          <w:tab w:val="left" w:pos="6480"/>
          <w:tab w:val="left" w:pos="9000"/>
        </w:tabs>
        <w:ind w:left="720" w:right="-205" w:hanging="400"/>
        <w:rPr>
          <w:rFonts w:ascii="Arial" w:hAnsi="Arial" w:cs="Arial"/>
          <w:sz w:val="22"/>
        </w:rPr>
      </w:pPr>
      <w:r w:rsidRPr="00B25130">
        <w:rPr>
          <w:rFonts w:ascii="Arial" w:hAnsi="Arial" w:cs="Arial"/>
          <w:sz w:val="22"/>
        </w:rPr>
        <w:t>B.</w:t>
      </w:r>
      <w:r w:rsidRPr="00B25130">
        <w:rPr>
          <w:rFonts w:ascii="Arial" w:hAnsi="Arial" w:cs="Arial"/>
          <w:sz w:val="22"/>
        </w:rPr>
        <w:tab/>
        <w:t>God gives us the credibility needed to do his will.</w:t>
      </w:r>
    </w:p>
    <w:p w14:paraId="1F6E6CA4" w14:textId="77777777" w:rsidR="00C803BA" w:rsidRPr="00B25130" w:rsidRDefault="00C803BA" w:rsidP="00C803BA">
      <w:pPr>
        <w:tabs>
          <w:tab w:val="left" w:pos="6480"/>
          <w:tab w:val="left" w:pos="9000"/>
        </w:tabs>
        <w:ind w:right="-205"/>
        <w:rPr>
          <w:rFonts w:ascii="Arial" w:hAnsi="Arial" w:cs="Arial"/>
          <w:sz w:val="22"/>
        </w:rPr>
      </w:pPr>
    </w:p>
    <w:p w14:paraId="6A4A95DC" w14:textId="77777777" w:rsidR="00C803BA" w:rsidRPr="00B25130" w:rsidRDefault="00C803BA" w:rsidP="00C803BA">
      <w:pPr>
        <w:tabs>
          <w:tab w:val="left" w:pos="6480"/>
          <w:tab w:val="left" w:pos="9000"/>
        </w:tabs>
        <w:ind w:right="-205"/>
        <w:rPr>
          <w:rFonts w:ascii="Arial" w:hAnsi="Arial" w:cs="Arial"/>
          <w:sz w:val="22"/>
        </w:rPr>
      </w:pPr>
      <w:r w:rsidRPr="00B25130">
        <w:rPr>
          <w:rFonts w:ascii="Arial" w:hAnsi="Arial" w:cs="Arial"/>
          <w:sz w:val="22"/>
          <w:u w:val="single"/>
        </w:rPr>
        <w:t>Main Idea</w:t>
      </w:r>
      <w:r w:rsidRPr="00B25130">
        <w:rPr>
          <w:rFonts w:ascii="Arial" w:hAnsi="Arial" w:cs="Arial"/>
          <w:sz w:val="22"/>
        </w:rPr>
        <w:t>: God sovereignly gives us the needed vision, resources, and credibility to do his tasks.</w:t>
      </w:r>
    </w:p>
    <w:p w14:paraId="4A64014C" w14:textId="77777777" w:rsidR="00C803BA" w:rsidRPr="00B25130" w:rsidRDefault="00C803BA" w:rsidP="00C803BA">
      <w:pPr>
        <w:tabs>
          <w:tab w:val="left" w:pos="6480"/>
          <w:tab w:val="left" w:pos="9000"/>
        </w:tabs>
        <w:ind w:right="-205"/>
        <w:rPr>
          <w:rFonts w:ascii="Arial" w:hAnsi="Arial" w:cs="Arial"/>
          <w:sz w:val="22"/>
        </w:rPr>
      </w:pPr>
      <w:r w:rsidRPr="00B25130">
        <w:rPr>
          <w:rFonts w:ascii="Arial" w:hAnsi="Arial" w:cs="Arial"/>
          <w:sz w:val="22"/>
          <w:u w:val="single"/>
        </w:rPr>
        <w:t>Restatements</w:t>
      </w:r>
      <w:r w:rsidRPr="00B25130">
        <w:rPr>
          <w:rFonts w:ascii="Arial" w:hAnsi="Arial" w:cs="Arial"/>
          <w:sz w:val="22"/>
        </w:rPr>
        <w:t>: Where God guides, God provides!  He always equips us to accomplish his will.</w:t>
      </w:r>
    </w:p>
    <w:p w14:paraId="403A4389" w14:textId="1323A661" w:rsidR="00C529BE" w:rsidRPr="00C803BA" w:rsidRDefault="00C803BA" w:rsidP="004D2067">
      <w:pPr>
        <w:tabs>
          <w:tab w:val="left" w:pos="6480"/>
          <w:tab w:val="left" w:pos="9000"/>
        </w:tabs>
        <w:ind w:right="-205"/>
        <w:rPr>
          <w:rFonts w:ascii="Arial" w:hAnsi="Arial" w:cs="Arial"/>
          <w:i/>
          <w:sz w:val="20"/>
        </w:rPr>
      </w:pPr>
      <w:r w:rsidRPr="00B25130">
        <w:rPr>
          <w:rFonts w:ascii="Arial" w:hAnsi="Arial" w:cs="Arial"/>
          <w:sz w:val="22"/>
          <w:u w:val="single"/>
        </w:rPr>
        <w:t>Application</w:t>
      </w:r>
      <w:r w:rsidRPr="00B25130">
        <w:rPr>
          <w:rFonts w:ascii="Arial" w:hAnsi="Arial" w:cs="Arial"/>
          <w:sz w:val="22"/>
        </w:rPr>
        <w:t xml:space="preserve">: What vision, place of influence, resources, and credibility has he given </w:t>
      </w:r>
      <w:r w:rsidRPr="00B25130">
        <w:rPr>
          <w:rFonts w:ascii="Arial" w:hAnsi="Arial" w:cs="Arial"/>
          <w:i/>
          <w:sz w:val="22"/>
        </w:rPr>
        <w:t>you?</w:t>
      </w:r>
    </w:p>
    <w:p w14:paraId="08615DC6" w14:textId="77777777" w:rsidR="00C803BA" w:rsidRPr="00C803BA" w:rsidRDefault="00C803BA" w:rsidP="00C803BA">
      <w:pPr>
        <w:ind w:right="-385"/>
        <w:jc w:val="center"/>
        <w:rPr>
          <w:rFonts w:ascii="Arial" w:hAnsi="Arial" w:cs="Arial"/>
          <w:sz w:val="20"/>
        </w:rPr>
        <w:sectPr w:rsidR="00C803BA" w:rsidRPr="00C803BA" w:rsidSect="00E32C6A">
          <w:headerReference w:type="default" r:id="rId10"/>
          <w:pgSz w:w="11894" w:h="16834" w:code="9"/>
          <w:pgMar w:top="245" w:right="1152" w:bottom="576" w:left="1152" w:header="720" w:footer="720" w:gutter="0"/>
          <w:pgNumType w:fmt="lowerLetter" w:start="1"/>
          <w:cols w:space="720"/>
        </w:sectPr>
      </w:pPr>
    </w:p>
    <w:p w14:paraId="1A5718D3" w14:textId="50339F89" w:rsidR="00C803BA" w:rsidRPr="00C803BA" w:rsidRDefault="00C803BA" w:rsidP="00C803BA">
      <w:pPr>
        <w:ind w:right="-385"/>
        <w:jc w:val="center"/>
        <w:rPr>
          <w:rFonts w:ascii="Arial" w:hAnsi="Arial" w:cs="Arial"/>
          <w:b/>
          <w:sz w:val="28"/>
        </w:rPr>
      </w:pPr>
      <w:r w:rsidRPr="00C803BA">
        <w:rPr>
          <w:rFonts w:ascii="Arial" w:hAnsi="Arial" w:cs="Arial"/>
          <w:b/>
          <w:sz w:val="28"/>
        </w:rPr>
        <w:lastRenderedPageBreak/>
        <w:t>Jerusalem of the Returning Exiles</w:t>
      </w:r>
    </w:p>
    <w:p w14:paraId="1A600A5B" w14:textId="77777777" w:rsidR="00C803BA" w:rsidRDefault="00C803BA" w:rsidP="00C803BA">
      <w:pPr>
        <w:ind w:right="-385"/>
        <w:jc w:val="center"/>
        <w:rPr>
          <w:rFonts w:ascii="Arial" w:hAnsi="Arial" w:cs="Arial"/>
          <w:sz w:val="16"/>
        </w:rPr>
      </w:pPr>
      <w:r w:rsidRPr="00C803BA">
        <w:rPr>
          <w:rFonts w:ascii="Arial" w:hAnsi="Arial" w:cs="Arial"/>
          <w:i/>
          <w:sz w:val="16"/>
        </w:rPr>
        <w:t>The Bible Visual Resource Book</w:t>
      </w:r>
      <w:r w:rsidRPr="00C803BA">
        <w:rPr>
          <w:rFonts w:ascii="Arial" w:hAnsi="Arial" w:cs="Arial"/>
          <w:sz w:val="16"/>
        </w:rPr>
        <w:t xml:space="preserve">, 99; Gene Getz, “Nehemiah,” in </w:t>
      </w:r>
      <w:r w:rsidRPr="00C803BA">
        <w:rPr>
          <w:rFonts w:ascii="Arial" w:hAnsi="Arial" w:cs="Arial"/>
          <w:i/>
          <w:sz w:val="16"/>
        </w:rPr>
        <w:t>Bible Knowledge Commentary</w:t>
      </w:r>
      <w:r w:rsidRPr="00C803BA">
        <w:rPr>
          <w:rFonts w:ascii="Arial" w:hAnsi="Arial" w:cs="Arial"/>
          <w:sz w:val="16"/>
        </w:rPr>
        <w:t>, 1:679</w:t>
      </w:r>
    </w:p>
    <w:p w14:paraId="5C01CDB4" w14:textId="77777777" w:rsidR="0079137A" w:rsidRDefault="0079137A" w:rsidP="00C803BA">
      <w:pPr>
        <w:ind w:right="-385"/>
        <w:jc w:val="center"/>
        <w:rPr>
          <w:rFonts w:ascii="Arial" w:hAnsi="Arial" w:cs="Arial"/>
          <w:sz w:val="16"/>
        </w:rPr>
      </w:pPr>
    </w:p>
    <w:p w14:paraId="4C3D4842" w14:textId="430FF261" w:rsidR="0079137A" w:rsidRPr="00C803BA" w:rsidRDefault="00EB1E14" w:rsidP="00C803BA">
      <w:pPr>
        <w:ind w:right="-385"/>
        <w:jc w:val="center"/>
        <w:rPr>
          <w:rFonts w:ascii="Arial" w:hAnsi="Arial" w:cs="Arial"/>
          <w:sz w:val="16"/>
        </w:rPr>
      </w:pPr>
      <w:r>
        <w:rPr>
          <w:rFonts w:ascii="Arial" w:hAnsi="Arial" w:cs="Arial"/>
          <w:noProof/>
          <w:sz w:val="16"/>
        </w:rPr>
        <w:drawing>
          <wp:inline distT="0" distB="0" distL="0" distR="0" wp14:anchorId="26D91646" wp14:editId="713831C0">
            <wp:extent cx="6013450" cy="8020050"/>
            <wp:effectExtent l="0" t="0" r="6350" b="6350"/>
            <wp:docPr id="1267940138" name="Picture 1267940138" descr="Rick SSD:Users:griffith:Desktop:Screen Shot 2018-03-07 at 3.34.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8-03-07 at 3.34.15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3218"/>
                    <a:stretch/>
                  </pic:blipFill>
                  <pic:spPr bwMode="auto">
                    <a:xfrm>
                      <a:off x="0" y="0"/>
                      <a:ext cx="6013450" cy="80200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17A0545" w14:textId="503FC4F4" w:rsidR="00C803BA" w:rsidRPr="00C803BA" w:rsidRDefault="00C803BA" w:rsidP="00C803BA">
      <w:pPr>
        <w:ind w:right="-385"/>
        <w:jc w:val="center"/>
        <w:outlineLvl w:val="0"/>
        <w:rPr>
          <w:rFonts w:ascii="Arial" w:hAnsi="Arial" w:cs="Arial"/>
          <w:sz w:val="12"/>
        </w:rPr>
      </w:pPr>
      <w:r w:rsidRPr="00C803BA">
        <w:rPr>
          <w:rFonts w:ascii="Arial" w:hAnsi="Arial" w:cs="Arial"/>
          <w:sz w:val="20"/>
        </w:rPr>
        <w:br w:type="page"/>
      </w:r>
      <w:r w:rsidRPr="00C803BA">
        <w:rPr>
          <w:rFonts w:ascii="Arial" w:hAnsi="Arial" w:cs="Arial"/>
          <w:b/>
          <w:sz w:val="28"/>
        </w:rPr>
        <w:lastRenderedPageBreak/>
        <w:t>Nehemiah’s Responses to Problems</w:t>
      </w:r>
    </w:p>
    <w:p w14:paraId="71291B74" w14:textId="77777777" w:rsidR="00C803BA" w:rsidRDefault="00C803BA" w:rsidP="00C803BA">
      <w:pPr>
        <w:ind w:right="-385"/>
        <w:jc w:val="center"/>
        <w:outlineLvl w:val="0"/>
        <w:rPr>
          <w:rFonts w:ascii="Arial" w:hAnsi="Arial" w:cs="Arial"/>
          <w:sz w:val="20"/>
        </w:rPr>
      </w:pPr>
      <w:r w:rsidRPr="00C803BA">
        <w:rPr>
          <w:rFonts w:ascii="Arial" w:hAnsi="Arial" w:cs="Arial"/>
          <w:sz w:val="20"/>
        </w:rPr>
        <w:t xml:space="preserve">Gene Getz, “Nehemiah,” in </w:t>
      </w:r>
      <w:r w:rsidRPr="00C803BA">
        <w:rPr>
          <w:rFonts w:ascii="Arial" w:hAnsi="Arial" w:cs="Arial"/>
          <w:i/>
          <w:sz w:val="20"/>
        </w:rPr>
        <w:t>Bible Knowledge Commentary</w:t>
      </w:r>
      <w:r w:rsidRPr="00C803BA">
        <w:rPr>
          <w:rFonts w:ascii="Arial" w:hAnsi="Arial" w:cs="Arial"/>
          <w:sz w:val="20"/>
        </w:rPr>
        <w:t>, 1:681</w:t>
      </w:r>
    </w:p>
    <w:p w14:paraId="76058F71" w14:textId="52661F72" w:rsidR="0079137A" w:rsidRDefault="0079137A" w:rsidP="00C803BA">
      <w:pPr>
        <w:ind w:right="-385"/>
        <w:jc w:val="center"/>
        <w:outlineLvl w:val="0"/>
        <w:rPr>
          <w:rFonts w:ascii="Arial" w:hAnsi="Arial" w:cs="Arial"/>
          <w:sz w:val="20"/>
        </w:rPr>
      </w:pPr>
    </w:p>
    <w:p w14:paraId="4E5CDFC8" w14:textId="1C4ED963" w:rsidR="0079137A" w:rsidRPr="00C803BA" w:rsidRDefault="00372D7F" w:rsidP="00C803BA">
      <w:pPr>
        <w:ind w:right="-385"/>
        <w:jc w:val="center"/>
        <w:outlineLvl w:val="0"/>
        <w:rPr>
          <w:rFonts w:ascii="Arial" w:hAnsi="Arial" w:cs="Arial"/>
          <w:sz w:val="22"/>
        </w:rPr>
      </w:pPr>
      <w:r>
        <w:rPr>
          <w:rFonts w:ascii="Arial" w:hAnsi="Arial" w:cs="Arial"/>
          <w:noProof/>
          <w:sz w:val="22"/>
        </w:rPr>
        <w:drawing>
          <wp:inline distT="0" distB="0" distL="0" distR="0" wp14:anchorId="77F10946" wp14:editId="2539250B">
            <wp:extent cx="6007100" cy="6210300"/>
            <wp:effectExtent l="0" t="0" r="12700" b="12700"/>
            <wp:docPr id="2" name="Picture 2" descr="Rick SSD:Users:griffith:Desktop:Screen Shot 2018-03-07 at 3.35.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3-07 at 3.35.25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7100" cy="6210300"/>
                    </a:xfrm>
                    <a:prstGeom prst="rect">
                      <a:avLst/>
                    </a:prstGeom>
                    <a:noFill/>
                    <a:ln>
                      <a:noFill/>
                    </a:ln>
                  </pic:spPr>
                </pic:pic>
              </a:graphicData>
            </a:graphic>
          </wp:inline>
        </w:drawing>
      </w:r>
    </w:p>
    <w:p w14:paraId="510F26DA" w14:textId="3973AC91" w:rsidR="00C803BA" w:rsidRPr="00C803BA" w:rsidRDefault="00C803BA" w:rsidP="00C803BA">
      <w:pPr>
        <w:ind w:right="-385"/>
        <w:jc w:val="center"/>
        <w:outlineLvl w:val="0"/>
        <w:rPr>
          <w:rFonts w:ascii="Arial" w:hAnsi="Arial" w:cs="Arial"/>
          <w:b/>
          <w:sz w:val="28"/>
        </w:rPr>
      </w:pPr>
      <w:r w:rsidRPr="00C803BA">
        <w:rPr>
          <w:rFonts w:ascii="Arial" w:hAnsi="Arial" w:cs="Arial"/>
          <w:sz w:val="20"/>
        </w:rPr>
        <w:br w:type="page"/>
      </w:r>
      <w:r w:rsidRPr="00C803BA">
        <w:rPr>
          <w:rFonts w:ascii="Arial" w:hAnsi="Arial" w:cs="Arial"/>
          <w:b/>
          <w:sz w:val="28"/>
        </w:rPr>
        <w:lastRenderedPageBreak/>
        <w:t>Nehemiah’s Leadership</w:t>
      </w:r>
    </w:p>
    <w:p w14:paraId="4D5260D2" w14:textId="77777777" w:rsidR="00C803BA" w:rsidRPr="00C803BA" w:rsidRDefault="00C803BA" w:rsidP="00C803BA">
      <w:pPr>
        <w:ind w:right="-385"/>
        <w:jc w:val="center"/>
        <w:outlineLvl w:val="0"/>
        <w:rPr>
          <w:rFonts w:ascii="Arial" w:hAnsi="Arial" w:cs="Arial"/>
          <w:sz w:val="20"/>
        </w:rPr>
      </w:pPr>
      <w:r w:rsidRPr="00C803BA">
        <w:rPr>
          <w:rFonts w:ascii="Arial" w:hAnsi="Arial" w:cs="Arial"/>
          <w:sz w:val="20"/>
        </w:rPr>
        <w:t xml:space="preserve">Donald K. Campbell, </w:t>
      </w:r>
      <w:r w:rsidRPr="00C803BA">
        <w:rPr>
          <w:rFonts w:ascii="Arial" w:hAnsi="Arial" w:cs="Arial"/>
          <w:i/>
          <w:sz w:val="20"/>
        </w:rPr>
        <w:t>Nehemiah: Man in Charge</w:t>
      </w:r>
      <w:r w:rsidRPr="00C803BA">
        <w:rPr>
          <w:rFonts w:ascii="Arial" w:hAnsi="Arial" w:cs="Arial"/>
          <w:sz w:val="20"/>
        </w:rPr>
        <w:t>, 23</w:t>
      </w:r>
    </w:p>
    <w:p w14:paraId="6C593A25" w14:textId="77777777" w:rsidR="00C803BA" w:rsidRPr="00C803BA" w:rsidRDefault="00C803BA" w:rsidP="00C803BA">
      <w:pPr>
        <w:ind w:right="-385"/>
        <w:rPr>
          <w:rFonts w:ascii="Arial" w:hAnsi="Arial" w:cs="Arial"/>
          <w:sz w:val="20"/>
        </w:rPr>
      </w:pPr>
    </w:p>
    <w:p w14:paraId="36187FD3" w14:textId="74F5CCEB" w:rsidR="00C803BA" w:rsidRPr="00C803BA" w:rsidRDefault="00C803BA" w:rsidP="00C803BA">
      <w:pPr>
        <w:pBdr>
          <w:top w:val="single" w:sz="6" w:space="1" w:color="auto" w:shadow="1"/>
          <w:left w:val="single" w:sz="6" w:space="1" w:color="auto" w:shadow="1"/>
          <w:bottom w:val="single" w:sz="6" w:space="1" w:color="auto" w:shadow="1"/>
          <w:right w:val="single" w:sz="6" w:space="1" w:color="auto" w:shadow="1"/>
        </w:pBdr>
        <w:shd w:val="clear" w:color="auto" w:fill="FFFFFF"/>
        <w:ind w:right="-385"/>
        <w:rPr>
          <w:rFonts w:ascii="Arial" w:hAnsi="Arial" w:cs="Arial"/>
          <w:sz w:val="20"/>
        </w:rPr>
      </w:pPr>
      <w:r w:rsidRPr="00C803BA">
        <w:rPr>
          <w:rFonts w:ascii="Arial" w:hAnsi="Arial" w:cs="Arial"/>
          <w:sz w:val="20"/>
        </w:rPr>
        <w:t xml:space="preserve">While leadership is not the </w:t>
      </w:r>
      <w:r w:rsidR="00B93589">
        <w:rPr>
          <w:rFonts w:ascii="Arial" w:hAnsi="Arial" w:cs="Arial"/>
          <w:sz w:val="20"/>
        </w:rPr>
        <w:t>book’s primary</w:t>
      </w:r>
      <w:r w:rsidRPr="00C803BA">
        <w:rPr>
          <w:rFonts w:ascii="Arial" w:hAnsi="Arial" w:cs="Arial"/>
          <w:sz w:val="20"/>
        </w:rPr>
        <w:t xml:space="preserve"> purpose, Nehemiah exemplifies many principles for good leadership.  Some </w:t>
      </w:r>
      <w:r w:rsidR="00B93589">
        <w:rPr>
          <w:rFonts w:ascii="Arial" w:hAnsi="Arial" w:cs="Arial"/>
          <w:sz w:val="20"/>
        </w:rPr>
        <w:t xml:space="preserve">of </w:t>
      </w:r>
      <w:r w:rsidRPr="00C803BA">
        <w:rPr>
          <w:rFonts w:ascii="Arial" w:hAnsi="Arial" w:cs="Arial"/>
          <w:sz w:val="20"/>
        </w:rPr>
        <w:t>these include the following:</w:t>
      </w:r>
    </w:p>
    <w:p w14:paraId="64EC8828" w14:textId="77777777" w:rsidR="00C803BA" w:rsidRPr="00C803BA" w:rsidRDefault="00C803BA" w:rsidP="00C803BA">
      <w:pPr>
        <w:ind w:right="-385"/>
        <w:rPr>
          <w:rFonts w:ascii="Arial" w:hAnsi="Arial" w:cs="Arial"/>
          <w:sz w:val="20"/>
        </w:rPr>
      </w:pPr>
    </w:p>
    <w:p w14:paraId="613063CF"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w:t>
      </w:r>
      <w:r w:rsidRPr="00C803BA">
        <w:rPr>
          <w:rFonts w:ascii="Arial" w:hAnsi="Arial" w:cs="Arial"/>
          <w:sz w:val="20"/>
        </w:rPr>
        <w:tab/>
        <w:t>He established a reasonable and attainable goal.</w:t>
      </w:r>
    </w:p>
    <w:p w14:paraId="1871F104"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2.</w:t>
      </w:r>
      <w:r w:rsidRPr="00C803BA">
        <w:rPr>
          <w:rFonts w:ascii="Arial" w:hAnsi="Arial" w:cs="Arial"/>
          <w:sz w:val="20"/>
        </w:rPr>
        <w:tab/>
        <w:t>He had a sense of mission.</w:t>
      </w:r>
    </w:p>
    <w:p w14:paraId="6637E0BF"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3.</w:t>
      </w:r>
      <w:r w:rsidRPr="00C803BA">
        <w:rPr>
          <w:rFonts w:ascii="Arial" w:hAnsi="Arial" w:cs="Arial"/>
          <w:sz w:val="20"/>
        </w:rPr>
        <w:tab/>
        <w:t>He was willing to get involved.</w:t>
      </w:r>
    </w:p>
    <w:p w14:paraId="08B5E55E" w14:textId="14C34EA2"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4.</w:t>
      </w:r>
      <w:r w:rsidRPr="00C803BA">
        <w:rPr>
          <w:rFonts w:ascii="Arial" w:hAnsi="Arial" w:cs="Arial"/>
          <w:sz w:val="20"/>
        </w:rPr>
        <w:tab/>
        <w:t>He rearranged his priorities to accomplish his goal.</w:t>
      </w:r>
    </w:p>
    <w:p w14:paraId="452D02CB"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5.</w:t>
      </w:r>
      <w:r w:rsidRPr="00C803BA">
        <w:rPr>
          <w:rFonts w:ascii="Arial" w:hAnsi="Arial" w:cs="Arial"/>
          <w:sz w:val="20"/>
        </w:rPr>
        <w:tab/>
        <w:t>He patiently waited for God’s timing.</w:t>
      </w:r>
    </w:p>
    <w:p w14:paraId="6AD0EFB3"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6.</w:t>
      </w:r>
      <w:r w:rsidRPr="00C803BA">
        <w:rPr>
          <w:rFonts w:ascii="Arial" w:hAnsi="Arial" w:cs="Arial"/>
          <w:sz w:val="20"/>
        </w:rPr>
        <w:tab/>
        <w:t>He showed respect to his superior.</w:t>
      </w:r>
    </w:p>
    <w:p w14:paraId="6C888A94"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7.</w:t>
      </w:r>
      <w:r w:rsidRPr="00C803BA">
        <w:rPr>
          <w:rFonts w:ascii="Arial" w:hAnsi="Arial" w:cs="Arial"/>
          <w:sz w:val="20"/>
        </w:rPr>
        <w:tab/>
        <w:t>He prayed at crucial times.</w:t>
      </w:r>
    </w:p>
    <w:p w14:paraId="4D3946FA"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8.</w:t>
      </w:r>
      <w:r w:rsidRPr="00C803BA">
        <w:rPr>
          <w:rFonts w:ascii="Arial" w:hAnsi="Arial" w:cs="Arial"/>
          <w:sz w:val="20"/>
        </w:rPr>
        <w:tab/>
        <w:t>He made his request with tact and graciousness.</w:t>
      </w:r>
    </w:p>
    <w:p w14:paraId="2964BE5C"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9.</w:t>
      </w:r>
      <w:r w:rsidRPr="00C803BA">
        <w:rPr>
          <w:rFonts w:ascii="Arial" w:hAnsi="Arial" w:cs="Arial"/>
          <w:sz w:val="20"/>
        </w:rPr>
        <w:tab/>
        <w:t>He was well prepared and thought of his needs in advance.</w:t>
      </w:r>
    </w:p>
    <w:p w14:paraId="18E7AB96"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10.</w:t>
      </w:r>
      <w:r w:rsidRPr="00C803BA">
        <w:rPr>
          <w:rFonts w:ascii="Arial" w:hAnsi="Arial" w:cs="Arial"/>
          <w:sz w:val="20"/>
        </w:rPr>
        <w:tab/>
        <w:t>He went through proper channels.</w:t>
      </w:r>
    </w:p>
    <w:p w14:paraId="0AAE5D02"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11.</w:t>
      </w:r>
      <w:r w:rsidRPr="00C803BA">
        <w:rPr>
          <w:rFonts w:ascii="Arial" w:hAnsi="Arial" w:cs="Arial"/>
          <w:sz w:val="20"/>
        </w:rPr>
        <w:tab/>
        <w:t>He took time (three days) to rest, pray, and plan.</w:t>
      </w:r>
    </w:p>
    <w:p w14:paraId="5E32BC17"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12.</w:t>
      </w:r>
      <w:r w:rsidRPr="00C803BA">
        <w:rPr>
          <w:rFonts w:ascii="Arial" w:hAnsi="Arial" w:cs="Arial"/>
          <w:sz w:val="20"/>
        </w:rPr>
        <w:tab/>
        <w:t>He investigated the situation firsthand.</w:t>
      </w:r>
    </w:p>
    <w:p w14:paraId="5B669831"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13.</w:t>
      </w:r>
      <w:r w:rsidRPr="00C803BA">
        <w:rPr>
          <w:rFonts w:ascii="Arial" w:hAnsi="Arial" w:cs="Arial"/>
          <w:sz w:val="20"/>
        </w:rPr>
        <w:tab/>
        <w:t>He informed others only after he knew the size of the problem.</w:t>
      </w:r>
    </w:p>
    <w:p w14:paraId="09E987D7"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14.</w:t>
      </w:r>
      <w:r w:rsidRPr="00C803BA">
        <w:rPr>
          <w:rFonts w:ascii="Arial" w:hAnsi="Arial" w:cs="Arial"/>
          <w:sz w:val="20"/>
        </w:rPr>
        <w:tab/>
        <w:t>He identified himself as one with the people.</w:t>
      </w:r>
    </w:p>
    <w:p w14:paraId="5F0CF621"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15.</w:t>
      </w:r>
      <w:r w:rsidRPr="00C803BA">
        <w:rPr>
          <w:rFonts w:ascii="Arial" w:hAnsi="Arial" w:cs="Arial"/>
          <w:sz w:val="20"/>
        </w:rPr>
        <w:tab/>
        <w:t>He set before them a reasonable and attainable goal.</w:t>
      </w:r>
    </w:p>
    <w:p w14:paraId="0F4B4494"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16.</w:t>
      </w:r>
      <w:r w:rsidRPr="00C803BA">
        <w:rPr>
          <w:rFonts w:ascii="Arial" w:hAnsi="Arial" w:cs="Arial"/>
          <w:sz w:val="20"/>
        </w:rPr>
        <w:tab/>
        <w:t>He assured them God was in the project.</w:t>
      </w:r>
    </w:p>
    <w:p w14:paraId="5592AD84"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17.</w:t>
      </w:r>
      <w:r w:rsidRPr="00C803BA">
        <w:rPr>
          <w:rFonts w:ascii="Arial" w:hAnsi="Arial" w:cs="Arial"/>
          <w:sz w:val="20"/>
        </w:rPr>
        <w:tab/>
        <w:t>He displayed self-confidence in facing obstacles.</w:t>
      </w:r>
    </w:p>
    <w:p w14:paraId="7717934A"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18.</w:t>
      </w:r>
      <w:r w:rsidRPr="00C803BA">
        <w:rPr>
          <w:rFonts w:ascii="Arial" w:hAnsi="Arial" w:cs="Arial"/>
          <w:sz w:val="20"/>
        </w:rPr>
        <w:tab/>
        <w:t>He displayed God’s confidence in facing obstacles.</w:t>
      </w:r>
    </w:p>
    <w:p w14:paraId="5E7A8520"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19.</w:t>
      </w:r>
      <w:r w:rsidRPr="00C803BA">
        <w:rPr>
          <w:rFonts w:ascii="Arial" w:hAnsi="Arial" w:cs="Arial"/>
          <w:sz w:val="20"/>
        </w:rPr>
        <w:tab/>
        <w:t>He did not argue with opponents.</w:t>
      </w:r>
    </w:p>
    <w:p w14:paraId="1D521796"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20.</w:t>
      </w:r>
      <w:r w:rsidRPr="00C803BA">
        <w:rPr>
          <w:rFonts w:ascii="Arial" w:hAnsi="Arial" w:cs="Arial"/>
          <w:sz w:val="20"/>
        </w:rPr>
        <w:tab/>
        <w:t>He was not discouraged by opposition.</w:t>
      </w:r>
    </w:p>
    <w:p w14:paraId="715F8BBD" w14:textId="77777777" w:rsidR="00C803BA" w:rsidRPr="00C803BA" w:rsidRDefault="00C803BA" w:rsidP="00C803BA">
      <w:pPr>
        <w:spacing w:line="480" w:lineRule="auto"/>
        <w:ind w:left="540" w:right="-385" w:hanging="540"/>
        <w:rPr>
          <w:rFonts w:ascii="Arial" w:hAnsi="Arial" w:cs="Arial"/>
          <w:sz w:val="20"/>
        </w:rPr>
      </w:pPr>
      <w:r w:rsidRPr="00C803BA">
        <w:rPr>
          <w:rFonts w:ascii="Arial" w:hAnsi="Arial" w:cs="Arial"/>
          <w:sz w:val="20"/>
        </w:rPr>
        <w:t>21.</w:t>
      </w:r>
      <w:r w:rsidRPr="00C803BA">
        <w:rPr>
          <w:rFonts w:ascii="Arial" w:hAnsi="Arial" w:cs="Arial"/>
          <w:sz w:val="20"/>
        </w:rPr>
        <w:tab/>
        <w:t>He courageously used the authority of his position.</w:t>
      </w:r>
    </w:p>
    <w:p w14:paraId="7980BEFA" w14:textId="25B00E0B" w:rsidR="00C803BA" w:rsidRPr="00C803BA" w:rsidRDefault="00C803BA" w:rsidP="00C803BA">
      <w:pPr>
        <w:tabs>
          <w:tab w:val="left" w:pos="360"/>
        </w:tabs>
        <w:ind w:left="360" w:right="-385" w:hanging="360"/>
        <w:jc w:val="center"/>
        <w:outlineLvl w:val="0"/>
        <w:rPr>
          <w:rFonts w:ascii="Arial" w:hAnsi="Arial" w:cs="Arial"/>
          <w:b/>
          <w:sz w:val="22"/>
        </w:rPr>
      </w:pPr>
      <w:r w:rsidRPr="00C803BA">
        <w:rPr>
          <w:rFonts w:ascii="Arial" w:hAnsi="Arial" w:cs="Arial"/>
          <w:sz w:val="20"/>
        </w:rPr>
        <w:br w:type="page"/>
      </w:r>
      <w:r w:rsidRPr="00C803BA">
        <w:rPr>
          <w:rFonts w:ascii="Arial" w:hAnsi="Arial" w:cs="Arial"/>
          <w:b/>
          <w:sz w:val="28"/>
        </w:rPr>
        <w:lastRenderedPageBreak/>
        <w:t>Chronicles Clip #4</w:t>
      </w:r>
    </w:p>
    <w:p w14:paraId="5B2B7D9F" w14:textId="77777777" w:rsidR="00C803BA" w:rsidRPr="00C803BA" w:rsidRDefault="00C803BA" w:rsidP="00C803BA">
      <w:pPr>
        <w:tabs>
          <w:tab w:val="left" w:pos="360"/>
        </w:tabs>
        <w:ind w:left="360" w:right="-385" w:hanging="360"/>
        <w:jc w:val="center"/>
        <w:rPr>
          <w:rFonts w:ascii="Arial" w:hAnsi="Arial" w:cs="Arial"/>
          <w:sz w:val="20"/>
        </w:rPr>
      </w:pPr>
      <w:r w:rsidRPr="00C803BA">
        <w:rPr>
          <w:rFonts w:ascii="Arial" w:hAnsi="Arial" w:cs="Arial"/>
          <w:sz w:val="20"/>
        </w:rPr>
        <w:t>C. Zanziper (Reubeni Foundation, Jerusalem)</w:t>
      </w:r>
    </w:p>
    <w:p w14:paraId="2E7F1FE5" w14:textId="77777777" w:rsidR="00C803BA" w:rsidRPr="00C803BA" w:rsidRDefault="00C803BA" w:rsidP="00C803BA">
      <w:pPr>
        <w:tabs>
          <w:tab w:val="left" w:pos="360"/>
        </w:tabs>
        <w:ind w:left="360" w:right="-385" w:hanging="360"/>
        <w:jc w:val="center"/>
        <w:rPr>
          <w:rFonts w:ascii="Arial" w:hAnsi="Arial" w:cs="Arial"/>
          <w:sz w:val="20"/>
        </w:rPr>
      </w:pPr>
    </w:p>
    <w:p w14:paraId="58CDBA4A" w14:textId="4A73E1ED" w:rsidR="00BE65E6" w:rsidRPr="00C803BA" w:rsidRDefault="004D2726" w:rsidP="00FB02F2">
      <w:pPr>
        <w:rPr>
          <w:rFonts w:ascii="Arial" w:hAnsi="Arial" w:cs="Arial"/>
          <w:sz w:val="18"/>
        </w:rPr>
      </w:pPr>
      <w:r>
        <w:rPr>
          <w:rFonts w:ascii="Arial" w:hAnsi="Arial" w:cs="Arial"/>
          <w:noProof/>
          <w:sz w:val="18"/>
        </w:rPr>
        <w:drawing>
          <wp:inline distT="0" distB="0" distL="0" distR="0" wp14:anchorId="199C8671" wp14:editId="69C1CA1E">
            <wp:extent cx="6007100" cy="8489950"/>
            <wp:effectExtent l="0" t="0" r="12700" b="0"/>
            <wp:docPr id="3" name="Picture 3" descr="Rick SSD:Users:griffith:Desktop:Screen Shot 2018-03-07 at 4.29.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8-03-07 at 4.29.10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7100" cy="8489950"/>
                    </a:xfrm>
                    <a:prstGeom prst="rect">
                      <a:avLst/>
                    </a:prstGeom>
                    <a:noFill/>
                    <a:ln>
                      <a:noFill/>
                    </a:ln>
                  </pic:spPr>
                </pic:pic>
              </a:graphicData>
            </a:graphic>
          </wp:inline>
        </w:drawing>
      </w:r>
    </w:p>
    <w:sectPr w:rsidR="00BE65E6" w:rsidRPr="00C803BA" w:rsidSect="00130B80">
      <w:headerReference w:type="default" r:id="rId14"/>
      <w:footerReference w:type="default" r:id="rId15"/>
      <w:pgSz w:w="11880" w:h="16840"/>
      <w:pgMar w:top="720" w:right="965" w:bottom="567" w:left="1440" w:header="720" w:footer="502" w:gutter="0"/>
      <w:pgNumType w:start="30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5C17D" w14:textId="77777777" w:rsidR="00203104" w:rsidRDefault="00203104">
      <w:r>
        <w:separator/>
      </w:r>
    </w:p>
  </w:endnote>
  <w:endnote w:type="continuationSeparator" w:id="0">
    <w:p w14:paraId="36AB80C3" w14:textId="77777777" w:rsidR="00203104" w:rsidRDefault="00203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altName w:val="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1035B07A" w:rsidR="00C529BE" w:rsidRDefault="00C529BE">
    <w:pPr>
      <w:pStyle w:val="Footer"/>
      <w:jc w:val="right"/>
      <w:rPr>
        <w:sz w:val="16"/>
      </w:rPr>
    </w:pPr>
    <w:r>
      <w:rPr>
        <w:sz w:val="16"/>
      </w:rPr>
      <w:fldChar w:fldCharType="begin"/>
    </w:r>
    <w:r>
      <w:rPr>
        <w:sz w:val="16"/>
      </w:rPr>
      <w:instrText xml:space="preserve"> TIME \@ "d-MMM-yy" </w:instrText>
    </w:r>
    <w:r>
      <w:rPr>
        <w:sz w:val="16"/>
      </w:rPr>
      <w:fldChar w:fldCharType="separate"/>
    </w:r>
    <w:r w:rsidR="004D2067">
      <w:rPr>
        <w:noProof/>
        <w:sz w:val="16"/>
      </w:rPr>
      <w:t>10-May-25</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E6409" w14:textId="77777777" w:rsidR="00203104" w:rsidRDefault="00203104">
      <w:r>
        <w:separator/>
      </w:r>
    </w:p>
  </w:footnote>
  <w:footnote w:type="continuationSeparator" w:id="0">
    <w:p w14:paraId="1B8F2061" w14:textId="77777777" w:rsidR="00203104" w:rsidRDefault="002031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75394" w14:textId="77777777" w:rsidR="00C529BE" w:rsidRDefault="00C529BE" w:rsidP="00E32C6A">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744E483A" w14:textId="77777777" w:rsidR="00C529BE" w:rsidRDefault="00C529BE" w:rsidP="00E32C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60A2D" w14:textId="77777777" w:rsidR="00C529BE" w:rsidRPr="00643F01" w:rsidRDefault="00C529BE" w:rsidP="00E32C6A">
    <w:pPr>
      <w:pStyle w:val="Header"/>
      <w:rPr>
        <w:rFonts w:ascii="Arial" w:hAnsi="Arial" w:cs="Arial"/>
        <w:i/>
        <w:sz w:val="22"/>
        <w:u w:val="single"/>
      </w:rPr>
    </w:pPr>
    <w:r w:rsidRPr="00643F01">
      <w:rPr>
        <w:rFonts w:ascii="Arial" w:hAnsi="Arial" w:cs="Arial"/>
        <w:i/>
        <w:sz w:val="22"/>
        <w:u w:val="single"/>
      </w:rPr>
      <w:t>Dr. Rick Griffith</w:t>
    </w:r>
    <w:r w:rsidRPr="00643F01">
      <w:rPr>
        <w:rFonts w:ascii="Arial" w:hAnsi="Arial" w:cs="Arial"/>
        <w:i/>
        <w:sz w:val="22"/>
        <w:u w:val="single"/>
      </w:rPr>
      <w:tab/>
      <w:t>Old Testament Survey: Nehemiah</w:t>
    </w:r>
    <w:r w:rsidRPr="00643F01">
      <w:rPr>
        <w:rFonts w:ascii="Arial" w:hAnsi="Arial" w:cs="Arial"/>
        <w:i/>
        <w:sz w:val="22"/>
        <w:u w:val="single"/>
      </w:rPr>
      <w:tab/>
    </w:r>
    <w:r w:rsidRPr="00643F01">
      <w:rPr>
        <w:rStyle w:val="PageNumber"/>
        <w:rFonts w:ascii="Arial" w:hAnsi="Arial" w:cs="Arial"/>
        <w:i/>
        <w:sz w:val="22"/>
        <w:u w:val="single"/>
      </w:rPr>
      <w:fldChar w:fldCharType="begin"/>
    </w:r>
    <w:r w:rsidRPr="00643F01">
      <w:rPr>
        <w:rStyle w:val="PageNumber"/>
        <w:rFonts w:ascii="Arial" w:hAnsi="Arial" w:cs="Arial"/>
        <w:i/>
        <w:sz w:val="22"/>
        <w:u w:val="single"/>
      </w:rPr>
      <w:instrText xml:space="preserve"> PAGE </w:instrText>
    </w:r>
    <w:r w:rsidRPr="00643F01">
      <w:rPr>
        <w:rStyle w:val="PageNumber"/>
        <w:rFonts w:ascii="Arial" w:hAnsi="Arial" w:cs="Arial"/>
        <w:i/>
        <w:sz w:val="22"/>
        <w:u w:val="single"/>
      </w:rPr>
      <w:fldChar w:fldCharType="separate"/>
    </w:r>
    <w:r w:rsidR="009350BB">
      <w:rPr>
        <w:rStyle w:val="PageNumber"/>
        <w:rFonts w:ascii="Arial" w:hAnsi="Arial" w:cs="Arial"/>
        <w:i/>
        <w:noProof/>
        <w:sz w:val="22"/>
        <w:u w:val="single"/>
      </w:rPr>
      <w:t>303</w:t>
    </w:r>
    <w:r w:rsidRPr="00643F01">
      <w:rPr>
        <w:rStyle w:val="PageNumber"/>
        <w:rFonts w:ascii="Arial" w:hAnsi="Arial" w:cs="Arial"/>
        <w:i/>
        <w:sz w:val="22"/>
        <w:u w:val="single"/>
      </w:rPr>
      <w:fldChar w:fldCharType="end"/>
    </w:r>
  </w:p>
  <w:p w14:paraId="45D1620C" w14:textId="77777777" w:rsidR="00C529BE" w:rsidRPr="00643F01" w:rsidRDefault="00C529BE" w:rsidP="00E32C6A">
    <w:pPr>
      <w:pStyle w:val="Header"/>
      <w:rPr>
        <w:rFonts w:ascii="Arial" w:hAnsi="Arial" w:cs="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79A44" w14:textId="27195D79" w:rsidR="00C529BE" w:rsidRPr="00643F01" w:rsidRDefault="00C529BE" w:rsidP="00130B80">
    <w:pPr>
      <w:pStyle w:val="Header"/>
      <w:tabs>
        <w:tab w:val="left" w:pos="9530"/>
      </w:tabs>
      <w:rPr>
        <w:rFonts w:ascii="Arial" w:hAnsi="Arial" w:cs="Arial"/>
        <w:i/>
        <w:sz w:val="22"/>
        <w:u w:val="single"/>
      </w:rPr>
    </w:pPr>
    <w:r w:rsidRPr="00643F01">
      <w:rPr>
        <w:rFonts w:ascii="Arial" w:hAnsi="Arial" w:cs="Arial"/>
        <w:i/>
        <w:sz w:val="22"/>
        <w:u w:val="single"/>
      </w:rPr>
      <w:t>Dr. Rick Griffith</w:t>
    </w:r>
    <w:r w:rsidRPr="00643F01">
      <w:rPr>
        <w:rFonts w:ascii="Arial" w:hAnsi="Arial" w:cs="Arial"/>
        <w:i/>
        <w:sz w:val="22"/>
        <w:u w:val="single"/>
      </w:rPr>
      <w:tab/>
      <w:t>Old Testament Survey: Nehemiah</w:t>
    </w:r>
    <w:r w:rsidRPr="00643F01">
      <w:rPr>
        <w:rFonts w:ascii="Arial" w:hAnsi="Arial" w:cs="Arial"/>
        <w:i/>
        <w:sz w:val="22"/>
        <w:u w:val="single"/>
      </w:rPr>
      <w:tab/>
    </w:r>
    <w:r>
      <w:rPr>
        <w:rFonts w:ascii="Arial" w:hAnsi="Arial" w:cs="Arial"/>
        <w:i/>
        <w:sz w:val="22"/>
        <w:u w:val="single"/>
      </w:rPr>
      <w:t>30</w:t>
    </w:r>
    <w:r w:rsidR="004D2067">
      <w:rPr>
        <w:rFonts w:ascii="Arial" w:hAnsi="Arial" w:cs="Arial"/>
        <w:i/>
        <w:sz w:val="22"/>
        <w:u w:val="single"/>
      </w:rPr>
      <w:t>4</w:t>
    </w:r>
    <w:r w:rsidRPr="00643F01">
      <w:rPr>
        <w:rStyle w:val="PageNumber"/>
        <w:rFonts w:ascii="Arial" w:hAnsi="Arial" w:cs="Arial"/>
        <w:i/>
        <w:sz w:val="22"/>
        <w:u w:val="single"/>
      </w:rPr>
      <w:fldChar w:fldCharType="begin"/>
    </w:r>
    <w:r w:rsidRPr="00643F01">
      <w:rPr>
        <w:rStyle w:val="PageNumber"/>
        <w:rFonts w:ascii="Arial" w:hAnsi="Arial" w:cs="Arial"/>
        <w:i/>
        <w:sz w:val="22"/>
        <w:u w:val="single"/>
      </w:rPr>
      <w:instrText xml:space="preserve"> PAGE </w:instrText>
    </w:r>
    <w:r w:rsidRPr="00643F01">
      <w:rPr>
        <w:rStyle w:val="PageNumber"/>
        <w:rFonts w:ascii="Arial" w:hAnsi="Arial" w:cs="Arial"/>
        <w:i/>
        <w:sz w:val="22"/>
        <w:u w:val="single"/>
      </w:rPr>
      <w:fldChar w:fldCharType="separate"/>
    </w:r>
    <w:r w:rsidR="009350BB">
      <w:rPr>
        <w:rStyle w:val="PageNumber"/>
        <w:rFonts w:ascii="Arial" w:hAnsi="Arial" w:cs="Arial"/>
        <w:i/>
        <w:noProof/>
        <w:sz w:val="22"/>
        <w:u w:val="single"/>
      </w:rPr>
      <w:t>b</w:t>
    </w:r>
    <w:r w:rsidRPr="00643F01">
      <w:rPr>
        <w:rStyle w:val="PageNumber"/>
        <w:rFonts w:ascii="Arial" w:hAnsi="Arial" w:cs="Arial"/>
        <w:i/>
        <w:sz w:val="22"/>
        <w:u w:val="single"/>
      </w:rPr>
      <w:fldChar w:fldCharType="end"/>
    </w:r>
  </w:p>
  <w:p w14:paraId="2725F44D" w14:textId="77777777" w:rsidR="00C529BE" w:rsidRPr="00643F01" w:rsidRDefault="00C529BE" w:rsidP="00E32C6A">
    <w:pPr>
      <w:pStyle w:val="Header"/>
      <w:rPr>
        <w:rFonts w:ascii="Arial" w:hAnsi="Arial" w:cs="Arial"/>
        <w:i/>
        <w:sz w:val="22"/>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3BFB9CA7" w:rsidR="00C529BE" w:rsidRPr="00E16FB1" w:rsidRDefault="00C529BE">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Nehemiah</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9350BB">
      <w:rPr>
        <w:rStyle w:val="PageNumber"/>
        <w:rFonts w:ascii="Arial" w:hAnsi="Arial" w:cs="Arial"/>
        <w:i/>
        <w:noProof/>
        <w:sz w:val="22"/>
        <w:u w:val="single"/>
      </w:rPr>
      <w:t>307</w:t>
    </w:r>
    <w:r w:rsidRPr="00E16FB1">
      <w:rPr>
        <w:rStyle w:val="PageNumber"/>
        <w:rFonts w:ascii="Arial" w:hAnsi="Arial" w:cs="Arial"/>
        <w:i/>
        <w:sz w:val="22"/>
        <w:u w:val="single"/>
      </w:rPr>
      <w:fldChar w:fldCharType="end"/>
    </w:r>
  </w:p>
  <w:p w14:paraId="47D669AD" w14:textId="77777777" w:rsidR="00C529BE" w:rsidRPr="00E16FB1" w:rsidRDefault="00C529BE">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0"/>
    <w:lvl w:ilvl="0">
      <w:start w:val="2"/>
      <w:numFmt w:val="lowerLetter"/>
      <w:lvlText w:val="%1."/>
      <w:lvlJc w:val="left"/>
      <w:pPr>
        <w:tabs>
          <w:tab w:val="num" w:pos="1440"/>
        </w:tabs>
        <w:ind w:left="1440" w:hanging="360"/>
      </w:pPr>
      <w:rPr>
        <w:rFonts w:hint="default"/>
      </w:rPr>
    </w:lvl>
  </w:abstractNum>
  <w:abstractNum w:abstractNumId="1" w15:restartNumberingAfterBreak="0">
    <w:nsid w:val="0B7A7BD6"/>
    <w:multiLevelType w:val="multilevel"/>
    <w:tmpl w:val="5E9E372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5972943">
    <w:abstractNumId w:val="1"/>
  </w:num>
  <w:num w:numId="2" w16cid:durableId="1085803118">
    <w:abstractNumId w:val="2"/>
  </w:num>
  <w:num w:numId="3" w16cid:durableId="419640054">
    <w:abstractNumId w:val="4"/>
  </w:num>
  <w:num w:numId="4" w16cid:durableId="1405646186">
    <w:abstractNumId w:val="3"/>
  </w:num>
  <w:num w:numId="5" w16cid:durableId="1253465015">
    <w:abstractNumId w:val="0"/>
  </w:num>
  <w:num w:numId="6" w16cid:durableId="1574896498">
    <w:abstractNumId w:val="1"/>
  </w:num>
  <w:num w:numId="7" w16cid:durableId="1165702327">
    <w:abstractNumId w:val="1"/>
  </w:num>
  <w:num w:numId="8" w16cid:durableId="737947268">
    <w:abstractNumId w:val="1"/>
  </w:num>
  <w:num w:numId="9" w16cid:durableId="1240939165">
    <w:abstractNumId w:val="1"/>
  </w:num>
  <w:num w:numId="10" w16cid:durableId="958881686">
    <w:abstractNumId w:val="1"/>
  </w:num>
  <w:num w:numId="11" w16cid:durableId="2126996330">
    <w:abstractNumId w:val="1"/>
  </w:num>
  <w:num w:numId="12" w16cid:durableId="135490199">
    <w:abstractNumId w:val="1"/>
  </w:num>
  <w:num w:numId="13" w16cid:durableId="1267081374">
    <w:abstractNumId w:val="1"/>
  </w:num>
  <w:num w:numId="14" w16cid:durableId="1345134940">
    <w:abstractNumId w:val="1"/>
  </w:num>
  <w:num w:numId="15" w16cid:durableId="887835361">
    <w:abstractNumId w:val="1"/>
  </w:num>
  <w:num w:numId="16" w16cid:durableId="470559307">
    <w:abstractNumId w:val="1"/>
  </w:num>
  <w:num w:numId="17" w16cid:durableId="882718364">
    <w:abstractNumId w:val="1"/>
  </w:num>
  <w:num w:numId="18" w16cid:durableId="2006200655">
    <w:abstractNumId w:val="1"/>
  </w:num>
  <w:num w:numId="19" w16cid:durableId="589701222">
    <w:abstractNumId w:val="1"/>
  </w:num>
  <w:num w:numId="20" w16cid:durableId="141532146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171A8"/>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A7"/>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B80"/>
    <w:rsid w:val="00130C8A"/>
    <w:rsid w:val="00145629"/>
    <w:rsid w:val="00147AE2"/>
    <w:rsid w:val="00153AA6"/>
    <w:rsid w:val="00155AF4"/>
    <w:rsid w:val="0015738E"/>
    <w:rsid w:val="00161C43"/>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C40"/>
    <w:rsid w:val="001B1C43"/>
    <w:rsid w:val="001B1CA6"/>
    <w:rsid w:val="001B524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3104"/>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BA"/>
    <w:rsid w:val="00282B29"/>
    <w:rsid w:val="00284568"/>
    <w:rsid w:val="00285580"/>
    <w:rsid w:val="002A5650"/>
    <w:rsid w:val="002A5D84"/>
    <w:rsid w:val="002A644B"/>
    <w:rsid w:val="002B358D"/>
    <w:rsid w:val="002B4011"/>
    <w:rsid w:val="002B6CD3"/>
    <w:rsid w:val="002B76E2"/>
    <w:rsid w:val="002B7B55"/>
    <w:rsid w:val="002C17D0"/>
    <w:rsid w:val="002C3B3D"/>
    <w:rsid w:val="002C4717"/>
    <w:rsid w:val="002D0804"/>
    <w:rsid w:val="002D3071"/>
    <w:rsid w:val="002D76CB"/>
    <w:rsid w:val="002E12E2"/>
    <w:rsid w:val="002E1C40"/>
    <w:rsid w:val="002F33FD"/>
    <w:rsid w:val="002F630B"/>
    <w:rsid w:val="002F7958"/>
    <w:rsid w:val="002F7EF0"/>
    <w:rsid w:val="00300037"/>
    <w:rsid w:val="00303544"/>
    <w:rsid w:val="003059B8"/>
    <w:rsid w:val="00305B43"/>
    <w:rsid w:val="00305F86"/>
    <w:rsid w:val="00311820"/>
    <w:rsid w:val="00312098"/>
    <w:rsid w:val="00312C25"/>
    <w:rsid w:val="0031502E"/>
    <w:rsid w:val="0032211D"/>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2D7F"/>
    <w:rsid w:val="0037539C"/>
    <w:rsid w:val="00380621"/>
    <w:rsid w:val="00380C61"/>
    <w:rsid w:val="00390083"/>
    <w:rsid w:val="00391DE5"/>
    <w:rsid w:val="00392512"/>
    <w:rsid w:val="003A1C09"/>
    <w:rsid w:val="003A45CF"/>
    <w:rsid w:val="003A4749"/>
    <w:rsid w:val="003A4F9A"/>
    <w:rsid w:val="003A5F9B"/>
    <w:rsid w:val="003B38E8"/>
    <w:rsid w:val="003B4B39"/>
    <w:rsid w:val="003B7EFD"/>
    <w:rsid w:val="003C3117"/>
    <w:rsid w:val="003C69B0"/>
    <w:rsid w:val="003D1056"/>
    <w:rsid w:val="003D4760"/>
    <w:rsid w:val="003D701D"/>
    <w:rsid w:val="003E08DF"/>
    <w:rsid w:val="003E3769"/>
    <w:rsid w:val="003E3D87"/>
    <w:rsid w:val="003F62B3"/>
    <w:rsid w:val="003F6BC5"/>
    <w:rsid w:val="00402FD2"/>
    <w:rsid w:val="00403411"/>
    <w:rsid w:val="004102FD"/>
    <w:rsid w:val="00411CCC"/>
    <w:rsid w:val="00413968"/>
    <w:rsid w:val="00413C3C"/>
    <w:rsid w:val="004157F1"/>
    <w:rsid w:val="00416237"/>
    <w:rsid w:val="00421023"/>
    <w:rsid w:val="00423ABE"/>
    <w:rsid w:val="00426E27"/>
    <w:rsid w:val="0042752B"/>
    <w:rsid w:val="00431F10"/>
    <w:rsid w:val="00442C90"/>
    <w:rsid w:val="0044503B"/>
    <w:rsid w:val="00445FA0"/>
    <w:rsid w:val="00446218"/>
    <w:rsid w:val="00450AC0"/>
    <w:rsid w:val="00453AB9"/>
    <w:rsid w:val="00453C71"/>
    <w:rsid w:val="00455A24"/>
    <w:rsid w:val="00466BA4"/>
    <w:rsid w:val="004676D9"/>
    <w:rsid w:val="00474C57"/>
    <w:rsid w:val="00475246"/>
    <w:rsid w:val="004800AD"/>
    <w:rsid w:val="004803C2"/>
    <w:rsid w:val="00486547"/>
    <w:rsid w:val="004875F2"/>
    <w:rsid w:val="00490308"/>
    <w:rsid w:val="00492A61"/>
    <w:rsid w:val="004935FB"/>
    <w:rsid w:val="00495FC7"/>
    <w:rsid w:val="00497B85"/>
    <w:rsid w:val="004A16F5"/>
    <w:rsid w:val="004A38B9"/>
    <w:rsid w:val="004A3A3E"/>
    <w:rsid w:val="004A6CDB"/>
    <w:rsid w:val="004A7D8D"/>
    <w:rsid w:val="004B0014"/>
    <w:rsid w:val="004B1BD6"/>
    <w:rsid w:val="004C5F98"/>
    <w:rsid w:val="004D0137"/>
    <w:rsid w:val="004D2067"/>
    <w:rsid w:val="004D2726"/>
    <w:rsid w:val="004D465C"/>
    <w:rsid w:val="004D7687"/>
    <w:rsid w:val="004E0A9D"/>
    <w:rsid w:val="004E227F"/>
    <w:rsid w:val="004E41F7"/>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4267E"/>
    <w:rsid w:val="00543EAD"/>
    <w:rsid w:val="00547C04"/>
    <w:rsid w:val="00547E4C"/>
    <w:rsid w:val="00551407"/>
    <w:rsid w:val="005533FC"/>
    <w:rsid w:val="00553848"/>
    <w:rsid w:val="00555C40"/>
    <w:rsid w:val="0056499F"/>
    <w:rsid w:val="0057402C"/>
    <w:rsid w:val="005746A2"/>
    <w:rsid w:val="00574A63"/>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0C7"/>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2A2"/>
    <w:rsid w:val="006054F2"/>
    <w:rsid w:val="00612DAF"/>
    <w:rsid w:val="00616BF1"/>
    <w:rsid w:val="0062042F"/>
    <w:rsid w:val="00622173"/>
    <w:rsid w:val="00627CC5"/>
    <w:rsid w:val="006314DD"/>
    <w:rsid w:val="00632DBB"/>
    <w:rsid w:val="00634174"/>
    <w:rsid w:val="00636CDC"/>
    <w:rsid w:val="00643F01"/>
    <w:rsid w:val="00652323"/>
    <w:rsid w:val="00653554"/>
    <w:rsid w:val="00653C6E"/>
    <w:rsid w:val="006570A3"/>
    <w:rsid w:val="00660C95"/>
    <w:rsid w:val="0066681B"/>
    <w:rsid w:val="00667360"/>
    <w:rsid w:val="00670049"/>
    <w:rsid w:val="0067693A"/>
    <w:rsid w:val="006779D5"/>
    <w:rsid w:val="00677CF1"/>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0B6D"/>
    <w:rsid w:val="007627BD"/>
    <w:rsid w:val="0076320A"/>
    <w:rsid w:val="00765A4C"/>
    <w:rsid w:val="0076679F"/>
    <w:rsid w:val="007753A3"/>
    <w:rsid w:val="00776F17"/>
    <w:rsid w:val="00782081"/>
    <w:rsid w:val="0079105B"/>
    <w:rsid w:val="0079137A"/>
    <w:rsid w:val="00792EEB"/>
    <w:rsid w:val="00793277"/>
    <w:rsid w:val="007940B1"/>
    <w:rsid w:val="0079508C"/>
    <w:rsid w:val="00797DAF"/>
    <w:rsid w:val="007A1D5E"/>
    <w:rsid w:val="007A21B8"/>
    <w:rsid w:val="007A3B27"/>
    <w:rsid w:val="007A50B2"/>
    <w:rsid w:val="007B23E7"/>
    <w:rsid w:val="007B481C"/>
    <w:rsid w:val="007B4EDF"/>
    <w:rsid w:val="007C2D34"/>
    <w:rsid w:val="007C3CF3"/>
    <w:rsid w:val="007E4A7F"/>
    <w:rsid w:val="007E59C1"/>
    <w:rsid w:val="007F088D"/>
    <w:rsid w:val="007F31E1"/>
    <w:rsid w:val="007F6C07"/>
    <w:rsid w:val="00804616"/>
    <w:rsid w:val="008106EC"/>
    <w:rsid w:val="00815D48"/>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C7CCA"/>
    <w:rsid w:val="008D0302"/>
    <w:rsid w:val="008D3132"/>
    <w:rsid w:val="008D4636"/>
    <w:rsid w:val="008D4BC2"/>
    <w:rsid w:val="008D5D7E"/>
    <w:rsid w:val="008D77D4"/>
    <w:rsid w:val="008E586F"/>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350BB"/>
    <w:rsid w:val="00940E1B"/>
    <w:rsid w:val="00946EFC"/>
    <w:rsid w:val="00951CD8"/>
    <w:rsid w:val="0095398A"/>
    <w:rsid w:val="00957760"/>
    <w:rsid w:val="0096248F"/>
    <w:rsid w:val="009671C3"/>
    <w:rsid w:val="00967D82"/>
    <w:rsid w:val="009740CA"/>
    <w:rsid w:val="00974587"/>
    <w:rsid w:val="0097482A"/>
    <w:rsid w:val="009758E7"/>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1360"/>
    <w:rsid w:val="009E0718"/>
    <w:rsid w:val="009E266F"/>
    <w:rsid w:val="009E3408"/>
    <w:rsid w:val="009E351A"/>
    <w:rsid w:val="009E3DAA"/>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8AD"/>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862EE"/>
    <w:rsid w:val="00A9193C"/>
    <w:rsid w:val="00A92034"/>
    <w:rsid w:val="00A96792"/>
    <w:rsid w:val="00AA27B0"/>
    <w:rsid w:val="00AA481C"/>
    <w:rsid w:val="00AB2B2F"/>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403B"/>
    <w:rsid w:val="00B243F9"/>
    <w:rsid w:val="00B25130"/>
    <w:rsid w:val="00B27A38"/>
    <w:rsid w:val="00B30274"/>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4728"/>
    <w:rsid w:val="00B764AA"/>
    <w:rsid w:val="00B77576"/>
    <w:rsid w:val="00B8165C"/>
    <w:rsid w:val="00B82654"/>
    <w:rsid w:val="00B8498E"/>
    <w:rsid w:val="00B87949"/>
    <w:rsid w:val="00B9119F"/>
    <w:rsid w:val="00B92F36"/>
    <w:rsid w:val="00B93589"/>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265E"/>
    <w:rsid w:val="00C1559E"/>
    <w:rsid w:val="00C160F5"/>
    <w:rsid w:val="00C21432"/>
    <w:rsid w:val="00C216F4"/>
    <w:rsid w:val="00C25AD0"/>
    <w:rsid w:val="00C2623F"/>
    <w:rsid w:val="00C3030E"/>
    <w:rsid w:val="00C3037C"/>
    <w:rsid w:val="00C309BF"/>
    <w:rsid w:val="00C40CF9"/>
    <w:rsid w:val="00C45AE8"/>
    <w:rsid w:val="00C5060F"/>
    <w:rsid w:val="00C529BE"/>
    <w:rsid w:val="00C60CC2"/>
    <w:rsid w:val="00C61D4A"/>
    <w:rsid w:val="00C629F7"/>
    <w:rsid w:val="00C62A81"/>
    <w:rsid w:val="00C64C4C"/>
    <w:rsid w:val="00C6729E"/>
    <w:rsid w:val="00C729AB"/>
    <w:rsid w:val="00C7544E"/>
    <w:rsid w:val="00C771AF"/>
    <w:rsid w:val="00C800B6"/>
    <w:rsid w:val="00C803BA"/>
    <w:rsid w:val="00C84C17"/>
    <w:rsid w:val="00C92500"/>
    <w:rsid w:val="00C926D4"/>
    <w:rsid w:val="00C928E0"/>
    <w:rsid w:val="00C93836"/>
    <w:rsid w:val="00C97E2F"/>
    <w:rsid w:val="00CA325B"/>
    <w:rsid w:val="00CA35D8"/>
    <w:rsid w:val="00CA3D66"/>
    <w:rsid w:val="00CB2F29"/>
    <w:rsid w:val="00CB4013"/>
    <w:rsid w:val="00CB55A8"/>
    <w:rsid w:val="00CB6F53"/>
    <w:rsid w:val="00CC0F6B"/>
    <w:rsid w:val="00CC2525"/>
    <w:rsid w:val="00CC5DEF"/>
    <w:rsid w:val="00CE13A9"/>
    <w:rsid w:val="00CF25A4"/>
    <w:rsid w:val="00CF42BE"/>
    <w:rsid w:val="00D018D5"/>
    <w:rsid w:val="00D02AAA"/>
    <w:rsid w:val="00D101B2"/>
    <w:rsid w:val="00D104F5"/>
    <w:rsid w:val="00D17D1C"/>
    <w:rsid w:val="00D21566"/>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80653"/>
    <w:rsid w:val="00D827D2"/>
    <w:rsid w:val="00D84D4A"/>
    <w:rsid w:val="00D86A9F"/>
    <w:rsid w:val="00D90499"/>
    <w:rsid w:val="00D97A3A"/>
    <w:rsid w:val="00DA22C3"/>
    <w:rsid w:val="00DA52EB"/>
    <w:rsid w:val="00DA6E77"/>
    <w:rsid w:val="00DA7753"/>
    <w:rsid w:val="00DB2C13"/>
    <w:rsid w:val="00DB319F"/>
    <w:rsid w:val="00DB4CEB"/>
    <w:rsid w:val="00DB51AC"/>
    <w:rsid w:val="00DB6AF3"/>
    <w:rsid w:val="00DB7692"/>
    <w:rsid w:val="00DC17F9"/>
    <w:rsid w:val="00DC6949"/>
    <w:rsid w:val="00DD0B4C"/>
    <w:rsid w:val="00DD4F40"/>
    <w:rsid w:val="00DE13BD"/>
    <w:rsid w:val="00DE23C0"/>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2C6A"/>
    <w:rsid w:val="00E3327C"/>
    <w:rsid w:val="00E3648F"/>
    <w:rsid w:val="00E364FF"/>
    <w:rsid w:val="00E368D3"/>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1E14"/>
    <w:rsid w:val="00EB4994"/>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157FB"/>
    <w:rsid w:val="00F20412"/>
    <w:rsid w:val="00F21137"/>
    <w:rsid w:val="00F27AC4"/>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27C8"/>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7BDEADD5-8D33-6040-8FB6-14AD441DA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74A63"/>
    <w:pPr>
      <w:numPr>
        <w:numId w:val="1"/>
      </w:numPr>
      <w:spacing w:before="240" w:after="60"/>
      <w:ind w:hanging="432"/>
      <w:outlineLvl w:val="0"/>
    </w:pPr>
    <w:rPr>
      <w:rFonts w:ascii="Arial" w:eastAsia="Times New Roman" w:hAnsi="Arial" w:cs="Arial"/>
      <w:b/>
      <w:kern w:val="28"/>
      <w:sz w:val="20"/>
    </w:rPr>
  </w:style>
  <w:style w:type="paragraph" w:styleId="Heading2">
    <w:name w:val="heading 2"/>
    <w:basedOn w:val="Normal"/>
    <w:next w:val="Normal"/>
    <w:link w:val="Heading2Char"/>
    <w:autoRedefine/>
    <w:qFormat/>
    <w:rsid w:val="00574A63"/>
    <w:pPr>
      <w:numPr>
        <w:ilvl w:val="1"/>
        <w:numId w:val="1"/>
      </w:numPr>
      <w:spacing w:before="240" w:after="60"/>
      <w:outlineLvl w:val="1"/>
    </w:pPr>
    <w:rPr>
      <w:rFonts w:ascii="Arial" w:eastAsia="Times New Roman" w:hAnsi="Arial" w:cs="Arial"/>
      <w:sz w:val="20"/>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CC0F6B"/>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74A63"/>
    <w:rPr>
      <w:rFonts w:ascii="Arial" w:hAnsi="Arial" w:cs="Arial"/>
      <w:b/>
      <w:kern w:val="28"/>
      <w:lang w:val="en-US"/>
    </w:rPr>
  </w:style>
  <w:style w:type="character" w:customStyle="1" w:styleId="Heading2Char">
    <w:name w:val="Heading 2 Char"/>
    <w:link w:val="Heading2"/>
    <w:rsid w:val="00574A63"/>
    <w:rPr>
      <w:rFonts w:ascii="Arial" w:hAnsi="Arial" w:cs="Arial"/>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CC0F6B"/>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92C19-5E86-BD41-B3D2-4DFA561E1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48</TotalTime>
  <Pages>11</Pages>
  <Words>2994</Words>
  <Characters>17067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21</cp:revision>
  <cp:lastPrinted>2018-04-15T09:18:00Z</cp:lastPrinted>
  <dcterms:created xsi:type="dcterms:W3CDTF">2018-04-15T09:17:00Z</dcterms:created>
  <dcterms:modified xsi:type="dcterms:W3CDTF">2025-05-10T09:40:00Z</dcterms:modified>
</cp:coreProperties>
</file>