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65A9" w14:textId="77777777" w:rsidR="003C3BB8" w:rsidRPr="005C7AB5" w:rsidRDefault="003C3BB8" w:rsidP="003C3BB8">
      <w:pPr>
        <w:jc w:val="center"/>
        <w:rPr>
          <w:rFonts w:ascii="Arial" w:hAnsi="Arial" w:cs="Arial"/>
          <w:b/>
          <w:sz w:val="44"/>
          <w:szCs w:val="16"/>
        </w:rPr>
      </w:pPr>
      <w:r w:rsidRPr="005C7AB5">
        <w:rPr>
          <w:rFonts w:ascii="Arial" w:hAnsi="Arial" w:cs="Arial"/>
          <w:b/>
          <w:sz w:val="28"/>
          <w:szCs w:val="16"/>
        </w:rPr>
        <w:t>Views on the Warning Passages</w:t>
      </w:r>
    </w:p>
    <w:p w14:paraId="17880726" w14:textId="77777777" w:rsidR="003C3BB8" w:rsidRPr="005C7AB5" w:rsidRDefault="003C3BB8" w:rsidP="005C7AB5">
      <w:pPr>
        <w:ind w:right="231"/>
        <w:rPr>
          <w:rFonts w:ascii="Arial" w:hAnsi="Arial" w:cs="Arial"/>
          <w:sz w:val="20"/>
          <w:szCs w:val="16"/>
        </w:rPr>
      </w:pPr>
    </w:p>
    <w:p w14:paraId="5886EEEE" w14:textId="22B2E4A5" w:rsidR="003C3BB8" w:rsidRPr="005C7AB5" w:rsidRDefault="003C3BB8" w:rsidP="005C7AB5">
      <w:pPr>
        <w:ind w:right="231"/>
        <w:rPr>
          <w:rFonts w:ascii="Arial" w:hAnsi="Arial" w:cs="Arial"/>
          <w:sz w:val="20"/>
          <w:szCs w:val="16"/>
        </w:rPr>
      </w:pPr>
      <w:r w:rsidRPr="005C7AB5">
        <w:rPr>
          <w:rFonts w:ascii="Arial" w:hAnsi="Arial" w:cs="Arial"/>
          <w:sz w:val="20"/>
          <w:szCs w:val="16"/>
        </w:rPr>
        <w:t xml:space="preserve">Hebrews warns those who “fall away” five times (2:1-4; 3:7–4:13; 5:11–6:8; 10:19-39; 12:18-29).  Each warning cautions readers not to reject Christianity for Judaism.  These passages are perhaps the most controversial in the NT.  But </w:t>
      </w:r>
      <w:r w:rsidRPr="005C7AB5">
        <w:rPr>
          <w:rFonts w:ascii="Arial" w:hAnsi="Arial" w:cs="Arial"/>
          <w:i/>
          <w:sz w:val="20"/>
          <w:szCs w:val="16"/>
        </w:rPr>
        <w:t>what</w:t>
      </w:r>
      <w:r w:rsidRPr="005C7AB5">
        <w:rPr>
          <w:rFonts w:ascii="Arial" w:hAnsi="Arial" w:cs="Arial"/>
          <w:sz w:val="20"/>
          <w:szCs w:val="16"/>
        </w:rPr>
        <w:t xml:space="preserve"> penalty do these verses warn against—and to </w:t>
      </w:r>
      <w:r w:rsidRPr="005C7AB5">
        <w:rPr>
          <w:rFonts w:ascii="Arial" w:hAnsi="Arial" w:cs="Arial"/>
          <w:i/>
          <w:sz w:val="20"/>
          <w:szCs w:val="16"/>
        </w:rPr>
        <w:t>whom</w:t>
      </w:r>
      <w:r w:rsidRPr="005C7AB5">
        <w:rPr>
          <w:rFonts w:ascii="Arial" w:hAnsi="Arial" w:cs="Arial"/>
          <w:sz w:val="20"/>
          <w:szCs w:val="16"/>
        </w:rPr>
        <w:t xml:space="preserve"> are they addressed?  The </w:t>
      </w:r>
      <w:r w:rsidR="00E1781B">
        <w:rPr>
          <w:rFonts w:ascii="Arial" w:hAnsi="Arial" w:cs="Arial"/>
          <w:sz w:val="20"/>
          <w:szCs w:val="16"/>
        </w:rPr>
        <w:t>fundamental</w:t>
      </w:r>
      <w:r w:rsidRPr="005C7AB5">
        <w:rPr>
          <w:rFonts w:ascii="Arial" w:hAnsi="Arial" w:cs="Arial"/>
          <w:sz w:val="20"/>
          <w:szCs w:val="16"/>
        </w:rPr>
        <w:t xml:space="preserve"> issues can be contrasted in the following chart:</w:t>
      </w:r>
    </w:p>
    <w:p w14:paraId="4B890E28" w14:textId="77777777" w:rsidR="003C3BB8" w:rsidRPr="005C7AB5" w:rsidRDefault="003C3BB8" w:rsidP="005C7AB5">
      <w:pPr>
        <w:ind w:right="231"/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88"/>
        <w:gridCol w:w="2490"/>
        <w:gridCol w:w="2640"/>
        <w:gridCol w:w="2580"/>
      </w:tblGrid>
      <w:tr w:rsidR="003C3BB8" w:rsidRPr="005C7AB5" w14:paraId="022D7C80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63F0EB5F" w14:textId="77777777" w:rsidR="003C3BB8" w:rsidRPr="005C7AB5" w:rsidRDefault="00A72FB7" w:rsidP="003C3BB8">
            <w:pPr>
              <w:ind w:right="-20"/>
              <w:jc w:val="center"/>
              <w:rPr>
                <w:rFonts w:ascii="Arial" w:hAnsi="Arial" w:cs="Arial"/>
                <w:b/>
                <w:i/>
                <w:color w:val="FFFFFF"/>
                <w:sz w:val="22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color w:val="FFFFFF"/>
                <w:sz w:val="22"/>
                <w:szCs w:val="16"/>
              </w:rPr>
              <w:t>Views</w:t>
            </w:r>
          </w:p>
        </w:tc>
        <w:tc>
          <w:tcPr>
            <w:tcW w:w="2490" w:type="dxa"/>
            <w:tcBorders>
              <w:left w:val="nil"/>
              <w:right w:val="nil"/>
            </w:tcBorders>
            <w:shd w:val="solid" w:color="000000" w:fill="FFFFFF"/>
          </w:tcPr>
          <w:p w14:paraId="2C82895C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b/>
                <w:color w:val="FFFFFF"/>
                <w:sz w:val="22"/>
                <w:szCs w:val="16"/>
              </w:rPr>
            </w:pPr>
            <w:r w:rsidRPr="005C7AB5">
              <w:rPr>
                <w:rFonts w:ascii="Arial" w:hAnsi="Arial" w:cs="Arial"/>
                <w:b/>
                <w:color w:val="FFFFFF"/>
                <w:sz w:val="22"/>
                <w:szCs w:val="16"/>
              </w:rPr>
              <w:t>False Believer</w:t>
            </w:r>
          </w:p>
        </w:tc>
        <w:tc>
          <w:tcPr>
            <w:tcW w:w="2640" w:type="dxa"/>
            <w:tcBorders>
              <w:left w:val="nil"/>
              <w:right w:val="nil"/>
            </w:tcBorders>
            <w:shd w:val="solid" w:color="000000" w:fill="FFFFFF"/>
          </w:tcPr>
          <w:p w14:paraId="26DC4CD7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color w:val="FFFFFF"/>
                <w:sz w:val="22"/>
                <w:szCs w:val="16"/>
              </w:rPr>
            </w:pPr>
            <w:r w:rsidRPr="005C7AB5">
              <w:rPr>
                <w:rFonts w:ascii="Arial" w:hAnsi="Arial" w:cs="Arial"/>
                <w:b/>
                <w:color w:val="FFFFFF"/>
                <w:sz w:val="22"/>
                <w:szCs w:val="16"/>
              </w:rPr>
              <w:t>Former Believer</w:t>
            </w:r>
          </w:p>
        </w:tc>
        <w:tc>
          <w:tcPr>
            <w:tcW w:w="2580" w:type="dxa"/>
            <w:tcBorders>
              <w:left w:val="nil"/>
            </w:tcBorders>
            <w:shd w:val="solid" w:color="000000" w:fill="FFFFFF"/>
          </w:tcPr>
          <w:p w14:paraId="6C7C9358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color w:val="FFFFFF"/>
                <w:sz w:val="22"/>
                <w:szCs w:val="16"/>
              </w:rPr>
            </w:pPr>
            <w:r w:rsidRPr="005C7AB5">
              <w:rPr>
                <w:rFonts w:ascii="Arial" w:hAnsi="Arial" w:cs="Arial"/>
                <w:b/>
                <w:color w:val="FFFFFF"/>
                <w:sz w:val="22"/>
                <w:szCs w:val="16"/>
              </w:rPr>
              <w:t>Carnal Believer</w:t>
            </w:r>
          </w:p>
        </w:tc>
      </w:tr>
      <w:tr w:rsidR="003C3BB8" w:rsidRPr="005C7AB5" w14:paraId="0EAC5347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260DF2C6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  <w:p w14:paraId="00275939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sz w:val="20"/>
                <w:szCs w:val="16"/>
              </w:rPr>
              <w:t>What group of Jews</w:t>
            </w:r>
          </w:p>
          <w:p w14:paraId="0096882C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sz w:val="20"/>
                <w:szCs w:val="16"/>
              </w:rPr>
              <w:t xml:space="preserve"> is being addressed?</w:t>
            </w:r>
          </w:p>
          <w:p w14:paraId="29F2B6C3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</w:tc>
        <w:tc>
          <w:tcPr>
            <w:tcW w:w="2490" w:type="dxa"/>
            <w:tcBorders>
              <w:left w:val="nil"/>
            </w:tcBorders>
            <w:vAlign w:val="center"/>
          </w:tcPr>
          <w:p w14:paraId="5F5A1039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D2D342D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sz w:val="20"/>
                <w:szCs w:val="16"/>
              </w:rPr>
              <w:t>Unbelievers:</w:t>
            </w:r>
          </w:p>
          <w:p w14:paraId="6A37512D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Professing “Christians” in the assembly who are not really believers after all</w:t>
            </w:r>
          </w:p>
          <w:p w14:paraId="67321957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08031153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8BC5426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sz w:val="20"/>
                <w:szCs w:val="16"/>
              </w:rPr>
              <w:t>Believers:</w:t>
            </w:r>
          </w:p>
          <w:p w14:paraId="6BF51C14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Christians who sin because they do not see the superiority of Christ</w:t>
            </w:r>
          </w:p>
          <w:p w14:paraId="35432939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6C913038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8F3BD3F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sz w:val="20"/>
                <w:szCs w:val="16"/>
              </w:rPr>
              <w:t>Believers:</w:t>
            </w:r>
          </w:p>
          <w:p w14:paraId="59AFD8C0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Christians who sin because they do not see the superiority of Christ</w:t>
            </w:r>
          </w:p>
          <w:p w14:paraId="4A1B26CD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C3BB8" w:rsidRPr="005C7AB5" w14:paraId="33253B59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403853E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  <w:p w14:paraId="161B42B7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sz w:val="20"/>
                <w:szCs w:val="16"/>
              </w:rPr>
              <w:t>What is the nature of their punishment?</w:t>
            </w:r>
          </w:p>
          <w:p w14:paraId="2EDB19E2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</w:tc>
        <w:tc>
          <w:tcPr>
            <w:tcW w:w="2490" w:type="dxa"/>
            <w:tcBorders>
              <w:left w:val="nil"/>
            </w:tcBorders>
            <w:vAlign w:val="center"/>
          </w:tcPr>
          <w:p w14:paraId="267CBDCF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Never had salvation</w:t>
            </w:r>
          </w:p>
        </w:tc>
        <w:tc>
          <w:tcPr>
            <w:tcW w:w="2640" w:type="dxa"/>
            <w:vAlign w:val="center"/>
          </w:tcPr>
          <w:p w14:paraId="1A8A6559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Loss of salvation </w:t>
            </w:r>
          </w:p>
        </w:tc>
        <w:tc>
          <w:tcPr>
            <w:tcW w:w="2580" w:type="dxa"/>
            <w:vAlign w:val="center"/>
          </w:tcPr>
          <w:p w14:paraId="4A5ED52F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Loss of reward</w:t>
            </w:r>
          </w:p>
        </w:tc>
      </w:tr>
      <w:tr w:rsidR="003C3BB8" w:rsidRPr="005C7AB5" w14:paraId="3D448A1E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3662A5EA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  <w:p w14:paraId="0183E105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sz w:val="20"/>
                <w:szCs w:val="16"/>
              </w:rPr>
              <w:t>What is the result?</w:t>
            </w:r>
          </w:p>
          <w:p w14:paraId="3B5C3C95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</w:tc>
        <w:tc>
          <w:tcPr>
            <w:tcW w:w="2490" w:type="dxa"/>
            <w:tcBorders>
              <w:left w:val="nil"/>
            </w:tcBorders>
            <w:vAlign w:val="center"/>
          </w:tcPr>
          <w:p w14:paraId="5C8CE9B5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Hell</w:t>
            </w:r>
          </w:p>
        </w:tc>
        <w:tc>
          <w:tcPr>
            <w:tcW w:w="2640" w:type="dxa"/>
            <w:vAlign w:val="center"/>
          </w:tcPr>
          <w:p w14:paraId="24EEB84C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Hell</w:t>
            </w:r>
          </w:p>
        </w:tc>
        <w:tc>
          <w:tcPr>
            <w:tcW w:w="2580" w:type="dxa"/>
            <w:vAlign w:val="center"/>
          </w:tcPr>
          <w:p w14:paraId="7520F287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Divine discipline </w:t>
            </w:r>
          </w:p>
          <w:p w14:paraId="0C052AB8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(even by death)</w:t>
            </w:r>
          </w:p>
        </w:tc>
      </w:tr>
      <w:tr w:rsidR="003C3BB8" w:rsidRPr="005C7AB5" w14:paraId="11EF65EE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973805C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  <w:p w14:paraId="2F100CA2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sz w:val="20"/>
                <w:szCs w:val="16"/>
              </w:rPr>
              <w:t>Which theological perspective holds to this view?</w:t>
            </w:r>
          </w:p>
          <w:p w14:paraId="15C17A12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</w:tc>
        <w:tc>
          <w:tcPr>
            <w:tcW w:w="2490" w:type="dxa"/>
            <w:tcBorders>
              <w:left w:val="nil"/>
            </w:tcBorders>
            <w:vAlign w:val="center"/>
          </w:tcPr>
          <w:p w14:paraId="3A74C880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Reformed </w:t>
            </w:r>
          </w:p>
          <w:p w14:paraId="2D3CA6AD" w14:textId="77777777" w:rsidR="003C3BB8" w:rsidRPr="005C7AB5" w:rsidRDefault="007642E2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(Presbyterian, B</w:t>
            </w:r>
            <w:r w:rsidR="003C3BB8" w:rsidRPr="005C7AB5">
              <w:rPr>
                <w:rFonts w:ascii="Arial" w:hAnsi="Arial" w:cs="Arial"/>
                <w:sz w:val="20"/>
                <w:szCs w:val="16"/>
              </w:rPr>
              <w:t>P, etc.)</w:t>
            </w:r>
          </w:p>
          <w:p w14:paraId="0AD2FBF7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Some Arminians too</w:t>
            </w:r>
          </w:p>
        </w:tc>
        <w:tc>
          <w:tcPr>
            <w:tcW w:w="2640" w:type="dxa"/>
            <w:vAlign w:val="center"/>
          </w:tcPr>
          <w:p w14:paraId="5B18E049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Arminian</w:t>
            </w:r>
          </w:p>
          <w:p w14:paraId="64613B24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(Methodist, AOG, Nazarene, etc.)</w:t>
            </w:r>
          </w:p>
        </w:tc>
        <w:tc>
          <w:tcPr>
            <w:tcW w:w="2580" w:type="dxa"/>
            <w:vAlign w:val="center"/>
          </w:tcPr>
          <w:p w14:paraId="0126C021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Partakers</w:t>
            </w:r>
          </w:p>
          <w:p w14:paraId="46A5629E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(Baptist, Bible </w:t>
            </w:r>
          </w:p>
          <w:p w14:paraId="51C51CD1" w14:textId="77777777" w:rsidR="003C3BB8" w:rsidRPr="005C7AB5" w:rsidRDefault="007642E2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Church</w:t>
            </w:r>
            <w:r w:rsidR="003C3BB8" w:rsidRPr="005C7AB5">
              <w:rPr>
                <w:rFonts w:ascii="Arial" w:hAnsi="Arial" w:cs="Arial"/>
                <w:sz w:val="20"/>
                <w:szCs w:val="16"/>
              </w:rPr>
              <w:t>, etc.)</w:t>
            </w:r>
          </w:p>
        </w:tc>
      </w:tr>
      <w:tr w:rsidR="003C3BB8" w:rsidRPr="005C7AB5" w14:paraId="43E24257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2826136F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  <w:p w14:paraId="57C45719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sz w:val="20"/>
                <w:szCs w:val="16"/>
              </w:rPr>
              <w:t>Strengths</w:t>
            </w:r>
          </w:p>
          <w:p w14:paraId="224E48C1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</w:tc>
        <w:tc>
          <w:tcPr>
            <w:tcW w:w="2490" w:type="dxa"/>
            <w:tcBorders>
              <w:left w:val="nil"/>
            </w:tcBorders>
            <w:vAlign w:val="center"/>
          </w:tcPr>
          <w:p w14:paraId="3049D274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1B1B8AC7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It takes the seriousness of the warnings as signifying hell</w:t>
            </w:r>
          </w:p>
          <w:p w14:paraId="0AA7B795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40" w:type="dxa"/>
            <w:vAlign w:val="center"/>
          </w:tcPr>
          <w:p w14:paraId="5F3A86F3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6357FE7A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It takes the seriousness of the warnings as signifying hell</w:t>
            </w:r>
          </w:p>
          <w:p w14:paraId="41CA853B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11660C64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12F617A5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Loss of rewards as a judgment for true believers is more biblically consistent than loss of salvation</w:t>
            </w:r>
          </w:p>
          <w:p w14:paraId="05F5DB14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C3BB8" w:rsidRPr="005C7AB5" w14:paraId="503EFCDA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5A17E6A9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  <w:p w14:paraId="61F8C02D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sz w:val="20"/>
                <w:szCs w:val="16"/>
              </w:rPr>
              <w:t>Weaknesses</w:t>
            </w:r>
          </w:p>
          <w:p w14:paraId="1EF175F0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</w:p>
        </w:tc>
        <w:tc>
          <w:tcPr>
            <w:tcW w:w="2490" w:type="dxa"/>
            <w:tcBorders>
              <w:left w:val="nil"/>
            </w:tcBorders>
            <w:vAlign w:val="center"/>
          </w:tcPr>
          <w:p w14:paraId="304627C5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Hebrews consistently speaks of the readers as genuine Christians</w:t>
            </w:r>
          </w:p>
          <w:p w14:paraId="0E707128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(3:1; 4:14; 10:23, 39)</w:t>
            </w:r>
          </w:p>
        </w:tc>
        <w:tc>
          <w:tcPr>
            <w:tcW w:w="2640" w:type="dxa"/>
            <w:vAlign w:val="center"/>
          </w:tcPr>
          <w:p w14:paraId="0AB1D50A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63469B60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“Temporal security” goes against the NT doctrine of justification by grace (John 3:16; Rom. 8:28-39)</w:t>
            </w:r>
          </w:p>
          <w:p w14:paraId="26C39B4D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80" w:type="dxa"/>
            <w:vAlign w:val="center"/>
          </w:tcPr>
          <w:p w14:paraId="3929A241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0D4263D2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Texts refer to judging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persons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, not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 xml:space="preserve">deeds 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(“fire that will consume the enemies of God,” 10:27; cf. 6:8) though these may denote the </w:t>
            </w:r>
            <w:r w:rsidR="007642E2" w:rsidRPr="005C7AB5">
              <w:rPr>
                <w:rFonts w:ascii="Arial" w:hAnsi="Arial" w:cs="Arial"/>
                <w:i/>
                <w:sz w:val="20"/>
                <w:szCs w:val="16"/>
              </w:rPr>
              <w:t xml:space="preserve">temporal </w:t>
            </w:r>
            <w:r w:rsidR="007642E2" w:rsidRPr="005C7AB5">
              <w:rPr>
                <w:rFonts w:ascii="Arial" w:hAnsi="Arial" w:cs="Arial"/>
                <w:sz w:val="20"/>
                <w:szCs w:val="16"/>
              </w:rPr>
              <w:t xml:space="preserve">(not eternal) fire of </w:t>
            </w:r>
            <w:r w:rsidRPr="005C7AB5">
              <w:rPr>
                <w:rFonts w:ascii="Arial" w:hAnsi="Arial" w:cs="Arial"/>
                <w:sz w:val="15"/>
                <w:szCs w:val="16"/>
              </w:rPr>
              <w:t xml:space="preserve">AD 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70 Jerusalem </w:t>
            </w:r>
          </w:p>
          <w:p w14:paraId="46FC185A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  <w:tr w:rsidR="003C3BB8" w:rsidRPr="005C7AB5" w14:paraId="468C4560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1B770DF7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sz w:val="20"/>
                <w:szCs w:val="16"/>
              </w:rPr>
              <w:t>Adherents</w:t>
            </w:r>
          </w:p>
        </w:tc>
        <w:tc>
          <w:tcPr>
            <w:tcW w:w="2490" w:type="dxa"/>
            <w:tcBorders>
              <w:left w:val="nil"/>
            </w:tcBorders>
            <w:vAlign w:val="center"/>
          </w:tcPr>
          <w:p w14:paraId="415F7D3E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Hughes,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Hebrews</w:t>
            </w:r>
            <w:r w:rsidRPr="005C7AB5">
              <w:rPr>
                <w:rFonts w:ascii="Arial" w:hAnsi="Arial" w:cs="Arial"/>
                <w:sz w:val="20"/>
                <w:szCs w:val="16"/>
              </w:rPr>
              <w:t>, 420;</w:t>
            </w:r>
          </w:p>
          <w:p w14:paraId="07549C6D" w14:textId="77777777" w:rsidR="003C3BB8" w:rsidRPr="005C7AB5" w:rsidRDefault="003C3BB8" w:rsidP="003C3BB8">
            <w:pPr>
              <w:ind w:right="-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McKnight (below), 34; Toussaint,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GTJ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 (1982): 67, 78-79</w:t>
            </w:r>
          </w:p>
        </w:tc>
        <w:tc>
          <w:tcPr>
            <w:tcW w:w="2640" w:type="dxa"/>
            <w:vAlign w:val="center"/>
          </w:tcPr>
          <w:p w14:paraId="5401C076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Attridge,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Hebrews</w:t>
            </w:r>
            <w:r w:rsidRPr="005C7AB5">
              <w:rPr>
                <w:rFonts w:ascii="Arial" w:hAnsi="Arial" w:cs="Arial"/>
                <w:sz w:val="20"/>
                <w:szCs w:val="16"/>
              </w:rPr>
              <w:t>, 293-96;</w:t>
            </w:r>
          </w:p>
          <w:p w14:paraId="624157EA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Lane,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Hebrews 9–13</w:t>
            </w:r>
            <w:r w:rsidRPr="005C7AB5">
              <w:rPr>
                <w:rFonts w:ascii="Arial" w:hAnsi="Arial" w:cs="Arial"/>
                <w:sz w:val="20"/>
                <w:szCs w:val="16"/>
              </w:rPr>
              <w:t>, 295-96</w:t>
            </w:r>
          </w:p>
        </w:tc>
        <w:tc>
          <w:tcPr>
            <w:tcW w:w="2580" w:type="dxa"/>
            <w:vAlign w:val="center"/>
          </w:tcPr>
          <w:p w14:paraId="7FD69F2B" w14:textId="77777777" w:rsidR="00CE3C0C" w:rsidRPr="005C7AB5" w:rsidRDefault="00CE3C0C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67A53BCA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Dillow, </w:t>
            </w:r>
            <w:r w:rsidR="00C92A9F" w:rsidRPr="005C7AB5">
              <w:rPr>
                <w:rFonts w:ascii="Arial" w:hAnsi="Arial" w:cs="Arial"/>
                <w:i/>
                <w:sz w:val="20"/>
                <w:szCs w:val="16"/>
              </w:rPr>
              <w:t>Final Destiny</w:t>
            </w:r>
            <w:r w:rsidR="00C92A9F" w:rsidRPr="005C7AB5">
              <w:rPr>
                <w:rFonts w:ascii="Arial" w:hAnsi="Arial" w:cs="Arial"/>
                <w:sz w:val="20"/>
                <w:szCs w:val="16"/>
              </w:rPr>
              <w:t>, 532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; Pentecost, in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Integrity of Heart…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,140; Oberholtzer,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BibSac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 (1988): 412-25; Gleason,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BibSac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 (2000)</w:t>
            </w:r>
          </w:p>
          <w:p w14:paraId="48F3A84C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E4E3E95" w14:textId="77777777" w:rsidR="003C3BB8" w:rsidRPr="005C7AB5" w:rsidRDefault="003C3BB8" w:rsidP="003C3BB8">
      <w:pPr>
        <w:ind w:right="-90"/>
        <w:jc w:val="center"/>
        <w:rPr>
          <w:rFonts w:ascii="Arial" w:hAnsi="Arial" w:cs="Arial"/>
          <w:sz w:val="20"/>
          <w:szCs w:val="16"/>
        </w:rPr>
      </w:pPr>
    </w:p>
    <w:p w14:paraId="6AC39146" w14:textId="77777777" w:rsidR="003C3BB8" w:rsidRPr="00247BDC" w:rsidRDefault="003C3BB8" w:rsidP="00786EFB">
      <w:pPr>
        <w:ind w:right="373"/>
        <w:rPr>
          <w:rFonts w:ascii="Arial" w:hAnsi="Arial" w:cs="Arial"/>
          <w:sz w:val="20"/>
        </w:rPr>
      </w:pPr>
      <w:r w:rsidRPr="00247BDC">
        <w:rPr>
          <w:rFonts w:ascii="Arial" w:hAnsi="Arial" w:cs="Arial"/>
          <w:sz w:val="20"/>
        </w:rPr>
        <w:t xml:space="preserve">For two other views not noted above see Scot McKnight, “The Warning Passages of Hebrews: A Formal Analysis and Theological Conclusions,” </w:t>
      </w:r>
      <w:r w:rsidRPr="00247BDC">
        <w:rPr>
          <w:rFonts w:ascii="Arial" w:hAnsi="Arial" w:cs="Arial"/>
          <w:i/>
          <w:sz w:val="20"/>
        </w:rPr>
        <w:t>Trinity Journal</w:t>
      </w:r>
      <w:r w:rsidRPr="00247BDC">
        <w:rPr>
          <w:rFonts w:ascii="Arial" w:hAnsi="Arial" w:cs="Arial"/>
          <w:sz w:val="20"/>
        </w:rPr>
        <w:t xml:space="preserve"> 13 (Spring 1992): 23-25.  He says that scholars also hold to the </w:t>
      </w:r>
      <w:r w:rsidRPr="00247BDC">
        <w:rPr>
          <w:rFonts w:ascii="Arial" w:hAnsi="Arial" w:cs="Arial"/>
          <w:sz w:val="20"/>
          <w:u w:val="single"/>
        </w:rPr>
        <w:t>hypothetical</w:t>
      </w:r>
      <w:r w:rsidRPr="00247BDC">
        <w:rPr>
          <w:rFonts w:ascii="Arial" w:hAnsi="Arial" w:cs="Arial"/>
          <w:sz w:val="20"/>
        </w:rPr>
        <w:t xml:space="preserve"> view (that does not see apostasy as possible) and the </w:t>
      </w:r>
      <w:r w:rsidRPr="00247BDC">
        <w:rPr>
          <w:rFonts w:ascii="Arial" w:hAnsi="Arial" w:cs="Arial"/>
          <w:sz w:val="20"/>
          <w:u w:val="single"/>
        </w:rPr>
        <w:t>community</w:t>
      </w:r>
      <w:r w:rsidRPr="00247BDC">
        <w:rPr>
          <w:rFonts w:ascii="Arial" w:hAnsi="Arial" w:cs="Arial"/>
          <w:sz w:val="20"/>
        </w:rPr>
        <w:t xml:space="preserve"> view (that applies the text only to groups rather than individuals).  However, neither of these views has received much of a following and thus is not treated above.</w:t>
      </w:r>
    </w:p>
    <w:p w14:paraId="6BA91EA4" w14:textId="77777777" w:rsidR="003C3BB8" w:rsidRPr="005C7AB5" w:rsidRDefault="003C3BB8" w:rsidP="003C3BB8">
      <w:pPr>
        <w:jc w:val="center"/>
        <w:rPr>
          <w:rFonts w:ascii="Arial" w:hAnsi="Arial" w:cs="Arial"/>
          <w:b/>
          <w:sz w:val="44"/>
          <w:szCs w:val="16"/>
        </w:rPr>
      </w:pPr>
      <w:r w:rsidRPr="005C7AB5">
        <w:rPr>
          <w:rFonts w:ascii="Arial" w:hAnsi="Arial" w:cs="Arial"/>
          <w:b/>
          <w:sz w:val="28"/>
          <w:szCs w:val="16"/>
        </w:rPr>
        <w:br w:type="page"/>
      </w:r>
      <w:r w:rsidRPr="005C7AB5">
        <w:rPr>
          <w:rFonts w:ascii="Arial" w:hAnsi="Arial" w:cs="Arial"/>
          <w:b/>
          <w:sz w:val="28"/>
          <w:szCs w:val="16"/>
        </w:rPr>
        <w:lastRenderedPageBreak/>
        <w:t>Views on Eternal Security and Perseverance</w:t>
      </w:r>
    </w:p>
    <w:p w14:paraId="52096F37" w14:textId="77777777" w:rsidR="003C3BB8" w:rsidRPr="005C7AB5" w:rsidRDefault="003C3BB8" w:rsidP="003C3BB8">
      <w:pPr>
        <w:jc w:val="center"/>
        <w:rPr>
          <w:rFonts w:ascii="Arial" w:hAnsi="Arial" w:cs="Arial"/>
          <w:sz w:val="20"/>
          <w:szCs w:val="16"/>
        </w:rPr>
      </w:pPr>
    </w:p>
    <w:p w14:paraId="4EFC7190" w14:textId="7D4C6A52" w:rsidR="003C3BB8" w:rsidRPr="005C7AB5" w:rsidRDefault="003C3BB8" w:rsidP="003C3BB8">
      <w:pPr>
        <w:rPr>
          <w:rFonts w:ascii="Arial" w:hAnsi="Arial" w:cs="Arial"/>
          <w:sz w:val="20"/>
          <w:szCs w:val="16"/>
        </w:rPr>
      </w:pPr>
      <w:r w:rsidRPr="005C7AB5">
        <w:rPr>
          <w:rFonts w:ascii="Arial" w:hAnsi="Arial" w:cs="Arial"/>
          <w:sz w:val="20"/>
          <w:szCs w:val="16"/>
        </w:rPr>
        <w:t xml:space="preserve">Can a Christian lose his salvation?  This question is often answered from either the Calvinistic or Arminian view.  However, a third meditating view draws from both of these views.  This Partakers </w:t>
      </w:r>
      <w:r w:rsidR="004301AC" w:rsidRPr="005C7AB5">
        <w:rPr>
          <w:rFonts w:ascii="Arial" w:hAnsi="Arial" w:cs="Arial"/>
          <w:sz w:val="20"/>
          <w:szCs w:val="16"/>
        </w:rPr>
        <w:t>(</w:t>
      </w:r>
      <w:r w:rsidRPr="005C7AB5">
        <w:rPr>
          <w:rFonts w:ascii="Arial" w:hAnsi="Arial" w:cs="Arial"/>
          <w:sz w:val="20"/>
          <w:szCs w:val="16"/>
        </w:rPr>
        <w:t>Inheritance</w:t>
      </w:r>
      <w:r w:rsidR="004301AC" w:rsidRPr="005C7AB5">
        <w:rPr>
          <w:rFonts w:ascii="Arial" w:hAnsi="Arial" w:cs="Arial"/>
          <w:sz w:val="20"/>
          <w:szCs w:val="16"/>
        </w:rPr>
        <w:t>)</w:t>
      </w:r>
      <w:r w:rsidRPr="005C7AB5">
        <w:rPr>
          <w:rFonts w:ascii="Arial" w:hAnsi="Arial" w:cs="Arial"/>
          <w:sz w:val="20"/>
          <w:szCs w:val="16"/>
        </w:rPr>
        <w:t xml:space="preserve"> view </w:t>
      </w:r>
      <w:r w:rsidR="004301AC" w:rsidRPr="005C7AB5">
        <w:rPr>
          <w:rFonts w:ascii="Arial" w:hAnsi="Arial" w:cs="Arial"/>
          <w:sz w:val="20"/>
          <w:szCs w:val="16"/>
        </w:rPr>
        <w:t>is taught</w:t>
      </w:r>
      <w:r w:rsidRPr="005C7AB5">
        <w:rPr>
          <w:rFonts w:ascii="Arial" w:hAnsi="Arial" w:cs="Arial"/>
          <w:sz w:val="20"/>
          <w:szCs w:val="16"/>
        </w:rPr>
        <w:t xml:space="preserve"> by Joseph C. Dillow, </w:t>
      </w:r>
      <w:r w:rsidR="004301AC" w:rsidRPr="005C7AB5">
        <w:rPr>
          <w:rFonts w:ascii="Arial" w:hAnsi="Arial" w:cs="Arial"/>
          <w:i/>
          <w:sz w:val="20"/>
          <w:szCs w:val="16"/>
        </w:rPr>
        <w:t xml:space="preserve">Final Destiny: </w:t>
      </w:r>
      <w:r w:rsidRPr="005C7AB5">
        <w:rPr>
          <w:rFonts w:ascii="Arial" w:hAnsi="Arial" w:cs="Arial"/>
          <w:i/>
          <w:sz w:val="20"/>
          <w:szCs w:val="16"/>
        </w:rPr>
        <w:t xml:space="preserve">The </w:t>
      </w:r>
      <w:r w:rsidR="004301AC" w:rsidRPr="005C7AB5">
        <w:rPr>
          <w:rFonts w:ascii="Arial" w:hAnsi="Arial" w:cs="Arial"/>
          <w:i/>
          <w:sz w:val="20"/>
          <w:szCs w:val="16"/>
        </w:rPr>
        <w:t xml:space="preserve">Future </w:t>
      </w:r>
      <w:r w:rsidRPr="005C7AB5">
        <w:rPr>
          <w:rFonts w:ascii="Arial" w:hAnsi="Arial" w:cs="Arial"/>
          <w:i/>
          <w:sz w:val="20"/>
          <w:szCs w:val="16"/>
        </w:rPr>
        <w:t>Reign of the Servant Kings</w:t>
      </w:r>
      <w:r w:rsidR="004301AC" w:rsidRPr="005C7AB5">
        <w:rPr>
          <w:rFonts w:ascii="Arial" w:hAnsi="Arial" w:cs="Arial"/>
          <w:sz w:val="20"/>
          <w:szCs w:val="16"/>
        </w:rPr>
        <w:t xml:space="preserve">, </w:t>
      </w:r>
      <w:r w:rsidR="005C7AB5">
        <w:rPr>
          <w:rFonts w:ascii="Arial" w:hAnsi="Arial" w:cs="Arial"/>
          <w:sz w:val="20"/>
          <w:szCs w:val="16"/>
        </w:rPr>
        <w:t>4</w:t>
      </w:r>
      <w:r w:rsidR="005C7AB5" w:rsidRPr="005C7AB5">
        <w:rPr>
          <w:rFonts w:ascii="Arial" w:hAnsi="Arial" w:cs="Arial"/>
          <w:sz w:val="20"/>
          <w:szCs w:val="16"/>
          <w:vertAlign w:val="superscript"/>
        </w:rPr>
        <w:t>th</w:t>
      </w:r>
      <w:r w:rsidR="004301AC" w:rsidRPr="005C7AB5">
        <w:rPr>
          <w:rFonts w:ascii="Arial" w:hAnsi="Arial" w:cs="Arial"/>
          <w:sz w:val="20"/>
          <w:szCs w:val="16"/>
        </w:rPr>
        <w:t xml:space="preserve"> ed.</w:t>
      </w:r>
      <w:r w:rsidRPr="005C7AB5">
        <w:rPr>
          <w:rFonts w:ascii="Arial" w:hAnsi="Arial" w:cs="Arial"/>
          <w:sz w:val="20"/>
          <w:szCs w:val="16"/>
        </w:rPr>
        <w:t xml:space="preserve"> (</w:t>
      </w:r>
      <w:r w:rsidR="004301AC" w:rsidRPr="005C7AB5">
        <w:rPr>
          <w:rFonts w:ascii="Arial" w:hAnsi="Arial" w:cs="Arial"/>
          <w:sz w:val="20"/>
          <w:szCs w:val="16"/>
        </w:rPr>
        <w:t>Monument, CO: Paniym Group, 2012</w:t>
      </w:r>
      <w:r w:rsidRPr="005C7AB5">
        <w:rPr>
          <w:rFonts w:ascii="Arial" w:hAnsi="Arial" w:cs="Arial"/>
          <w:sz w:val="20"/>
          <w:szCs w:val="16"/>
        </w:rPr>
        <w:t xml:space="preserve">).  This monumental work of </w:t>
      </w:r>
      <w:r w:rsidR="004301AC" w:rsidRPr="005C7AB5">
        <w:rPr>
          <w:rFonts w:ascii="Arial" w:hAnsi="Arial" w:cs="Arial"/>
          <w:sz w:val="20"/>
          <w:szCs w:val="16"/>
        </w:rPr>
        <w:t>1093</w:t>
      </w:r>
      <w:r w:rsidRPr="005C7AB5">
        <w:rPr>
          <w:rFonts w:ascii="Arial" w:hAnsi="Arial" w:cs="Arial"/>
          <w:sz w:val="20"/>
          <w:szCs w:val="16"/>
        </w:rPr>
        <w:t xml:space="preserve"> pages is very scholarly yet </w:t>
      </w:r>
      <w:r w:rsidR="007C4169">
        <w:rPr>
          <w:rFonts w:ascii="Arial" w:hAnsi="Arial" w:cs="Arial"/>
          <w:sz w:val="20"/>
          <w:szCs w:val="16"/>
        </w:rPr>
        <w:t>high</w:t>
      </w:r>
      <w:r w:rsidRPr="005C7AB5">
        <w:rPr>
          <w:rFonts w:ascii="Arial" w:hAnsi="Arial" w:cs="Arial"/>
          <w:sz w:val="20"/>
          <w:szCs w:val="16"/>
        </w:rPr>
        <w:t>ly readable, comforting</w:t>
      </w:r>
      <w:r w:rsidR="00A5090E">
        <w:rPr>
          <w:rFonts w:ascii="Arial" w:hAnsi="Arial" w:cs="Arial"/>
          <w:sz w:val="20"/>
          <w:szCs w:val="16"/>
        </w:rPr>
        <w:t>,</w:t>
      </w:r>
      <w:r w:rsidRPr="005C7AB5">
        <w:rPr>
          <w:rFonts w:ascii="Arial" w:hAnsi="Arial" w:cs="Arial"/>
          <w:sz w:val="20"/>
          <w:szCs w:val="16"/>
        </w:rPr>
        <w:t xml:space="preserve"> and convincing.  Note the distinctions between these three views:</w:t>
      </w:r>
    </w:p>
    <w:p w14:paraId="459D8052" w14:textId="77777777" w:rsidR="003C3BB8" w:rsidRPr="005C7AB5" w:rsidRDefault="003C3BB8" w:rsidP="003C3BB8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235"/>
        <w:gridCol w:w="2490"/>
        <w:gridCol w:w="2730"/>
        <w:gridCol w:w="2610"/>
      </w:tblGrid>
      <w:tr w:rsidR="003C3BB8" w:rsidRPr="005C7AB5" w14:paraId="15A9A4A8" w14:textId="77777777" w:rsidTr="00536B14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solid" w:color="000000" w:fill="FFFFFF"/>
            <w:vAlign w:val="center"/>
          </w:tcPr>
          <w:p w14:paraId="4650AFEB" w14:textId="77777777" w:rsidR="003C3BB8" w:rsidRPr="005C7AB5" w:rsidRDefault="003C3BB8" w:rsidP="003C3BB8">
            <w:pPr>
              <w:ind w:right="-108"/>
              <w:jc w:val="center"/>
              <w:rPr>
                <w:rFonts w:ascii="Arial" w:hAnsi="Arial" w:cs="Arial"/>
                <w:b/>
                <w:i/>
                <w:color w:val="FFFFFF"/>
                <w:sz w:val="22"/>
                <w:szCs w:val="16"/>
              </w:rPr>
            </w:pPr>
            <w:r w:rsidRPr="005C7AB5">
              <w:rPr>
                <w:rFonts w:ascii="Arial" w:hAnsi="Arial" w:cs="Arial"/>
                <w:b/>
                <w:i/>
                <w:color w:val="FFFFFF"/>
                <w:sz w:val="22"/>
                <w:szCs w:val="16"/>
              </w:rPr>
              <w:t>Issues</w:t>
            </w:r>
          </w:p>
        </w:tc>
        <w:tc>
          <w:tcPr>
            <w:tcW w:w="2490" w:type="dxa"/>
            <w:shd w:val="solid" w:color="000000" w:fill="FFFFFF"/>
            <w:vAlign w:val="center"/>
          </w:tcPr>
          <w:p w14:paraId="207993F4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b/>
                <w:color w:val="FFFFFF"/>
                <w:sz w:val="22"/>
                <w:szCs w:val="16"/>
              </w:rPr>
            </w:pPr>
            <w:r w:rsidRPr="005C7AB5">
              <w:rPr>
                <w:rFonts w:ascii="Arial" w:hAnsi="Arial" w:cs="Arial"/>
                <w:b/>
                <w:color w:val="FFFFFF"/>
                <w:sz w:val="22"/>
                <w:szCs w:val="16"/>
              </w:rPr>
              <w:t>Reformed</w:t>
            </w:r>
          </w:p>
        </w:tc>
        <w:tc>
          <w:tcPr>
            <w:tcW w:w="2730" w:type="dxa"/>
            <w:shd w:val="solid" w:color="000000" w:fill="FFFFFF"/>
            <w:vAlign w:val="center"/>
          </w:tcPr>
          <w:p w14:paraId="732DB95A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b/>
                <w:color w:val="FFFFFF"/>
                <w:sz w:val="22"/>
                <w:szCs w:val="16"/>
              </w:rPr>
            </w:pPr>
            <w:r w:rsidRPr="005C7AB5">
              <w:rPr>
                <w:rFonts w:ascii="Arial" w:hAnsi="Arial" w:cs="Arial"/>
                <w:b/>
                <w:color w:val="FFFFFF"/>
                <w:sz w:val="22"/>
                <w:szCs w:val="16"/>
              </w:rPr>
              <w:t>Arminian</w:t>
            </w:r>
          </w:p>
        </w:tc>
        <w:tc>
          <w:tcPr>
            <w:tcW w:w="2610" w:type="dxa"/>
            <w:shd w:val="solid" w:color="000000" w:fill="FFFFFF"/>
            <w:vAlign w:val="center"/>
          </w:tcPr>
          <w:p w14:paraId="3C2C9700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b/>
                <w:color w:val="FFFFFF"/>
                <w:sz w:val="22"/>
                <w:szCs w:val="16"/>
              </w:rPr>
            </w:pPr>
            <w:r w:rsidRPr="005C7AB5">
              <w:rPr>
                <w:rFonts w:ascii="Arial" w:hAnsi="Arial" w:cs="Arial"/>
                <w:b/>
                <w:color w:val="FFFFFF"/>
                <w:sz w:val="22"/>
                <w:szCs w:val="16"/>
              </w:rPr>
              <w:t>Partakers</w:t>
            </w:r>
          </w:p>
        </w:tc>
      </w:tr>
      <w:tr w:rsidR="003C3BB8" w:rsidRPr="005C7AB5" w14:paraId="04F074BB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281E89B7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3695EC4D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How does each system define election and perseverance?</w:t>
            </w:r>
          </w:p>
          <w:p w14:paraId="30971001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2E4DBB86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God sovereignly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elects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 to salvation and helps believers persevere in faith until death</w:t>
            </w:r>
          </w:p>
        </w:tc>
        <w:tc>
          <w:tcPr>
            <w:tcW w:w="2730" w:type="dxa"/>
            <w:vAlign w:val="center"/>
          </w:tcPr>
          <w:p w14:paraId="771FD041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God elects those whose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free will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 accepts Christ and preserves them unless they lose faith</w:t>
            </w:r>
          </w:p>
        </w:tc>
        <w:tc>
          <w:tcPr>
            <w:tcW w:w="2610" w:type="dxa"/>
            <w:vAlign w:val="center"/>
          </w:tcPr>
          <w:p w14:paraId="1A853FE2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God 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>elects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 to salvation; some do not persevere, but the faithful will partake of rewards</w:t>
            </w:r>
          </w:p>
        </w:tc>
      </w:tr>
      <w:tr w:rsidR="003C3BB8" w:rsidRPr="005C7AB5" w14:paraId="2307F847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17BAE32E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77AA2CDB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What specific elements of salvation make up this system of belief?</w:t>
            </w:r>
          </w:p>
          <w:p w14:paraId="5687C2E5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314CB644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66F917D5" w14:textId="77777777" w:rsidR="003C3BB8" w:rsidRPr="005C7AB5" w:rsidRDefault="003C3BB8" w:rsidP="003C3BB8">
            <w:pPr>
              <w:ind w:right="-20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sz w:val="20"/>
                <w:szCs w:val="16"/>
              </w:rPr>
              <w:t>T</w:t>
            </w:r>
            <w:r w:rsidRPr="005C7AB5">
              <w:rPr>
                <w:rFonts w:ascii="Arial" w:hAnsi="Arial" w:cs="Arial"/>
                <w:sz w:val="20"/>
                <w:szCs w:val="16"/>
              </w:rPr>
              <w:t>otal depravity</w:t>
            </w:r>
          </w:p>
          <w:p w14:paraId="7D142B01" w14:textId="77777777" w:rsidR="003C3BB8" w:rsidRPr="005C7AB5" w:rsidRDefault="003C3BB8" w:rsidP="003C3BB8">
            <w:pPr>
              <w:ind w:right="-20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sz w:val="20"/>
                <w:szCs w:val="16"/>
              </w:rPr>
              <w:t>U</w:t>
            </w:r>
            <w:r w:rsidRPr="005C7AB5">
              <w:rPr>
                <w:rFonts w:ascii="Arial" w:hAnsi="Arial" w:cs="Arial"/>
                <w:sz w:val="20"/>
                <w:szCs w:val="16"/>
              </w:rPr>
              <w:t>nconditional election</w:t>
            </w:r>
          </w:p>
          <w:p w14:paraId="09C2C365" w14:textId="77777777" w:rsidR="003C3BB8" w:rsidRPr="005C7AB5" w:rsidRDefault="003C3BB8" w:rsidP="003C3BB8">
            <w:pPr>
              <w:ind w:right="-20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sz w:val="20"/>
                <w:szCs w:val="16"/>
              </w:rPr>
              <w:t>L</w:t>
            </w:r>
            <w:r w:rsidRPr="005C7AB5">
              <w:rPr>
                <w:rFonts w:ascii="Arial" w:hAnsi="Arial" w:cs="Arial"/>
                <w:sz w:val="20"/>
                <w:szCs w:val="16"/>
              </w:rPr>
              <w:t>imited atonement</w:t>
            </w:r>
          </w:p>
          <w:p w14:paraId="0FCEC11A" w14:textId="77777777" w:rsidR="003C3BB8" w:rsidRPr="005C7AB5" w:rsidRDefault="003C3BB8" w:rsidP="003C3BB8">
            <w:pPr>
              <w:ind w:right="-20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sz w:val="20"/>
                <w:szCs w:val="16"/>
              </w:rPr>
              <w:t>I</w:t>
            </w:r>
            <w:r w:rsidRPr="005C7AB5">
              <w:rPr>
                <w:rFonts w:ascii="Arial" w:hAnsi="Arial" w:cs="Arial"/>
                <w:sz w:val="20"/>
                <w:szCs w:val="16"/>
              </w:rPr>
              <w:t>rresistible grace</w:t>
            </w:r>
          </w:p>
          <w:p w14:paraId="09D2B9E5" w14:textId="77777777" w:rsidR="003C3BB8" w:rsidRPr="005C7AB5" w:rsidRDefault="003C3BB8" w:rsidP="003C3BB8">
            <w:pPr>
              <w:ind w:right="-20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b/>
                <w:sz w:val="20"/>
                <w:szCs w:val="16"/>
              </w:rPr>
              <w:t>P</w:t>
            </w:r>
            <w:r w:rsidRPr="005C7AB5">
              <w:rPr>
                <w:rFonts w:ascii="Arial" w:hAnsi="Arial" w:cs="Arial"/>
                <w:sz w:val="20"/>
                <w:szCs w:val="16"/>
              </w:rPr>
              <w:t>erseverance</w:t>
            </w:r>
          </w:p>
        </w:tc>
        <w:tc>
          <w:tcPr>
            <w:tcW w:w="2730" w:type="dxa"/>
            <w:vAlign w:val="center"/>
          </w:tcPr>
          <w:p w14:paraId="7432498D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vanish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Natural inability </w:t>
            </w:r>
            <w:r w:rsidR="00AD6EC5" w:rsidRPr="005C7AB5">
              <w:rPr>
                <w:rFonts w:ascii="Arial" w:hAnsi="Arial" w:cs="Arial"/>
                <w:sz w:val="20"/>
                <w:szCs w:val="16"/>
              </w:rPr>
              <w:br/>
            </w:r>
            <w:r w:rsidRPr="005C7AB5">
              <w:rPr>
                <w:rFonts w:ascii="Arial" w:hAnsi="Arial" w:cs="Arial"/>
                <w:vanish/>
                <w:sz w:val="15"/>
                <w:szCs w:val="16"/>
              </w:rPr>
              <w:t>Enns,495</w:t>
            </w:r>
          </w:p>
          <w:p w14:paraId="483C8B60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Conditional election</w:t>
            </w:r>
          </w:p>
          <w:p w14:paraId="55BBC3F5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Unlimited atonement</w:t>
            </w:r>
          </w:p>
          <w:p w14:paraId="1F595EEE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Prevenient grace*</w:t>
            </w:r>
          </w:p>
          <w:p w14:paraId="429B8A88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Conditional perseverance</w:t>
            </w:r>
          </w:p>
        </w:tc>
        <w:tc>
          <w:tcPr>
            <w:tcW w:w="2610" w:type="dxa"/>
            <w:vAlign w:val="center"/>
          </w:tcPr>
          <w:p w14:paraId="641E547A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Total depravity</w:t>
            </w:r>
          </w:p>
          <w:p w14:paraId="7A9BBAB0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Unconditional election</w:t>
            </w:r>
          </w:p>
          <w:p w14:paraId="4355E122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Unlimited atonement</w:t>
            </w:r>
          </w:p>
          <w:p w14:paraId="50AA9E1B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Irresistible grace</w:t>
            </w:r>
          </w:p>
          <w:p w14:paraId="3C8059F6" w14:textId="77777777" w:rsidR="003C3BB8" w:rsidRPr="005C7AB5" w:rsidRDefault="003C3BB8" w:rsidP="003C3BB8">
            <w:pPr>
              <w:ind w:right="-78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Conditional perseverance</w:t>
            </w:r>
          </w:p>
        </w:tc>
      </w:tr>
      <w:tr w:rsidR="003C3BB8" w:rsidRPr="005C7AB5" w14:paraId="1C99B3BD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03CC8155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578A3C92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How does this view see carnal Christians</w:t>
            </w:r>
          </w:p>
          <w:p w14:paraId="6D428AB2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(e.g., 1 Cor. 3:1-5)?</w:t>
            </w:r>
          </w:p>
          <w:p w14:paraId="2CCFD0D1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3B8AA909" w14:textId="77777777" w:rsidR="003C3BB8" w:rsidRPr="005C7AB5" w:rsidRDefault="003C3BB8" w:rsidP="00CB0A12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They aren’t Christians or </w:t>
            </w:r>
            <w:r w:rsidR="00CB0A12" w:rsidRPr="005C7AB5">
              <w:rPr>
                <w:rFonts w:ascii="Arial" w:hAnsi="Arial" w:cs="Arial"/>
                <w:sz w:val="20"/>
                <w:szCs w:val="16"/>
              </w:rPr>
              <w:t>have little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 commitment in a particular area</w:t>
            </w:r>
          </w:p>
        </w:tc>
        <w:tc>
          <w:tcPr>
            <w:tcW w:w="2730" w:type="dxa"/>
            <w:vAlign w:val="center"/>
          </w:tcPr>
          <w:p w14:paraId="51838035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They spurn Christ to the point of almost losing their salvation</w:t>
            </w:r>
          </w:p>
        </w:tc>
        <w:tc>
          <w:tcPr>
            <w:tcW w:w="2610" w:type="dxa"/>
            <w:vAlign w:val="center"/>
          </w:tcPr>
          <w:p w14:paraId="3CDA4519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These believers lack blessings now and later </w:t>
            </w:r>
            <w:r w:rsidR="00111227" w:rsidRPr="005C7AB5">
              <w:rPr>
                <w:rFonts w:ascii="Arial" w:hAnsi="Arial" w:cs="Arial"/>
                <w:sz w:val="20"/>
                <w:szCs w:val="16"/>
              </w:rPr>
              <w:br/>
            </w:r>
            <w:r w:rsidRPr="005C7AB5">
              <w:rPr>
                <w:rFonts w:ascii="Arial" w:hAnsi="Arial" w:cs="Arial"/>
                <w:sz w:val="20"/>
                <w:szCs w:val="16"/>
              </w:rPr>
              <w:t>(but are still saved)</w:t>
            </w:r>
          </w:p>
        </w:tc>
      </w:tr>
      <w:tr w:rsidR="003C3BB8" w:rsidRPr="005C7AB5" w14:paraId="1B5B8C71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4F912377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0E0A62DA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Do all believers persevere until death?</w:t>
            </w:r>
          </w:p>
          <w:p w14:paraId="3F7EF7C6" w14:textId="77777777" w:rsidR="00536B14" w:rsidRPr="005C7AB5" w:rsidRDefault="00536B14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04F431B6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Yes</w:t>
            </w:r>
          </w:p>
          <w:p w14:paraId="2723D13C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1 Cor. 15:2; Phil. 1:6</w:t>
            </w:r>
          </w:p>
        </w:tc>
        <w:tc>
          <w:tcPr>
            <w:tcW w:w="2730" w:type="dxa"/>
            <w:vAlign w:val="center"/>
          </w:tcPr>
          <w:p w14:paraId="241EB487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No</w:t>
            </w:r>
          </w:p>
          <w:p w14:paraId="49006EB1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Rom. 8:13; Gal. 5:21; 6:8</w:t>
            </w:r>
          </w:p>
        </w:tc>
        <w:tc>
          <w:tcPr>
            <w:tcW w:w="2610" w:type="dxa"/>
            <w:vAlign w:val="center"/>
          </w:tcPr>
          <w:p w14:paraId="30A3595D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No</w:t>
            </w:r>
          </w:p>
          <w:p w14:paraId="05A80F31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1 Cor. 3:15; Rev. 3:26</w:t>
            </w:r>
          </w:p>
        </w:tc>
      </w:tr>
      <w:tr w:rsidR="003C3BB8" w:rsidRPr="005C7AB5" w14:paraId="1A18311F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22278306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60DA4AF4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Can a true Christian lose his salvation?</w:t>
            </w:r>
          </w:p>
          <w:p w14:paraId="317A6150" w14:textId="77777777" w:rsidR="00536B14" w:rsidRPr="005C7AB5" w:rsidRDefault="00536B14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3EF3F867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No, </w:t>
            </w:r>
          </w:p>
          <w:p w14:paraId="308D660E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it is eternally secure</w:t>
            </w:r>
          </w:p>
        </w:tc>
        <w:tc>
          <w:tcPr>
            <w:tcW w:w="2730" w:type="dxa"/>
            <w:vAlign w:val="center"/>
          </w:tcPr>
          <w:p w14:paraId="3B90EA5F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Yes, </w:t>
            </w:r>
          </w:p>
          <w:p w14:paraId="417C1CB2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it is not eternally secure</w:t>
            </w:r>
          </w:p>
        </w:tc>
        <w:tc>
          <w:tcPr>
            <w:tcW w:w="2610" w:type="dxa"/>
            <w:vAlign w:val="center"/>
          </w:tcPr>
          <w:p w14:paraId="5165BEDE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No, </w:t>
            </w:r>
          </w:p>
          <w:p w14:paraId="47581B32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it is eternally secure</w:t>
            </w:r>
          </w:p>
        </w:tc>
      </w:tr>
      <w:tr w:rsidR="003C3BB8" w:rsidRPr="005C7AB5" w14:paraId="1B2C0F41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2D213194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6D77C0E5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Is 100% assurance of salvation possible?</w:t>
            </w:r>
          </w:p>
          <w:p w14:paraId="263011FF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1D2F2068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Yes, if one knows Christ as Saviour</w:t>
            </w:r>
          </w:p>
        </w:tc>
        <w:tc>
          <w:tcPr>
            <w:tcW w:w="2730" w:type="dxa"/>
            <w:vAlign w:val="center"/>
          </w:tcPr>
          <w:p w14:paraId="33FAF52C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No, since no one knows if </w:t>
            </w:r>
          </w:p>
          <w:p w14:paraId="3D9C6616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he will persevere</w:t>
            </w:r>
          </w:p>
        </w:tc>
        <w:tc>
          <w:tcPr>
            <w:tcW w:w="2610" w:type="dxa"/>
            <w:vAlign w:val="center"/>
          </w:tcPr>
          <w:p w14:paraId="34053050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Yes, if one knows </w:t>
            </w:r>
          </w:p>
          <w:p w14:paraId="461B2A21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Christ as Saviour</w:t>
            </w:r>
          </w:p>
        </w:tc>
      </w:tr>
      <w:tr w:rsidR="003C3BB8" w:rsidRPr="005C7AB5" w14:paraId="1CFB9156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0451ED3C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5606C840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How does this system counsel believers in habitual sin?</w:t>
            </w:r>
          </w:p>
          <w:p w14:paraId="5D3D1498" w14:textId="77777777" w:rsidR="00536B14" w:rsidRPr="005C7AB5" w:rsidRDefault="00536B14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0B4BE0CA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“You better re-examine whether you genuinely trusted Christ”</w:t>
            </w:r>
          </w:p>
        </w:tc>
        <w:tc>
          <w:tcPr>
            <w:tcW w:w="2730" w:type="dxa"/>
            <w:vAlign w:val="center"/>
          </w:tcPr>
          <w:p w14:paraId="78FB697D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“You either lost your salvation or never were really saved”</w:t>
            </w:r>
          </w:p>
        </w:tc>
        <w:tc>
          <w:tcPr>
            <w:tcW w:w="2610" w:type="dxa"/>
            <w:vAlign w:val="center"/>
          </w:tcPr>
          <w:p w14:paraId="600AE4E2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“You must turn from your sin to be fully rewarded (Heb. 3:14)”</w:t>
            </w:r>
          </w:p>
        </w:tc>
      </w:tr>
      <w:tr w:rsidR="003C3BB8" w:rsidRPr="005C7AB5" w14:paraId="00E11AFA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7A0364E8" w14:textId="77777777" w:rsidR="003C3BB8" w:rsidRPr="005C7AB5" w:rsidRDefault="003C3BB8" w:rsidP="003C3BB8">
            <w:pPr>
              <w:ind w:right="-108"/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6F432239" w14:textId="10D8F93A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 xml:space="preserve">How do those </w:t>
            </w:r>
            <w:r w:rsidR="0020618D">
              <w:rPr>
                <w:rFonts w:ascii="Arial" w:hAnsi="Arial" w:cs="Arial"/>
                <w:i/>
                <w:sz w:val="20"/>
                <w:szCs w:val="16"/>
              </w:rPr>
              <w:t xml:space="preserve">who </w:t>
            </w:r>
            <w:r w:rsidR="0020618D" w:rsidRPr="005C7AB5">
              <w:rPr>
                <w:rFonts w:ascii="Arial" w:hAnsi="Arial" w:cs="Arial"/>
                <w:i/>
                <w:sz w:val="20"/>
                <w:szCs w:val="16"/>
              </w:rPr>
              <w:t>struggle</w:t>
            </w:r>
            <w:r w:rsidRPr="005C7AB5">
              <w:rPr>
                <w:rFonts w:ascii="Arial" w:hAnsi="Arial" w:cs="Arial"/>
                <w:i/>
                <w:sz w:val="20"/>
                <w:szCs w:val="16"/>
              </w:rPr>
              <w:t xml:space="preserve"> with sin gain motivation?</w:t>
            </w:r>
          </w:p>
          <w:p w14:paraId="7D84CDFA" w14:textId="77777777" w:rsidR="00536B14" w:rsidRPr="005C7AB5" w:rsidRDefault="00536B14" w:rsidP="003C3BB8">
            <w:pPr>
              <w:ind w:right="-108"/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6ADEF7F6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From fear that they may not actually be saved after all</w:t>
            </w:r>
          </w:p>
        </w:tc>
        <w:tc>
          <w:tcPr>
            <w:tcW w:w="2730" w:type="dxa"/>
            <w:vAlign w:val="center"/>
          </w:tcPr>
          <w:p w14:paraId="06DB9A39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From fear that they may not have sufficiently maintained their salvation </w:t>
            </w:r>
          </w:p>
        </w:tc>
        <w:tc>
          <w:tcPr>
            <w:tcW w:w="2610" w:type="dxa"/>
            <w:vAlign w:val="center"/>
          </w:tcPr>
          <w:p w14:paraId="31B827F1" w14:textId="77777777" w:rsidR="003C3BB8" w:rsidRPr="005C7AB5" w:rsidRDefault="003C3BB8" w:rsidP="00CB0A12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From fear </w:t>
            </w:r>
            <w:r w:rsidR="00CB0A12" w:rsidRPr="005C7AB5">
              <w:rPr>
                <w:rFonts w:ascii="Arial" w:hAnsi="Arial" w:cs="Arial"/>
                <w:sz w:val="20"/>
                <w:szCs w:val="16"/>
              </w:rPr>
              <w:t>of missing</w:t>
            </w:r>
            <w:r w:rsidRPr="005C7AB5">
              <w:rPr>
                <w:rFonts w:ascii="Arial" w:hAnsi="Arial" w:cs="Arial"/>
                <w:sz w:val="20"/>
                <w:szCs w:val="16"/>
              </w:rPr>
              <w:t xml:space="preserve"> rewards (</w:t>
            </w:r>
            <w:r w:rsidR="00CB0A12" w:rsidRPr="005C7AB5">
              <w:rPr>
                <w:rFonts w:ascii="Arial" w:hAnsi="Arial" w:cs="Arial"/>
                <w:sz w:val="20"/>
                <w:szCs w:val="16"/>
              </w:rPr>
              <w:t xml:space="preserve">their </w:t>
            </w:r>
            <w:r w:rsidRPr="005C7AB5">
              <w:rPr>
                <w:rFonts w:ascii="Arial" w:hAnsi="Arial" w:cs="Arial"/>
                <w:sz w:val="20"/>
                <w:szCs w:val="16"/>
              </w:rPr>
              <w:t>inheritance can be lost but not their salvation)</w:t>
            </w:r>
          </w:p>
        </w:tc>
      </w:tr>
      <w:tr w:rsidR="003C3BB8" w:rsidRPr="005C7AB5" w14:paraId="5DE73437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56D494CD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345D6E37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What actually results in the listeners from this teaching?</w:t>
            </w:r>
          </w:p>
          <w:p w14:paraId="7F5A0EF1" w14:textId="77777777" w:rsidR="00536B14" w:rsidRPr="005C7AB5" w:rsidRDefault="00536B14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2490" w:type="dxa"/>
            <w:vAlign w:val="center"/>
          </w:tcPr>
          <w:p w14:paraId="3CFC2106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They may become carnal Christians by doubting their salvation</w:t>
            </w:r>
          </w:p>
        </w:tc>
        <w:tc>
          <w:tcPr>
            <w:tcW w:w="2730" w:type="dxa"/>
            <w:vAlign w:val="center"/>
          </w:tcPr>
          <w:p w14:paraId="2F8BA531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They believe God must always be appeased </w:t>
            </w:r>
          </w:p>
          <w:p w14:paraId="1B4D239E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(low view of grace)</w:t>
            </w:r>
          </w:p>
        </w:tc>
        <w:tc>
          <w:tcPr>
            <w:tcW w:w="2610" w:type="dxa"/>
            <w:vAlign w:val="center"/>
          </w:tcPr>
          <w:p w14:paraId="795C1D91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They will more likely appreciate God’s faithfulness to them</w:t>
            </w:r>
          </w:p>
        </w:tc>
      </w:tr>
      <w:tr w:rsidR="003C3BB8" w:rsidRPr="005C7AB5" w14:paraId="26086B00" w14:textId="77777777" w:rsidTr="00786EFB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09CB1B71" w14:textId="77777777" w:rsidR="003C3BB8" w:rsidRPr="005C7AB5" w:rsidRDefault="003C3BB8" w:rsidP="00786EFB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  <w:r w:rsidRPr="005C7AB5">
              <w:rPr>
                <w:rFonts w:ascii="Arial" w:hAnsi="Arial" w:cs="Arial"/>
                <w:i/>
                <w:sz w:val="20"/>
                <w:szCs w:val="16"/>
              </w:rPr>
              <w:t>Who holds this view?</w:t>
            </w:r>
          </w:p>
        </w:tc>
        <w:tc>
          <w:tcPr>
            <w:tcW w:w="2490" w:type="dxa"/>
            <w:vAlign w:val="center"/>
          </w:tcPr>
          <w:p w14:paraId="4FE88262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4"/>
                <w:szCs w:val="16"/>
              </w:rPr>
            </w:pPr>
          </w:p>
          <w:p w14:paraId="25DEDC9E" w14:textId="77777777" w:rsidR="00CB0A12" w:rsidRPr="005C7AB5" w:rsidRDefault="00CB0A12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1C26C44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John Calvin (d. 1564),</w:t>
            </w:r>
          </w:p>
          <w:p w14:paraId="4AC068DC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Reformed churches,</w:t>
            </w:r>
          </w:p>
          <w:p w14:paraId="52839903" w14:textId="77777777" w:rsidR="003C3BB8" w:rsidRPr="005C7AB5" w:rsidRDefault="004A0E94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Bible-Presbyterians</w:t>
            </w:r>
            <w:r w:rsidR="009356B2" w:rsidRPr="005C7AB5">
              <w:rPr>
                <w:rFonts w:ascii="Arial" w:hAnsi="Arial" w:cs="Arial"/>
                <w:sz w:val="20"/>
                <w:szCs w:val="16"/>
              </w:rPr>
              <w:t xml:space="preserve"> &amp; </w:t>
            </w:r>
            <w:r w:rsidR="003C3BB8" w:rsidRPr="005C7AB5">
              <w:rPr>
                <w:rFonts w:ascii="Arial" w:hAnsi="Arial" w:cs="Arial"/>
                <w:sz w:val="20"/>
                <w:szCs w:val="16"/>
              </w:rPr>
              <w:t>Presbyterians,</w:t>
            </w:r>
          </w:p>
          <w:p w14:paraId="1D91E0CF" w14:textId="77777777" w:rsidR="003C3BB8" w:rsidRPr="005C7AB5" w:rsidRDefault="003C3BB8" w:rsidP="003C3BB8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Charles Hodge,</w:t>
            </w:r>
          </w:p>
          <w:p w14:paraId="006A1B14" w14:textId="77777777" w:rsidR="00CB0A12" w:rsidRPr="005C7AB5" w:rsidRDefault="003C3BB8" w:rsidP="00CB0A12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Arthur Pink</w:t>
            </w:r>
          </w:p>
          <w:p w14:paraId="019D7263" w14:textId="77777777" w:rsidR="00CB0A12" w:rsidRPr="005C7AB5" w:rsidRDefault="00CB0A12" w:rsidP="00CB0A12">
            <w:pPr>
              <w:ind w:right="-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30" w:type="dxa"/>
            <w:vAlign w:val="center"/>
          </w:tcPr>
          <w:p w14:paraId="1039E236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17A7F0F8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Jacob Arminius (d. 1609),</w:t>
            </w:r>
          </w:p>
          <w:p w14:paraId="20D41FE4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John Wesley, Methodists,</w:t>
            </w:r>
          </w:p>
          <w:p w14:paraId="04D83C18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Wesleyans, Nazarenes, Holiness churches,</w:t>
            </w:r>
          </w:p>
          <w:p w14:paraId="768620C5" w14:textId="77777777" w:rsidR="00536B14" w:rsidRPr="005C7AB5" w:rsidRDefault="003C3BB8" w:rsidP="00CB0A12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Pentecostals/Charismatics</w:t>
            </w:r>
          </w:p>
        </w:tc>
        <w:tc>
          <w:tcPr>
            <w:tcW w:w="2610" w:type="dxa"/>
            <w:vAlign w:val="center"/>
          </w:tcPr>
          <w:p w14:paraId="12A42908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Baptists, Bible churches,</w:t>
            </w:r>
          </w:p>
          <w:p w14:paraId="3EC6D293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 xml:space="preserve">Joseph Dillow, </w:t>
            </w:r>
          </w:p>
          <w:p w14:paraId="6C8933DB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Zane Hodges,</w:t>
            </w:r>
          </w:p>
          <w:p w14:paraId="66974C52" w14:textId="77777777" w:rsidR="003C3BB8" w:rsidRPr="005C7AB5" w:rsidRDefault="003C3BB8" w:rsidP="003C3BB8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Earl Radmacher,</w:t>
            </w:r>
          </w:p>
          <w:p w14:paraId="5557D80E" w14:textId="77777777" w:rsidR="00CB0A12" w:rsidRPr="005C7AB5" w:rsidRDefault="003C3BB8" w:rsidP="00CB0A12">
            <w:pPr>
              <w:ind w:right="-7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C7AB5">
              <w:rPr>
                <w:rFonts w:ascii="Arial" w:hAnsi="Arial" w:cs="Arial"/>
                <w:sz w:val="20"/>
                <w:szCs w:val="16"/>
              </w:rPr>
              <w:t>Charles Ryrie</w:t>
            </w:r>
            <w:r w:rsidR="00914274" w:rsidRPr="005C7AB5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="00914274" w:rsidRPr="005C7AB5">
              <w:rPr>
                <w:rFonts w:ascii="Arial" w:hAnsi="Arial" w:cs="Arial"/>
                <w:sz w:val="20"/>
                <w:szCs w:val="16"/>
              </w:rPr>
              <w:br/>
              <w:t>Rick Griffith</w:t>
            </w:r>
          </w:p>
        </w:tc>
      </w:tr>
    </w:tbl>
    <w:p w14:paraId="2BFDB7A4" w14:textId="77777777" w:rsidR="003C3BB8" w:rsidRPr="005C7AB5" w:rsidRDefault="003C3BB8" w:rsidP="003C3BB8">
      <w:pPr>
        <w:pStyle w:val="BodyText3"/>
        <w:rPr>
          <w:rFonts w:cs="Arial"/>
          <w:sz w:val="11"/>
          <w:szCs w:val="16"/>
        </w:rPr>
      </w:pPr>
    </w:p>
    <w:p w14:paraId="3F7AE3D9" w14:textId="77777777" w:rsidR="006578DC" w:rsidRPr="005C7AB5" w:rsidRDefault="003C3BB8" w:rsidP="005C7AB5">
      <w:pPr>
        <w:pStyle w:val="BodyText3"/>
        <w:ind w:right="-53"/>
        <w:rPr>
          <w:rFonts w:cs="Arial"/>
          <w:sz w:val="22"/>
          <w:szCs w:val="18"/>
        </w:rPr>
      </w:pPr>
      <w:r w:rsidRPr="005C7AB5">
        <w:rPr>
          <w:rFonts w:cs="Arial"/>
          <w:sz w:val="16"/>
          <w:szCs w:val="18"/>
        </w:rPr>
        <w:t>* Prevenient grace means God’s grace comes to all to enable them to believe, but it is not always successful and can be resisted.</w:t>
      </w:r>
    </w:p>
    <w:sectPr w:rsidR="006578DC" w:rsidRPr="005C7AB5" w:rsidSect="003C3BB8">
      <w:headerReference w:type="default" r:id="rId7"/>
      <w:pgSz w:w="11880" w:h="16820"/>
      <w:pgMar w:top="720" w:right="630" w:bottom="720" w:left="1238" w:header="720" w:footer="720" w:gutter="0"/>
      <w:pgNumType w:fmt="lowerLetter"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0D16" w14:textId="77777777" w:rsidR="0051162E" w:rsidRDefault="0051162E">
      <w:r>
        <w:separator/>
      </w:r>
    </w:p>
  </w:endnote>
  <w:endnote w:type="continuationSeparator" w:id="0">
    <w:p w14:paraId="358425C9" w14:textId="77777777" w:rsidR="0051162E" w:rsidRDefault="0051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9180" w14:textId="77777777" w:rsidR="0051162E" w:rsidRDefault="0051162E">
      <w:r>
        <w:separator/>
      </w:r>
    </w:p>
  </w:footnote>
  <w:footnote w:type="continuationSeparator" w:id="0">
    <w:p w14:paraId="67BEE5CA" w14:textId="77777777" w:rsidR="0051162E" w:rsidRDefault="0051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441D" w14:textId="77777777" w:rsidR="00111227" w:rsidRPr="005C7AB5" w:rsidRDefault="00111227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sz w:val="21"/>
        <w:szCs w:val="16"/>
        <w:u w:val="single"/>
      </w:rPr>
    </w:pPr>
    <w:r w:rsidRPr="005C7AB5">
      <w:rPr>
        <w:rFonts w:ascii="Arial" w:hAnsi="Arial" w:cs="Arial"/>
        <w:i/>
        <w:iCs/>
        <w:sz w:val="21"/>
        <w:szCs w:val="16"/>
        <w:u w:val="single"/>
      </w:rPr>
      <w:t xml:space="preserve">Rick Griffith, </w:t>
    </w:r>
    <w:r w:rsidRPr="005C7AB5">
      <w:rPr>
        <w:rFonts w:ascii="Arial" w:hAnsi="Arial" w:cs="Arial"/>
        <w:i/>
        <w:iCs/>
        <w:sz w:val="15"/>
        <w:szCs w:val="16"/>
        <w:u w:val="single"/>
      </w:rPr>
      <w:t>PhD</w:t>
    </w:r>
    <w:r w:rsidRPr="005C7AB5">
      <w:rPr>
        <w:rFonts w:ascii="Arial" w:hAnsi="Arial" w:cs="Arial"/>
        <w:i/>
        <w:iCs/>
        <w:sz w:val="21"/>
        <w:szCs w:val="16"/>
        <w:u w:val="single"/>
      </w:rPr>
      <w:tab/>
      <w:t>New Testament Survey: Hebrews</w:t>
    </w:r>
    <w:r w:rsidRPr="005C7AB5">
      <w:rPr>
        <w:rFonts w:ascii="Arial" w:hAnsi="Arial" w:cs="Arial"/>
        <w:i/>
        <w:iCs/>
        <w:sz w:val="21"/>
        <w:szCs w:val="16"/>
        <w:u w:val="single"/>
      </w:rPr>
      <w:tab/>
    </w:r>
    <w:r w:rsidRPr="005C7AB5">
      <w:rPr>
        <w:rStyle w:val="PageNumber"/>
        <w:rFonts w:ascii="Arial" w:hAnsi="Arial" w:cs="Arial"/>
        <w:i/>
        <w:iCs/>
        <w:sz w:val="21"/>
        <w:szCs w:val="16"/>
        <w:u w:val="single"/>
      </w:rPr>
      <w:t>266</w:t>
    </w:r>
    <w:r w:rsidRPr="005C7AB5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begin"/>
    </w:r>
    <w:r w:rsidRPr="005C7AB5">
      <w:rPr>
        <w:rStyle w:val="PageNumber"/>
        <w:rFonts w:ascii="Arial" w:hAnsi="Arial" w:cs="Arial"/>
        <w:i/>
        <w:iCs/>
        <w:sz w:val="21"/>
        <w:szCs w:val="16"/>
        <w:u w:val="single"/>
      </w:rPr>
      <w:instrText xml:space="preserve"> PAGE </w:instrText>
    </w:r>
    <w:r w:rsidRPr="005C7AB5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separate"/>
    </w:r>
    <w:r w:rsidR="00CB0A12" w:rsidRPr="005C7AB5">
      <w:rPr>
        <w:rStyle w:val="PageNumber"/>
        <w:rFonts w:ascii="Arial" w:hAnsi="Arial" w:cs="Arial"/>
        <w:i/>
        <w:iCs/>
        <w:noProof/>
        <w:sz w:val="21"/>
        <w:szCs w:val="16"/>
        <w:u w:val="single"/>
      </w:rPr>
      <w:t>d</w:t>
    </w:r>
    <w:r w:rsidRPr="005C7AB5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end"/>
    </w:r>
  </w:p>
  <w:p w14:paraId="2A24DC8F" w14:textId="77777777" w:rsidR="00111227" w:rsidRPr="005C7AB5" w:rsidRDefault="00111227">
    <w:pPr>
      <w:pStyle w:val="Header"/>
      <w:rPr>
        <w:rFonts w:ascii="Arial" w:hAnsi="Arial" w:cs="Arial"/>
        <w:i/>
        <w:iCs/>
        <w:sz w:val="21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607584">
    <w:abstractNumId w:val="0"/>
  </w:num>
  <w:num w:numId="2" w16cid:durableId="2046518678">
    <w:abstractNumId w:val="1"/>
  </w:num>
  <w:num w:numId="3" w16cid:durableId="205187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006783"/>
    <w:rsid w:val="00090F80"/>
    <w:rsid w:val="00111227"/>
    <w:rsid w:val="001441E2"/>
    <w:rsid w:val="0020618D"/>
    <w:rsid w:val="00206F99"/>
    <w:rsid w:val="0023425F"/>
    <w:rsid w:val="00247BDC"/>
    <w:rsid w:val="00273357"/>
    <w:rsid w:val="002C5F46"/>
    <w:rsid w:val="002F0798"/>
    <w:rsid w:val="00352D7C"/>
    <w:rsid w:val="00387FA3"/>
    <w:rsid w:val="003C3BB8"/>
    <w:rsid w:val="004301AC"/>
    <w:rsid w:val="004320B7"/>
    <w:rsid w:val="004523FB"/>
    <w:rsid w:val="004A0E94"/>
    <w:rsid w:val="004B6F94"/>
    <w:rsid w:val="0051162E"/>
    <w:rsid w:val="00536B14"/>
    <w:rsid w:val="005A10D2"/>
    <w:rsid w:val="005C7AB5"/>
    <w:rsid w:val="005D2361"/>
    <w:rsid w:val="005E3ADA"/>
    <w:rsid w:val="005F29D0"/>
    <w:rsid w:val="006578DC"/>
    <w:rsid w:val="00681A77"/>
    <w:rsid w:val="006B71C2"/>
    <w:rsid w:val="006D2C0C"/>
    <w:rsid w:val="00705B5D"/>
    <w:rsid w:val="00723F1B"/>
    <w:rsid w:val="007642E2"/>
    <w:rsid w:val="00786EFB"/>
    <w:rsid w:val="007C4169"/>
    <w:rsid w:val="00891A50"/>
    <w:rsid w:val="00914274"/>
    <w:rsid w:val="009356B2"/>
    <w:rsid w:val="009B7459"/>
    <w:rsid w:val="00A5090E"/>
    <w:rsid w:val="00A72FB7"/>
    <w:rsid w:val="00A77FD0"/>
    <w:rsid w:val="00AD6EC5"/>
    <w:rsid w:val="00B013A3"/>
    <w:rsid w:val="00C92A9F"/>
    <w:rsid w:val="00CB0A12"/>
    <w:rsid w:val="00CE08DB"/>
    <w:rsid w:val="00CE3C0C"/>
    <w:rsid w:val="00DE6BBD"/>
    <w:rsid w:val="00E1781B"/>
    <w:rsid w:val="00F82417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8D6CDCE"/>
  <w14:defaultImageDpi w14:val="300"/>
  <w15:chartTrackingRefBased/>
  <w15:docId w15:val="{E59CE9EE-4661-AF4D-BE36-DC7F66C3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3BB8"/>
    <w:pPr>
      <w:ind w:right="-380"/>
    </w:pPr>
    <w:rPr>
      <w:rFonts w:ascii="Arial" w:eastAsia="Times New Roman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8</cp:revision>
  <cp:lastPrinted>2019-10-21T18:39:00Z</cp:lastPrinted>
  <dcterms:created xsi:type="dcterms:W3CDTF">2025-03-27T09:17:00Z</dcterms:created>
  <dcterms:modified xsi:type="dcterms:W3CDTF">2025-03-27T09:22:00Z</dcterms:modified>
</cp:coreProperties>
</file>