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5840" w14:textId="741DAE97" w:rsidR="00687224" w:rsidRPr="00687224" w:rsidRDefault="00017F44" w:rsidP="00687224">
      <w:pPr>
        <w:tabs>
          <w:tab w:val="left" w:pos="540"/>
          <w:tab w:val="left" w:pos="810"/>
          <w:tab w:val="left" w:pos="1260"/>
          <w:tab w:val="left" w:pos="1620"/>
          <w:tab w:val="left" w:pos="1980"/>
          <w:tab w:val="left" w:pos="2790"/>
          <w:tab w:val="left" w:pos="3240"/>
          <w:tab w:val="left" w:pos="3690"/>
          <w:tab w:val="left" w:pos="4680"/>
          <w:tab w:val="left" w:pos="6390"/>
          <w:tab w:val="left" w:pos="8819"/>
        </w:tabs>
        <w:ind w:left="20" w:right="-72"/>
        <w:jc w:val="center"/>
        <w:rPr>
          <w:rFonts w:ascii="Arial" w:eastAsia="Times" w:hAnsi="Arial" w:cs="Arial"/>
          <w:b/>
          <w:sz w:val="21"/>
          <w:szCs w:val="18"/>
          <w:lang w:eastAsia="en-US"/>
        </w:rPr>
      </w:pPr>
      <w:r>
        <w:rPr>
          <w:rFonts w:ascii="Arial" w:eastAsia="Times" w:hAnsi="Arial" w:cs="Arial"/>
          <w:b/>
          <w:sz w:val="32"/>
          <w:szCs w:val="18"/>
          <w:lang w:eastAsia="en-US"/>
        </w:rPr>
        <w:t>The</w:t>
      </w:r>
      <w:r w:rsidR="00687224" w:rsidRPr="00687224">
        <w:rPr>
          <w:rFonts w:ascii="Arial" w:eastAsia="Times" w:hAnsi="Arial" w:cs="Arial"/>
          <w:b/>
          <w:sz w:val="32"/>
          <w:szCs w:val="18"/>
          <w:lang w:eastAsia="en-US"/>
        </w:rPr>
        <w:t xml:space="preserve"> “Husband of One Wife”</w:t>
      </w:r>
    </w:p>
    <w:p w14:paraId="2E206B7D" w14:textId="77777777" w:rsidR="00687224" w:rsidRPr="00687224" w:rsidRDefault="00687224" w:rsidP="00687224">
      <w:pPr>
        <w:tabs>
          <w:tab w:val="left" w:pos="540"/>
          <w:tab w:val="left" w:pos="810"/>
          <w:tab w:val="left" w:pos="1260"/>
          <w:tab w:val="left" w:pos="1620"/>
          <w:tab w:val="left" w:pos="1980"/>
          <w:tab w:val="left" w:pos="2790"/>
          <w:tab w:val="left" w:pos="3240"/>
          <w:tab w:val="left" w:pos="3690"/>
          <w:tab w:val="left" w:pos="4680"/>
          <w:tab w:val="left" w:pos="6390"/>
          <w:tab w:val="left" w:pos="8819"/>
        </w:tabs>
        <w:ind w:left="180" w:right="-72"/>
        <w:jc w:val="center"/>
        <w:rPr>
          <w:rFonts w:ascii="Arial" w:eastAsia="Times" w:hAnsi="Arial" w:cs="Arial"/>
          <w:b/>
          <w:sz w:val="21"/>
          <w:szCs w:val="18"/>
          <w:lang w:eastAsia="en-US"/>
        </w:rPr>
      </w:pPr>
      <w:r w:rsidRPr="00687224">
        <w:rPr>
          <w:rFonts w:ascii="Arial" w:eastAsia="Times" w:hAnsi="Arial" w:cs="Arial"/>
          <w:b/>
          <w:sz w:val="21"/>
          <w:szCs w:val="18"/>
          <w:lang w:eastAsia="en-US"/>
        </w:rPr>
        <w:t>for Elders (1 Tim. 3:2; Tit. 1:6) and Deacons (1 Tim. 3:12)</w:t>
      </w:r>
    </w:p>
    <w:p w14:paraId="2CC864E4" w14:textId="77777777" w:rsidR="00687224" w:rsidRPr="00687224" w:rsidRDefault="00687224" w:rsidP="00687224">
      <w:pPr>
        <w:tabs>
          <w:tab w:val="left" w:pos="8819"/>
        </w:tabs>
        <w:ind w:left="440" w:right="-72" w:hanging="420"/>
        <w:jc w:val="left"/>
        <w:rPr>
          <w:rFonts w:ascii="Arial" w:eastAsia="Times" w:hAnsi="Arial" w:cs="Arial"/>
          <w:b/>
          <w:sz w:val="21"/>
          <w:szCs w:val="18"/>
          <w:lang w:eastAsia="en-US"/>
        </w:rPr>
      </w:pPr>
    </w:p>
    <w:p w14:paraId="1ED34770" w14:textId="77777777" w:rsidR="00687224" w:rsidRPr="00687224" w:rsidRDefault="00687224" w:rsidP="00687224">
      <w:pPr>
        <w:tabs>
          <w:tab w:val="left" w:pos="8819"/>
        </w:tabs>
        <w:ind w:left="440" w:right="-72" w:hanging="420"/>
        <w:jc w:val="left"/>
        <w:rPr>
          <w:rFonts w:ascii="Arial" w:eastAsia="Times" w:hAnsi="Arial" w:cs="Arial"/>
          <w:b/>
          <w:szCs w:val="18"/>
          <w:lang w:eastAsia="en-US"/>
        </w:rPr>
      </w:pPr>
      <w:r w:rsidRPr="00687224">
        <w:rPr>
          <w:rFonts w:ascii="Arial" w:eastAsia="Times" w:hAnsi="Arial" w:cs="Arial"/>
          <w:b/>
          <w:szCs w:val="18"/>
          <w:lang w:eastAsia="en-US"/>
        </w:rPr>
        <w:t>I.</w:t>
      </w:r>
      <w:r w:rsidRPr="00687224">
        <w:rPr>
          <w:rFonts w:ascii="Arial" w:eastAsia="Times" w:hAnsi="Arial" w:cs="Arial"/>
          <w:b/>
          <w:szCs w:val="18"/>
          <w:lang w:eastAsia="en-US"/>
        </w:rPr>
        <w:tab/>
        <w:t>Various Translations</w:t>
      </w:r>
    </w:p>
    <w:p w14:paraId="2A68478A"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A.</w:t>
      </w:r>
      <w:r w:rsidRPr="00687224">
        <w:rPr>
          <w:rFonts w:ascii="Arial" w:eastAsia="Times" w:hAnsi="Arial" w:cs="Arial"/>
          <w:sz w:val="21"/>
          <w:szCs w:val="18"/>
          <w:lang w:eastAsia="en-US"/>
        </w:rPr>
        <w:tab/>
      </w:r>
      <w:r w:rsidRPr="00687224">
        <w:rPr>
          <w:rFonts w:ascii="Arial" w:eastAsia="Times" w:hAnsi="Arial" w:cs="Arial"/>
          <w:sz w:val="21"/>
          <w:szCs w:val="18"/>
          <w:u w:val="single"/>
          <w:lang w:eastAsia="en-US"/>
        </w:rPr>
        <w:t>Ambiguous/Literal</w:t>
      </w:r>
      <w:r w:rsidRPr="00687224">
        <w:rPr>
          <w:rFonts w:ascii="Arial" w:eastAsia="Times" w:hAnsi="Arial" w:cs="Arial"/>
          <w:sz w:val="21"/>
          <w:szCs w:val="18"/>
          <w:lang w:eastAsia="en-US"/>
        </w:rPr>
        <w:t>: “the husband of one wife” (NASB, NAU, NJB, ESV, KJV, NKJV, RSV, Beck, Amplified)</w:t>
      </w:r>
    </w:p>
    <w:p w14:paraId="7D8D4748"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B.</w:t>
      </w:r>
      <w:r w:rsidRPr="00687224">
        <w:rPr>
          <w:rFonts w:ascii="Arial" w:eastAsia="Times" w:hAnsi="Arial" w:cs="Arial"/>
          <w:sz w:val="21"/>
          <w:szCs w:val="18"/>
          <w:lang w:eastAsia="en-US"/>
        </w:rPr>
        <w:tab/>
      </w:r>
      <w:r w:rsidRPr="00687224">
        <w:rPr>
          <w:rFonts w:ascii="Arial" w:eastAsia="Times" w:hAnsi="Arial" w:cs="Arial"/>
          <w:sz w:val="21"/>
          <w:szCs w:val="18"/>
          <w:u w:val="single"/>
          <w:lang w:eastAsia="en-US"/>
        </w:rPr>
        <w:t>Emphasizing Number of Wives</w:t>
      </w:r>
      <w:r w:rsidRPr="00687224">
        <w:rPr>
          <w:rFonts w:ascii="Arial" w:eastAsia="Times" w:hAnsi="Arial" w:cs="Arial"/>
          <w:sz w:val="21"/>
          <w:szCs w:val="18"/>
          <w:lang w:eastAsia="en-US"/>
        </w:rPr>
        <w:t>: “the husband of but one wife” (NIV, NIB), “must have only one wife” (LB, Williams, TEV [The Everyday Bible]), “with only one wife” (Phillips), “married only once” (NAB, NRS)</w:t>
      </w:r>
    </w:p>
    <w:p w14:paraId="2FF4804E"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C.</w:t>
      </w:r>
      <w:r w:rsidRPr="00687224">
        <w:rPr>
          <w:rFonts w:ascii="Arial" w:eastAsia="Times" w:hAnsi="Arial" w:cs="Arial"/>
          <w:sz w:val="21"/>
          <w:szCs w:val="18"/>
          <w:lang w:eastAsia="en-US"/>
        </w:rPr>
        <w:tab/>
      </w:r>
      <w:r w:rsidRPr="00687224">
        <w:rPr>
          <w:rFonts w:ascii="Arial" w:eastAsia="Times" w:hAnsi="Arial" w:cs="Arial"/>
          <w:sz w:val="21"/>
          <w:szCs w:val="18"/>
          <w:u w:val="single"/>
          <w:lang w:eastAsia="en-US"/>
        </w:rPr>
        <w:t>Emphasizing Faithfulness in Marriage</w:t>
      </w:r>
      <w:r w:rsidRPr="00687224">
        <w:rPr>
          <w:rFonts w:ascii="Arial" w:eastAsia="Times" w:hAnsi="Arial" w:cs="Arial"/>
          <w:sz w:val="21"/>
          <w:szCs w:val="18"/>
          <w:lang w:eastAsia="en-US"/>
        </w:rPr>
        <w:t>: “faithful to his one wife” (NEB), “faithful to his wife” (NLT), “committed to his wife” (The Message), “a one-wife kind of a man [that is, married only once]” (Wuest, brackets his)</w:t>
      </w:r>
    </w:p>
    <w:p w14:paraId="51EB006F" w14:textId="77777777" w:rsidR="00687224" w:rsidRPr="00687224" w:rsidRDefault="00687224" w:rsidP="00687224">
      <w:pPr>
        <w:tabs>
          <w:tab w:val="left" w:pos="8819"/>
        </w:tabs>
        <w:ind w:left="440" w:right="-72" w:hanging="420"/>
        <w:jc w:val="left"/>
        <w:rPr>
          <w:rFonts w:ascii="Arial" w:eastAsia="Times" w:hAnsi="Arial" w:cs="Arial"/>
          <w:b/>
          <w:sz w:val="21"/>
          <w:szCs w:val="18"/>
          <w:lang w:eastAsia="en-US"/>
        </w:rPr>
      </w:pPr>
    </w:p>
    <w:p w14:paraId="3F7C82D5" w14:textId="77777777" w:rsidR="00687224" w:rsidRPr="00687224" w:rsidRDefault="00687224" w:rsidP="00687224">
      <w:pPr>
        <w:tabs>
          <w:tab w:val="left" w:pos="8819"/>
        </w:tabs>
        <w:ind w:left="440" w:right="-72" w:hanging="420"/>
        <w:jc w:val="left"/>
        <w:rPr>
          <w:rFonts w:ascii="Arial" w:eastAsia="Times" w:hAnsi="Arial" w:cs="Arial"/>
          <w:b/>
          <w:sz w:val="21"/>
          <w:szCs w:val="18"/>
          <w:lang w:eastAsia="en-US"/>
        </w:rPr>
      </w:pPr>
      <w:r w:rsidRPr="00687224">
        <w:rPr>
          <w:rFonts w:ascii="Arial" w:eastAsia="Times" w:hAnsi="Arial" w:cs="Arial"/>
          <w:b/>
          <w:sz w:val="21"/>
          <w:szCs w:val="18"/>
          <w:lang w:eastAsia="en-US"/>
        </w:rPr>
        <w:t>II.</w:t>
      </w:r>
      <w:r w:rsidRPr="00687224">
        <w:rPr>
          <w:rFonts w:ascii="Arial" w:eastAsia="Times" w:hAnsi="Arial" w:cs="Arial"/>
          <w:b/>
          <w:sz w:val="21"/>
          <w:szCs w:val="18"/>
          <w:lang w:eastAsia="en-US"/>
        </w:rPr>
        <w:tab/>
        <w:t>Greek Nuances</w:t>
      </w:r>
    </w:p>
    <w:p w14:paraId="26B3FD6C"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A.</w:t>
      </w:r>
      <w:r w:rsidRPr="00687224">
        <w:rPr>
          <w:rFonts w:ascii="Arial" w:eastAsia="Times" w:hAnsi="Arial" w:cs="Arial"/>
          <w:sz w:val="21"/>
          <w:szCs w:val="18"/>
          <w:lang w:eastAsia="en-US"/>
        </w:rPr>
        <w:tab/>
        <w:t xml:space="preserve">Literally, </w:t>
      </w:r>
      <w:proofErr w:type="spellStart"/>
      <w:r w:rsidRPr="00687224">
        <w:rPr>
          <w:rFonts w:ascii="Arial" w:eastAsia="Times" w:hAnsi="Arial" w:cs="Arial"/>
          <w:sz w:val="21"/>
          <w:szCs w:val="18"/>
          <w:lang w:val="el-GR" w:eastAsia="en-US"/>
        </w:rPr>
        <w:t>μιᾶς</w:t>
      </w:r>
      <w:proofErr w:type="spellEnd"/>
      <w:r w:rsidRPr="00687224">
        <w:rPr>
          <w:rFonts w:ascii="Arial" w:eastAsia="Times" w:hAnsi="Arial" w:cs="Arial"/>
          <w:sz w:val="21"/>
          <w:szCs w:val="18"/>
          <w:lang w:val="el-GR" w:eastAsia="en-US"/>
        </w:rPr>
        <w:t xml:space="preserve"> </w:t>
      </w:r>
      <w:proofErr w:type="spellStart"/>
      <w:r w:rsidRPr="00687224">
        <w:rPr>
          <w:rFonts w:ascii="Arial" w:eastAsia="Times" w:hAnsi="Arial" w:cs="Arial"/>
          <w:sz w:val="21"/>
          <w:szCs w:val="18"/>
          <w:lang w:val="el-GR" w:eastAsia="en-US"/>
        </w:rPr>
        <w:t>γυναικὸς</w:t>
      </w:r>
      <w:proofErr w:type="spellEnd"/>
      <w:r w:rsidRPr="00687224">
        <w:rPr>
          <w:rFonts w:ascii="Arial" w:eastAsia="Times" w:hAnsi="Arial" w:cs="Arial"/>
          <w:sz w:val="21"/>
          <w:szCs w:val="18"/>
          <w:lang w:val="el-GR" w:eastAsia="en-US"/>
        </w:rPr>
        <w:t xml:space="preserve"> </w:t>
      </w:r>
      <w:proofErr w:type="spellStart"/>
      <w:r w:rsidRPr="00687224">
        <w:rPr>
          <w:rFonts w:ascii="Arial" w:eastAsia="Times" w:hAnsi="Arial" w:cs="Arial"/>
          <w:sz w:val="21"/>
          <w:szCs w:val="18"/>
          <w:lang w:val="el-GR" w:eastAsia="en-US"/>
        </w:rPr>
        <w:t>ἄνδρα</w:t>
      </w:r>
      <w:proofErr w:type="spellEnd"/>
      <w:r w:rsidRPr="00687224">
        <w:rPr>
          <w:rFonts w:ascii="Arial" w:eastAsia="Times" w:hAnsi="Arial" w:cs="Arial"/>
          <w:sz w:val="21"/>
          <w:szCs w:val="18"/>
          <w:lang w:val="el-GR" w:eastAsia="en-US"/>
        </w:rPr>
        <w:t xml:space="preserve"> [</w:t>
      </w:r>
      <w:proofErr w:type="spellStart"/>
      <w:r w:rsidRPr="00687224">
        <w:rPr>
          <w:rFonts w:ascii="Arial" w:eastAsia="Times" w:hAnsi="Arial" w:cs="Arial"/>
          <w:sz w:val="21"/>
          <w:szCs w:val="18"/>
          <w:lang w:val="el-GR" w:eastAsia="en-US"/>
        </w:rPr>
        <w:t>ἀνήρ</w:t>
      </w:r>
      <w:proofErr w:type="spellEnd"/>
      <w:r w:rsidRPr="00687224">
        <w:rPr>
          <w:rFonts w:ascii="Arial" w:eastAsia="Times" w:hAnsi="Arial" w:cs="Arial"/>
          <w:sz w:val="21"/>
          <w:szCs w:val="18"/>
          <w:lang w:val="el-GR" w:eastAsia="en-US"/>
        </w:rPr>
        <w:t xml:space="preserve">] </w:t>
      </w:r>
      <w:r w:rsidRPr="00687224">
        <w:rPr>
          <w:rFonts w:ascii="Arial" w:eastAsia="Times" w:hAnsi="Arial" w:cs="Arial"/>
          <w:sz w:val="21"/>
          <w:szCs w:val="18"/>
          <w:lang w:eastAsia="en-US"/>
        </w:rPr>
        <w:t xml:space="preserve">means “a one woman (wife) man (husband)” or “a man (husband) of one woman (wife).” </w:t>
      </w:r>
    </w:p>
    <w:p w14:paraId="620DDC1E" w14:textId="77777777" w:rsidR="00687224" w:rsidRPr="00687224" w:rsidRDefault="00687224" w:rsidP="00687224">
      <w:pPr>
        <w:tabs>
          <w:tab w:val="left" w:pos="8819"/>
        </w:tabs>
        <w:ind w:left="10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1.</w:t>
      </w:r>
      <w:r w:rsidRPr="00687224">
        <w:rPr>
          <w:rFonts w:ascii="Arial" w:eastAsia="Times" w:hAnsi="Arial" w:cs="Arial"/>
          <w:sz w:val="21"/>
          <w:szCs w:val="18"/>
          <w:lang w:eastAsia="en-US"/>
        </w:rPr>
        <w:tab/>
        <w:t>“Woman” and “wife” are both possible translations of the same Greek word (</w:t>
      </w:r>
      <w:proofErr w:type="spellStart"/>
      <w:r w:rsidRPr="00687224">
        <w:rPr>
          <w:rFonts w:ascii="Arial" w:eastAsia="Times" w:hAnsi="Arial" w:cs="Arial"/>
          <w:sz w:val="21"/>
          <w:szCs w:val="18"/>
          <w:lang w:val="el-GR" w:eastAsia="en-US"/>
        </w:rPr>
        <w:t>γυναικὸς</w:t>
      </w:r>
      <w:proofErr w:type="spellEnd"/>
      <w:r w:rsidRPr="00687224">
        <w:rPr>
          <w:rFonts w:ascii="Arial" w:eastAsia="Times" w:hAnsi="Arial" w:cs="Arial"/>
          <w:sz w:val="21"/>
          <w:szCs w:val="18"/>
          <w:lang w:eastAsia="en-US"/>
        </w:rPr>
        <w:t>).</w:t>
      </w:r>
    </w:p>
    <w:p w14:paraId="48C25A77" w14:textId="77777777" w:rsidR="00687224" w:rsidRPr="00687224" w:rsidRDefault="00687224" w:rsidP="00687224">
      <w:pPr>
        <w:tabs>
          <w:tab w:val="left" w:pos="8819"/>
        </w:tabs>
        <w:ind w:left="10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2.</w:t>
      </w:r>
      <w:r w:rsidRPr="00687224">
        <w:rPr>
          <w:rFonts w:ascii="Arial" w:eastAsia="Times" w:hAnsi="Arial" w:cs="Arial"/>
          <w:sz w:val="21"/>
          <w:szCs w:val="18"/>
          <w:lang w:eastAsia="en-US"/>
        </w:rPr>
        <w:tab/>
        <w:t>“Man” and “husband” are both possible translations of the same Greek word (</w:t>
      </w:r>
      <w:proofErr w:type="spellStart"/>
      <w:r w:rsidRPr="00687224">
        <w:rPr>
          <w:rFonts w:ascii="Arial" w:eastAsia="Times" w:hAnsi="Arial" w:cs="Arial"/>
          <w:sz w:val="21"/>
          <w:szCs w:val="18"/>
          <w:lang w:val="el-GR" w:eastAsia="en-US"/>
        </w:rPr>
        <w:t>ἄνδρα</w:t>
      </w:r>
      <w:proofErr w:type="spellEnd"/>
      <w:r w:rsidRPr="00687224">
        <w:rPr>
          <w:rFonts w:ascii="Arial" w:eastAsia="Times" w:hAnsi="Arial" w:cs="Arial"/>
          <w:sz w:val="21"/>
          <w:szCs w:val="18"/>
          <w:lang w:val="el-GR" w:eastAsia="en-US"/>
        </w:rPr>
        <w:t xml:space="preserve"> [</w:t>
      </w:r>
      <w:proofErr w:type="spellStart"/>
      <w:r w:rsidRPr="00687224">
        <w:rPr>
          <w:rFonts w:ascii="Arial" w:eastAsia="Times" w:hAnsi="Arial" w:cs="Arial"/>
          <w:sz w:val="21"/>
          <w:szCs w:val="18"/>
          <w:lang w:val="el-GR" w:eastAsia="en-US"/>
        </w:rPr>
        <w:t>ἀνήρ</w:t>
      </w:r>
      <w:proofErr w:type="spellEnd"/>
      <w:r w:rsidRPr="00687224">
        <w:rPr>
          <w:rFonts w:ascii="Arial" w:eastAsia="Times" w:hAnsi="Arial" w:cs="Arial"/>
          <w:sz w:val="21"/>
          <w:szCs w:val="18"/>
          <w:lang w:val="el-GR" w:eastAsia="en-US"/>
        </w:rPr>
        <w:t>].</w:t>
      </w:r>
    </w:p>
    <w:p w14:paraId="631572D3"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B.</w:t>
      </w:r>
      <w:r w:rsidRPr="00687224">
        <w:rPr>
          <w:rFonts w:ascii="Arial" w:eastAsia="Times" w:hAnsi="Arial" w:cs="Arial"/>
          <w:sz w:val="21"/>
          <w:szCs w:val="18"/>
          <w:lang w:eastAsia="en-US"/>
        </w:rPr>
        <w:tab/>
        <w:t>The emphasis is upon the word “one” in the original.</w:t>
      </w:r>
    </w:p>
    <w:p w14:paraId="48E3028F" w14:textId="77777777" w:rsidR="00687224" w:rsidRPr="00687224" w:rsidRDefault="00687224" w:rsidP="00687224">
      <w:pPr>
        <w:tabs>
          <w:tab w:val="left" w:pos="8819"/>
        </w:tabs>
        <w:ind w:left="440" w:right="-72" w:hanging="420"/>
        <w:jc w:val="left"/>
        <w:rPr>
          <w:rFonts w:ascii="Arial" w:eastAsia="Times" w:hAnsi="Arial" w:cs="Arial"/>
          <w:b/>
          <w:sz w:val="21"/>
          <w:szCs w:val="18"/>
          <w:lang w:eastAsia="en-US"/>
        </w:rPr>
      </w:pPr>
    </w:p>
    <w:p w14:paraId="47E61618" w14:textId="77777777" w:rsidR="00687224" w:rsidRPr="00687224" w:rsidRDefault="00687224" w:rsidP="00687224">
      <w:pPr>
        <w:tabs>
          <w:tab w:val="left" w:pos="8819"/>
        </w:tabs>
        <w:ind w:left="440" w:right="-72" w:hanging="420"/>
        <w:jc w:val="left"/>
        <w:rPr>
          <w:rFonts w:ascii="Arial" w:eastAsia="Times" w:hAnsi="Arial" w:cs="Arial"/>
          <w:b/>
          <w:sz w:val="21"/>
          <w:szCs w:val="18"/>
          <w:lang w:eastAsia="en-US"/>
        </w:rPr>
      </w:pPr>
      <w:r w:rsidRPr="00687224">
        <w:rPr>
          <w:rFonts w:ascii="Arial" w:eastAsia="Times" w:hAnsi="Arial" w:cs="Arial"/>
          <w:b/>
          <w:sz w:val="21"/>
          <w:szCs w:val="18"/>
          <w:lang w:eastAsia="en-US"/>
        </w:rPr>
        <w:t>III. Various Interpretations &amp; Critiques</w:t>
      </w:r>
    </w:p>
    <w:p w14:paraId="60EA7101" w14:textId="77777777" w:rsidR="00687224" w:rsidRPr="00687224" w:rsidRDefault="00687224" w:rsidP="00687224">
      <w:pPr>
        <w:tabs>
          <w:tab w:val="left" w:pos="8819"/>
        </w:tabs>
        <w:ind w:left="760" w:right="-72" w:hanging="340"/>
        <w:jc w:val="left"/>
        <w:rPr>
          <w:rFonts w:ascii="Arial" w:eastAsia="Times" w:hAnsi="Arial" w:cs="Arial"/>
          <w:b/>
          <w:szCs w:val="18"/>
          <w:lang w:eastAsia="en-US"/>
        </w:rPr>
      </w:pPr>
    </w:p>
    <w:p w14:paraId="1CFE2ED9"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A.</w:t>
      </w:r>
      <w:r w:rsidRPr="00687224">
        <w:rPr>
          <w:rFonts w:ascii="Arial" w:eastAsia="Times" w:hAnsi="Arial" w:cs="Arial"/>
          <w:sz w:val="21"/>
          <w:szCs w:val="18"/>
          <w:lang w:eastAsia="en-US"/>
        </w:rPr>
        <w:tab/>
        <w:t>Prohibition of Those Not Married to the Church (i.e., must be celibate)</w:t>
      </w:r>
    </w:p>
    <w:p w14:paraId="5E57FB7E"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p>
    <w:p w14:paraId="7058079B" w14:textId="77777777" w:rsidR="00687224" w:rsidRPr="00687224" w:rsidRDefault="00687224" w:rsidP="00687224">
      <w:pPr>
        <w:tabs>
          <w:tab w:val="left" w:pos="8819"/>
        </w:tabs>
        <w:ind w:left="10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1.</w:t>
      </w:r>
      <w:r w:rsidRPr="00687224">
        <w:rPr>
          <w:rFonts w:ascii="Arial" w:eastAsia="Times" w:hAnsi="Arial" w:cs="Arial"/>
          <w:sz w:val="21"/>
          <w:szCs w:val="18"/>
          <w:lang w:eastAsia="en-US"/>
        </w:rPr>
        <w:tab/>
        <w:t xml:space="preserve">Strengths </w:t>
      </w:r>
    </w:p>
    <w:p w14:paraId="7C28C8A8"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a.</w:t>
      </w:r>
      <w:r w:rsidRPr="00687224">
        <w:rPr>
          <w:rFonts w:ascii="Arial" w:eastAsia="Times" w:hAnsi="Arial" w:cs="Arial"/>
          <w:sz w:val="21"/>
          <w:szCs w:val="18"/>
          <w:lang w:eastAsia="en-US"/>
        </w:rPr>
        <w:tab/>
        <w:t>The church is called “the Bride of Christ” in Scripture.</w:t>
      </w:r>
    </w:p>
    <w:p w14:paraId="43A6BEE8"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b.</w:t>
      </w:r>
      <w:r w:rsidRPr="00687224">
        <w:rPr>
          <w:rFonts w:ascii="Arial" w:eastAsia="Times" w:hAnsi="Arial" w:cs="Arial"/>
          <w:sz w:val="21"/>
          <w:szCs w:val="18"/>
          <w:lang w:eastAsia="en-US"/>
        </w:rPr>
        <w:tab/>
        <w:t>Paul considered celibacy honorable (1 Cor. 7:37-38).</w:t>
      </w:r>
    </w:p>
    <w:p w14:paraId="6EF69715"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p>
    <w:p w14:paraId="050EE171" w14:textId="77777777" w:rsidR="00687224" w:rsidRPr="00687224" w:rsidRDefault="00687224" w:rsidP="00687224">
      <w:pPr>
        <w:tabs>
          <w:tab w:val="left" w:pos="8819"/>
        </w:tabs>
        <w:ind w:left="10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2.</w:t>
      </w:r>
      <w:r w:rsidRPr="00687224">
        <w:rPr>
          <w:rFonts w:ascii="Arial" w:eastAsia="Times" w:hAnsi="Arial" w:cs="Arial"/>
          <w:sz w:val="21"/>
          <w:szCs w:val="18"/>
          <w:lang w:eastAsia="en-US"/>
        </w:rPr>
        <w:tab/>
        <w:t>Weaknesses</w:t>
      </w:r>
    </w:p>
    <w:p w14:paraId="26EB533D"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a.</w:t>
      </w:r>
      <w:r w:rsidRPr="00687224">
        <w:rPr>
          <w:rFonts w:ascii="Arial" w:eastAsia="Times" w:hAnsi="Arial" w:cs="Arial"/>
          <w:sz w:val="21"/>
          <w:szCs w:val="18"/>
          <w:lang w:eastAsia="en-US"/>
        </w:rPr>
        <w:tab/>
        <w:t>While the church is frequently called the “bride of Christ” in the NT, it is never referred to as the “wife of Christ.”  The New Jerusalem is called the “wife of the Lamb” (Rev. 21:9).</w:t>
      </w:r>
    </w:p>
    <w:p w14:paraId="2CE524ED"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b.</w:t>
      </w:r>
      <w:r w:rsidRPr="00687224">
        <w:rPr>
          <w:rFonts w:ascii="Arial" w:eastAsia="Times" w:hAnsi="Arial" w:cs="Arial"/>
          <w:sz w:val="21"/>
          <w:szCs w:val="18"/>
          <w:lang w:eastAsia="en-US"/>
        </w:rPr>
        <w:tab/>
        <w:t>Although celibacy is honorable, if it were necessary for church leadership, then the requirements regarding the elder’s children and family management would have no meaning (1 Tim. 3:4-5; Tit. 1:6).  Therefore, this view does not fit the context.</w:t>
      </w:r>
    </w:p>
    <w:p w14:paraId="6DC662CC"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c</w:t>
      </w:r>
      <w:r w:rsidRPr="00687224">
        <w:rPr>
          <w:rFonts w:ascii="Arial" w:eastAsia="Times" w:hAnsi="Arial" w:cs="Arial"/>
          <w:sz w:val="21"/>
          <w:szCs w:val="18"/>
          <w:lang w:eastAsia="en-US"/>
        </w:rPr>
        <w:tab/>
        <w:t>If Paul required the single lifestyle for church leadership, he would exclude even some married apostles, such as Peter.</w:t>
      </w:r>
    </w:p>
    <w:p w14:paraId="6EC92FFB"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d.</w:t>
      </w:r>
      <w:r w:rsidRPr="00687224">
        <w:rPr>
          <w:rFonts w:ascii="Arial" w:eastAsia="Times" w:hAnsi="Arial" w:cs="Arial"/>
          <w:sz w:val="21"/>
          <w:szCs w:val="18"/>
          <w:lang w:eastAsia="en-US"/>
        </w:rPr>
        <w:tab/>
        <w:t xml:space="preserve"> “Marriage” to the church is foreign to Scripture.</w:t>
      </w:r>
    </w:p>
    <w:p w14:paraId="3742A466"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e.</w:t>
      </w:r>
      <w:r w:rsidRPr="00687224">
        <w:rPr>
          <w:rFonts w:ascii="Arial" w:eastAsia="Times" w:hAnsi="Arial" w:cs="Arial"/>
          <w:sz w:val="21"/>
          <w:szCs w:val="18"/>
          <w:lang w:eastAsia="en-US"/>
        </w:rPr>
        <w:tab/>
        <w:t>This view is even abandoned by most Roman Catholic commentators today.</w:t>
      </w:r>
    </w:p>
    <w:p w14:paraId="12A9AC68"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p>
    <w:p w14:paraId="1247D2F9"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B.</w:t>
      </w:r>
      <w:r w:rsidRPr="00687224">
        <w:rPr>
          <w:rFonts w:ascii="Arial" w:eastAsia="Times" w:hAnsi="Arial" w:cs="Arial"/>
          <w:sz w:val="21"/>
          <w:szCs w:val="18"/>
          <w:lang w:eastAsia="en-US"/>
        </w:rPr>
        <w:tab/>
        <w:t>Prohibition of Single Men (i.e., must be married)</w:t>
      </w:r>
    </w:p>
    <w:p w14:paraId="68754EFB"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p>
    <w:p w14:paraId="7763D9AF" w14:textId="77777777" w:rsidR="00687224" w:rsidRPr="00687224" w:rsidRDefault="00687224" w:rsidP="00687224">
      <w:pPr>
        <w:tabs>
          <w:tab w:val="left" w:pos="8819"/>
        </w:tabs>
        <w:ind w:left="10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1.</w:t>
      </w:r>
      <w:r w:rsidRPr="00687224">
        <w:rPr>
          <w:rFonts w:ascii="Arial" w:eastAsia="Times" w:hAnsi="Arial" w:cs="Arial"/>
          <w:sz w:val="21"/>
          <w:szCs w:val="18"/>
          <w:lang w:eastAsia="en-US"/>
        </w:rPr>
        <w:tab/>
        <w:t>Strengths</w:t>
      </w:r>
    </w:p>
    <w:p w14:paraId="4CA2FAFF"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a.</w:t>
      </w:r>
      <w:r w:rsidRPr="00687224">
        <w:rPr>
          <w:rFonts w:ascii="Arial" w:eastAsia="Times" w:hAnsi="Arial" w:cs="Arial"/>
          <w:sz w:val="21"/>
          <w:szCs w:val="18"/>
          <w:lang w:eastAsia="en-US"/>
        </w:rPr>
        <w:tab/>
        <w:t>Married men have a broader range of experience due to family responsibilities and can probably relate to more church and relational problems than can single men.</w:t>
      </w:r>
    </w:p>
    <w:p w14:paraId="2383DC2F"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b.</w:t>
      </w:r>
      <w:r w:rsidRPr="00687224">
        <w:rPr>
          <w:rFonts w:ascii="Arial" w:eastAsia="Times" w:hAnsi="Arial" w:cs="Arial"/>
          <w:sz w:val="21"/>
          <w:szCs w:val="18"/>
          <w:lang w:eastAsia="en-US"/>
        </w:rPr>
        <w:tab/>
        <w:t>“Husband” and “wife” seem to be better translations than “man” and “woman” since the following phase concerns the candidate's children.</w:t>
      </w:r>
    </w:p>
    <w:p w14:paraId="14A2BEDC"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p>
    <w:p w14:paraId="4280B1D9" w14:textId="77777777" w:rsidR="00687224" w:rsidRPr="00687224" w:rsidRDefault="00687224" w:rsidP="00687224">
      <w:pPr>
        <w:tabs>
          <w:tab w:val="left" w:pos="8819"/>
        </w:tabs>
        <w:ind w:left="10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2.</w:t>
      </w:r>
      <w:r w:rsidRPr="00687224">
        <w:rPr>
          <w:rFonts w:ascii="Arial" w:eastAsia="Times" w:hAnsi="Arial" w:cs="Arial"/>
          <w:sz w:val="21"/>
          <w:szCs w:val="18"/>
          <w:lang w:eastAsia="en-US"/>
        </w:rPr>
        <w:tab/>
        <w:t>Weaknesses</w:t>
      </w:r>
    </w:p>
    <w:p w14:paraId="5E33A6F3"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a.</w:t>
      </w:r>
      <w:r w:rsidRPr="00687224">
        <w:rPr>
          <w:rFonts w:ascii="Arial" w:eastAsia="Times" w:hAnsi="Arial" w:cs="Arial"/>
          <w:sz w:val="21"/>
          <w:szCs w:val="18"/>
          <w:lang w:eastAsia="en-US"/>
        </w:rPr>
        <w:tab/>
        <w:t>Paul considered the single life preferable over the married life (1 Cor. 7:37-38).</w:t>
      </w:r>
    </w:p>
    <w:p w14:paraId="7E989F4D"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b.</w:t>
      </w:r>
      <w:r w:rsidRPr="00687224">
        <w:rPr>
          <w:rFonts w:ascii="Arial" w:eastAsia="Times" w:hAnsi="Arial" w:cs="Arial"/>
          <w:sz w:val="21"/>
          <w:szCs w:val="18"/>
          <w:lang w:eastAsia="en-US"/>
        </w:rPr>
        <w:tab/>
        <w:t>The same logic for marriage as a requisite would have to be used for the qualification “having children…”  This would disqualify married men without children.</w:t>
      </w:r>
    </w:p>
    <w:p w14:paraId="402443CF"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c.</w:t>
      </w:r>
      <w:r w:rsidRPr="00687224">
        <w:rPr>
          <w:rFonts w:ascii="Arial" w:eastAsia="Times" w:hAnsi="Arial" w:cs="Arial"/>
          <w:sz w:val="21"/>
          <w:szCs w:val="18"/>
          <w:lang w:eastAsia="en-US"/>
        </w:rPr>
        <w:tab/>
        <w:t>If Paul forbade the single lifestyle for church leadership, he would be contradicting his own warning against false teachers who prohibited marriage (1 Tim. 4:3).</w:t>
      </w:r>
    </w:p>
    <w:p w14:paraId="4A4A392F"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d.</w:t>
      </w:r>
      <w:r w:rsidRPr="00687224">
        <w:rPr>
          <w:rFonts w:ascii="Arial" w:eastAsia="Times" w:hAnsi="Arial" w:cs="Arial"/>
          <w:sz w:val="21"/>
          <w:szCs w:val="18"/>
          <w:lang w:eastAsia="en-US"/>
        </w:rPr>
        <w:tab/>
        <w:t>If Paul forbade the single lifestyle for church leadership, he would be contradicting his own lifestyle as a single man (1 Cor. 7:8).</w:t>
      </w:r>
    </w:p>
    <w:p w14:paraId="1C80A9E0"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e.</w:t>
      </w:r>
      <w:r w:rsidRPr="00687224">
        <w:rPr>
          <w:rFonts w:ascii="Arial" w:eastAsia="Times" w:hAnsi="Arial" w:cs="Arial"/>
          <w:sz w:val="21"/>
          <w:szCs w:val="18"/>
          <w:lang w:eastAsia="en-US"/>
        </w:rPr>
        <w:tab/>
        <w:t xml:space="preserve">The qualification reads, “husband of </w:t>
      </w:r>
      <w:r w:rsidRPr="00687224">
        <w:rPr>
          <w:rFonts w:ascii="Arial" w:eastAsia="Times" w:hAnsi="Arial" w:cs="Arial"/>
          <w:i/>
          <w:sz w:val="21"/>
          <w:szCs w:val="18"/>
          <w:lang w:eastAsia="en-US"/>
        </w:rPr>
        <w:t>one</w:t>
      </w:r>
      <w:r w:rsidRPr="00687224">
        <w:rPr>
          <w:rFonts w:ascii="Arial" w:eastAsia="Times" w:hAnsi="Arial" w:cs="Arial"/>
          <w:sz w:val="21"/>
          <w:szCs w:val="18"/>
          <w:lang w:eastAsia="en-US"/>
        </w:rPr>
        <w:t xml:space="preserve"> wife,” not “husband of </w:t>
      </w:r>
      <w:r w:rsidRPr="00687224">
        <w:rPr>
          <w:rFonts w:ascii="Arial" w:eastAsia="Times" w:hAnsi="Arial" w:cs="Arial"/>
          <w:i/>
          <w:sz w:val="21"/>
          <w:szCs w:val="18"/>
          <w:lang w:eastAsia="en-US"/>
        </w:rPr>
        <w:t xml:space="preserve">a </w:t>
      </w:r>
      <w:r w:rsidRPr="00687224">
        <w:rPr>
          <w:rFonts w:ascii="Arial" w:eastAsia="Times" w:hAnsi="Arial" w:cs="Arial"/>
          <w:sz w:val="21"/>
          <w:szCs w:val="18"/>
          <w:lang w:eastAsia="en-US"/>
        </w:rPr>
        <w:t xml:space="preserve">wife.” </w:t>
      </w:r>
    </w:p>
    <w:p w14:paraId="0F01BC23"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p>
    <w:p w14:paraId="509B4250"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br w:type="page"/>
      </w:r>
      <w:r w:rsidRPr="00687224">
        <w:rPr>
          <w:rFonts w:ascii="Arial" w:eastAsia="Times" w:hAnsi="Arial" w:cs="Arial"/>
          <w:sz w:val="21"/>
          <w:szCs w:val="18"/>
          <w:lang w:eastAsia="en-US"/>
        </w:rPr>
        <w:lastRenderedPageBreak/>
        <w:t>C.</w:t>
      </w:r>
      <w:r w:rsidRPr="00687224">
        <w:rPr>
          <w:rFonts w:ascii="Arial" w:eastAsia="Times" w:hAnsi="Arial" w:cs="Arial"/>
          <w:sz w:val="21"/>
          <w:szCs w:val="18"/>
          <w:lang w:eastAsia="en-US"/>
        </w:rPr>
        <w:tab/>
        <w:t>Prohibition of Polygamy or Concubines</w:t>
      </w:r>
    </w:p>
    <w:p w14:paraId="6F4BC85B"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p>
    <w:p w14:paraId="49524E55" w14:textId="77777777" w:rsidR="00687224" w:rsidRPr="00687224" w:rsidRDefault="00687224" w:rsidP="00687224">
      <w:pPr>
        <w:tabs>
          <w:tab w:val="left" w:pos="8819"/>
        </w:tabs>
        <w:ind w:left="10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1.</w:t>
      </w:r>
      <w:r w:rsidRPr="00687224">
        <w:rPr>
          <w:rFonts w:ascii="Arial" w:eastAsia="Times" w:hAnsi="Arial" w:cs="Arial"/>
          <w:sz w:val="21"/>
          <w:szCs w:val="18"/>
          <w:lang w:eastAsia="en-US"/>
        </w:rPr>
        <w:tab/>
        <w:t>Strengths</w:t>
      </w:r>
    </w:p>
    <w:p w14:paraId="7593F5B5"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a.</w:t>
      </w:r>
      <w:r w:rsidRPr="00687224">
        <w:rPr>
          <w:rFonts w:ascii="Arial" w:eastAsia="Times" w:hAnsi="Arial" w:cs="Arial"/>
          <w:sz w:val="21"/>
          <w:szCs w:val="18"/>
          <w:lang w:eastAsia="en-US"/>
        </w:rPr>
        <w:tab/>
        <w:t>One with two or more wives/mistresses can’t be called a “husband of one wife”!</w:t>
      </w:r>
    </w:p>
    <w:p w14:paraId="484610FF"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b.</w:t>
      </w:r>
      <w:r w:rsidRPr="00687224">
        <w:rPr>
          <w:rFonts w:ascii="Arial" w:eastAsia="Times" w:hAnsi="Arial" w:cs="Arial"/>
          <w:sz w:val="21"/>
          <w:szCs w:val="18"/>
          <w:lang w:eastAsia="en-US"/>
        </w:rPr>
        <w:tab/>
        <w:t xml:space="preserve">Even men of God practiced polygamy in the OT times.  God may be attaching a stricter rule here for leaders than in the OT. </w:t>
      </w:r>
    </w:p>
    <w:p w14:paraId="4306E439"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c.</w:t>
      </w:r>
      <w:r w:rsidRPr="00687224">
        <w:rPr>
          <w:rFonts w:ascii="Arial" w:eastAsia="Times" w:hAnsi="Arial" w:cs="Arial"/>
          <w:sz w:val="21"/>
          <w:szCs w:val="18"/>
          <w:lang w:eastAsia="en-US"/>
        </w:rPr>
        <w:tab/>
        <w:t>Men with concubines were a frequent NT practice.</w:t>
      </w:r>
    </w:p>
    <w:p w14:paraId="7A6E3386"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p>
    <w:p w14:paraId="70BB8D32" w14:textId="77777777" w:rsidR="00687224" w:rsidRPr="00687224" w:rsidRDefault="00687224" w:rsidP="00687224">
      <w:pPr>
        <w:tabs>
          <w:tab w:val="left" w:pos="8819"/>
        </w:tabs>
        <w:ind w:left="10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2.</w:t>
      </w:r>
      <w:r w:rsidRPr="00687224">
        <w:rPr>
          <w:rFonts w:ascii="Arial" w:eastAsia="Times" w:hAnsi="Arial" w:cs="Arial"/>
          <w:sz w:val="21"/>
          <w:szCs w:val="18"/>
          <w:lang w:eastAsia="en-US"/>
        </w:rPr>
        <w:tab/>
        <w:t>Weaknesses</w:t>
      </w:r>
    </w:p>
    <w:p w14:paraId="66249832"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a.</w:t>
      </w:r>
      <w:r w:rsidRPr="00687224">
        <w:rPr>
          <w:rFonts w:ascii="Arial" w:eastAsia="Times" w:hAnsi="Arial" w:cs="Arial"/>
          <w:sz w:val="21"/>
          <w:szCs w:val="18"/>
          <w:lang w:eastAsia="en-US"/>
        </w:rPr>
        <w:tab/>
        <w:t xml:space="preserve">Polygamy and promiscuity are banned for </w:t>
      </w:r>
      <w:r w:rsidRPr="00687224">
        <w:rPr>
          <w:rFonts w:ascii="Arial" w:eastAsia="Times" w:hAnsi="Arial" w:cs="Arial"/>
          <w:i/>
          <w:sz w:val="21"/>
          <w:szCs w:val="18"/>
          <w:lang w:eastAsia="en-US"/>
        </w:rPr>
        <w:t>all</w:t>
      </w:r>
      <w:r w:rsidRPr="00687224">
        <w:rPr>
          <w:rFonts w:ascii="Arial" w:eastAsia="Times" w:hAnsi="Arial" w:cs="Arial"/>
          <w:sz w:val="21"/>
          <w:szCs w:val="18"/>
          <w:lang w:eastAsia="en-US"/>
        </w:rPr>
        <w:t xml:space="preserve"> Christians, so the requirement must mean more than this.</w:t>
      </w:r>
    </w:p>
    <w:p w14:paraId="24EF98B2"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b.</w:t>
      </w:r>
      <w:r w:rsidRPr="00687224">
        <w:rPr>
          <w:rFonts w:ascii="Arial" w:eastAsia="Times" w:hAnsi="Arial" w:cs="Arial"/>
          <w:sz w:val="21"/>
          <w:szCs w:val="18"/>
          <w:lang w:eastAsia="en-US"/>
        </w:rPr>
        <w:tab/>
        <w:t>There is no evidence that polygamy was practiced in the first-century church.  It was illegal by Roman, Greek, and Jewish law.</w:t>
      </w:r>
    </w:p>
    <w:p w14:paraId="16C1B909"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p>
    <w:p w14:paraId="20E455FA"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D.</w:t>
      </w:r>
      <w:r w:rsidRPr="00687224">
        <w:rPr>
          <w:rFonts w:ascii="Arial" w:eastAsia="Times" w:hAnsi="Arial" w:cs="Arial"/>
          <w:sz w:val="21"/>
          <w:szCs w:val="18"/>
          <w:lang w:eastAsia="en-US"/>
        </w:rPr>
        <w:tab/>
        <w:t xml:space="preserve">Prohibition of Remarried Widowers (Kelly, </w:t>
      </w:r>
      <w:r w:rsidRPr="00687224">
        <w:rPr>
          <w:rFonts w:ascii="Arial" w:eastAsia="Times" w:hAnsi="Arial" w:cs="Arial"/>
          <w:i/>
          <w:sz w:val="21"/>
          <w:szCs w:val="18"/>
          <w:lang w:eastAsia="en-US"/>
        </w:rPr>
        <w:t>The Pastoral Epistles</w:t>
      </w:r>
      <w:r w:rsidRPr="00687224">
        <w:rPr>
          <w:rFonts w:ascii="Arial" w:eastAsia="Times" w:hAnsi="Arial" w:cs="Arial"/>
          <w:sz w:val="21"/>
          <w:szCs w:val="18"/>
          <w:lang w:eastAsia="en-US"/>
        </w:rPr>
        <w:t>, 75-76)</w:t>
      </w:r>
    </w:p>
    <w:p w14:paraId="72C32B23"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p>
    <w:p w14:paraId="445ADD51" w14:textId="77777777" w:rsidR="00687224" w:rsidRPr="00687224" w:rsidRDefault="00687224" w:rsidP="00687224">
      <w:pPr>
        <w:tabs>
          <w:tab w:val="left" w:pos="8819"/>
        </w:tabs>
        <w:ind w:left="10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1.</w:t>
      </w:r>
      <w:r w:rsidRPr="00687224">
        <w:rPr>
          <w:rFonts w:ascii="Arial" w:eastAsia="Times" w:hAnsi="Arial" w:cs="Arial"/>
          <w:sz w:val="21"/>
          <w:szCs w:val="18"/>
          <w:lang w:eastAsia="en-US"/>
        </w:rPr>
        <w:tab/>
        <w:t>Strengths</w:t>
      </w:r>
    </w:p>
    <w:p w14:paraId="6CE95326"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a.</w:t>
      </w:r>
      <w:r w:rsidRPr="00687224">
        <w:rPr>
          <w:rFonts w:ascii="Arial" w:eastAsia="Times" w:hAnsi="Arial" w:cs="Arial"/>
          <w:sz w:val="21"/>
          <w:szCs w:val="18"/>
          <w:lang w:eastAsia="en-US"/>
        </w:rPr>
        <w:tab/>
        <w:t>Those who remarry following the death of a spouse may do so out of lack of self-control (1 Tim. 5:11-12).</w:t>
      </w:r>
    </w:p>
    <w:p w14:paraId="4E27DA21"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b.</w:t>
      </w:r>
      <w:r w:rsidRPr="00687224">
        <w:rPr>
          <w:rFonts w:ascii="Arial" w:eastAsia="Times" w:hAnsi="Arial" w:cs="Arial"/>
          <w:sz w:val="21"/>
          <w:szCs w:val="18"/>
          <w:lang w:eastAsia="en-US"/>
        </w:rPr>
        <w:tab/>
        <w:t>Remarried widowers have had two wives, not one.</w:t>
      </w:r>
    </w:p>
    <w:p w14:paraId="69E81175"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c.</w:t>
      </w:r>
      <w:r w:rsidRPr="00687224">
        <w:rPr>
          <w:rFonts w:ascii="Arial" w:eastAsia="Times" w:hAnsi="Arial" w:cs="Arial"/>
          <w:sz w:val="21"/>
          <w:szCs w:val="18"/>
          <w:lang w:eastAsia="en-US"/>
        </w:rPr>
        <w:tab/>
        <w:t>Most first and second-century commentators taught this view as they saw remarriages as indicating a lack of sexual self-restraint.</w:t>
      </w:r>
    </w:p>
    <w:p w14:paraId="06F29DCF"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d.</w:t>
      </w:r>
      <w:r w:rsidRPr="00687224">
        <w:rPr>
          <w:rFonts w:ascii="Arial" w:eastAsia="Times" w:hAnsi="Arial" w:cs="Arial"/>
          <w:sz w:val="21"/>
          <w:szCs w:val="18"/>
          <w:lang w:eastAsia="en-US"/>
        </w:rPr>
        <w:tab/>
        <w:t>Paul considered unmarried widows happier than remarried widows (1 Cor. 7:40).</w:t>
      </w:r>
    </w:p>
    <w:p w14:paraId="249CBBAF"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p>
    <w:p w14:paraId="2BD8E5DE" w14:textId="77777777" w:rsidR="00687224" w:rsidRPr="00687224" w:rsidRDefault="00687224" w:rsidP="00687224">
      <w:pPr>
        <w:tabs>
          <w:tab w:val="left" w:pos="8819"/>
        </w:tabs>
        <w:ind w:left="10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2.</w:t>
      </w:r>
      <w:r w:rsidRPr="00687224">
        <w:rPr>
          <w:rFonts w:ascii="Arial" w:eastAsia="Times" w:hAnsi="Arial" w:cs="Arial"/>
          <w:sz w:val="21"/>
          <w:szCs w:val="18"/>
          <w:lang w:eastAsia="en-US"/>
        </w:rPr>
        <w:tab/>
        <w:t>Weaknesses</w:t>
      </w:r>
    </w:p>
    <w:p w14:paraId="3AF73F74"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a.</w:t>
      </w:r>
      <w:r w:rsidRPr="00687224">
        <w:rPr>
          <w:rFonts w:ascii="Arial" w:eastAsia="Times" w:hAnsi="Arial" w:cs="Arial"/>
          <w:sz w:val="21"/>
          <w:szCs w:val="18"/>
          <w:lang w:eastAsia="en-US"/>
        </w:rPr>
        <w:tab/>
        <w:t>A second marriage following a spouse's death does not have to imply a lack of sexual self-restraint.</w:t>
      </w:r>
    </w:p>
    <w:p w14:paraId="3A4A1BC2"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b.</w:t>
      </w:r>
      <w:r w:rsidRPr="00687224">
        <w:rPr>
          <w:rFonts w:ascii="Arial" w:eastAsia="Times" w:hAnsi="Arial" w:cs="Arial"/>
          <w:sz w:val="21"/>
          <w:szCs w:val="18"/>
          <w:lang w:eastAsia="en-US"/>
        </w:rPr>
        <w:tab/>
        <w:t>Remarried widowers still only have one wife at the time of consideration regarding elder requirements.</w:t>
      </w:r>
    </w:p>
    <w:p w14:paraId="4817BA6B"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c</w:t>
      </w:r>
      <w:r w:rsidRPr="00687224">
        <w:rPr>
          <w:rFonts w:ascii="Arial" w:eastAsia="Times" w:hAnsi="Arial" w:cs="Arial"/>
          <w:sz w:val="21"/>
          <w:szCs w:val="18"/>
          <w:lang w:eastAsia="en-US"/>
        </w:rPr>
        <w:tab/>
        <w:t>Church practices in the first few centuries were still subject to God's Word as their authority, and an ascetic bias prevailed.</w:t>
      </w:r>
    </w:p>
    <w:p w14:paraId="515765A6"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d.</w:t>
      </w:r>
      <w:r w:rsidRPr="00687224">
        <w:rPr>
          <w:rFonts w:ascii="Arial" w:eastAsia="Times" w:hAnsi="Arial" w:cs="Arial"/>
          <w:sz w:val="21"/>
          <w:szCs w:val="18"/>
          <w:lang w:eastAsia="en-US"/>
        </w:rPr>
        <w:tab/>
        <w:t>Paul allowed remarriage after the death of a spouse (1 Cor. 7:39).</w:t>
      </w:r>
    </w:p>
    <w:p w14:paraId="20E375C9"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p>
    <w:p w14:paraId="512A69C0"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E.</w:t>
      </w:r>
      <w:r w:rsidRPr="00687224">
        <w:rPr>
          <w:rFonts w:ascii="Arial" w:eastAsia="Times" w:hAnsi="Arial" w:cs="Arial"/>
          <w:sz w:val="21"/>
          <w:szCs w:val="18"/>
          <w:lang w:eastAsia="en-US"/>
        </w:rPr>
        <w:tab/>
        <w:t>Prohibition of Divorced Men Who Remarry</w:t>
      </w:r>
    </w:p>
    <w:p w14:paraId="6327BA66"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p>
    <w:p w14:paraId="0626B81F" w14:textId="77777777" w:rsidR="00687224" w:rsidRPr="00687224" w:rsidRDefault="00687224" w:rsidP="00687224">
      <w:pPr>
        <w:tabs>
          <w:tab w:val="left" w:pos="8819"/>
        </w:tabs>
        <w:ind w:left="10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1.</w:t>
      </w:r>
      <w:r w:rsidRPr="00687224">
        <w:rPr>
          <w:rFonts w:ascii="Arial" w:eastAsia="Times" w:hAnsi="Arial" w:cs="Arial"/>
          <w:sz w:val="21"/>
          <w:szCs w:val="18"/>
          <w:lang w:eastAsia="en-US"/>
        </w:rPr>
        <w:tab/>
        <w:t>Strengths</w:t>
      </w:r>
    </w:p>
    <w:p w14:paraId="1672214E"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a.</w:t>
      </w:r>
      <w:r w:rsidRPr="00687224">
        <w:rPr>
          <w:rFonts w:ascii="Arial" w:eastAsia="Times" w:hAnsi="Arial" w:cs="Arial"/>
          <w:sz w:val="21"/>
          <w:szCs w:val="18"/>
          <w:lang w:eastAsia="en-US"/>
        </w:rPr>
        <w:tab/>
        <w:t>Christ claimed that one who marries another while his first spouse is still living is an adulterer (Matt. 5:32; 19:9; Mark 10:11; Luke 16:18).  Similarly, Paul called a woman an adulteress if she is married to another man while her husband is living (Rom. 7:3).</w:t>
      </w:r>
    </w:p>
    <w:p w14:paraId="33746EF9"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b.</w:t>
      </w:r>
      <w:r w:rsidRPr="00687224">
        <w:rPr>
          <w:rFonts w:ascii="Arial" w:eastAsia="Times" w:hAnsi="Arial" w:cs="Arial"/>
          <w:sz w:val="21"/>
          <w:szCs w:val="18"/>
          <w:lang w:eastAsia="en-US"/>
        </w:rPr>
        <w:tab/>
        <w:t xml:space="preserve">Paul commanded divorced believers to remain unmarried (1 Cor. 7:10-11).  </w:t>
      </w:r>
    </w:p>
    <w:p w14:paraId="14D224CB"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c.</w:t>
      </w:r>
      <w:r w:rsidRPr="00687224">
        <w:rPr>
          <w:rFonts w:ascii="Arial" w:eastAsia="Times" w:hAnsi="Arial" w:cs="Arial"/>
          <w:sz w:val="21"/>
          <w:szCs w:val="18"/>
          <w:lang w:eastAsia="en-US"/>
        </w:rPr>
        <w:tab/>
        <w:t>Divorce is a failure in one’s most crucial arena (the home), and, though forgiven of the believer, is not the type of leadership example that the congregation should follow.</w:t>
      </w:r>
    </w:p>
    <w:p w14:paraId="5CDA4D85"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d.</w:t>
      </w:r>
      <w:r w:rsidRPr="00687224">
        <w:rPr>
          <w:rFonts w:ascii="Arial" w:eastAsia="Times" w:hAnsi="Arial" w:cs="Arial"/>
          <w:sz w:val="21"/>
          <w:szCs w:val="18"/>
          <w:lang w:eastAsia="en-US"/>
        </w:rPr>
        <w:tab/>
        <w:t>Since the man who has never been married in the first place is called an adulterer for marrying a divorced woman (Luke 16:18), undoubtedly, one who commits adultery himself cannot be deemed “above reproach” (1 Tim. 3:2; Tit. 1:6).</w:t>
      </w:r>
    </w:p>
    <w:p w14:paraId="3DDCD5FC"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p>
    <w:p w14:paraId="5C0A0940" w14:textId="77777777" w:rsidR="00687224" w:rsidRPr="00687224" w:rsidRDefault="00687224" w:rsidP="00687224">
      <w:pPr>
        <w:tabs>
          <w:tab w:val="left" w:pos="8819"/>
        </w:tabs>
        <w:ind w:left="10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2.</w:t>
      </w:r>
      <w:r w:rsidRPr="00687224">
        <w:rPr>
          <w:rFonts w:ascii="Arial" w:eastAsia="Times" w:hAnsi="Arial" w:cs="Arial"/>
          <w:sz w:val="21"/>
          <w:szCs w:val="18"/>
          <w:lang w:eastAsia="en-US"/>
        </w:rPr>
        <w:tab/>
        <w:t>Weaknesses</w:t>
      </w:r>
    </w:p>
    <w:p w14:paraId="0811BAE3"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a.</w:t>
      </w:r>
      <w:r w:rsidRPr="00687224">
        <w:rPr>
          <w:rFonts w:ascii="Arial" w:eastAsia="Times" w:hAnsi="Arial" w:cs="Arial"/>
          <w:sz w:val="21"/>
          <w:szCs w:val="18"/>
          <w:lang w:eastAsia="en-US"/>
        </w:rPr>
        <w:tab/>
        <w:t xml:space="preserve">The emphasis in elder qualifications is on one's </w:t>
      </w:r>
      <w:r w:rsidRPr="00687224">
        <w:rPr>
          <w:rFonts w:ascii="Arial" w:eastAsia="Times" w:hAnsi="Arial" w:cs="Arial"/>
          <w:i/>
          <w:sz w:val="21"/>
          <w:szCs w:val="18"/>
          <w:lang w:eastAsia="en-US"/>
        </w:rPr>
        <w:t>present</w:t>
      </w:r>
      <w:r w:rsidRPr="00687224">
        <w:rPr>
          <w:rFonts w:ascii="Arial" w:eastAsia="Times" w:hAnsi="Arial" w:cs="Arial"/>
          <w:sz w:val="21"/>
          <w:szCs w:val="18"/>
          <w:lang w:eastAsia="en-US"/>
        </w:rPr>
        <w:t xml:space="preserve"> traits, not his past.  A man could have been a complete failure in a previous marriage but a success in the present one. </w:t>
      </w:r>
    </w:p>
    <w:p w14:paraId="2B3B59C1"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b.</w:t>
      </w:r>
      <w:r w:rsidRPr="00687224">
        <w:rPr>
          <w:rFonts w:ascii="Arial" w:eastAsia="Times" w:hAnsi="Arial" w:cs="Arial"/>
          <w:sz w:val="21"/>
          <w:szCs w:val="18"/>
          <w:lang w:eastAsia="en-US"/>
        </w:rPr>
        <w:tab/>
        <w:t>The past divorce could have been largely or even entirely the wife’s fault.</w:t>
      </w:r>
    </w:p>
    <w:p w14:paraId="1EEEF8F0"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c.</w:t>
      </w:r>
      <w:r w:rsidRPr="00687224">
        <w:rPr>
          <w:rFonts w:ascii="Arial" w:eastAsia="Times" w:hAnsi="Arial" w:cs="Arial"/>
          <w:sz w:val="21"/>
          <w:szCs w:val="18"/>
          <w:lang w:eastAsia="en-US"/>
        </w:rPr>
        <w:tab/>
        <w:t>The reference to married men being “adulterers” in Greek describes an act, not an ongoing condition or state.  The sin is forgiven and forgotten in God’s book, so the church shouldn’t hold against someone what God Himself does not hold against him—especially for one whose divorce occurred as an unbeliever.</w:t>
      </w:r>
    </w:p>
    <w:p w14:paraId="50D0CF07"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d.</w:t>
      </w:r>
      <w:r w:rsidRPr="00687224">
        <w:rPr>
          <w:rFonts w:ascii="Arial" w:eastAsia="Times" w:hAnsi="Arial" w:cs="Arial"/>
          <w:sz w:val="21"/>
          <w:szCs w:val="18"/>
          <w:lang w:eastAsia="en-US"/>
        </w:rPr>
        <w:tab/>
        <w:t>When considered for office, the candidate would have only one wife (i.e., he has only had “one wife at a time”).</w:t>
      </w:r>
    </w:p>
    <w:p w14:paraId="75A31017"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p>
    <w:p w14:paraId="0BAD2650"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br w:type="page"/>
      </w:r>
      <w:r w:rsidRPr="00687224">
        <w:rPr>
          <w:rFonts w:ascii="Arial" w:eastAsia="Times" w:hAnsi="Arial" w:cs="Arial"/>
          <w:sz w:val="21"/>
          <w:szCs w:val="18"/>
          <w:lang w:eastAsia="en-US"/>
        </w:rPr>
        <w:lastRenderedPageBreak/>
        <w:t>F.</w:t>
      </w:r>
      <w:r w:rsidRPr="00687224">
        <w:rPr>
          <w:rFonts w:ascii="Arial" w:eastAsia="Times" w:hAnsi="Arial" w:cs="Arial"/>
          <w:sz w:val="21"/>
          <w:szCs w:val="18"/>
          <w:lang w:eastAsia="en-US"/>
        </w:rPr>
        <w:tab/>
        <w:t>Husband Who is Faithful to His Wife</w:t>
      </w:r>
    </w:p>
    <w:p w14:paraId="0CA38A61" w14:textId="77777777" w:rsidR="00687224" w:rsidRPr="00687224" w:rsidRDefault="00687224" w:rsidP="00687224">
      <w:pPr>
        <w:tabs>
          <w:tab w:val="left" w:pos="8819"/>
        </w:tabs>
        <w:ind w:left="760" w:right="-72" w:hanging="340"/>
        <w:jc w:val="left"/>
        <w:rPr>
          <w:rFonts w:ascii="Arial" w:eastAsia="Times" w:hAnsi="Arial" w:cs="Arial"/>
          <w:sz w:val="21"/>
          <w:szCs w:val="18"/>
          <w:lang w:eastAsia="en-US"/>
        </w:rPr>
      </w:pPr>
    </w:p>
    <w:p w14:paraId="7900715E" w14:textId="77777777" w:rsidR="00687224" w:rsidRPr="00687224" w:rsidRDefault="00687224" w:rsidP="00687224">
      <w:pPr>
        <w:tabs>
          <w:tab w:val="left" w:pos="8819"/>
        </w:tabs>
        <w:ind w:left="10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1.</w:t>
      </w:r>
      <w:r w:rsidRPr="00687224">
        <w:rPr>
          <w:rFonts w:ascii="Arial" w:eastAsia="Times" w:hAnsi="Arial" w:cs="Arial"/>
          <w:sz w:val="21"/>
          <w:szCs w:val="18"/>
          <w:lang w:eastAsia="en-US"/>
        </w:rPr>
        <w:tab/>
        <w:t>Strengths</w:t>
      </w:r>
    </w:p>
    <w:p w14:paraId="210A23F4" w14:textId="014DCB04"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a.</w:t>
      </w:r>
      <w:r w:rsidRPr="00687224">
        <w:rPr>
          <w:rFonts w:ascii="Arial" w:eastAsia="Times" w:hAnsi="Arial" w:cs="Arial"/>
          <w:sz w:val="21"/>
          <w:szCs w:val="18"/>
          <w:lang w:eastAsia="en-US"/>
        </w:rPr>
        <w:tab/>
        <w:t>It sees “a one-woman kind of man” as indicative of his c</w:t>
      </w:r>
      <w:r>
        <w:rPr>
          <w:rFonts w:ascii="Arial" w:eastAsia="Times" w:hAnsi="Arial" w:cs="Arial"/>
          <w:sz w:val="21"/>
          <w:szCs w:val="18"/>
          <w:lang w:eastAsia="en-US"/>
        </w:rPr>
        <w:t>urrent character</w:t>
      </w:r>
      <w:r w:rsidRPr="00687224">
        <w:rPr>
          <w:rFonts w:ascii="Arial" w:eastAsia="Times" w:hAnsi="Arial" w:cs="Arial"/>
          <w:sz w:val="21"/>
          <w:szCs w:val="18"/>
          <w:lang w:eastAsia="en-US"/>
        </w:rPr>
        <w:t>.</w:t>
      </w:r>
    </w:p>
    <w:p w14:paraId="1D120469" w14:textId="3ADC7E2A"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b.</w:t>
      </w:r>
      <w:r w:rsidRPr="00687224">
        <w:rPr>
          <w:rFonts w:ascii="Arial" w:eastAsia="Times" w:hAnsi="Arial" w:cs="Arial"/>
          <w:sz w:val="21"/>
          <w:szCs w:val="18"/>
          <w:lang w:eastAsia="en-US"/>
        </w:rPr>
        <w:tab/>
        <w:t>It interprets an ambiguous phase generally, not attaching more meaning to it than the mere words allow.  Being a “one-woman man” denotes a man who is not sexually promiscuous, who has his thought life under control, who is not flirtatious, etc.</w:t>
      </w:r>
    </w:p>
    <w:p w14:paraId="573FEF88"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p>
    <w:p w14:paraId="4AD527DF" w14:textId="77777777" w:rsidR="00687224" w:rsidRPr="00687224" w:rsidRDefault="00687224" w:rsidP="00687224">
      <w:pPr>
        <w:tabs>
          <w:tab w:val="left" w:pos="8819"/>
        </w:tabs>
        <w:ind w:left="10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2.</w:t>
      </w:r>
      <w:r w:rsidRPr="00687224">
        <w:rPr>
          <w:rFonts w:ascii="Arial" w:eastAsia="Times" w:hAnsi="Arial" w:cs="Arial"/>
          <w:sz w:val="21"/>
          <w:szCs w:val="18"/>
          <w:lang w:eastAsia="en-US"/>
        </w:rPr>
        <w:tab/>
        <w:t>Weaknesses</w:t>
      </w:r>
    </w:p>
    <w:p w14:paraId="6E676C54" w14:textId="37E0DC90"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a.</w:t>
      </w:r>
      <w:r w:rsidRPr="00687224">
        <w:rPr>
          <w:rFonts w:ascii="Arial" w:eastAsia="Times" w:hAnsi="Arial" w:cs="Arial"/>
          <w:sz w:val="21"/>
          <w:szCs w:val="18"/>
          <w:lang w:eastAsia="en-US"/>
        </w:rPr>
        <w:tab/>
        <w:t>The “one-woman kind of man” view says nothing about moral faithfulness.  The above interpretation is too general for a specific phrase mentioning the number of wives a man has had.  If Paul had a general sense in mind, why did he not write “morally pure” or “sexually upright” to indicate moral integrity?</w:t>
      </w:r>
    </w:p>
    <w:p w14:paraId="10B3B5F3" w14:textId="77777777"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b.</w:t>
      </w:r>
      <w:r w:rsidRPr="00687224">
        <w:rPr>
          <w:rFonts w:ascii="Arial" w:eastAsia="Times" w:hAnsi="Arial" w:cs="Arial"/>
          <w:sz w:val="21"/>
          <w:szCs w:val="18"/>
          <w:lang w:eastAsia="en-US"/>
        </w:rPr>
        <w:tab/>
        <w:t>None of the Church Fathers of the first two centuries interpreted the qualification this generally—and they were reading this in Greek as their first language.</w:t>
      </w:r>
    </w:p>
    <w:p w14:paraId="5957E040" w14:textId="19543A05" w:rsidR="00687224" w:rsidRPr="00687224" w:rsidRDefault="00687224" w:rsidP="00687224">
      <w:pPr>
        <w:tabs>
          <w:tab w:val="left" w:pos="8819"/>
        </w:tabs>
        <w:ind w:left="1360" w:right="-72" w:hanging="340"/>
        <w:jc w:val="left"/>
        <w:rPr>
          <w:rFonts w:ascii="Arial" w:eastAsia="Times" w:hAnsi="Arial" w:cs="Arial"/>
          <w:sz w:val="21"/>
          <w:szCs w:val="18"/>
          <w:lang w:eastAsia="en-US"/>
        </w:rPr>
      </w:pPr>
      <w:r w:rsidRPr="00687224">
        <w:rPr>
          <w:rFonts w:ascii="Arial" w:eastAsia="Times" w:hAnsi="Arial" w:cs="Arial"/>
          <w:sz w:val="21"/>
          <w:szCs w:val="18"/>
          <w:lang w:eastAsia="en-US"/>
        </w:rPr>
        <w:t>c.</w:t>
      </w:r>
      <w:r w:rsidRPr="00687224">
        <w:rPr>
          <w:rFonts w:ascii="Arial" w:eastAsia="Times" w:hAnsi="Arial" w:cs="Arial"/>
          <w:sz w:val="21"/>
          <w:szCs w:val="18"/>
          <w:lang w:eastAsia="en-US"/>
        </w:rPr>
        <w:tab/>
        <w:t>It is legitimate to disqualify a man for something he did in his past.  Although every believer’s sin is forgiven, the consequences are often long</w:t>
      </w:r>
      <w:r>
        <w:rPr>
          <w:rFonts w:ascii="Arial" w:eastAsia="Times" w:hAnsi="Arial" w:cs="Arial"/>
          <w:sz w:val="21"/>
          <w:szCs w:val="18"/>
          <w:lang w:eastAsia="en-US"/>
        </w:rPr>
        <w:t>-</w:t>
      </w:r>
      <w:r w:rsidRPr="00687224">
        <w:rPr>
          <w:rFonts w:ascii="Arial" w:eastAsia="Times" w:hAnsi="Arial" w:cs="Arial"/>
          <w:sz w:val="21"/>
          <w:szCs w:val="18"/>
          <w:lang w:eastAsia="en-US"/>
        </w:rPr>
        <w:t>lasting.</w:t>
      </w:r>
    </w:p>
    <w:p w14:paraId="1B42E133" w14:textId="77777777" w:rsidR="00687224" w:rsidRPr="00687224" w:rsidRDefault="00687224" w:rsidP="00687224">
      <w:pPr>
        <w:tabs>
          <w:tab w:val="left" w:pos="8819"/>
        </w:tabs>
        <w:ind w:left="440" w:right="-72" w:hanging="420"/>
        <w:jc w:val="left"/>
        <w:rPr>
          <w:rFonts w:ascii="Arial" w:eastAsia="Times" w:hAnsi="Arial" w:cs="Arial"/>
          <w:b/>
          <w:sz w:val="21"/>
          <w:szCs w:val="18"/>
          <w:lang w:eastAsia="en-US"/>
        </w:rPr>
      </w:pPr>
    </w:p>
    <w:p w14:paraId="6FC63538" w14:textId="77777777" w:rsidR="00687224" w:rsidRPr="00687224" w:rsidRDefault="00687224" w:rsidP="00687224">
      <w:pPr>
        <w:tabs>
          <w:tab w:val="left" w:pos="8819"/>
        </w:tabs>
        <w:ind w:left="440" w:right="-72" w:hanging="420"/>
        <w:jc w:val="left"/>
        <w:rPr>
          <w:rFonts w:ascii="Arial" w:eastAsia="Times" w:hAnsi="Arial" w:cs="Arial"/>
          <w:b/>
          <w:sz w:val="21"/>
          <w:szCs w:val="18"/>
          <w:lang w:eastAsia="en-US"/>
        </w:rPr>
      </w:pPr>
      <w:r w:rsidRPr="00687224">
        <w:rPr>
          <w:rFonts w:ascii="Arial" w:eastAsia="Times" w:hAnsi="Arial" w:cs="Arial"/>
          <w:b/>
          <w:sz w:val="21"/>
          <w:szCs w:val="18"/>
          <w:lang w:eastAsia="en-US"/>
        </w:rPr>
        <w:t>III. Conclusion</w:t>
      </w:r>
    </w:p>
    <w:p w14:paraId="21F4A16D" w14:textId="77777777" w:rsidR="00687224" w:rsidRPr="00687224" w:rsidRDefault="00687224" w:rsidP="00687224">
      <w:pPr>
        <w:tabs>
          <w:tab w:val="left" w:pos="8819"/>
        </w:tabs>
        <w:ind w:left="500" w:right="-72"/>
        <w:jc w:val="left"/>
        <w:rPr>
          <w:rFonts w:ascii="Arial" w:eastAsia="Times" w:hAnsi="Arial" w:cs="Arial"/>
          <w:b/>
          <w:szCs w:val="18"/>
          <w:lang w:eastAsia="en-US"/>
        </w:rPr>
      </w:pPr>
    </w:p>
    <w:p w14:paraId="40E1A4A5" w14:textId="7A864ED1" w:rsidR="00687224" w:rsidRPr="00687224" w:rsidRDefault="00687224" w:rsidP="00687224">
      <w:pPr>
        <w:tabs>
          <w:tab w:val="left" w:pos="8819"/>
        </w:tabs>
        <w:ind w:left="500" w:right="-72"/>
        <w:jc w:val="left"/>
        <w:rPr>
          <w:rFonts w:ascii="Arial" w:eastAsia="Times" w:hAnsi="Arial" w:cs="Arial"/>
          <w:sz w:val="21"/>
          <w:szCs w:val="18"/>
          <w:lang w:eastAsia="en-US"/>
        </w:rPr>
      </w:pPr>
      <w:r w:rsidRPr="00687224">
        <w:rPr>
          <w:rFonts w:ascii="Arial" w:eastAsia="Times" w:hAnsi="Arial" w:cs="Arial"/>
          <w:sz w:val="21"/>
          <w:szCs w:val="18"/>
          <w:lang w:eastAsia="en-US"/>
        </w:rPr>
        <w:t xml:space="preserve">The ambiguous Greek for “husband of one wife” makes it a </w:t>
      </w:r>
      <w:r>
        <w:rPr>
          <w:rFonts w:ascii="Arial" w:eastAsia="Times" w:hAnsi="Arial" w:cs="Arial"/>
          <w:sz w:val="21"/>
          <w:szCs w:val="18"/>
          <w:lang w:eastAsia="en-US"/>
        </w:rPr>
        <w:t>problematic</w:t>
      </w:r>
      <w:r w:rsidRPr="00687224">
        <w:rPr>
          <w:rFonts w:ascii="Arial" w:eastAsia="Times" w:hAnsi="Arial" w:cs="Arial"/>
          <w:sz w:val="21"/>
          <w:szCs w:val="18"/>
          <w:lang w:eastAsia="en-US"/>
        </w:rPr>
        <w:t xml:space="preserve"> qualification to understand.  The primary question seems to be, “How stringent a standard did Paul mean by this phrase?”  </w:t>
      </w:r>
    </w:p>
    <w:p w14:paraId="2B7623D0" w14:textId="77777777" w:rsidR="00687224" w:rsidRPr="00687224" w:rsidRDefault="00687224" w:rsidP="00687224">
      <w:pPr>
        <w:tabs>
          <w:tab w:val="left" w:pos="8819"/>
        </w:tabs>
        <w:ind w:left="500" w:right="-72"/>
        <w:jc w:val="left"/>
        <w:rPr>
          <w:rFonts w:ascii="Arial" w:eastAsia="Times" w:hAnsi="Arial" w:cs="Arial"/>
          <w:sz w:val="21"/>
          <w:szCs w:val="18"/>
          <w:lang w:eastAsia="en-US"/>
        </w:rPr>
      </w:pPr>
    </w:p>
    <w:p w14:paraId="6E489C2E" w14:textId="77777777" w:rsidR="00687224" w:rsidRPr="00687224" w:rsidRDefault="00687224" w:rsidP="00687224">
      <w:pPr>
        <w:tabs>
          <w:tab w:val="left" w:pos="8819"/>
        </w:tabs>
        <w:ind w:left="500" w:right="-72"/>
        <w:jc w:val="left"/>
        <w:rPr>
          <w:rFonts w:ascii="Arial" w:eastAsia="Times" w:hAnsi="Arial" w:cs="Arial"/>
          <w:sz w:val="21"/>
          <w:szCs w:val="18"/>
          <w:lang w:eastAsia="en-US"/>
        </w:rPr>
      </w:pPr>
      <w:r w:rsidRPr="00687224">
        <w:rPr>
          <w:rFonts w:ascii="Arial" w:eastAsia="Times" w:hAnsi="Arial" w:cs="Arial"/>
          <w:sz w:val="21"/>
          <w:szCs w:val="18"/>
          <w:lang w:eastAsia="en-US"/>
        </w:rPr>
        <w:t>In summary, six views of the “husband of one wife” clause exclude from the eldership one who is:</w:t>
      </w:r>
    </w:p>
    <w:p w14:paraId="729C84B2" w14:textId="77777777" w:rsidR="00687224" w:rsidRPr="00687224" w:rsidRDefault="00687224" w:rsidP="00687224">
      <w:pPr>
        <w:tabs>
          <w:tab w:val="left" w:pos="8819"/>
        </w:tabs>
        <w:ind w:left="1440" w:right="-72" w:hanging="450"/>
        <w:jc w:val="left"/>
        <w:rPr>
          <w:rFonts w:ascii="Arial" w:eastAsia="Times" w:hAnsi="Arial" w:cs="Arial"/>
          <w:sz w:val="21"/>
          <w:szCs w:val="18"/>
          <w:lang w:eastAsia="en-US"/>
        </w:rPr>
      </w:pPr>
      <w:r w:rsidRPr="00687224">
        <w:rPr>
          <w:rFonts w:ascii="Arial" w:eastAsia="Times" w:hAnsi="Arial" w:cs="Arial"/>
          <w:sz w:val="21"/>
          <w:szCs w:val="18"/>
          <w:lang w:eastAsia="en-US"/>
        </w:rPr>
        <w:t>1.</w:t>
      </w:r>
      <w:r w:rsidRPr="00687224">
        <w:rPr>
          <w:rFonts w:ascii="Arial" w:eastAsia="Times" w:hAnsi="Arial" w:cs="Arial"/>
          <w:sz w:val="21"/>
          <w:szCs w:val="18"/>
          <w:lang w:eastAsia="en-US"/>
        </w:rPr>
        <w:tab/>
        <w:t>Married to the church (elders must be single)</w:t>
      </w:r>
    </w:p>
    <w:p w14:paraId="799BA7C2" w14:textId="77777777" w:rsidR="00687224" w:rsidRPr="00687224" w:rsidRDefault="00687224" w:rsidP="00687224">
      <w:pPr>
        <w:tabs>
          <w:tab w:val="left" w:pos="8819"/>
        </w:tabs>
        <w:ind w:left="1440" w:right="-72" w:hanging="450"/>
        <w:jc w:val="left"/>
        <w:rPr>
          <w:rFonts w:ascii="Arial" w:eastAsia="Times" w:hAnsi="Arial" w:cs="Arial"/>
          <w:sz w:val="21"/>
          <w:szCs w:val="18"/>
          <w:lang w:eastAsia="en-US"/>
        </w:rPr>
      </w:pPr>
      <w:r w:rsidRPr="00687224">
        <w:rPr>
          <w:rFonts w:ascii="Arial" w:eastAsia="Times" w:hAnsi="Arial" w:cs="Arial"/>
          <w:sz w:val="21"/>
          <w:szCs w:val="18"/>
          <w:lang w:eastAsia="en-US"/>
        </w:rPr>
        <w:t>2.</w:t>
      </w:r>
      <w:r w:rsidRPr="00687224">
        <w:rPr>
          <w:rFonts w:ascii="Arial" w:eastAsia="Times" w:hAnsi="Arial" w:cs="Arial"/>
          <w:sz w:val="21"/>
          <w:szCs w:val="18"/>
          <w:lang w:eastAsia="en-US"/>
        </w:rPr>
        <w:tab/>
        <w:t>Single (elders must be married)</w:t>
      </w:r>
    </w:p>
    <w:p w14:paraId="637FAA7F" w14:textId="77777777" w:rsidR="00687224" w:rsidRPr="00687224" w:rsidRDefault="00687224" w:rsidP="00687224">
      <w:pPr>
        <w:tabs>
          <w:tab w:val="left" w:pos="8819"/>
        </w:tabs>
        <w:ind w:left="1440" w:right="-72" w:hanging="450"/>
        <w:jc w:val="left"/>
        <w:rPr>
          <w:rFonts w:ascii="Arial" w:eastAsia="Times" w:hAnsi="Arial" w:cs="Arial"/>
          <w:sz w:val="21"/>
          <w:szCs w:val="18"/>
          <w:lang w:eastAsia="en-US"/>
        </w:rPr>
      </w:pPr>
      <w:r w:rsidRPr="00687224">
        <w:rPr>
          <w:rFonts w:ascii="Arial" w:eastAsia="Times" w:hAnsi="Arial" w:cs="Arial"/>
          <w:sz w:val="21"/>
          <w:szCs w:val="18"/>
          <w:lang w:eastAsia="en-US"/>
        </w:rPr>
        <w:t>3.</w:t>
      </w:r>
      <w:r w:rsidRPr="00687224">
        <w:rPr>
          <w:rFonts w:ascii="Arial" w:eastAsia="Times" w:hAnsi="Arial" w:cs="Arial"/>
          <w:sz w:val="21"/>
          <w:szCs w:val="18"/>
          <w:lang w:eastAsia="en-US"/>
        </w:rPr>
        <w:tab/>
        <w:t>Polygamous or entertaining concubines (immoral)</w:t>
      </w:r>
    </w:p>
    <w:p w14:paraId="33BCAF11" w14:textId="77777777" w:rsidR="00687224" w:rsidRPr="00687224" w:rsidRDefault="00687224" w:rsidP="00687224">
      <w:pPr>
        <w:tabs>
          <w:tab w:val="left" w:pos="8819"/>
        </w:tabs>
        <w:ind w:left="1440" w:right="-72" w:hanging="450"/>
        <w:jc w:val="left"/>
        <w:rPr>
          <w:rFonts w:ascii="Arial" w:eastAsia="Times" w:hAnsi="Arial" w:cs="Arial"/>
          <w:sz w:val="21"/>
          <w:szCs w:val="18"/>
          <w:lang w:eastAsia="en-US"/>
        </w:rPr>
      </w:pPr>
      <w:r w:rsidRPr="00687224">
        <w:rPr>
          <w:rFonts w:ascii="Arial" w:eastAsia="Times" w:hAnsi="Arial" w:cs="Arial"/>
          <w:sz w:val="21"/>
          <w:szCs w:val="18"/>
          <w:lang w:eastAsia="en-US"/>
        </w:rPr>
        <w:t>4.</w:t>
      </w:r>
      <w:r w:rsidRPr="00687224">
        <w:rPr>
          <w:rFonts w:ascii="Arial" w:eastAsia="Times" w:hAnsi="Arial" w:cs="Arial"/>
          <w:sz w:val="21"/>
          <w:szCs w:val="18"/>
          <w:lang w:eastAsia="en-US"/>
        </w:rPr>
        <w:tab/>
        <w:t>A remarried widower</w:t>
      </w:r>
    </w:p>
    <w:p w14:paraId="6894EC5A" w14:textId="77777777" w:rsidR="00687224" w:rsidRPr="00687224" w:rsidRDefault="00687224" w:rsidP="00687224">
      <w:pPr>
        <w:tabs>
          <w:tab w:val="left" w:pos="8819"/>
        </w:tabs>
        <w:ind w:left="1440" w:right="-72" w:hanging="450"/>
        <w:jc w:val="left"/>
        <w:rPr>
          <w:rFonts w:ascii="Arial" w:eastAsia="Times" w:hAnsi="Arial" w:cs="Arial"/>
          <w:sz w:val="21"/>
          <w:szCs w:val="18"/>
          <w:lang w:eastAsia="en-US"/>
        </w:rPr>
      </w:pPr>
      <w:r w:rsidRPr="00687224">
        <w:rPr>
          <w:rFonts w:ascii="Arial" w:eastAsia="Times" w:hAnsi="Arial" w:cs="Arial"/>
          <w:sz w:val="21"/>
          <w:szCs w:val="18"/>
          <w:lang w:eastAsia="en-US"/>
        </w:rPr>
        <w:t>5.</w:t>
      </w:r>
      <w:r w:rsidRPr="00687224">
        <w:rPr>
          <w:rFonts w:ascii="Arial" w:eastAsia="Times" w:hAnsi="Arial" w:cs="Arial"/>
          <w:sz w:val="21"/>
          <w:szCs w:val="18"/>
          <w:lang w:eastAsia="en-US"/>
        </w:rPr>
        <w:tab/>
        <w:t xml:space="preserve">A remarried divorcee </w:t>
      </w:r>
    </w:p>
    <w:p w14:paraId="343C15FB" w14:textId="77777777" w:rsidR="00687224" w:rsidRPr="00687224" w:rsidRDefault="00687224" w:rsidP="00687224">
      <w:pPr>
        <w:tabs>
          <w:tab w:val="left" w:pos="8819"/>
        </w:tabs>
        <w:ind w:left="1440" w:right="-72" w:hanging="450"/>
        <w:jc w:val="left"/>
        <w:rPr>
          <w:rFonts w:ascii="Arial" w:eastAsia="Times" w:hAnsi="Arial" w:cs="Arial"/>
          <w:sz w:val="21"/>
          <w:szCs w:val="18"/>
          <w:lang w:eastAsia="en-US"/>
        </w:rPr>
      </w:pPr>
      <w:r w:rsidRPr="00687224">
        <w:rPr>
          <w:rFonts w:ascii="Arial" w:eastAsia="Times" w:hAnsi="Arial" w:cs="Arial"/>
          <w:sz w:val="21"/>
          <w:szCs w:val="18"/>
          <w:lang w:eastAsia="en-US"/>
        </w:rPr>
        <w:t>6.</w:t>
      </w:r>
      <w:r w:rsidRPr="00687224">
        <w:rPr>
          <w:rFonts w:ascii="Arial" w:eastAsia="Times" w:hAnsi="Arial" w:cs="Arial"/>
          <w:sz w:val="21"/>
          <w:szCs w:val="18"/>
          <w:lang w:eastAsia="en-US"/>
        </w:rPr>
        <w:tab/>
        <w:t>Not morally upright with and devoted to the wife he presently has</w:t>
      </w:r>
    </w:p>
    <w:p w14:paraId="00241D7F" w14:textId="77777777" w:rsidR="00687224" w:rsidRPr="00687224" w:rsidRDefault="00687224" w:rsidP="00687224">
      <w:pPr>
        <w:tabs>
          <w:tab w:val="left" w:pos="8819"/>
        </w:tabs>
        <w:ind w:left="500" w:right="-72"/>
        <w:jc w:val="left"/>
        <w:rPr>
          <w:rFonts w:ascii="Arial" w:eastAsia="Times" w:hAnsi="Arial" w:cs="Arial"/>
          <w:sz w:val="21"/>
          <w:szCs w:val="18"/>
          <w:lang w:eastAsia="en-US"/>
        </w:rPr>
      </w:pPr>
    </w:p>
    <w:p w14:paraId="048C466A" w14:textId="77777777" w:rsidR="00687224" w:rsidRPr="00687224" w:rsidRDefault="00687224" w:rsidP="00687224">
      <w:pPr>
        <w:tabs>
          <w:tab w:val="left" w:pos="8819"/>
        </w:tabs>
        <w:ind w:left="500" w:right="-72"/>
        <w:jc w:val="left"/>
        <w:rPr>
          <w:rFonts w:ascii="Arial" w:eastAsia="Times" w:hAnsi="Arial" w:cs="Arial"/>
          <w:sz w:val="21"/>
          <w:szCs w:val="18"/>
          <w:lang w:eastAsia="en-US"/>
        </w:rPr>
      </w:pPr>
      <w:r w:rsidRPr="00687224">
        <w:rPr>
          <w:rFonts w:ascii="Arial" w:eastAsia="Times" w:hAnsi="Arial" w:cs="Arial"/>
          <w:sz w:val="21"/>
          <w:szCs w:val="18"/>
          <w:lang w:eastAsia="en-US"/>
        </w:rPr>
        <w:t>The last two views have the most to commend them.  Chuck Swindoll holds to the last view: “Taken in its most basic sense, it means that an overseer, if married, must be married to only one woman (which excludes bigamy, polygamy, and homosexuality) and must be devoted to his wife (which excludes promiscuity and an unhealthy marriage).”</w:t>
      </w:r>
      <w:r w:rsidRPr="00687224">
        <w:rPr>
          <w:rFonts w:ascii="Arial" w:eastAsia="Times" w:hAnsi="Arial" w:cs="Arial"/>
          <w:sz w:val="21"/>
          <w:szCs w:val="28"/>
          <w:vertAlign w:val="superscript"/>
          <w:lang w:eastAsia="en-US"/>
        </w:rPr>
        <w:footnoteReference w:id="1"/>
      </w:r>
    </w:p>
    <w:p w14:paraId="1476099C" w14:textId="77777777" w:rsidR="00687224" w:rsidRPr="00687224" w:rsidRDefault="00687224" w:rsidP="00687224">
      <w:pPr>
        <w:tabs>
          <w:tab w:val="left" w:pos="8819"/>
        </w:tabs>
        <w:ind w:left="500" w:right="-72"/>
        <w:jc w:val="left"/>
        <w:rPr>
          <w:rFonts w:ascii="Arial" w:eastAsia="Times" w:hAnsi="Arial" w:cs="Arial"/>
          <w:sz w:val="21"/>
          <w:szCs w:val="18"/>
          <w:lang w:eastAsia="en-US"/>
        </w:rPr>
      </w:pPr>
    </w:p>
    <w:p w14:paraId="0F5B50E5" w14:textId="77777777" w:rsidR="00687224" w:rsidRPr="00687224" w:rsidRDefault="00687224" w:rsidP="00687224">
      <w:pPr>
        <w:tabs>
          <w:tab w:val="left" w:pos="8819"/>
        </w:tabs>
        <w:ind w:left="500" w:right="-72"/>
        <w:jc w:val="left"/>
        <w:rPr>
          <w:rFonts w:ascii="Arial" w:eastAsia="Times" w:hAnsi="Arial" w:cs="Arial"/>
          <w:sz w:val="21"/>
          <w:szCs w:val="18"/>
          <w:lang w:eastAsia="en-US"/>
        </w:rPr>
      </w:pPr>
      <w:r w:rsidRPr="00687224">
        <w:rPr>
          <w:rFonts w:ascii="Arial" w:eastAsia="Times" w:hAnsi="Arial" w:cs="Arial"/>
          <w:sz w:val="21"/>
          <w:szCs w:val="18"/>
          <w:lang w:eastAsia="en-US"/>
        </w:rPr>
        <w:t>Yet even if the final view is correct, other issues regarding divorced men must be considered:</w:t>
      </w:r>
    </w:p>
    <w:p w14:paraId="3D3B1CB9" w14:textId="77777777" w:rsidR="00687224" w:rsidRPr="00687224" w:rsidRDefault="00687224" w:rsidP="00687224">
      <w:pPr>
        <w:tabs>
          <w:tab w:val="left" w:pos="8819"/>
        </w:tabs>
        <w:ind w:left="990" w:right="-72"/>
        <w:jc w:val="left"/>
        <w:rPr>
          <w:rFonts w:ascii="Arial" w:eastAsia="Times" w:hAnsi="Arial" w:cs="Arial"/>
          <w:sz w:val="15"/>
          <w:szCs w:val="18"/>
          <w:lang w:eastAsia="en-US"/>
        </w:rPr>
      </w:pPr>
    </w:p>
    <w:p w14:paraId="1FC9B7E5" w14:textId="56F1AE11" w:rsidR="00687224" w:rsidRPr="00687224" w:rsidRDefault="00687224" w:rsidP="00687224">
      <w:pPr>
        <w:tabs>
          <w:tab w:val="left" w:pos="8819"/>
        </w:tabs>
        <w:ind w:left="990" w:right="-72" w:hanging="280"/>
        <w:jc w:val="left"/>
        <w:rPr>
          <w:rFonts w:ascii="Arial" w:eastAsia="Times" w:hAnsi="Arial" w:cs="Arial"/>
          <w:sz w:val="21"/>
          <w:szCs w:val="18"/>
          <w:lang w:eastAsia="en-US"/>
        </w:rPr>
      </w:pPr>
      <w:r w:rsidRPr="00687224">
        <w:rPr>
          <w:rFonts w:ascii="Arial" w:eastAsia="Times" w:hAnsi="Arial" w:cs="Arial"/>
          <w:sz w:val="21"/>
          <w:szCs w:val="18"/>
          <w:lang w:eastAsia="en-US"/>
        </w:rPr>
        <w:t>1.</w:t>
      </w:r>
      <w:r w:rsidRPr="00687224">
        <w:rPr>
          <w:rFonts w:ascii="Arial" w:eastAsia="Times" w:hAnsi="Arial" w:cs="Arial"/>
          <w:sz w:val="21"/>
          <w:szCs w:val="18"/>
          <w:lang w:eastAsia="en-US"/>
        </w:rPr>
        <w:tab/>
        <w:t xml:space="preserve">There is reason to question whether one who is divorced can be considered “above reproach” (1 Tim. 3:2; Tit. 1:6).  Failure in marriage is </w:t>
      </w:r>
      <w:r>
        <w:rPr>
          <w:rFonts w:ascii="Arial" w:eastAsia="Times" w:hAnsi="Arial" w:cs="Arial"/>
          <w:sz w:val="21"/>
          <w:szCs w:val="18"/>
          <w:lang w:eastAsia="en-US"/>
        </w:rPr>
        <w:t xml:space="preserve">a </w:t>
      </w:r>
      <w:r w:rsidRPr="00687224">
        <w:rPr>
          <w:rFonts w:ascii="Arial" w:eastAsia="Times" w:hAnsi="Arial" w:cs="Arial"/>
          <w:sz w:val="21"/>
          <w:szCs w:val="18"/>
          <w:lang w:eastAsia="en-US"/>
        </w:rPr>
        <w:t xml:space="preserve">failure in the most </w:t>
      </w:r>
      <w:r>
        <w:rPr>
          <w:rFonts w:ascii="Arial" w:eastAsia="Times" w:hAnsi="Arial" w:cs="Arial"/>
          <w:sz w:val="21"/>
          <w:szCs w:val="18"/>
          <w:lang w:eastAsia="en-US"/>
        </w:rPr>
        <w:t>critical</w:t>
      </w:r>
      <w:r w:rsidRPr="00687224">
        <w:rPr>
          <w:rFonts w:ascii="Arial" w:eastAsia="Times" w:hAnsi="Arial" w:cs="Arial"/>
          <w:sz w:val="21"/>
          <w:szCs w:val="18"/>
          <w:lang w:eastAsia="en-US"/>
        </w:rPr>
        <w:t xml:space="preserve"> relationship in life.</w:t>
      </w:r>
    </w:p>
    <w:p w14:paraId="18A07D6C" w14:textId="77777777" w:rsidR="00687224" w:rsidRPr="00687224" w:rsidRDefault="00687224" w:rsidP="00687224">
      <w:pPr>
        <w:tabs>
          <w:tab w:val="left" w:pos="8819"/>
        </w:tabs>
        <w:ind w:left="990" w:right="-72"/>
        <w:jc w:val="left"/>
        <w:rPr>
          <w:rFonts w:ascii="Arial" w:eastAsia="Times" w:hAnsi="Arial" w:cs="Arial"/>
          <w:sz w:val="15"/>
          <w:szCs w:val="18"/>
          <w:lang w:eastAsia="en-US"/>
        </w:rPr>
      </w:pPr>
    </w:p>
    <w:p w14:paraId="5FF858AC" w14:textId="3AB97CDF" w:rsidR="00687224" w:rsidRPr="00687224" w:rsidRDefault="00687224" w:rsidP="00687224">
      <w:pPr>
        <w:tabs>
          <w:tab w:val="left" w:pos="8819"/>
        </w:tabs>
        <w:ind w:left="990" w:right="-72" w:hanging="280"/>
        <w:jc w:val="left"/>
        <w:rPr>
          <w:rFonts w:ascii="Arial" w:eastAsia="Times" w:hAnsi="Arial" w:cs="Arial"/>
          <w:sz w:val="21"/>
          <w:szCs w:val="18"/>
          <w:lang w:eastAsia="en-US"/>
        </w:rPr>
      </w:pPr>
      <w:r w:rsidRPr="00687224">
        <w:rPr>
          <w:rFonts w:ascii="Arial" w:eastAsia="Times" w:hAnsi="Arial" w:cs="Arial"/>
          <w:sz w:val="21"/>
          <w:szCs w:val="18"/>
          <w:lang w:eastAsia="en-US"/>
        </w:rPr>
        <w:t>2.</w:t>
      </w:r>
      <w:r w:rsidRPr="00687224">
        <w:rPr>
          <w:rFonts w:ascii="Arial" w:eastAsia="Times" w:hAnsi="Arial" w:cs="Arial"/>
          <w:sz w:val="21"/>
          <w:szCs w:val="18"/>
          <w:lang w:eastAsia="en-US"/>
        </w:rPr>
        <w:tab/>
        <w:t xml:space="preserve">Can a divorced man be an example for the flock as “one who manages his household well” (1 Tim. 3:4-5; cf. Tit. 1:6)?  Paul also emphasized ability: “If a man does not know how to manage his household, how will he take care of the church of God?” (1 Tim. 5:5).  </w:t>
      </w:r>
    </w:p>
    <w:p w14:paraId="556EA06A" w14:textId="77777777" w:rsidR="00687224" w:rsidRPr="00687224" w:rsidRDefault="00687224" w:rsidP="00687224">
      <w:pPr>
        <w:tabs>
          <w:tab w:val="left" w:pos="8819"/>
        </w:tabs>
        <w:ind w:left="990" w:right="-72"/>
        <w:jc w:val="left"/>
        <w:rPr>
          <w:rFonts w:ascii="Arial" w:eastAsia="Times" w:hAnsi="Arial" w:cs="Arial"/>
          <w:sz w:val="15"/>
          <w:szCs w:val="18"/>
          <w:lang w:eastAsia="en-US"/>
        </w:rPr>
      </w:pPr>
    </w:p>
    <w:p w14:paraId="100CEBDC" w14:textId="77777777" w:rsidR="00687224" w:rsidRPr="00687224" w:rsidRDefault="00687224" w:rsidP="00687224">
      <w:pPr>
        <w:tabs>
          <w:tab w:val="left" w:pos="8819"/>
        </w:tabs>
        <w:ind w:left="990" w:right="-72" w:hanging="280"/>
        <w:jc w:val="left"/>
        <w:rPr>
          <w:rFonts w:ascii="Arial" w:eastAsia="Times" w:hAnsi="Arial" w:cs="Arial"/>
          <w:sz w:val="21"/>
          <w:szCs w:val="18"/>
          <w:lang w:eastAsia="en-US"/>
        </w:rPr>
      </w:pPr>
      <w:r w:rsidRPr="00687224">
        <w:rPr>
          <w:rFonts w:ascii="Arial" w:eastAsia="Times" w:hAnsi="Arial" w:cs="Arial"/>
          <w:sz w:val="21"/>
          <w:szCs w:val="18"/>
          <w:lang w:eastAsia="en-US"/>
        </w:rPr>
        <w:t>3.</w:t>
      </w:r>
      <w:r w:rsidRPr="00687224">
        <w:rPr>
          <w:rFonts w:ascii="Arial" w:eastAsia="Times" w:hAnsi="Arial" w:cs="Arial"/>
          <w:sz w:val="21"/>
          <w:szCs w:val="18"/>
          <w:lang w:eastAsia="en-US"/>
        </w:rPr>
        <w:tab/>
        <w:t xml:space="preserve">Depending upon views on divorce in society at large, some may doubt whether a divorced man could be described as “having a good reputation with those outside the church” (1 Tim. 3:7).  Even if this failure has now been remedied, the effects from such a failure (e.g., broken home with children) generally last throughout one’s lifetime and become public knowledge.  </w:t>
      </w:r>
    </w:p>
    <w:p w14:paraId="5AC1193B" w14:textId="77777777" w:rsidR="00687224" w:rsidRPr="00687224" w:rsidRDefault="00687224" w:rsidP="00687224">
      <w:pPr>
        <w:tabs>
          <w:tab w:val="left" w:pos="8819"/>
        </w:tabs>
        <w:ind w:left="990" w:right="-72"/>
        <w:jc w:val="left"/>
        <w:rPr>
          <w:rFonts w:ascii="Arial" w:eastAsia="Times" w:hAnsi="Arial" w:cs="Arial"/>
          <w:sz w:val="15"/>
          <w:szCs w:val="18"/>
          <w:lang w:eastAsia="en-US"/>
        </w:rPr>
      </w:pPr>
    </w:p>
    <w:p w14:paraId="3CF1E31F" w14:textId="77777777" w:rsidR="00687224" w:rsidRPr="00687224" w:rsidRDefault="00687224" w:rsidP="00687224">
      <w:pPr>
        <w:tabs>
          <w:tab w:val="left" w:pos="8819"/>
        </w:tabs>
        <w:ind w:left="990" w:right="-72" w:hanging="280"/>
        <w:jc w:val="left"/>
        <w:rPr>
          <w:rFonts w:ascii="Arial" w:eastAsia="Times" w:hAnsi="Arial" w:cs="Arial"/>
          <w:sz w:val="21"/>
          <w:szCs w:val="18"/>
          <w:lang w:eastAsia="en-US"/>
        </w:rPr>
      </w:pPr>
      <w:r w:rsidRPr="00687224">
        <w:rPr>
          <w:rFonts w:ascii="Arial" w:eastAsia="Times" w:hAnsi="Arial" w:cs="Arial"/>
          <w:sz w:val="21"/>
          <w:szCs w:val="18"/>
          <w:lang w:eastAsia="en-US"/>
        </w:rPr>
        <w:t>4.</w:t>
      </w:r>
      <w:r w:rsidRPr="00687224">
        <w:rPr>
          <w:rFonts w:ascii="Arial" w:eastAsia="Times" w:hAnsi="Arial" w:cs="Arial"/>
          <w:sz w:val="21"/>
          <w:szCs w:val="18"/>
          <w:lang w:eastAsia="en-US"/>
        </w:rPr>
        <w:tab/>
        <w:t>The sticky question is whether one who marries a divorcee is disqualified on either or both of these texts: "... the man who marries a divorced woman commits adultery" (Luke 16:18), and whether one who marries a divorcee may be deemed "above reproach" (1 Tim. 3:2).</w:t>
      </w:r>
    </w:p>
    <w:p w14:paraId="26A2EB50" w14:textId="77777777" w:rsidR="00687224" w:rsidRPr="00687224" w:rsidRDefault="00687224" w:rsidP="00687224">
      <w:pPr>
        <w:tabs>
          <w:tab w:val="left" w:pos="8819"/>
        </w:tabs>
        <w:ind w:left="780" w:right="-72" w:hanging="280"/>
        <w:jc w:val="left"/>
        <w:rPr>
          <w:rFonts w:ascii="Arial" w:eastAsia="Times" w:hAnsi="Arial" w:cs="Arial"/>
          <w:sz w:val="21"/>
          <w:szCs w:val="18"/>
          <w:lang w:eastAsia="en-US"/>
        </w:rPr>
      </w:pPr>
    </w:p>
    <w:p w14:paraId="532A27BD" w14:textId="77777777" w:rsidR="00687224" w:rsidRPr="00687224" w:rsidRDefault="00687224" w:rsidP="00687224">
      <w:pPr>
        <w:ind w:right="0"/>
        <w:jc w:val="left"/>
        <w:rPr>
          <w:rFonts w:ascii="Arial" w:eastAsia="Times" w:hAnsi="Arial" w:cs="Arial"/>
          <w:sz w:val="22"/>
          <w:szCs w:val="18"/>
          <w:lang w:eastAsia="en-US"/>
        </w:rPr>
      </w:pPr>
      <w:r w:rsidRPr="00687224">
        <w:rPr>
          <w:rFonts w:ascii="Arial" w:eastAsia="Times" w:hAnsi="Arial" w:cs="Arial"/>
          <w:sz w:val="21"/>
          <w:szCs w:val="18"/>
          <w:lang w:eastAsia="en-US"/>
        </w:rPr>
        <w:t>Therefore, although “husband of one wife” may emphasize only that a man must be a faithful husband if married, other qualifications may exclude those divorced from church leadership.</w:t>
      </w:r>
    </w:p>
    <w:p w14:paraId="2A9650C9" w14:textId="7F005AA5" w:rsidR="00E52DB7" w:rsidRPr="00687224" w:rsidRDefault="00E52DB7" w:rsidP="00687224"/>
    <w:sectPr w:rsidR="00E52DB7" w:rsidRPr="00687224" w:rsidSect="00E52DB7">
      <w:headerReference w:type="default" r:id="rId7"/>
      <w:footerReference w:type="default" r:id="rId8"/>
      <w:pgSz w:w="11880" w:h="16820"/>
      <w:pgMar w:top="720" w:right="1022" w:bottom="720" w:left="1238" w:header="720" w:footer="720" w:gutter="0"/>
      <w:pgNumType w:start="2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FA64C" w14:textId="77777777" w:rsidR="00EE6AAF" w:rsidRDefault="00EE6AAF">
      <w:r>
        <w:separator/>
      </w:r>
    </w:p>
  </w:endnote>
  <w:endnote w:type="continuationSeparator" w:id="0">
    <w:p w14:paraId="5736FF92" w14:textId="77777777" w:rsidR="00EE6AAF" w:rsidRDefault="00EE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DokChampa"/>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E3A93" w14:textId="26632B08" w:rsidR="00E52DB7" w:rsidRPr="006B0C7D" w:rsidRDefault="00E52DB7" w:rsidP="00E52DB7">
    <w:pPr>
      <w:pStyle w:val="Footer"/>
      <w:jc w:val="right"/>
      <w:rPr>
        <w:rFonts w:ascii="Arial" w:hAnsi="Arial" w:cs="Arial"/>
        <w:i/>
        <w:iCs/>
        <w:sz w:val="13"/>
        <w:szCs w:val="16"/>
      </w:rPr>
    </w:pPr>
    <w:r w:rsidRPr="006B0C7D">
      <w:rPr>
        <w:rFonts w:ascii="Arial" w:hAnsi="Arial" w:cs="Arial"/>
        <w:i/>
        <w:iCs/>
        <w:sz w:val="13"/>
        <w:szCs w:val="16"/>
      </w:rPr>
      <w:fldChar w:fldCharType="begin"/>
    </w:r>
    <w:r w:rsidRPr="006B0C7D">
      <w:rPr>
        <w:rFonts w:ascii="Arial" w:hAnsi="Arial" w:cs="Arial"/>
        <w:i/>
        <w:iCs/>
        <w:sz w:val="13"/>
        <w:szCs w:val="16"/>
      </w:rPr>
      <w:instrText xml:space="preserve"> TIME \@ "d-MMM-yy" </w:instrText>
    </w:r>
    <w:r w:rsidRPr="006B0C7D">
      <w:rPr>
        <w:rFonts w:ascii="Arial" w:hAnsi="Arial" w:cs="Arial"/>
        <w:i/>
        <w:iCs/>
        <w:sz w:val="13"/>
        <w:szCs w:val="16"/>
      </w:rPr>
      <w:fldChar w:fldCharType="separate"/>
    </w:r>
    <w:r w:rsidR="00017F44">
      <w:rPr>
        <w:rFonts w:ascii="Arial" w:hAnsi="Arial" w:cs="Arial"/>
        <w:i/>
        <w:iCs/>
        <w:noProof/>
        <w:sz w:val="13"/>
        <w:szCs w:val="16"/>
      </w:rPr>
      <w:t>21-Mar-25</w:t>
    </w:r>
    <w:r w:rsidRPr="006B0C7D">
      <w:rPr>
        <w:rFonts w:ascii="Arial" w:hAnsi="Arial" w:cs="Arial"/>
        <w:i/>
        <w:iCs/>
        <w:sz w:val="13"/>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B9FA6" w14:textId="77777777" w:rsidR="00EE6AAF" w:rsidRDefault="00EE6AAF">
      <w:r>
        <w:separator/>
      </w:r>
    </w:p>
  </w:footnote>
  <w:footnote w:type="continuationSeparator" w:id="0">
    <w:p w14:paraId="490DF9E6" w14:textId="77777777" w:rsidR="00EE6AAF" w:rsidRDefault="00EE6AAF">
      <w:r>
        <w:continuationSeparator/>
      </w:r>
    </w:p>
  </w:footnote>
  <w:footnote w:id="1">
    <w:p w14:paraId="13436909" w14:textId="77777777" w:rsidR="00687224" w:rsidRPr="006B0C7D" w:rsidRDefault="00687224" w:rsidP="00687224">
      <w:pPr>
        <w:pStyle w:val="FootnoteText"/>
        <w:widowControl w:val="0"/>
        <w:rPr>
          <w:rFonts w:ascii="Arial" w:hAnsi="Arial" w:cs="Arial"/>
          <w:sz w:val="16"/>
          <w:szCs w:val="16"/>
        </w:rPr>
      </w:pPr>
      <w:r w:rsidRPr="006B0C7D">
        <w:rPr>
          <w:rStyle w:val="FootnoteReference"/>
          <w:rFonts w:ascii="Arial" w:hAnsi="Arial" w:cs="Arial"/>
          <w:sz w:val="16"/>
          <w:szCs w:val="16"/>
        </w:rPr>
        <w:footnoteRef/>
      </w:r>
      <w:r w:rsidRPr="006B0C7D">
        <w:rPr>
          <w:rFonts w:ascii="Arial" w:hAnsi="Arial" w:cs="Arial"/>
          <w:sz w:val="16"/>
          <w:szCs w:val="16"/>
        </w:rPr>
        <w:t xml:space="preserve">Charles R. Swindoll, </w:t>
      </w:r>
      <w:r w:rsidRPr="006B0C7D">
        <w:rPr>
          <w:rFonts w:ascii="Arial" w:hAnsi="Arial" w:cs="Arial"/>
          <w:i/>
          <w:sz w:val="16"/>
          <w:szCs w:val="16"/>
        </w:rPr>
        <w:t>Excellence in Ministry</w:t>
      </w:r>
      <w:r w:rsidRPr="006B0C7D">
        <w:rPr>
          <w:rFonts w:ascii="Arial" w:hAnsi="Arial" w:cs="Arial"/>
          <w:sz w:val="16"/>
          <w:szCs w:val="16"/>
        </w:rPr>
        <w:t xml:space="preserve"> (Fullerton, CA; Insight for Living, 1985),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B6CB" w14:textId="77777777" w:rsidR="00E52DB7" w:rsidRPr="00571335" w:rsidRDefault="00E52DB7">
    <w:pPr>
      <w:pStyle w:val="Header"/>
      <w:tabs>
        <w:tab w:val="clear" w:pos="4800"/>
        <w:tab w:val="clear" w:pos="9660"/>
        <w:tab w:val="center" w:pos="4950"/>
        <w:tab w:val="right" w:pos="9540"/>
      </w:tabs>
      <w:ind w:right="-10"/>
      <w:jc w:val="left"/>
      <w:rPr>
        <w:rFonts w:ascii="Arial" w:hAnsi="Arial" w:cs="Arial"/>
        <w:i/>
        <w:iCs/>
        <w:sz w:val="22"/>
        <w:szCs w:val="18"/>
        <w:u w:val="single"/>
      </w:rPr>
    </w:pPr>
    <w:r w:rsidRPr="00571335">
      <w:rPr>
        <w:rFonts w:ascii="Arial" w:hAnsi="Arial" w:cs="Arial"/>
        <w:i/>
        <w:iCs/>
        <w:sz w:val="22"/>
        <w:szCs w:val="18"/>
        <w:u w:val="single"/>
      </w:rPr>
      <w:t xml:space="preserve">Rick Griffith, </w:t>
    </w:r>
    <w:r w:rsidRPr="00571335">
      <w:rPr>
        <w:rFonts w:ascii="Arial" w:hAnsi="Arial" w:cs="Arial"/>
        <w:i/>
        <w:iCs/>
        <w:sz w:val="16"/>
        <w:szCs w:val="18"/>
        <w:u w:val="single"/>
      </w:rPr>
      <w:t>PhD</w:t>
    </w:r>
    <w:r w:rsidRPr="00571335">
      <w:rPr>
        <w:rFonts w:ascii="Arial" w:hAnsi="Arial" w:cs="Arial"/>
        <w:i/>
        <w:iCs/>
        <w:sz w:val="22"/>
        <w:szCs w:val="18"/>
        <w:u w:val="single"/>
      </w:rPr>
      <w:tab/>
      <w:t>New Testament Survey: 1 Timothy</w:t>
    </w:r>
    <w:r w:rsidRPr="00571335">
      <w:rPr>
        <w:rFonts w:ascii="Arial" w:hAnsi="Arial" w:cs="Arial"/>
        <w:i/>
        <w:iCs/>
        <w:sz w:val="22"/>
        <w:szCs w:val="18"/>
        <w:u w:val="single"/>
      </w:rPr>
      <w:tab/>
    </w:r>
    <w:r w:rsidRPr="00571335">
      <w:rPr>
        <w:rStyle w:val="PageNumber"/>
        <w:rFonts w:ascii="Arial" w:hAnsi="Arial" w:cs="Arial"/>
        <w:i/>
        <w:iCs/>
        <w:sz w:val="22"/>
        <w:szCs w:val="18"/>
        <w:u w:val="single"/>
      </w:rPr>
      <w:fldChar w:fldCharType="begin"/>
    </w:r>
    <w:r w:rsidRPr="00571335">
      <w:rPr>
        <w:rStyle w:val="PageNumber"/>
        <w:rFonts w:ascii="Arial" w:hAnsi="Arial" w:cs="Arial"/>
        <w:i/>
        <w:iCs/>
        <w:sz w:val="22"/>
        <w:szCs w:val="18"/>
        <w:u w:val="single"/>
      </w:rPr>
      <w:instrText xml:space="preserve"> PAGE </w:instrText>
    </w:r>
    <w:r w:rsidRPr="00571335">
      <w:rPr>
        <w:rStyle w:val="PageNumber"/>
        <w:rFonts w:ascii="Arial" w:hAnsi="Arial" w:cs="Arial"/>
        <w:i/>
        <w:iCs/>
        <w:sz w:val="22"/>
        <w:szCs w:val="18"/>
        <w:u w:val="single"/>
      </w:rPr>
      <w:fldChar w:fldCharType="separate"/>
    </w:r>
    <w:r w:rsidRPr="00571335">
      <w:rPr>
        <w:rStyle w:val="PageNumber"/>
        <w:rFonts w:ascii="Arial" w:hAnsi="Arial" w:cs="Arial"/>
        <w:i/>
        <w:iCs/>
        <w:noProof/>
        <w:sz w:val="22"/>
        <w:szCs w:val="18"/>
        <w:u w:val="single"/>
      </w:rPr>
      <w:t>230</w:t>
    </w:r>
    <w:r w:rsidRPr="00571335">
      <w:rPr>
        <w:rStyle w:val="PageNumber"/>
        <w:rFonts w:ascii="Arial" w:hAnsi="Arial" w:cs="Arial"/>
        <w:i/>
        <w:iCs/>
        <w:sz w:val="22"/>
        <w:szCs w:val="18"/>
        <w:u w:val="single"/>
      </w:rPr>
      <w:fldChar w:fldCharType="end"/>
    </w:r>
  </w:p>
  <w:p w14:paraId="532F48E9" w14:textId="77777777" w:rsidR="00E52DB7" w:rsidRPr="00571335" w:rsidRDefault="00E52DB7">
    <w:pPr>
      <w:pStyle w:val="Header"/>
      <w:rPr>
        <w:rFonts w:ascii="Arial" w:hAnsi="Arial" w:cs="Arial"/>
        <w:i/>
        <w:iCs/>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8F7AC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8497943" o:spid="_x0000_i1025" type="#_x0000_t75" style="width:9.35pt;height:9.35pt;visibility:visible;mso-wrap-style:square">
            <v:imagedata r:id="rId1" o:title=""/>
          </v:shape>
        </w:pict>
      </mc:Choice>
      <mc:Fallback>
        <w:drawing>
          <wp:inline distT="0" distB="0" distL="0" distR="0" wp14:anchorId="79D8601B" wp14:editId="7CEBEE1B">
            <wp:extent cx="118745" cy="118745"/>
            <wp:effectExtent l="0" t="0" r="0" b="0"/>
            <wp:docPr id="368497943" name="Picture 368497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mc:Fallback>
    </mc:AlternateContent>
  </w:numPicBullet>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3"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4"/>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5"/>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6"/>
    <w:multiLevelType w:val="singleLevel"/>
    <w:tmpl w:val="00000000"/>
    <w:lvl w:ilvl="0">
      <w:start w:val="1"/>
      <w:numFmt w:val="lowerLetter"/>
      <w:lvlText w:val="%1."/>
      <w:lvlJc w:val="left"/>
      <w:pPr>
        <w:tabs>
          <w:tab w:val="num" w:pos="820"/>
        </w:tabs>
        <w:ind w:left="820" w:hanging="460"/>
      </w:pPr>
      <w:rPr>
        <w:rFonts w:hint="default"/>
      </w:rPr>
    </w:lvl>
  </w:abstractNum>
  <w:abstractNum w:abstractNumId="8" w15:restartNumberingAfterBreak="0">
    <w:nsid w:val="00000007"/>
    <w:multiLevelType w:val="singleLevel"/>
    <w:tmpl w:val="00000000"/>
    <w:lvl w:ilvl="0">
      <w:start w:val="1"/>
      <w:numFmt w:val="lowerLetter"/>
      <w:lvlText w:val="%1."/>
      <w:lvlJc w:val="left"/>
      <w:pPr>
        <w:tabs>
          <w:tab w:val="num" w:pos="820"/>
        </w:tabs>
        <w:ind w:left="820" w:hanging="460"/>
      </w:pPr>
      <w:rPr>
        <w:rFonts w:hint="default"/>
      </w:rPr>
    </w:lvl>
  </w:abstractNum>
  <w:abstractNum w:abstractNumId="9" w15:restartNumberingAfterBreak="0">
    <w:nsid w:val="00000008"/>
    <w:multiLevelType w:val="singleLevel"/>
    <w:tmpl w:val="00000000"/>
    <w:lvl w:ilvl="0">
      <w:start w:val="1"/>
      <w:numFmt w:val="decimal"/>
      <w:lvlText w:val="%1."/>
      <w:lvlJc w:val="left"/>
      <w:pPr>
        <w:tabs>
          <w:tab w:val="num" w:pos="1060"/>
        </w:tabs>
        <w:ind w:left="1060" w:hanging="360"/>
      </w:pPr>
      <w:rPr>
        <w:rFonts w:hint="default"/>
      </w:rPr>
    </w:lvl>
  </w:abstractNum>
  <w:abstractNum w:abstractNumId="10" w15:restartNumberingAfterBreak="0">
    <w:nsid w:val="00000009"/>
    <w:multiLevelType w:val="singleLevel"/>
    <w:tmpl w:val="00000000"/>
    <w:lvl w:ilvl="0">
      <w:start w:val="2"/>
      <w:numFmt w:val="decimal"/>
      <w:lvlText w:val="%1."/>
      <w:lvlJc w:val="left"/>
      <w:pPr>
        <w:tabs>
          <w:tab w:val="num" w:pos="1240"/>
        </w:tabs>
        <w:ind w:left="1240" w:hanging="420"/>
      </w:pPr>
      <w:rPr>
        <w:rFonts w:hint="default"/>
      </w:rPr>
    </w:lvl>
  </w:abstractNum>
  <w:abstractNum w:abstractNumId="11" w15:restartNumberingAfterBreak="0">
    <w:nsid w:val="0000000A"/>
    <w:multiLevelType w:val="singleLevel"/>
    <w:tmpl w:val="00000000"/>
    <w:lvl w:ilvl="0">
      <w:start w:val="4"/>
      <w:numFmt w:val="upperLetter"/>
      <w:lvlText w:val="%1."/>
      <w:lvlJc w:val="left"/>
      <w:pPr>
        <w:tabs>
          <w:tab w:val="num" w:pos="720"/>
        </w:tabs>
        <w:ind w:left="720" w:hanging="360"/>
      </w:pPr>
      <w:rPr>
        <w:rFonts w:hint="default"/>
      </w:rPr>
    </w:lvl>
  </w:abstractNum>
  <w:abstractNum w:abstractNumId="12" w15:restartNumberingAfterBreak="0">
    <w:nsid w:val="0000000B"/>
    <w:multiLevelType w:val="singleLevel"/>
    <w:tmpl w:val="00000000"/>
    <w:lvl w:ilvl="0">
      <w:start w:val="2"/>
      <w:numFmt w:val="upperLetter"/>
      <w:lvlText w:val="%1."/>
      <w:lvlJc w:val="left"/>
      <w:pPr>
        <w:tabs>
          <w:tab w:val="num" w:pos="720"/>
        </w:tabs>
        <w:ind w:left="720" w:hanging="360"/>
      </w:pPr>
      <w:rPr>
        <w:rFonts w:hint="default"/>
      </w:rPr>
    </w:lvl>
  </w:abstractNum>
  <w:abstractNum w:abstractNumId="13" w15:restartNumberingAfterBreak="0">
    <w:nsid w:val="0000000C"/>
    <w:multiLevelType w:val="singleLevel"/>
    <w:tmpl w:val="00000000"/>
    <w:lvl w:ilvl="0">
      <w:start w:val="1"/>
      <w:numFmt w:val="decimal"/>
      <w:lvlText w:val="%1."/>
      <w:lvlJc w:val="left"/>
      <w:pPr>
        <w:tabs>
          <w:tab w:val="num" w:pos="1080"/>
        </w:tabs>
        <w:ind w:left="1080" w:hanging="360"/>
      </w:pPr>
      <w:rPr>
        <w:rFonts w:hint="default"/>
      </w:rPr>
    </w:lvl>
  </w:abstractNum>
  <w:abstractNum w:abstractNumId="14" w15:restartNumberingAfterBreak="0">
    <w:nsid w:val="0000000D"/>
    <w:multiLevelType w:val="singleLevel"/>
    <w:tmpl w:val="00000000"/>
    <w:lvl w:ilvl="0">
      <w:start w:val="2"/>
      <w:numFmt w:val="lowerLetter"/>
      <w:lvlText w:val="%1."/>
      <w:lvlJc w:val="left"/>
      <w:pPr>
        <w:tabs>
          <w:tab w:val="num" w:pos="1440"/>
        </w:tabs>
        <w:ind w:left="1440" w:hanging="360"/>
      </w:pPr>
      <w:rPr>
        <w:rFonts w:hint="default"/>
      </w:rPr>
    </w:lvl>
  </w:abstractNum>
  <w:abstractNum w:abstractNumId="15" w15:restartNumberingAfterBreak="0">
    <w:nsid w:val="14B21C5C"/>
    <w:multiLevelType w:val="hybridMultilevel"/>
    <w:tmpl w:val="32E6F3E0"/>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2E3C32"/>
    <w:multiLevelType w:val="hybridMultilevel"/>
    <w:tmpl w:val="0E0886AE"/>
    <w:lvl w:ilvl="0" w:tplc="5EA69C7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956CC3"/>
    <w:multiLevelType w:val="hybridMultilevel"/>
    <w:tmpl w:val="A1744620"/>
    <w:lvl w:ilvl="0" w:tplc="5EA69C7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126D65"/>
    <w:multiLevelType w:val="hybridMultilevel"/>
    <w:tmpl w:val="30E055CA"/>
    <w:lvl w:ilvl="0" w:tplc="000F0409">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210015">
    <w:abstractNumId w:val="0"/>
  </w:num>
  <w:num w:numId="2" w16cid:durableId="1906336556">
    <w:abstractNumId w:val="2"/>
  </w:num>
  <w:num w:numId="3" w16cid:durableId="1063142433">
    <w:abstractNumId w:val="18"/>
  </w:num>
  <w:num w:numId="4" w16cid:durableId="816412763">
    <w:abstractNumId w:val="1"/>
    <w:lvlOverride w:ilvl="0">
      <w:lvl w:ilvl="0">
        <w:start w:val="1"/>
        <w:numFmt w:val="bullet"/>
        <w:lvlText w:val=""/>
        <w:legacy w:legacy="1" w:legacySpace="0" w:legacyIndent="360"/>
        <w:lvlJc w:val="left"/>
        <w:pPr>
          <w:ind w:left="252" w:hanging="360"/>
        </w:pPr>
        <w:rPr>
          <w:rFonts w:ascii="Symbol" w:hAnsi="Symbol" w:hint="default"/>
        </w:rPr>
      </w:lvl>
    </w:lvlOverride>
  </w:num>
  <w:num w:numId="5" w16cid:durableId="2126387029">
    <w:abstractNumId w:val="3"/>
  </w:num>
  <w:num w:numId="6" w16cid:durableId="277489619">
    <w:abstractNumId w:val="4"/>
  </w:num>
  <w:num w:numId="7" w16cid:durableId="1299529008">
    <w:abstractNumId w:val="5"/>
  </w:num>
  <w:num w:numId="8" w16cid:durableId="1407805102">
    <w:abstractNumId w:val="6"/>
  </w:num>
  <w:num w:numId="9" w16cid:durableId="77024906">
    <w:abstractNumId w:val="7"/>
  </w:num>
  <w:num w:numId="10" w16cid:durableId="1320158557">
    <w:abstractNumId w:val="8"/>
  </w:num>
  <w:num w:numId="11" w16cid:durableId="1106340636">
    <w:abstractNumId w:val="9"/>
  </w:num>
  <w:num w:numId="12" w16cid:durableId="83959718">
    <w:abstractNumId w:val="10"/>
  </w:num>
  <w:num w:numId="13" w16cid:durableId="1686666133">
    <w:abstractNumId w:val="11"/>
  </w:num>
  <w:num w:numId="14" w16cid:durableId="302395068">
    <w:abstractNumId w:val="12"/>
  </w:num>
  <w:num w:numId="15" w16cid:durableId="828981852">
    <w:abstractNumId w:val="13"/>
  </w:num>
  <w:num w:numId="16" w16cid:durableId="1894848775">
    <w:abstractNumId w:val="14"/>
  </w:num>
  <w:num w:numId="17" w16cid:durableId="577441095">
    <w:abstractNumId w:val="16"/>
  </w:num>
  <w:num w:numId="18" w16cid:durableId="1447311206">
    <w:abstractNumId w:val="15"/>
  </w:num>
  <w:num w:numId="19" w16cid:durableId="611937396">
    <w:abstractNumId w:val="17"/>
  </w:num>
  <w:num w:numId="20" w16cid:durableId="7911664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17F44"/>
    <w:rsid w:val="001302E9"/>
    <w:rsid w:val="001C0EFC"/>
    <w:rsid w:val="004A6692"/>
    <w:rsid w:val="004F2655"/>
    <w:rsid w:val="00571335"/>
    <w:rsid w:val="00687224"/>
    <w:rsid w:val="006B0C7D"/>
    <w:rsid w:val="00891A50"/>
    <w:rsid w:val="00A259BD"/>
    <w:rsid w:val="00CC1F68"/>
    <w:rsid w:val="00CE467F"/>
    <w:rsid w:val="00DA2254"/>
    <w:rsid w:val="00E52DB7"/>
    <w:rsid w:val="00E9463E"/>
    <w:rsid w:val="00EE6AAF"/>
    <w:rsid w:val="00FE4741"/>
  </w:rsids>
  <m:mathPr>
    <m:mathFont m:val="Cambria Math"/>
    <m:brkBin m:val="before"/>
    <m:brkBinSub m:val="--"/>
    <m:smallFrac m:val="0"/>
    <m:dispDef/>
    <m:lMargin m:val="0"/>
    <m:rMargin m:val="0"/>
    <m:defJc m:val="centerGroup"/>
    <m:wrapIndent m:val="1440"/>
    <m:intLim m:val="subSup"/>
    <m:naryLim m:val="undOvr"/>
  </m:mathPr>
  <w:themeFontLang w:val="en-SG"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6622A"/>
  <w15:chartTrackingRefBased/>
  <w15:docId w15:val="{4B4CED43-8D39-4840-A1F1-23A45011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55D"/>
    <w:pPr>
      <w:ind w:right="-380"/>
      <w:jc w:val="both"/>
    </w:pPr>
    <w:rPr>
      <w:rFonts w:ascii="Times" w:hAnsi="Times"/>
      <w:sz w:val="24"/>
      <w:lang w:val="en-US" w:bidi="ar-SA"/>
    </w:rPr>
  </w:style>
  <w:style w:type="paragraph" w:styleId="Heading1">
    <w:name w:val="heading 1"/>
    <w:basedOn w:val="Normal"/>
    <w:next w:val="Normal"/>
    <w:qFormat/>
    <w:pPr>
      <w:numPr>
        <w:numId w:val="1"/>
      </w:numPr>
      <w:spacing w:before="240" w:after="60"/>
      <w:outlineLvl w:val="0"/>
    </w:pPr>
    <w:rPr>
      <w:b/>
      <w:kern w:val="28"/>
    </w:rPr>
  </w:style>
  <w:style w:type="paragraph" w:styleId="Heading2">
    <w:name w:val="heading 2"/>
    <w:basedOn w:val="Normal"/>
    <w:next w:val="Normal"/>
    <w:qFormat/>
    <w:pPr>
      <w:numPr>
        <w:ilvl w:val="1"/>
        <w:numId w:val="1"/>
      </w:numPr>
      <w:spacing w:before="240" w:after="60"/>
      <w:outlineLvl w:val="1"/>
    </w:pPr>
  </w:style>
  <w:style w:type="paragraph" w:styleId="Heading3">
    <w:name w:val="heading 3"/>
    <w:basedOn w:val="Normal"/>
    <w:next w:val="Normal"/>
    <w:qFormat/>
    <w:pPr>
      <w:numPr>
        <w:ilvl w:val="2"/>
        <w:numId w:val="1"/>
      </w:numPr>
      <w:spacing w:before="240" w:after="60"/>
      <w:outlineLvl w:val="2"/>
    </w:pPr>
  </w:style>
  <w:style w:type="paragraph" w:styleId="Heading4">
    <w:name w:val="heading 4"/>
    <w:basedOn w:val="Normal"/>
    <w:next w:val="Normal"/>
    <w:qFormat/>
    <w:pPr>
      <w:keepNext/>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semiHidden/>
    <w:rsid w:val="0044355D"/>
    <w:pPr>
      <w:tabs>
        <w:tab w:val="right" w:leader="dot" w:pos="9240"/>
      </w:tabs>
      <w:ind w:left="720"/>
      <w:jc w:val="left"/>
    </w:pPr>
    <w:rPr>
      <w:noProof/>
      <w:sz w:val="20"/>
    </w:rPr>
  </w:style>
  <w:style w:type="paragraph" w:customStyle="1" w:styleId="Footnote">
    <w:name w:val="Footnote"/>
    <w:basedOn w:val="Normal"/>
    <w:rsid w:val="0044355D"/>
    <w:pPr>
      <w:ind w:right="0" w:firstLine="720"/>
    </w:pPr>
    <w:rPr>
      <w:rFonts w:ascii="New York" w:hAnsi="New York"/>
      <w:sz w:val="20"/>
    </w:rPr>
  </w:style>
  <w:style w:type="paragraph" w:styleId="ListBullet">
    <w:name w:val="List Bullet"/>
    <w:basedOn w:val="Normal"/>
    <w:rsid w:val="0044355D"/>
    <w:pPr>
      <w:ind w:left="360" w:hanging="360"/>
    </w:pPr>
  </w:style>
  <w:style w:type="paragraph" w:styleId="BodyText">
    <w:name w:val="Body Text"/>
    <w:basedOn w:val="Normal"/>
    <w:rsid w:val="0044355D"/>
    <w:pPr>
      <w:tabs>
        <w:tab w:val="left" w:pos="5380"/>
        <w:tab w:val="left" w:pos="6120"/>
        <w:tab w:val="left" w:pos="6260"/>
        <w:tab w:val="left" w:pos="7100"/>
        <w:tab w:val="left" w:pos="7560"/>
        <w:tab w:val="left" w:pos="7840"/>
        <w:tab w:val="left" w:pos="8820"/>
      </w:tabs>
      <w:ind w:right="-671"/>
    </w:pPr>
  </w:style>
  <w:style w:type="paragraph" w:styleId="BodyTextIndent">
    <w:name w:val="Body Text Indent"/>
    <w:basedOn w:val="Normal"/>
    <w:rsid w:val="0044355D"/>
    <w:pPr>
      <w:pBdr>
        <w:top w:val="dashDotStroked" w:sz="24" w:space="1" w:color="auto"/>
        <w:left w:val="dashDotStroked" w:sz="24" w:space="4" w:color="auto"/>
        <w:bottom w:val="dashDotStroked" w:sz="24" w:space="1" w:color="auto"/>
        <w:right w:val="dashDotStroked" w:sz="24" w:space="4" w:color="auto"/>
      </w:pBdr>
      <w:ind w:left="720" w:right="0"/>
      <w:jc w:val="left"/>
    </w:pPr>
  </w:style>
  <w:style w:type="paragraph" w:styleId="BodyTextIndent2">
    <w:name w:val="Body Text Indent 2"/>
    <w:basedOn w:val="Normal"/>
    <w:rsid w:val="0044355D"/>
    <w:pPr>
      <w:ind w:left="360" w:right="0" w:hanging="360"/>
      <w:jc w:val="left"/>
    </w:pPr>
  </w:style>
  <w:style w:type="paragraph" w:styleId="BodyText2">
    <w:name w:val="Body Text 2"/>
    <w:basedOn w:val="Normal"/>
    <w:rsid w:val="0044355D"/>
    <w:pPr>
      <w:tabs>
        <w:tab w:val="left" w:pos="720"/>
        <w:tab w:val="left" w:pos="1080"/>
        <w:tab w:val="left" w:pos="2160"/>
        <w:tab w:val="left" w:pos="2520"/>
        <w:tab w:val="left" w:pos="6390"/>
        <w:tab w:val="left" w:pos="6750"/>
        <w:tab w:val="left" w:pos="9809"/>
      </w:tabs>
      <w:jc w:val="left"/>
    </w:pPr>
    <w:rPr>
      <w:sz w:val="22"/>
    </w:rPr>
  </w:style>
  <w:style w:type="paragraph" w:styleId="BodyText3">
    <w:name w:val="Body Text 3"/>
    <w:basedOn w:val="Normal"/>
    <w:rsid w:val="0044355D"/>
    <w:pPr>
      <w:jc w:val="left"/>
    </w:pPr>
    <w:rPr>
      <w:rFonts w:ascii="Arial" w:hAnsi="Arial"/>
    </w:rPr>
  </w:style>
  <w:style w:type="paragraph" w:styleId="BlockText">
    <w:name w:val="Block Text"/>
    <w:basedOn w:val="Normal"/>
    <w:rsid w:val="0044355D"/>
    <w:pPr>
      <w:ind w:left="20" w:hanging="20"/>
      <w:jc w:val="left"/>
    </w:pPr>
  </w:style>
  <w:style w:type="paragraph" w:styleId="Title">
    <w:name w:val="Title"/>
    <w:basedOn w:val="Normal"/>
    <w:qFormat/>
    <w:rsid w:val="0044355D"/>
    <w:pPr>
      <w:ind w:right="0"/>
      <w:jc w:val="center"/>
    </w:pPr>
    <w:rPr>
      <w:rFonts w:eastAsia="Times"/>
      <w:b/>
      <w:sz w:val="36"/>
    </w:rPr>
  </w:style>
  <w:style w:type="paragraph" w:styleId="Subtitle">
    <w:name w:val="Subtitle"/>
    <w:basedOn w:val="Normal"/>
    <w:qFormat/>
    <w:rsid w:val="0044355D"/>
    <w:pPr>
      <w:ind w:right="0"/>
      <w:jc w:val="center"/>
    </w:pPr>
    <w:rPr>
      <w:rFonts w:eastAsia="Times"/>
      <w:b/>
      <w:i/>
    </w:rPr>
  </w:style>
  <w:style w:type="character" w:styleId="Hyperlink">
    <w:name w:val="Hyperlink"/>
    <w:rsid w:val="004435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Mac%20HD:Applications:Microsoft%20Office%202004:Templates:My%20Templates:Supplement.dot</Template>
  <TotalTime>0</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3</cp:revision>
  <cp:lastPrinted>2007-02-22T05:35:00Z</cp:lastPrinted>
  <dcterms:created xsi:type="dcterms:W3CDTF">2025-03-21T08:39:00Z</dcterms:created>
  <dcterms:modified xsi:type="dcterms:W3CDTF">2025-03-21T08:42:00Z</dcterms:modified>
</cp:coreProperties>
</file>