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C08F" w14:textId="77777777" w:rsidR="00ED621B" w:rsidRPr="001A1AD1" w:rsidRDefault="00ED621B">
      <w:pPr>
        <w:jc w:val="center"/>
        <w:rPr>
          <w:rFonts w:ascii="Arial" w:hAnsi="Arial" w:cs="Arial"/>
          <w:b/>
          <w:sz w:val="32"/>
          <w:szCs w:val="18"/>
        </w:rPr>
      </w:pPr>
      <w:r w:rsidRPr="001A1AD1">
        <w:rPr>
          <w:rFonts w:ascii="Arial" w:hAnsi="Arial" w:cs="Arial"/>
          <w:b/>
          <w:sz w:val="32"/>
          <w:szCs w:val="18"/>
        </w:rPr>
        <w:t>Does the Law of Moses Apply to Me?</w:t>
      </w:r>
    </w:p>
    <w:p w14:paraId="3749E2A0" w14:textId="77777777" w:rsidR="00ED621B" w:rsidRPr="001A1AD1" w:rsidRDefault="00ED621B">
      <w:pPr>
        <w:tabs>
          <w:tab w:val="left" w:pos="7960"/>
        </w:tabs>
        <w:ind w:right="20"/>
        <w:jc w:val="center"/>
        <w:rPr>
          <w:rFonts w:ascii="Arial" w:hAnsi="Arial" w:cs="Arial"/>
          <w:szCs w:val="18"/>
        </w:rPr>
      </w:pPr>
      <w:r w:rsidRPr="001A1AD1">
        <w:rPr>
          <w:rFonts w:ascii="Arial" w:hAnsi="Arial" w:cs="Arial"/>
          <w:i/>
          <w:sz w:val="22"/>
          <w:szCs w:val="18"/>
        </w:rPr>
        <w:t>Summarizing the Five Main Views on the Law and the Christian</w:t>
      </w:r>
      <w:r w:rsidRPr="001A1AD1">
        <w:rPr>
          <w:rFonts w:ascii="Arial" w:hAnsi="Arial" w:cs="Arial"/>
          <w:sz w:val="22"/>
          <w:szCs w:val="18"/>
        </w:rPr>
        <w:t>*</w:t>
      </w:r>
    </w:p>
    <w:p w14:paraId="2887F094" w14:textId="77777777" w:rsidR="00ED621B" w:rsidRPr="001A1AD1" w:rsidRDefault="00ED621B">
      <w:pPr>
        <w:tabs>
          <w:tab w:val="left" w:pos="7960"/>
        </w:tabs>
        <w:ind w:left="1660" w:right="20" w:hanging="1660"/>
        <w:rPr>
          <w:rFonts w:ascii="Arial" w:hAnsi="Arial" w:cs="Arial"/>
          <w:sz w:val="22"/>
          <w:szCs w:val="18"/>
        </w:rPr>
      </w:pPr>
    </w:p>
    <w:p w14:paraId="022516DD" w14:textId="08801CB8" w:rsidR="00ED621B" w:rsidRPr="001A1AD1" w:rsidRDefault="00ED621B">
      <w:pPr>
        <w:tabs>
          <w:tab w:val="left" w:pos="7960"/>
        </w:tabs>
        <w:ind w:right="1138"/>
        <w:rPr>
          <w:rFonts w:ascii="Arial" w:hAnsi="Arial" w:cs="Arial"/>
          <w:sz w:val="22"/>
          <w:szCs w:val="18"/>
        </w:rPr>
      </w:pPr>
      <w:r w:rsidRPr="001A1AD1">
        <w:rPr>
          <w:rFonts w:ascii="Arial" w:hAnsi="Arial" w:cs="Arial"/>
          <w:sz w:val="22"/>
          <w:szCs w:val="18"/>
        </w:rPr>
        <w:t>Sho</w:t>
      </w:r>
      <w:r w:rsidR="00B5323F" w:rsidRPr="001A1AD1">
        <w:rPr>
          <w:rFonts w:ascii="Arial" w:hAnsi="Arial" w:cs="Arial"/>
          <w:sz w:val="22"/>
          <w:szCs w:val="18"/>
        </w:rPr>
        <w:t>uld you</w:t>
      </w:r>
      <w:r w:rsidR="007244FD">
        <w:rPr>
          <w:rFonts w:ascii="Arial" w:hAnsi="Arial" w:cs="Arial"/>
          <w:sz w:val="22"/>
          <w:szCs w:val="18"/>
        </w:rPr>
        <w:t>,</w:t>
      </w:r>
      <w:r w:rsidR="00B5323F" w:rsidRPr="001A1AD1">
        <w:rPr>
          <w:rFonts w:ascii="Arial" w:hAnsi="Arial" w:cs="Arial"/>
          <w:sz w:val="22"/>
          <w:szCs w:val="18"/>
        </w:rPr>
        <w:t xml:space="preserve"> as a Christian</w:t>
      </w:r>
      <w:r w:rsidR="007244FD">
        <w:rPr>
          <w:rFonts w:ascii="Arial" w:hAnsi="Arial" w:cs="Arial"/>
          <w:sz w:val="22"/>
          <w:szCs w:val="18"/>
        </w:rPr>
        <w:t>,</w:t>
      </w:r>
      <w:r w:rsidR="00B5323F" w:rsidRPr="001A1AD1">
        <w:rPr>
          <w:rFonts w:ascii="Arial" w:hAnsi="Arial" w:cs="Arial"/>
          <w:sz w:val="22"/>
          <w:szCs w:val="18"/>
        </w:rPr>
        <w:t xml:space="preserve"> tithe?  Work on Saturday?  Charge interest to Jews?  E</w:t>
      </w:r>
      <w:r w:rsidRPr="001A1AD1">
        <w:rPr>
          <w:rFonts w:ascii="Arial" w:hAnsi="Arial" w:cs="Arial"/>
          <w:sz w:val="22"/>
          <w:szCs w:val="18"/>
        </w:rPr>
        <w:t>at meat and drink milk in the same meal?  The Pentateuch addresses these, but believers today debate whether the law applies to believers today.  This chart summarizes five views on this crucial issue.</w:t>
      </w:r>
    </w:p>
    <w:p w14:paraId="63EADF7E" w14:textId="77777777" w:rsidR="00ED621B" w:rsidRPr="001A1AD1" w:rsidRDefault="00ED621B">
      <w:pPr>
        <w:tabs>
          <w:tab w:val="left" w:pos="7960"/>
        </w:tabs>
        <w:ind w:left="360" w:right="20" w:hanging="360"/>
        <w:rPr>
          <w:rFonts w:ascii="Arial" w:hAnsi="Arial" w:cs="Arial"/>
          <w:sz w:val="22"/>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3" w:firstRow="0" w:lastRow="0" w:firstColumn="0" w:lastColumn="0" w:noHBand="0" w:noVBand="0"/>
      </w:tblPr>
      <w:tblGrid>
        <w:gridCol w:w="1908"/>
        <w:gridCol w:w="2351"/>
        <w:gridCol w:w="2311"/>
        <w:gridCol w:w="2268"/>
        <w:gridCol w:w="2520"/>
        <w:gridCol w:w="2520"/>
      </w:tblGrid>
      <w:tr w:rsidR="00ED621B" w:rsidRPr="001A1AD1" w14:paraId="49009E10" w14:textId="77777777">
        <w:tblPrEx>
          <w:tblCellMar>
            <w:top w:w="0" w:type="dxa"/>
            <w:bottom w:w="0" w:type="dxa"/>
          </w:tblCellMar>
        </w:tblPrEx>
        <w:tc>
          <w:tcPr>
            <w:tcW w:w="1908" w:type="dxa"/>
            <w:shd w:val="pct90" w:color="000000" w:fill="FFFFFF"/>
          </w:tcPr>
          <w:p w14:paraId="448CE25B" w14:textId="77777777" w:rsidR="00ED621B" w:rsidRPr="001A1AD1" w:rsidRDefault="00ED621B">
            <w:pPr>
              <w:ind w:right="20"/>
              <w:jc w:val="center"/>
              <w:rPr>
                <w:rFonts w:ascii="Arial" w:hAnsi="Arial" w:cs="Arial"/>
                <w:b/>
                <w:color w:val="FFFFFF"/>
                <w:sz w:val="22"/>
                <w:szCs w:val="18"/>
                <w:lang w:bidi="ar-SA"/>
              </w:rPr>
            </w:pPr>
          </w:p>
        </w:tc>
        <w:tc>
          <w:tcPr>
            <w:tcW w:w="2351" w:type="dxa"/>
            <w:shd w:val="pct90" w:color="000000" w:fill="FFFFFF"/>
          </w:tcPr>
          <w:p w14:paraId="6BD49805"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Theonomic</w:t>
            </w:r>
          </w:p>
          <w:p w14:paraId="55D8E549"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Greg Bahnsen</w:t>
            </w:r>
          </w:p>
        </w:tc>
        <w:tc>
          <w:tcPr>
            <w:tcW w:w="2311" w:type="dxa"/>
            <w:shd w:val="pct90" w:color="000000" w:fill="FFFFFF"/>
          </w:tcPr>
          <w:p w14:paraId="7CE109E4" w14:textId="77777777" w:rsidR="00ED621B" w:rsidRPr="001A1AD1" w:rsidRDefault="00ED621B">
            <w:pPr>
              <w:ind w:right="-36"/>
              <w:jc w:val="center"/>
              <w:rPr>
                <w:rFonts w:ascii="Arial" w:hAnsi="Arial" w:cs="Arial"/>
                <w:b/>
                <w:sz w:val="18"/>
                <w:szCs w:val="18"/>
                <w:lang w:bidi="ar-SA"/>
              </w:rPr>
            </w:pPr>
            <w:r w:rsidRPr="001A1AD1">
              <w:rPr>
                <w:rFonts w:ascii="Arial" w:hAnsi="Arial" w:cs="Arial"/>
                <w:b/>
                <w:szCs w:val="18"/>
                <w:lang w:bidi="ar-SA"/>
              </w:rPr>
              <w:t>Reformed</w:t>
            </w:r>
          </w:p>
          <w:p w14:paraId="60457101" w14:textId="77777777" w:rsidR="00ED621B" w:rsidRPr="001A1AD1" w:rsidRDefault="00ED621B">
            <w:pPr>
              <w:ind w:right="-36"/>
              <w:jc w:val="center"/>
              <w:rPr>
                <w:rFonts w:ascii="Arial" w:hAnsi="Arial" w:cs="Arial"/>
                <w:b/>
                <w:color w:val="FFFFFF"/>
                <w:sz w:val="22"/>
                <w:szCs w:val="18"/>
                <w:lang w:bidi="ar-SA"/>
              </w:rPr>
            </w:pPr>
            <w:r w:rsidRPr="001A1AD1">
              <w:rPr>
                <w:rFonts w:ascii="Arial" w:hAnsi="Arial" w:cs="Arial"/>
                <w:b/>
                <w:sz w:val="21"/>
                <w:szCs w:val="18"/>
                <w:lang w:bidi="ar-SA"/>
              </w:rPr>
              <w:t>Willem VanGemeren</w:t>
            </w:r>
          </w:p>
        </w:tc>
        <w:tc>
          <w:tcPr>
            <w:tcW w:w="2268" w:type="dxa"/>
            <w:shd w:val="pct90" w:color="000000" w:fill="FFFFFF"/>
          </w:tcPr>
          <w:p w14:paraId="630D12E5"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Weightier Issues</w:t>
            </w:r>
          </w:p>
          <w:p w14:paraId="079ACBBD"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Walter C. Kaiser</w:t>
            </w:r>
          </w:p>
        </w:tc>
        <w:tc>
          <w:tcPr>
            <w:tcW w:w="2520" w:type="dxa"/>
            <w:shd w:val="pct90" w:color="000000" w:fill="FFFFFF"/>
          </w:tcPr>
          <w:p w14:paraId="5886BE64" w14:textId="77777777" w:rsidR="00ED621B" w:rsidRPr="001A1AD1" w:rsidRDefault="00ED621B">
            <w:pPr>
              <w:ind w:right="-18"/>
              <w:jc w:val="center"/>
              <w:rPr>
                <w:rFonts w:ascii="Arial" w:hAnsi="Arial" w:cs="Arial"/>
                <w:b/>
                <w:sz w:val="18"/>
                <w:szCs w:val="18"/>
                <w:lang w:bidi="ar-SA"/>
              </w:rPr>
            </w:pPr>
            <w:r w:rsidRPr="001A1AD1">
              <w:rPr>
                <w:rFonts w:ascii="Arial" w:hAnsi="Arial" w:cs="Arial"/>
                <w:b/>
                <w:szCs w:val="18"/>
                <w:lang w:bidi="ar-SA"/>
              </w:rPr>
              <w:t>Modified Lutheran</w:t>
            </w:r>
          </w:p>
          <w:p w14:paraId="4442ED07" w14:textId="77777777" w:rsidR="00ED621B" w:rsidRPr="001A1AD1" w:rsidRDefault="00ED621B">
            <w:pPr>
              <w:ind w:right="-18"/>
              <w:jc w:val="center"/>
              <w:rPr>
                <w:rFonts w:ascii="Arial" w:hAnsi="Arial" w:cs="Arial"/>
                <w:b/>
                <w:color w:val="FFFFFF"/>
                <w:sz w:val="22"/>
                <w:szCs w:val="18"/>
                <w:lang w:bidi="ar-SA"/>
              </w:rPr>
            </w:pPr>
            <w:r w:rsidRPr="001A1AD1">
              <w:rPr>
                <w:rFonts w:ascii="Arial" w:hAnsi="Arial" w:cs="Arial"/>
                <w:b/>
                <w:sz w:val="21"/>
                <w:szCs w:val="18"/>
                <w:lang w:bidi="ar-SA"/>
              </w:rPr>
              <w:t>Douglas J. Moo</w:t>
            </w:r>
          </w:p>
        </w:tc>
        <w:tc>
          <w:tcPr>
            <w:tcW w:w="2520" w:type="dxa"/>
            <w:shd w:val="pct90" w:color="000000" w:fill="FFFFFF"/>
          </w:tcPr>
          <w:p w14:paraId="568BF232"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Dispensational</w:t>
            </w:r>
          </w:p>
          <w:p w14:paraId="51D73B09"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Wayne G. Strickland</w:t>
            </w:r>
          </w:p>
        </w:tc>
      </w:tr>
      <w:tr w:rsidR="00ED621B" w:rsidRPr="001A1AD1" w14:paraId="6F747C0D" w14:textId="77777777">
        <w:tblPrEx>
          <w:tblCellMar>
            <w:top w:w="0" w:type="dxa"/>
            <w:bottom w:w="0" w:type="dxa"/>
          </w:tblCellMar>
        </w:tblPrEx>
        <w:tc>
          <w:tcPr>
            <w:tcW w:w="1908" w:type="dxa"/>
          </w:tcPr>
          <w:p w14:paraId="37BCA4D4"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What is the Law?</w:t>
            </w:r>
          </w:p>
        </w:tc>
        <w:tc>
          <w:tcPr>
            <w:tcW w:w="2351" w:type="dxa"/>
          </w:tcPr>
          <w:p w14:paraId="5B0C2AC3"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Same definition as the views 3-5</w:t>
            </w:r>
          </w:p>
        </w:tc>
        <w:tc>
          <w:tcPr>
            <w:tcW w:w="2311" w:type="dxa"/>
          </w:tcPr>
          <w:p w14:paraId="7CD15B32"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God's oral or written instructions since creation</w:t>
            </w:r>
          </w:p>
        </w:tc>
        <w:tc>
          <w:tcPr>
            <w:tcW w:w="7308" w:type="dxa"/>
            <w:gridSpan w:val="3"/>
          </w:tcPr>
          <w:p w14:paraId="06A47DA3" w14:textId="77777777" w:rsidR="00ED621B" w:rsidRPr="001A1AD1" w:rsidRDefault="00ED621B">
            <w:pPr>
              <w:ind w:right="-18"/>
              <w:jc w:val="center"/>
              <w:rPr>
                <w:rFonts w:ascii="Arial" w:hAnsi="Arial" w:cs="Arial"/>
                <w:sz w:val="18"/>
                <w:szCs w:val="18"/>
                <w:lang w:bidi="ar-SA"/>
              </w:rPr>
            </w:pPr>
            <w:r w:rsidRPr="001A1AD1">
              <w:rPr>
                <w:rFonts w:ascii="Arial" w:hAnsi="Arial" w:cs="Arial"/>
                <w:sz w:val="18"/>
                <w:szCs w:val="18"/>
                <w:lang w:bidi="ar-SA"/>
              </w:rPr>
              <w:t>The whole Mosaic law given in the Pentateuch (Genesis to Deuteronomy) but also amplified in the rest of the Old Testament</w:t>
            </w:r>
          </w:p>
        </w:tc>
      </w:tr>
      <w:tr w:rsidR="00ED621B" w:rsidRPr="001A1AD1" w14:paraId="2702D874" w14:textId="77777777">
        <w:tblPrEx>
          <w:tblCellMar>
            <w:top w:w="0" w:type="dxa"/>
            <w:bottom w:w="0" w:type="dxa"/>
          </w:tblCellMar>
        </w:tblPrEx>
        <w:trPr>
          <w:trHeight w:val="561"/>
        </w:trPr>
        <w:tc>
          <w:tcPr>
            <w:tcW w:w="1908" w:type="dxa"/>
          </w:tcPr>
          <w:p w14:paraId="62C7F482"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Who is the Law for?</w:t>
            </w:r>
          </w:p>
        </w:tc>
        <w:tc>
          <w:tcPr>
            <w:tcW w:w="2351" w:type="dxa"/>
          </w:tcPr>
          <w:p w14:paraId="2BFC0DBF"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The Elect</w:t>
            </w:r>
          </w:p>
          <w:p w14:paraId="7FA82F26"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(Israel = Church)</w:t>
            </w:r>
          </w:p>
        </w:tc>
        <w:tc>
          <w:tcPr>
            <w:tcW w:w="2311" w:type="dxa"/>
          </w:tcPr>
          <w:p w14:paraId="7225D20B"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All mankind</w:t>
            </w:r>
          </w:p>
          <w:p w14:paraId="2FF7D8F9"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(Israel = Church)</w:t>
            </w:r>
          </w:p>
        </w:tc>
        <w:tc>
          <w:tcPr>
            <w:tcW w:w="2268" w:type="dxa"/>
          </w:tcPr>
          <w:p w14:paraId="524B8E5D"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Believers</w:t>
            </w:r>
          </w:p>
          <w:p w14:paraId="37A171AF"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(Israel and Church)</w:t>
            </w:r>
          </w:p>
        </w:tc>
        <w:tc>
          <w:tcPr>
            <w:tcW w:w="2520" w:type="dxa"/>
          </w:tcPr>
          <w:p w14:paraId="47930FA1" w14:textId="77777777" w:rsidR="00ED621B" w:rsidRPr="001A1AD1" w:rsidRDefault="00ED621B">
            <w:pPr>
              <w:ind w:right="-18"/>
              <w:rPr>
                <w:rFonts w:ascii="Arial" w:hAnsi="Arial" w:cs="Arial"/>
                <w:sz w:val="18"/>
                <w:szCs w:val="18"/>
                <w:lang w:bidi="ar-SA"/>
              </w:rPr>
            </w:pPr>
            <w:r w:rsidRPr="001A1AD1">
              <w:rPr>
                <w:rFonts w:ascii="Arial" w:hAnsi="Arial" w:cs="Arial"/>
                <w:sz w:val="18"/>
                <w:szCs w:val="18"/>
                <w:lang w:bidi="ar-SA"/>
              </w:rPr>
              <w:t>Believers</w:t>
            </w:r>
          </w:p>
          <w:p w14:paraId="6FCB7125" w14:textId="77777777" w:rsidR="00ED621B" w:rsidRPr="001A1AD1" w:rsidRDefault="00ED621B">
            <w:pPr>
              <w:ind w:right="-18"/>
              <w:rPr>
                <w:rFonts w:ascii="Arial" w:hAnsi="Arial" w:cs="Arial"/>
                <w:sz w:val="18"/>
                <w:szCs w:val="18"/>
                <w:lang w:bidi="ar-SA"/>
              </w:rPr>
            </w:pPr>
            <w:r w:rsidRPr="001A1AD1">
              <w:rPr>
                <w:rFonts w:ascii="Arial" w:hAnsi="Arial" w:cs="Arial"/>
                <w:sz w:val="18"/>
                <w:szCs w:val="18"/>
                <w:lang w:bidi="ar-SA"/>
              </w:rPr>
              <w:t>(Israel and Church)</w:t>
            </w:r>
          </w:p>
        </w:tc>
        <w:tc>
          <w:tcPr>
            <w:tcW w:w="2520" w:type="dxa"/>
          </w:tcPr>
          <w:p w14:paraId="6AC09A97"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Israel only</w:t>
            </w:r>
          </w:p>
          <w:p w14:paraId="79F78053"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(Israel ≠ Church)</w:t>
            </w:r>
          </w:p>
        </w:tc>
      </w:tr>
      <w:tr w:rsidR="00ED621B" w:rsidRPr="001A1AD1" w14:paraId="73D8D97B" w14:textId="77777777">
        <w:tblPrEx>
          <w:tblCellMar>
            <w:top w:w="0" w:type="dxa"/>
            <w:bottom w:w="0" w:type="dxa"/>
          </w:tblCellMar>
        </w:tblPrEx>
        <w:tc>
          <w:tcPr>
            <w:tcW w:w="1908" w:type="dxa"/>
          </w:tcPr>
          <w:p w14:paraId="3336ADFD"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Which parts of the Law apply today?</w:t>
            </w:r>
          </w:p>
          <w:p w14:paraId="53BD8033" w14:textId="77777777" w:rsidR="00ED621B" w:rsidRPr="001A1AD1" w:rsidRDefault="00ED621B">
            <w:pPr>
              <w:ind w:right="20"/>
              <w:rPr>
                <w:rFonts w:ascii="Arial" w:hAnsi="Arial" w:cs="Arial"/>
                <w:sz w:val="18"/>
                <w:szCs w:val="18"/>
                <w:lang w:bidi="ar-SA"/>
              </w:rPr>
            </w:pPr>
          </w:p>
          <w:p w14:paraId="27EC14B2"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"Moral law"?</w:t>
            </w:r>
          </w:p>
          <w:p w14:paraId="26E2C748"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(i.e., Decalogue or 10 Commandments)</w:t>
            </w:r>
          </w:p>
          <w:p w14:paraId="6503EE18" w14:textId="77777777" w:rsidR="00ED621B" w:rsidRPr="001A1AD1" w:rsidRDefault="00ED621B">
            <w:pPr>
              <w:ind w:right="20"/>
              <w:rPr>
                <w:rFonts w:ascii="Arial" w:hAnsi="Arial" w:cs="Arial"/>
                <w:sz w:val="18"/>
                <w:szCs w:val="18"/>
                <w:lang w:bidi="ar-SA"/>
              </w:rPr>
            </w:pPr>
          </w:p>
        </w:tc>
        <w:tc>
          <w:tcPr>
            <w:tcW w:w="2351" w:type="dxa"/>
          </w:tcPr>
          <w:p w14:paraId="62D1FFDC"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All moral laws apply to people of God only in every age; therefore, all elect persons since creation should observe either the Jewish Sabbath (Saturday, before Christ) or "Christian Sabbath," (Sunday, after Christ)</w:t>
            </w:r>
          </w:p>
        </w:tc>
        <w:tc>
          <w:tcPr>
            <w:tcW w:w="2311" w:type="dxa"/>
          </w:tcPr>
          <w:p w14:paraId="2D517F67"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All moral laws apply to believers and unbelievers of every age (e.g., all persons—including unbelieving Gentiles since creation—should observe the Sabbath or "Christian Sabbath," being Sunday)</w:t>
            </w:r>
          </w:p>
        </w:tc>
        <w:tc>
          <w:tcPr>
            <w:tcW w:w="2268" w:type="dxa"/>
          </w:tcPr>
          <w:p w14:paraId="2A915C26"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All moral laws that stem from God's character:</w:t>
            </w:r>
          </w:p>
          <w:p w14:paraId="2588ED75"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10 Commandments</w:t>
            </w:r>
          </w:p>
          <w:p w14:paraId="110A5834"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Leviticus 18–19 (sex)</w:t>
            </w:r>
          </w:p>
          <w:p w14:paraId="54E68D4B"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(i.e., Sabbath is required since Israel's nationhood and prohibited sexual practices still apply)</w:t>
            </w:r>
          </w:p>
        </w:tc>
        <w:tc>
          <w:tcPr>
            <w:tcW w:w="2520" w:type="dxa"/>
          </w:tcPr>
          <w:p w14:paraId="2BC75E40" w14:textId="77777777" w:rsidR="00ED621B" w:rsidRPr="001A1AD1" w:rsidRDefault="00ED621B">
            <w:pPr>
              <w:ind w:right="-18"/>
              <w:rPr>
                <w:rFonts w:ascii="Arial" w:hAnsi="Arial" w:cs="Arial"/>
                <w:sz w:val="18"/>
                <w:szCs w:val="18"/>
                <w:lang w:bidi="ar-SA"/>
              </w:rPr>
            </w:pPr>
            <w:r w:rsidRPr="001A1AD1">
              <w:rPr>
                <w:rFonts w:ascii="Arial" w:hAnsi="Arial" w:cs="Arial"/>
                <w:sz w:val="18"/>
                <w:szCs w:val="18"/>
                <w:lang w:bidi="ar-SA"/>
              </w:rPr>
              <w:t>As with dispensationalists, the Mosaic law is abolished in its entirety; however, its moral content provides good guidelines for Christian living, though Christ holds the final say through the ministry of the Holy Spirit in believers today; Sabbath obedience is not consistently applied (?)</w:t>
            </w:r>
          </w:p>
        </w:tc>
        <w:tc>
          <w:tcPr>
            <w:tcW w:w="2520" w:type="dxa"/>
          </w:tcPr>
          <w:p w14:paraId="1A777539"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God's "moral law" before Moses is now called the "law of Christ" (Gal. 6:2) and governs believers through the Spirit's new covenant indwelling; The Law does not easily divide into "parts" and is done away with in its entirety (Rom. 7:1-6; 1 Cor. 9:19-21; Heb. 8:13), including the Sabbath (Col. 2:16-17)</w:t>
            </w:r>
          </w:p>
        </w:tc>
      </w:tr>
      <w:tr w:rsidR="00ED621B" w:rsidRPr="001A1AD1" w14:paraId="15FB9146" w14:textId="77777777">
        <w:tblPrEx>
          <w:tblCellMar>
            <w:top w:w="0" w:type="dxa"/>
            <w:bottom w:w="0" w:type="dxa"/>
          </w:tblCellMar>
        </w:tblPrEx>
        <w:tc>
          <w:tcPr>
            <w:tcW w:w="1908" w:type="dxa"/>
          </w:tcPr>
          <w:p w14:paraId="611C325A"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Civil laws?</w:t>
            </w:r>
          </w:p>
          <w:p w14:paraId="11C48B7A"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(i.e., judicial law)</w:t>
            </w:r>
          </w:p>
        </w:tc>
        <w:tc>
          <w:tcPr>
            <w:tcW w:w="2351" w:type="dxa"/>
          </w:tcPr>
          <w:p w14:paraId="3C27868F"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xml:space="preserve">All apply </w:t>
            </w:r>
          </w:p>
          <w:p w14:paraId="5362017A"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(e.g., laws today should require death for adultery)</w:t>
            </w:r>
          </w:p>
        </w:tc>
        <w:tc>
          <w:tcPr>
            <w:tcW w:w="2311" w:type="dxa"/>
          </w:tcPr>
          <w:p w14:paraId="71DF83E1"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 xml:space="preserve">Some apply </w:t>
            </w:r>
          </w:p>
          <w:p w14:paraId="26D3316C"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(e.g., still tithe and don't charge believers interest)</w:t>
            </w:r>
          </w:p>
        </w:tc>
        <w:tc>
          <w:tcPr>
            <w:tcW w:w="2268" w:type="dxa"/>
          </w:tcPr>
          <w:p w14:paraId="0F1BB841"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xml:space="preserve">Judicial </w:t>
            </w:r>
            <w:r w:rsidRPr="001A1AD1">
              <w:rPr>
                <w:rFonts w:ascii="Arial" w:hAnsi="Arial" w:cs="Arial"/>
                <w:i/>
                <w:sz w:val="18"/>
                <w:szCs w:val="18"/>
                <w:lang w:bidi="ar-SA"/>
              </w:rPr>
              <w:t>principles</w:t>
            </w:r>
            <w:r w:rsidRPr="001A1AD1">
              <w:rPr>
                <w:rFonts w:ascii="Arial" w:hAnsi="Arial" w:cs="Arial"/>
                <w:sz w:val="18"/>
                <w:szCs w:val="18"/>
                <w:lang w:bidi="ar-SA"/>
              </w:rPr>
              <w:t xml:space="preserve"> (not laws)</w:t>
            </w:r>
            <w:r w:rsidR="00B5323F" w:rsidRPr="001A1AD1">
              <w:rPr>
                <w:rFonts w:ascii="Arial" w:hAnsi="Arial" w:cs="Arial"/>
                <w:sz w:val="18"/>
                <w:szCs w:val="18"/>
                <w:lang w:bidi="ar-SA"/>
              </w:rPr>
              <w:t xml:space="preserve"> </w:t>
            </w:r>
            <w:r w:rsidRPr="001A1AD1">
              <w:rPr>
                <w:rFonts w:ascii="Arial" w:hAnsi="Arial" w:cs="Arial"/>
                <w:sz w:val="18"/>
                <w:szCs w:val="18"/>
                <w:lang w:bidi="ar-SA"/>
              </w:rPr>
              <w:t>apply since moral laws underlie all judicial and ceremonial laws</w:t>
            </w:r>
          </w:p>
        </w:tc>
        <w:tc>
          <w:tcPr>
            <w:tcW w:w="2520" w:type="dxa"/>
          </w:tcPr>
          <w:p w14:paraId="35785C0C" w14:textId="77777777" w:rsidR="00ED621B" w:rsidRPr="001A1AD1" w:rsidRDefault="00ED621B">
            <w:pPr>
              <w:ind w:right="-18"/>
              <w:rPr>
                <w:rFonts w:ascii="Arial" w:hAnsi="Arial" w:cs="Arial"/>
                <w:sz w:val="18"/>
                <w:szCs w:val="18"/>
                <w:lang w:bidi="ar-SA"/>
              </w:rPr>
            </w:pPr>
            <w:r w:rsidRPr="001A1AD1">
              <w:rPr>
                <w:rFonts w:ascii="Arial" w:hAnsi="Arial" w:cs="Arial"/>
                <w:sz w:val="18"/>
                <w:szCs w:val="18"/>
                <w:lang w:bidi="ar-SA"/>
              </w:rPr>
              <w:t>Only principles apply now as the Mosaic law was given only to Israel</w:t>
            </w:r>
          </w:p>
        </w:tc>
        <w:tc>
          <w:tcPr>
            <w:tcW w:w="2520" w:type="dxa"/>
          </w:tcPr>
          <w:p w14:paraId="6570084E"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None apply as these regulated Israel alone (but principles such as love and compassion still apply)</w:t>
            </w:r>
          </w:p>
        </w:tc>
      </w:tr>
      <w:tr w:rsidR="00ED621B" w:rsidRPr="001A1AD1" w14:paraId="4516A2A1" w14:textId="77777777">
        <w:tblPrEx>
          <w:tblCellMar>
            <w:top w:w="0" w:type="dxa"/>
            <w:bottom w:w="0" w:type="dxa"/>
          </w:tblCellMar>
        </w:tblPrEx>
        <w:tc>
          <w:tcPr>
            <w:tcW w:w="1908" w:type="dxa"/>
          </w:tcPr>
          <w:p w14:paraId="6F00E459"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Ceremonial laws?</w:t>
            </w:r>
          </w:p>
        </w:tc>
        <w:tc>
          <w:tcPr>
            <w:tcW w:w="11970" w:type="dxa"/>
            <w:gridSpan w:val="5"/>
          </w:tcPr>
          <w:p w14:paraId="104513D6"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All five views agree that ceremonial aspects such as the sacrificial system and Jewish priesthood are now fulfilled in Jesus Christ</w:t>
            </w:r>
          </w:p>
        </w:tc>
      </w:tr>
      <w:tr w:rsidR="00ED621B" w:rsidRPr="001A1AD1" w14:paraId="101B1FD8" w14:textId="77777777">
        <w:tblPrEx>
          <w:tblCellMar>
            <w:top w:w="0" w:type="dxa"/>
            <w:bottom w:w="0" w:type="dxa"/>
          </w:tblCellMar>
        </w:tblPrEx>
        <w:tc>
          <w:tcPr>
            <w:tcW w:w="1908" w:type="dxa"/>
          </w:tcPr>
          <w:p w14:paraId="1069C293" w14:textId="77777777" w:rsidR="00ED621B" w:rsidRPr="001A1AD1" w:rsidRDefault="00ED621B">
            <w:pPr>
              <w:ind w:right="-108"/>
              <w:rPr>
                <w:rFonts w:ascii="Arial" w:hAnsi="Arial" w:cs="Arial"/>
                <w:sz w:val="18"/>
                <w:szCs w:val="18"/>
                <w:lang w:bidi="ar-SA"/>
              </w:rPr>
            </w:pPr>
            <w:r w:rsidRPr="001A1AD1">
              <w:rPr>
                <w:rFonts w:ascii="Arial" w:hAnsi="Arial" w:cs="Arial"/>
                <w:sz w:val="18"/>
                <w:szCs w:val="18"/>
                <w:lang w:bidi="ar-SA"/>
              </w:rPr>
              <w:t>What is the relationship of the Abrahamic Covenant to Mosaic Covenant?</w:t>
            </w:r>
          </w:p>
        </w:tc>
        <w:tc>
          <w:tcPr>
            <w:tcW w:w="2351" w:type="dxa"/>
          </w:tcPr>
          <w:p w14:paraId="445A2AD6"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Both are God's "covenant of grace."  They consist of the same substance of God's saving relationship which makes the MC still apply today</w:t>
            </w:r>
          </w:p>
        </w:tc>
        <w:tc>
          <w:tcPr>
            <w:tcW w:w="2311" w:type="dxa"/>
          </w:tcPr>
          <w:p w14:paraId="522A3EBD" w14:textId="77777777" w:rsidR="00ED621B" w:rsidRPr="001A1AD1" w:rsidRDefault="00ED621B">
            <w:pPr>
              <w:ind w:right="-36"/>
              <w:rPr>
                <w:rFonts w:ascii="Arial" w:hAnsi="Arial" w:cs="Arial"/>
                <w:sz w:val="18"/>
                <w:szCs w:val="18"/>
                <w:lang w:bidi="ar-SA"/>
              </w:rPr>
            </w:pPr>
            <w:r w:rsidRPr="001A1AD1">
              <w:rPr>
                <w:rFonts w:ascii="Arial" w:hAnsi="Arial" w:cs="Arial"/>
                <w:sz w:val="18"/>
                <w:szCs w:val="18"/>
                <w:lang w:bidi="ar-SA"/>
              </w:rPr>
              <w:t>MC was added to the AC; both still apply though they are similar in substance but different in form and purpose</w:t>
            </w:r>
          </w:p>
        </w:tc>
        <w:tc>
          <w:tcPr>
            <w:tcW w:w="2268" w:type="dxa"/>
          </w:tcPr>
          <w:p w14:paraId="39B5C130"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MC was given specifically to Israel but its moral principles are still relevant to all believers under the AC</w:t>
            </w:r>
          </w:p>
        </w:tc>
        <w:tc>
          <w:tcPr>
            <w:tcW w:w="2520" w:type="dxa"/>
          </w:tcPr>
          <w:p w14:paraId="0CC110D4" w14:textId="77777777" w:rsidR="00ED621B" w:rsidRPr="001A1AD1" w:rsidRDefault="00ED621B">
            <w:pPr>
              <w:ind w:right="-18"/>
              <w:rPr>
                <w:rFonts w:ascii="Arial" w:hAnsi="Arial" w:cs="Arial"/>
                <w:sz w:val="18"/>
                <w:szCs w:val="18"/>
                <w:lang w:bidi="ar-SA"/>
              </w:rPr>
            </w:pPr>
            <w:r w:rsidRPr="001A1AD1">
              <w:rPr>
                <w:rFonts w:ascii="Arial" w:hAnsi="Arial" w:cs="Arial"/>
                <w:sz w:val="18"/>
                <w:szCs w:val="18"/>
                <w:lang w:bidi="ar-SA"/>
              </w:rPr>
              <w:t>Like dispensationalists, MC was conditional but AC was not; MC as a temporary framework prescribed terms of obedience for Israel in Law period</w:t>
            </w:r>
          </w:p>
        </w:tc>
        <w:tc>
          <w:tcPr>
            <w:tcW w:w="2520" w:type="dxa"/>
          </w:tcPr>
          <w:p w14:paraId="65AF45F1"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MC regulated Israel's life so she could experience the blessings of the AC, but MC is no longer operative as it is fulfilled in Christ</w:t>
            </w:r>
          </w:p>
        </w:tc>
      </w:tr>
    </w:tbl>
    <w:p w14:paraId="7BA16D85" w14:textId="77777777" w:rsidR="00ED621B" w:rsidRPr="001A1AD1" w:rsidRDefault="00ED621B">
      <w:pPr>
        <w:ind w:right="1228" w:hanging="90"/>
        <w:rPr>
          <w:rFonts w:ascii="Arial" w:hAnsi="Arial" w:cs="Arial"/>
          <w:sz w:val="16"/>
          <w:szCs w:val="18"/>
        </w:rPr>
      </w:pPr>
    </w:p>
    <w:p w14:paraId="7AF36F2A" w14:textId="77777777" w:rsidR="00ED621B" w:rsidRPr="001A1AD1" w:rsidRDefault="00ED621B">
      <w:pPr>
        <w:ind w:right="1228" w:hanging="90"/>
        <w:rPr>
          <w:rFonts w:ascii="Arial" w:hAnsi="Arial" w:cs="Arial"/>
          <w:sz w:val="16"/>
          <w:szCs w:val="18"/>
        </w:rPr>
      </w:pPr>
      <w:r w:rsidRPr="001A1AD1">
        <w:rPr>
          <w:rFonts w:ascii="Arial" w:hAnsi="Arial" w:cs="Arial"/>
          <w:sz w:val="16"/>
          <w:szCs w:val="18"/>
        </w:rPr>
        <w:t xml:space="preserve">* This chart summarizes Stanley N. Gundry, ed. </w:t>
      </w:r>
      <w:r w:rsidRPr="001A1AD1">
        <w:rPr>
          <w:rFonts w:ascii="Arial" w:hAnsi="Arial" w:cs="Arial"/>
          <w:i/>
          <w:sz w:val="16"/>
          <w:szCs w:val="18"/>
        </w:rPr>
        <w:t xml:space="preserve">Five Views on Law and Gospel </w:t>
      </w:r>
      <w:r w:rsidRPr="001A1AD1">
        <w:rPr>
          <w:rFonts w:ascii="Arial" w:hAnsi="Arial" w:cs="Arial"/>
          <w:sz w:val="16"/>
          <w:szCs w:val="18"/>
        </w:rPr>
        <w:t>(Grand Rapids: Zondervan, 1996), where each author presents his view and responds to the other four views.  Generally speaking, views 1-2 are similar as both are Reformed (stressing continuity between the NT and OT) and these stand against views 3-5 which are alike in stressing discontinuity.  In my opinion, the dispensational view has the most to commend it as law in the NT is never broken into component parts and this view clearly distinguishes Israel from the church.  Further, it is inconsistent to change the Sabbath (Saturday) to Sunday but not apply the OT penalties for Sabbath-breaking today (i.e., death by stoning; cf. Exod. 31:14-15; 35:2).</w:t>
      </w:r>
    </w:p>
    <w:p w14:paraId="67FC9504" w14:textId="77777777" w:rsidR="00ED621B" w:rsidRPr="001A1AD1" w:rsidRDefault="00ED621B">
      <w:pPr>
        <w:ind w:right="1228"/>
        <w:jc w:val="right"/>
        <w:rPr>
          <w:rFonts w:ascii="Arial" w:hAnsi="Arial" w:cs="Arial"/>
          <w:sz w:val="11"/>
          <w:szCs w:val="18"/>
        </w:rPr>
      </w:pPr>
      <w:r w:rsidRPr="001A1AD1">
        <w:rPr>
          <w:rFonts w:ascii="Arial" w:hAnsi="Arial" w:cs="Arial"/>
          <w:sz w:val="11"/>
          <w:szCs w:val="18"/>
        </w:rPr>
        <w:fldChar w:fldCharType="begin"/>
      </w:r>
      <w:r w:rsidRPr="001A1AD1">
        <w:rPr>
          <w:rFonts w:ascii="Arial" w:hAnsi="Arial" w:cs="Arial"/>
          <w:sz w:val="11"/>
          <w:szCs w:val="18"/>
        </w:rPr>
        <w:instrText xml:space="preserve"> TIME \@ "d-MMM-yy" </w:instrText>
      </w:r>
      <w:r w:rsidRPr="001A1AD1">
        <w:rPr>
          <w:rFonts w:ascii="Arial" w:hAnsi="Arial" w:cs="Arial"/>
          <w:sz w:val="11"/>
          <w:szCs w:val="18"/>
        </w:rPr>
        <w:fldChar w:fldCharType="separate"/>
      </w:r>
      <w:r w:rsidR="00EB460D">
        <w:rPr>
          <w:rFonts w:ascii="Arial" w:hAnsi="Arial" w:cs="Arial"/>
          <w:noProof/>
          <w:sz w:val="11"/>
          <w:szCs w:val="18"/>
        </w:rPr>
        <w:t>19-Mar-25</w:t>
      </w:r>
      <w:r w:rsidRPr="001A1AD1">
        <w:rPr>
          <w:rFonts w:ascii="Arial" w:hAnsi="Arial" w:cs="Arial"/>
          <w:sz w:val="11"/>
          <w:szCs w:val="18"/>
        </w:rPr>
        <w:fldChar w:fldCharType="end"/>
      </w:r>
    </w:p>
    <w:p w14:paraId="5FEDB6E8" w14:textId="77777777" w:rsidR="00ED621B" w:rsidRPr="001A1AD1" w:rsidRDefault="00ED621B">
      <w:pPr>
        <w:jc w:val="center"/>
        <w:rPr>
          <w:rFonts w:ascii="Arial" w:hAnsi="Arial" w:cs="Arial"/>
          <w:b/>
          <w:szCs w:val="18"/>
        </w:rPr>
      </w:pPr>
      <w:r w:rsidRPr="001A1AD1">
        <w:rPr>
          <w:rFonts w:ascii="Arial" w:hAnsi="Arial" w:cs="Arial"/>
          <w:sz w:val="11"/>
          <w:szCs w:val="18"/>
        </w:rPr>
        <w:br w:type="page"/>
      </w:r>
      <w:r w:rsidRPr="001A1AD1">
        <w:rPr>
          <w:rFonts w:ascii="Arial" w:hAnsi="Arial" w:cs="Arial"/>
          <w:b/>
          <w:szCs w:val="18"/>
        </w:rPr>
        <w:lastRenderedPageBreak/>
        <w:t>Does the Law of Moses Apply to Me? (2 of 2)</w:t>
      </w:r>
    </w:p>
    <w:p w14:paraId="3D8ED72B" w14:textId="77777777" w:rsidR="00ED621B" w:rsidRPr="001A1AD1" w:rsidRDefault="00ED621B">
      <w:pPr>
        <w:tabs>
          <w:tab w:val="left" w:pos="7960"/>
        </w:tabs>
        <w:ind w:right="20"/>
        <w:jc w:val="center"/>
        <w:rPr>
          <w:rFonts w:ascii="Arial" w:hAnsi="Arial" w:cs="Arial"/>
          <w:i/>
          <w:szCs w:val="18"/>
        </w:rPr>
      </w:pPr>
      <w:r w:rsidRPr="001A1AD1">
        <w:rPr>
          <w:rFonts w:ascii="Arial" w:hAnsi="Arial" w:cs="Arial"/>
          <w:i/>
          <w:sz w:val="22"/>
          <w:szCs w:val="18"/>
        </w:rPr>
        <w:t>Evaluating the Five Main Views on the Law and the Christian</w:t>
      </w:r>
    </w:p>
    <w:p w14:paraId="2BE17440" w14:textId="77777777" w:rsidR="00ED621B" w:rsidRPr="001A1AD1" w:rsidRDefault="00ED621B">
      <w:pPr>
        <w:tabs>
          <w:tab w:val="left" w:pos="7960"/>
        </w:tabs>
        <w:ind w:left="360" w:right="20" w:hanging="360"/>
        <w:rPr>
          <w:rFonts w:ascii="Arial" w:hAnsi="Arial" w:cs="Arial"/>
          <w:sz w:val="22"/>
          <w:szCs w:val="18"/>
        </w:rPr>
      </w:pP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3" w:firstRow="0" w:lastRow="0" w:firstColumn="0" w:lastColumn="0" w:noHBand="0" w:noVBand="0"/>
      </w:tblPr>
      <w:tblGrid>
        <w:gridCol w:w="1908"/>
        <w:gridCol w:w="2304"/>
        <w:gridCol w:w="2250"/>
        <w:gridCol w:w="2340"/>
        <w:gridCol w:w="2610"/>
        <w:gridCol w:w="2610"/>
      </w:tblGrid>
      <w:tr w:rsidR="00ED621B" w:rsidRPr="001A1AD1" w14:paraId="21287142" w14:textId="77777777">
        <w:tblPrEx>
          <w:tblCellMar>
            <w:top w:w="0" w:type="dxa"/>
            <w:bottom w:w="0" w:type="dxa"/>
          </w:tblCellMar>
        </w:tblPrEx>
        <w:tc>
          <w:tcPr>
            <w:tcW w:w="1908" w:type="dxa"/>
            <w:shd w:val="pct90" w:color="000000" w:fill="FFFFFF"/>
          </w:tcPr>
          <w:p w14:paraId="033576BF" w14:textId="77777777" w:rsidR="00ED621B" w:rsidRPr="001A1AD1" w:rsidRDefault="00ED621B">
            <w:pPr>
              <w:ind w:right="20"/>
              <w:jc w:val="center"/>
              <w:rPr>
                <w:rFonts w:ascii="Arial" w:hAnsi="Arial" w:cs="Arial"/>
                <w:b/>
                <w:color w:val="FFFFFF"/>
                <w:sz w:val="22"/>
                <w:szCs w:val="18"/>
                <w:lang w:bidi="ar-SA"/>
              </w:rPr>
            </w:pPr>
          </w:p>
        </w:tc>
        <w:tc>
          <w:tcPr>
            <w:tcW w:w="2304" w:type="dxa"/>
            <w:shd w:val="pct90" w:color="000000" w:fill="FFFFFF"/>
          </w:tcPr>
          <w:p w14:paraId="35193968"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Theonomic</w:t>
            </w:r>
          </w:p>
          <w:p w14:paraId="23BC1138"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Greg Bahnsen</w:t>
            </w:r>
          </w:p>
        </w:tc>
        <w:tc>
          <w:tcPr>
            <w:tcW w:w="2250" w:type="dxa"/>
            <w:shd w:val="pct90" w:color="000000" w:fill="FFFFFF"/>
          </w:tcPr>
          <w:p w14:paraId="00ED51F0"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Reformed</w:t>
            </w:r>
          </w:p>
          <w:p w14:paraId="2B6D0755"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Willem VanGemeren</w:t>
            </w:r>
          </w:p>
        </w:tc>
        <w:tc>
          <w:tcPr>
            <w:tcW w:w="2340" w:type="dxa"/>
            <w:shd w:val="pct90" w:color="000000" w:fill="FFFFFF"/>
          </w:tcPr>
          <w:p w14:paraId="10BF02A1"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Weightier Issues</w:t>
            </w:r>
          </w:p>
          <w:p w14:paraId="0AD482B1"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Walter C. Kaiser</w:t>
            </w:r>
          </w:p>
        </w:tc>
        <w:tc>
          <w:tcPr>
            <w:tcW w:w="2610" w:type="dxa"/>
            <w:shd w:val="pct90" w:color="000000" w:fill="FFFFFF"/>
          </w:tcPr>
          <w:p w14:paraId="15A671DE" w14:textId="77777777" w:rsidR="00ED621B" w:rsidRPr="001A1AD1" w:rsidRDefault="00ED621B">
            <w:pPr>
              <w:ind w:right="-18"/>
              <w:jc w:val="center"/>
              <w:rPr>
                <w:rFonts w:ascii="Arial" w:hAnsi="Arial" w:cs="Arial"/>
                <w:b/>
                <w:sz w:val="18"/>
                <w:szCs w:val="18"/>
                <w:lang w:bidi="ar-SA"/>
              </w:rPr>
            </w:pPr>
            <w:r w:rsidRPr="001A1AD1">
              <w:rPr>
                <w:rFonts w:ascii="Arial" w:hAnsi="Arial" w:cs="Arial"/>
                <w:b/>
                <w:szCs w:val="18"/>
                <w:lang w:bidi="ar-SA"/>
              </w:rPr>
              <w:t>Modified Lutheran</w:t>
            </w:r>
          </w:p>
          <w:p w14:paraId="2D6B1E44" w14:textId="77777777" w:rsidR="00ED621B" w:rsidRPr="001A1AD1" w:rsidRDefault="00ED621B">
            <w:pPr>
              <w:ind w:right="-18"/>
              <w:jc w:val="center"/>
              <w:rPr>
                <w:rFonts w:ascii="Arial" w:hAnsi="Arial" w:cs="Arial"/>
                <w:b/>
                <w:color w:val="FFFFFF"/>
                <w:sz w:val="22"/>
                <w:szCs w:val="18"/>
                <w:lang w:bidi="ar-SA"/>
              </w:rPr>
            </w:pPr>
            <w:r w:rsidRPr="001A1AD1">
              <w:rPr>
                <w:rFonts w:ascii="Arial" w:hAnsi="Arial" w:cs="Arial"/>
                <w:b/>
                <w:sz w:val="21"/>
                <w:szCs w:val="18"/>
                <w:lang w:bidi="ar-SA"/>
              </w:rPr>
              <w:t>Douglas J. Moo</w:t>
            </w:r>
          </w:p>
        </w:tc>
        <w:tc>
          <w:tcPr>
            <w:tcW w:w="2610" w:type="dxa"/>
            <w:shd w:val="pct90" w:color="000000" w:fill="FFFFFF"/>
          </w:tcPr>
          <w:p w14:paraId="0174D2EA" w14:textId="77777777" w:rsidR="00ED621B" w:rsidRPr="001A1AD1" w:rsidRDefault="00ED621B">
            <w:pPr>
              <w:ind w:right="20"/>
              <w:jc w:val="center"/>
              <w:rPr>
                <w:rFonts w:ascii="Arial" w:hAnsi="Arial" w:cs="Arial"/>
                <w:b/>
                <w:sz w:val="18"/>
                <w:szCs w:val="18"/>
                <w:lang w:bidi="ar-SA"/>
              </w:rPr>
            </w:pPr>
            <w:r w:rsidRPr="001A1AD1">
              <w:rPr>
                <w:rFonts w:ascii="Arial" w:hAnsi="Arial" w:cs="Arial"/>
                <w:b/>
                <w:szCs w:val="18"/>
                <w:lang w:bidi="ar-SA"/>
              </w:rPr>
              <w:t>Dispensational</w:t>
            </w:r>
          </w:p>
          <w:p w14:paraId="79CBF950" w14:textId="77777777" w:rsidR="00ED621B" w:rsidRPr="001A1AD1" w:rsidRDefault="00ED621B">
            <w:pPr>
              <w:ind w:right="20"/>
              <w:jc w:val="center"/>
              <w:rPr>
                <w:rFonts w:ascii="Arial" w:hAnsi="Arial" w:cs="Arial"/>
                <w:b/>
                <w:color w:val="FFFFFF"/>
                <w:sz w:val="22"/>
                <w:szCs w:val="18"/>
                <w:lang w:bidi="ar-SA"/>
              </w:rPr>
            </w:pPr>
            <w:r w:rsidRPr="001A1AD1">
              <w:rPr>
                <w:rFonts w:ascii="Arial" w:hAnsi="Arial" w:cs="Arial"/>
                <w:b/>
                <w:sz w:val="21"/>
                <w:szCs w:val="18"/>
                <w:lang w:bidi="ar-SA"/>
              </w:rPr>
              <w:t>Wayne G. Strickland</w:t>
            </w:r>
          </w:p>
        </w:tc>
      </w:tr>
      <w:tr w:rsidR="00ED621B" w:rsidRPr="001A1AD1" w14:paraId="44F344B9" w14:textId="77777777">
        <w:tblPrEx>
          <w:tblCellMar>
            <w:top w:w="0" w:type="dxa"/>
            <w:bottom w:w="0" w:type="dxa"/>
          </w:tblCellMar>
        </w:tblPrEx>
        <w:trPr>
          <w:trHeight w:val="561"/>
        </w:trPr>
        <w:tc>
          <w:tcPr>
            <w:tcW w:w="1908" w:type="dxa"/>
          </w:tcPr>
          <w:p w14:paraId="278DA98D"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Strengths</w:t>
            </w:r>
          </w:p>
        </w:tc>
        <w:tc>
          <w:tcPr>
            <w:tcW w:w="2304" w:type="dxa"/>
          </w:tcPr>
          <w:p w14:paraId="00AE3F06"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Continuity between the OT and NT upheld</w:t>
            </w:r>
          </w:p>
          <w:p w14:paraId="37B47085" w14:textId="77777777" w:rsidR="00ED621B" w:rsidRPr="001A1AD1" w:rsidRDefault="00ED621B">
            <w:pPr>
              <w:ind w:right="20"/>
              <w:rPr>
                <w:rFonts w:ascii="Arial" w:hAnsi="Arial" w:cs="Arial"/>
                <w:sz w:val="18"/>
                <w:szCs w:val="18"/>
                <w:lang w:bidi="ar-SA"/>
              </w:rPr>
            </w:pPr>
          </w:p>
          <w:p w14:paraId="204D5FA8"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Desires ethics to relate to all of life</w:t>
            </w:r>
          </w:p>
          <w:p w14:paraId="535B7DF5" w14:textId="77777777" w:rsidR="00ED621B" w:rsidRPr="001A1AD1" w:rsidRDefault="00ED621B">
            <w:pPr>
              <w:ind w:right="20"/>
              <w:rPr>
                <w:rFonts w:ascii="Arial" w:hAnsi="Arial" w:cs="Arial"/>
                <w:sz w:val="18"/>
                <w:szCs w:val="18"/>
                <w:lang w:bidi="ar-SA"/>
              </w:rPr>
            </w:pPr>
          </w:p>
          <w:p w14:paraId="77FBF63E"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Sees positive aspects of the law</w:t>
            </w:r>
          </w:p>
        </w:tc>
        <w:tc>
          <w:tcPr>
            <w:tcW w:w="2250" w:type="dxa"/>
          </w:tcPr>
          <w:p w14:paraId="1822AB5A"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Continuity between the OT and NT upheld</w:t>
            </w:r>
          </w:p>
          <w:p w14:paraId="051454B8" w14:textId="77777777" w:rsidR="00ED621B" w:rsidRPr="001A1AD1" w:rsidRDefault="00ED621B">
            <w:pPr>
              <w:ind w:right="20"/>
              <w:rPr>
                <w:rFonts w:ascii="Arial" w:hAnsi="Arial" w:cs="Arial"/>
                <w:sz w:val="18"/>
                <w:szCs w:val="18"/>
                <w:lang w:bidi="ar-SA"/>
              </w:rPr>
            </w:pPr>
          </w:p>
          <w:p w14:paraId="7802D315"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Notes Mosaic law's foreshadowing of Christ</w:t>
            </w:r>
          </w:p>
          <w:p w14:paraId="1F68CE55" w14:textId="77777777" w:rsidR="00ED621B" w:rsidRPr="001A1AD1" w:rsidRDefault="00ED621B">
            <w:pPr>
              <w:ind w:right="20"/>
              <w:rPr>
                <w:rFonts w:ascii="Arial" w:hAnsi="Arial" w:cs="Arial"/>
                <w:sz w:val="18"/>
                <w:szCs w:val="18"/>
                <w:lang w:bidi="ar-SA"/>
              </w:rPr>
            </w:pPr>
          </w:p>
          <w:p w14:paraId="12C0568B"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Sees a convicting role of the law today for unbelievers</w:t>
            </w:r>
          </w:p>
        </w:tc>
        <w:tc>
          <w:tcPr>
            <w:tcW w:w="2340" w:type="dxa"/>
          </w:tcPr>
          <w:p w14:paraId="77C4C6CB"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Biblical support for some law aspects (i.e., moral) being weightier than others (Matt. 23:23)</w:t>
            </w:r>
          </w:p>
          <w:p w14:paraId="530B51B5" w14:textId="77777777" w:rsidR="00ED621B" w:rsidRPr="001A1AD1" w:rsidRDefault="00ED621B">
            <w:pPr>
              <w:ind w:right="20"/>
              <w:rPr>
                <w:rFonts w:ascii="Arial" w:hAnsi="Arial" w:cs="Arial"/>
                <w:sz w:val="18"/>
                <w:szCs w:val="18"/>
                <w:lang w:bidi="ar-SA"/>
              </w:rPr>
            </w:pPr>
          </w:p>
          <w:p w14:paraId="744A5F3F"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Holiness Code of Leviticus 18–19 stem from nature of God</w:t>
            </w:r>
          </w:p>
          <w:p w14:paraId="6434F390" w14:textId="77777777" w:rsidR="00ED621B" w:rsidRPr="001A1AD1" w:rsidRDefault="00ED621B">
            <w:pPr>
              <w:ind w:right="20"/>
              <w:rPr>
                <w:rFonts w:ascii="Arial" w:hAnsi="Arial" w:cs="Arial"/>
                <w:sz w:val="18"/>
                <w:szCs w:val="18"/>
                <w:lang w:bidi="ar-SA"/>
              </w:rPr>
            </w:pPr>
          </w:p>
        </w:tc>
        <w:tc>
          <w:tcPr>
            <w:tcW w:w="2610" w:type="dxa"/>
          </w:tcPr>
          <w:p w14:paraId="5E70C8EE"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Accounts for new covenant emphases under the Law of Christ (Gal. 6:2)</w:t>
            </w:r>
          </w:p>
          <w:p w14:paraId="27D948B3" w14:textId="77777777" w:rsidR="00ED621B" w:rsidRPr="001A1AD1" w:rsidRDefault="00ED621B">
            <w:pPr>
              <w:ind w:right="20"/>
              <w:rPr>
                <w:rFonts w:ascii="Arial" w:hAnsi="Arial" w:cs="Arial"/>
                <w:sz w:val="18"/>
                <w:szCs w:val="18"/>
                <w:lang w:bidi="ar-SA"/>
              </w:rPr>
            </w:pPr>
          </w:p>
          <w:p w14:paraId="55C6C6A1"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Says OT laws repeated in the NT are applicable</w:t>
            </w:r>
          </w:p>
          <w:p w14:paraId="45BEF2E4" w14:textId="77777777" w:rsidR="00ED621B" w:rsidRPr="001A1AD1" w:rsidRDefault="00ED621B">
            <w:pPr>
              <w:ind w:right="20"/>
              <w:rPr>
                <w:rFonts w:ascii="Arial" w:hAnsi="Arial" w:cs="Arial"/>
                <w:sz w:val="18"/>
                <w:szCs w:val="18"/>
                <w:lang w:bidi="ar-SA"/>
              </w:rPr>
            </w:pPr>
          </w:p>
          <w:p w14:paraId="4978FDF4"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Applies law principles today</w:t>
            </w:r>
          </w:p>
        </w:tc>
        <w:tc>
          <w:tcPr>
            <w:tcW w:w="2610" w:type="dxa"/>
          </w:tcPr>
          <w:p w14:paraId="41B34D69"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xml:space="preserve">• Biblical in that Mosaic law began at Sinai and ended with Christ's death as a temporary custodian or tutor </w:t>
            </w:r>
          </w:p>
          <w:p w14:paraId="16AD91D5"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(Gal. 3:19, 24-25)</w:t>
            </w:r>
          </w:p>
          <w:p w14:paraId="1BC0664F" w14:textId="77777777" w:rsidR="00ED621B" w:rsidRPr="001A1AD1" w:rsidRDefault="00ED621B">
            <w:pPr>
              <w:ind w:right="20"/>
              <w:rPr>
                <w:rFonts w:ascii="Arial" w:hAnsi="Arial" w:cs="Arial"/>
                <w:sz w:val="18"/>
                <w:szCs w:val="18"/>
                <w:lang w:bidi="ar-SA"/>
              </w:rPr>
            </w:pPr>
          </w:p>
          <w:p w14:paraId="3F219494"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Clearly distinguishes between Israel and church</w:t>
            </w:r>
          </w:p>
          <w:p w14:paraId="064DCE3B" w14:textId="77777777" w:rsidR="00ED621B" w:rsidRPr="001A1AD1" w:rsidRDefault="00ED621B">
            <w:pPr>
              <w:ind w:right="20"/>
              <w:rPr>
                <w:rFonts w:ascii="Arial" w:hAnsi="Arial" w:cs="Arial"/>
                <w:sz w:val="18"/>
                <w:szCs w:val="18"/>
                <w:lang w:bidi="ar-SA"/>
              </w:rPr>
            </w:pPr>
          </w:p>
          <w:p w14:paraId="71ED6674"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Advocates continued guidance in law of Christ</w:t>
            </w:r>
          </w:p>
          <w:p w14:paraId="3B8052BF" w14:textId="77777777" w:rsidR="00ED621B" w:rsidRPr="001A1AD1" w:rsidRDefault="00ED621B">
            <w:pPr>
              <w:ind w:right="20"/>
              <w:rPr>
                <w:rFonts w:ascii="Arial" w:hAnsi="Arial" w:cs="Arial"/>
                <w:sz w:val="18"/>
                <w:szCs w:val="18"/>
                <w:lang w:bidi="ar-SA"/>
              </w:rPr>
            </w:pPr>
          </w:p>
        </w:tc>
      </w:tr>
      <w:tr w:rsidR="00ED621B" w:rsidRPr="001A1AD1" w14:paraId="57D07F60" w14:textId="77777777">
        <w:tblPrEx>
          <w:tblCellMar>
            <w:top w:w="0" w:type="dxa"/>
            <w:bottom w:w="0" w:type="dxa"/>
          </w:tblCellMar>
        </w:tblPrEx>
        <w:trPr>
          <w:trHeight w:val="561"/>
        </w:trPr>
        <w:tc>
          <w:tcPr>
            <w:tcW w:w="1908" w:type="dxa"/>
          </w:tcPr>
          <w:p w14:paraId="43A05728"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Weaknesses</w:t>
            </w:r>
          </w:p>
        </w:tc>
        <w:tc>
          <w:tcPr>
            <w:tcW w:w="2304" w:type="dxa"/>
          </w:tcPr>
          <w:p w14:paraId="793C6D39"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Dividing law as moral, civil &amp; ceremonial not biblically supported</w:t>
            </w:r>
          </w:p>
          <w:p w14:paraId="1E371FCA" w14:textId="77777777" w:rsidR="00ED621B" w:rsidRPr="001A1AD1" w:rsidRDefault="00ED621B">
            <w:pPr>
              <w:ind w:right="20"/>
              <w:rPr>
                <w:rFonts w:ascii="Arial" w:hAnsi="Arial" w:cs="Arial"/>
                <w:sz w:val="18"/>
                <w:szCs w:val="18"/>
                <w:lang w:bidi="ar-SA"/>
              </w:rPr>
            </w:pPr>
          </w:p>
          <w:p w14:paraId="43CB5A6E"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Misguided to apply godly commands to unregenerate man</w:t>
            </w:r>
          </w:p>
          <w:p w14:paraId="6B5903D4" w14:textId="77777777" w:rsidR="00ED621B" w:rsidRPr="001A1AD1" w:rsidRDefault="00ED621B">
            <w:pPr>
              <w:ind w:right="20"/>
              <w:rPr>
                <w:rFonts w:ascii="Arial" w:hAnsi="Arial" w:cs="Arial"/>
                <w:sz w:val="18"/>
                <w:szCs w:val="18"/>
                <w:lang w:bidi="ar-SA"/>
              </w:rPr>
            </w:pPr>
          </w:p>
          <w:p w14:paraId="50F4BC00"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All "law" need not be Mosaic (natural law and law of Christ also exist)</w:t>
            </w:r>
          </w:p>
          <w:p w14:paraId="57DD19B3" w14:textId="77777777" w:rsidR="00ED621B" w:rsidRPr="001A1AD1" w:rsidRDefault="00ED621B">
            <w:pPr>
              <w:ind w:right="20"/>
              <w:rPr>
                <w:rFonts w:ascii="Arial" w:hAnsi="Arial" w:cs="Arial"/>
                <w:sz w:val="18"/>
                <w:szCs w:val="18"/>
                <w:lang w:bidi="ar-SA"/>
              </w:rPr>
            </w:pPr>
          </w:p>
          <w:p w14:paraId="582FCFBA"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The NT never applies the OT to civil matters</w:t>
            </w:r>
          </w:p>
          <w:p w14:paraId="3D40FB65" w14:textId="77777777" w:rsidR="00ED621B" w:rsidRPr="001A1AD1" w:rsidRDefault="00ED621B">
            <w:pPr>
              <w:ind w:right="20"/>
              <w:rPr>
                <w:rFonts w:ascii="Arial" w:hAnsi="Arial" w:cs="Arial"/>
                <w:sz w:val="18"/>
                <w:szCs w:val="18"/>
                <w:lang w:bidi="ar-SA"/>
              </w:rPr>
            </w:pPr>
          </w:p>
          <w:p w14:paraId="00F92FF5"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xml:space="preserve">• Law condemned man </w:t>
            </w:r>
          </w:p>
          <w:p w14:paraId="72B16A72"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(2 Cor. 3:9)</w:t>
            </w:r>
          </w:p>
        </w:tc>
        <w:tc>
          <w:tcPr>
            <w:tcW w:w="2250" w:type="dxa"/>
          </w:tcPr>
          <w:p w14:paraId="1B4D8A35"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Dividing law as moral, civil &amp; ceremonial not biblically supported</w:t>
            </w:r>
          </w:p>
          <w:p w14:paraId="08BBDCC3" w14:textId="77777777" w:rsidR="00ED621B" w:rsidRPr="001A1AD1" w:rsidRDefault="00ED621B">
            <w:pPr>
              <w:ind w:right="20"/>
              <w:rPr>
                <w:rFonts w:ascii="Arial" w:hAnsi="Arial" w:cs="Arial"/>
                <w:sz w:val="18"/>
                <w:szCs w:val="18"/>
                <w:lang w:bidi="ar-SA"/>
              </w:rPr>
            </w:pPr>
          </w:p>
          <w:p w14:paraId="2A10DF96"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Use of "law" in differing ways inconsistent &amp; confusing</w:t>
            </w:r>
          </w:p>
          <w:p w14:paraId="645E408D" w14:textId="77777777" w:rsidR="00ED621B" w:rsidRPr="001A1AD1" w:rsidRDefault="00ED621B">
            <w:pPr>
              <w:ind w:right="20"/>
              <w:rPr>
                <w:rFonts w:ascii="Arial" w:hAnsi="Arial" w:cs="Arial"/>
                <w:sz w:val="18"/>
                <w:szCs w:val="18"/>
                <w:lang w:bidi="ar-SA"/>
              </w:rPr>
            </w:pPr>
          </w:p>
          <w:p w14:paraId="0EDF50DE"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Requiring Sabbath for today contradicts NT (Col. 2:16-17)</w:t>
            </w:r>
          </w:p>
          <w:p w14:paraId="282E20DA" w14:textId="77777777" w:rsidR="00ED621B" w:rsidRPr="001A1AD1" w:rsidRDefault="00ED621B">
            <w:pPr>
              <w:ind w:right="20"/>
              <w:rPr>
                <w:rFonts w:ascii="Arial" w:hAnsi="Arial" w:cs="Arial"/>
                <w:sz w:val="18"/>
                <w:szCs w:val="18"/>
                <w:lang w:bidi="ar-SA"/>
              </w:rPr>
            </w:pPr>
          </w:p>
          <w:p w14:paraId="0CAF1A9F"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Unclear if moral law became law of Christ</w:t>
            </w:r>
          </w:p>
          <w:p w14:paraId="349D0DEB" w14:textId="77777777" w:rsidR="00ED621B" w:rsidRPr="001A1AD1" w:rsidRDefault="00ED621B">
            <w:pPr>
              <w:ind w:right="20"/>
              <w:rPr>
                <w:rFonts w:ascii="Arial" w:hAnsi="Arial" w:cs="Arial"/>
                <w:sz w:val="18"/>
                <w:szCs w:val="18"/>
                <w:lang w:bidi="ar-SA"/>
              </w:rPr>
            </w:pPr>
          </w:p>
          <w:p w14:paraId="082BC724"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Merges Israel and church</w:t>
            </w:r>
          </w:p>
          <w:p w14:paraId="12837098" w14:textId="77777777" w:rsidR="00ED621B" w:rsidRPr="001A1AD1" w:rsidRDefault="00ED621B">
            <w:pPr>
              <w:ind w:right="20"/>
              <w:rPr>
                <w:rFonts w:ascii="Arial" w:hAnsi="Arial" w:cs="Arial"/>
                <w:sz w:val="18"/>
                <w:szCs w:val="18"/>
                <w:lang w:bidi="ar-SA"/>
              </w:rPr>
            </w:pPr>
          </w:p>
        </w:tc>
        <w:tc>
          <w:tcPr>
            <w:tcW w:w="2340" w:type="dxa"/>
          </w:tcPr>
          <w:p w14:paraId="578339C1"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Dividing law as moral, civil &amp; ceremonial not biblically supported</w:t>
            </w:r>
          </w:p>
          <w:p w14:paraId="604B8657" w14:textId="77777777" w:rsidR="00ED621B" w:rsidRPr="001A1AD1" w:rsidRDefault="00ED621B">
            <w:pPr>
              <w:ind w:right="20"/>
              <w:rPr>
                <w:rFonts w:ascii="Arial" w:hAnsi="Arial" w:cs="Arial"/>
                <w:sz w:val="18"/>
                <w:szCs w:val="18"/>
                <w:lang w:bidi="ar-SA"/>
              </w:rPr>
            </w:pPr>
          </w:p>
          <w:p w14:paraId="4C6DA0A8"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Arbitrary to pick and choose which parts of the law are required</w:t>
            </w:r>
          </w:p>
          <w:p w14:paraId="24B919D6" w14:textId="77777777" w:rsidR="00ED621B" w:rsidRPr="001A1AD1" w:rsidRDefault="00ED621B">
            <w:pPr>
              <w:ind w:right="20"/>
              <w:rPr>
                <w:rFonts w:ascii="Arial" w:hAnsi="Arial" w:cs="Arial"/>
                <w:sz w:val="18"/>
                <w:szCs w:val="18"/>
                <w:lang w:bidi="ar-SA"/>
              </w:rPr>
            </w:pPr>
          </w:p>
          <w:p w14:paraId="6C20E12F"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Choice of Decalogue and Lev. 18–19 too narrow for moral law</w:t>
            </w:r>
          </w:p>
        </w:tc>
        <w:tc>
          <w:tcPr>
            <w:tcW w:w="2610" w:type="dxa"/>
          </w:tcPr>
          <w:p w14:paraId="446BBBFD"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Seeks to teach the indivisibility of the law while upholding its moral content</w:t>
            </w:r>
          </w:p>
          <w:p w14:paraId="7417B2BF" w14:textId="77777777" w:rsidR="00ED621B" w:rsidRPr="001A1AD1" w:rsidRDefault="00ED621B">
            <w:pPr>
              <w:ind w:right="20"/>
              <w:rPr>
                <w:rFonts w:ascii="Arial" w:hAnsi="Arial" w:cs="Arial"/>
                <w:sz w:val="18"/>
                <w:szCs w:val="18"/>
                <w:lang w:bidi="ar-SA"/>
              </w:rPr>
            </w:pPr>
          </w:p>
          <w:p w14:paraId="4C31416C"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xml:space="preserve">• Too extreme to claim that the law has absolutely no purpose today </w:t>
            </w:r>
          </w:p>
          <w:p w14:paraId="18A7A5A0" w14:textId="77777777" w:rsidR="00ED621B" w:rsidRPr="001A1AD1" w:rsidRDefault="00ED621B">
            <w:pPr>
              <w:ind w:right="20"/>
              <w:rPr>
                <w:rFonts w:ascii="Arial" w:hAnsi="Arial" w:cs="Arial"/>
                <w:sz w:val="18"/>
                <w:szCs w:val="18"/>
                <w:lang w:bidi="ar-SA"/>
              </w:rPr>
            </w:pPr>
          </w:p>
          <w:p w14:paraId="7289B959"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Fails to see the gospel in the OT by demarcating Law and Gospel into distinct, discontinuous eras</w:t>
            </w:r>
          </w:p>
          <w:p w14:paraId="28987D73" w14:textId="77777777" w:rsidR="00ED621B" w:rsidRPr="001A1AD1" w:rsidRDefault="00ED621B">
            <w:pPr>
              <w:ind w:right="20"/>
              <w:rPr>
                <w:rFonts w:ascii="Arial" w:hAnsi="Arial" w:cs="Arial"/>
                <w:sz w:val="18"/>
                <w:szCs w:val="18"/>
                <w:lang w:bidi="ar-SA"/>
              </w:rPr>
            </w:pPr>
          </w:p>
        </w:tc>
        <w:tc>
          <w:tcPr>
            <w:tcW w:w="2610" w:type="dxa"/>
          </w:tcPr>
          <w:p w14:paraId="7D1170D3"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Distinguishing law's revelatory aspects (eternal, revealing God's nature) from regulatory  (temporary, ruled Israel) makes distinctions within an inseparable code—if the OT law is essentially a unity, then why divide it into two parts?</w:t>
            </w:r>
          </w:p>
          <w:p w14:paraId="21225CDE" w14:textId="77777777" w:rsidR="00ED621B" w:rsidRPr="001A1AD1" w:rsidRDefault="00ED621B">
            <w:pPr>
              <w:ind w:right="20"/>
              <w:rPr>
                <w:rFonts w:ascii="Arial" w:hAnsi="Arial" w:cs="Arial"/>
                <w:sz w:val="18"/>
                <w:szCs w:val="18"/>
                <w:lang w:bidi="ar-SA"/>
              </w:rPr>
            </w:pPr>
          </w:p>
          <w:p w14:paraId="3E51810C" w14:textId="77777777" w:rsidR="00ED621B" w:rsidRPr="001A1AD1" w:rsidRDefault="00ED621B">
            <w:pPr>
              <w:ind w:right="20"/>
              <w:rPr>
                <w:rFonts w:ascii="Arial" w:hAnsi="Arial" w:cs="Arial"/>
                <w:sz w:val="18"/>
                <w:szCs w:val="18"/>
                <w:lang w:bidi="ar-SA"/>
              </w:rPr>
            </w:pPr>
            <w:r w:rsidRPr="001A1AD1">
              <w:rPr>
                <w:rFonts w:ascii="Arial" w:hAnsi="Arial" w:cs="Arial"/>
                <w:sz w:val="18"/>
                <w:szCs w:val="18"/>
                <w:lang w:bidi="ar-SA"/>
              </w:rPr>
              <w:t>• The law is not nullified but actually upheld by faith (Rom. 3:31)</w:t>
            </w:r>
          </w:p>
        </w:tc>
      </w:tr>
    </w:tbl>
    <w:p w14:paraId="74B373CB" w14:textId="4ADFCF2B" w:rsidR="00ED621B" w:rsidRPr="005C352F" w:rsidRDefault="007244FD">
      <w:pPr>
        <w:ind w:right="1228"/>
        <w:jc w:val="right"/>
        <w:rPr>
          <w:rFonts w:ascii="Arial" w:hAnsi="Arial" w:cs="Arial"/>
          <w:sz w:val="11"/>
          <w:szCs w:val="18"/>
        </w:rPr>
      </w:pPr>
      <w:r w:rsidRPr="003202F6">
        <w:rPr>
          <w:rFonts w:ascii="Times New Roman" w:hAnsi="Times New Roman"/>
          <w:noProof/>
          <w:sz w:val="12"/>
        </w:rPr>
        <mc:AlternateContent>
          <mc:Choice Requires="wps">
            <w:drawing>
              <wp:anchor distT="0" distB="0" distL="114300" distR="114300" simplePos="0" relativeHeight="251659776" behindDoc="0" locked="0" layoutInCell="0" allowOverlap="1" wp14:anchorId="236E1E7F" wp14:editId="60774358">
                <wp:simplePos x="0" y="0"/>
                <wp:positionH relativeFrom="column">
                  <wp:posOffset>4114800</wp:posOffset>
                </wp:positionH>
                <wp:positionV relativeFrom="paragraph">
                  <wp:posOffset>168076</wp:posOffset>
                </wp:positionV>
                <wp:extent cx="1143000" cy="464695"/>
                <wp:effectExtent l="0" t="0" r="0" b="5715"/>
                <wp:wrapNone/>
                <wp:docPr id="8185723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6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E9CD2" w14:textId="77777777" w:rsidR="00ED621B" w:rsidRPr="007244FD" w:rsidRDefault="00ED621B">
                            <w:pPr>
                              <w:jc w:val="center"/>
                              <w:rPr>
                                <w:rFonts w:ascii="Arial" w:hAnsi="Arial" w:cs="Arial"/>
                                <w:b/>
                              </w:rPr>
                            </w:pPr>
                            <w:r w:rsidRPr="007244FD">
                              <w:rPr>
                                <w:rFonts w:ascii="Arial" w:hAnsi="Arial" w:cs="Arial"/>
                                <w:b/>
                              </w:rPr>
                              <w:t>Weightier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1E7F" id="_x0000_t202" coordsize="21600,21600" o:spt="202" path="m,l,21600r21600,l21600,xe">
                <v:stroke joinstyle="miter"/>
                <v:path gradientshapeok="t" o:connecttype="rect"/>
              </v:shapetype>
              <v:shape id="Text Box 12" o:spid="_x0000_s1026" type="#_x0000_t202" style="position:absolute;left:0;text-align:left;margin-left:324pt;margin-top:13.25pt;width:90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" o:allowincell="f" stroked="f">
                <v:path arrowok="t"/>
                <v:textbox>
                  <w:txbxContent>
                    <w:p w14:paraId="41DE9CD2" w14:textId="77777777" w:rsidR="00ED621B" w:rsidRPr="007244FD" w:rsidRDefault="00ED621B">
                      <w:pPr>
                        <w:jc w:val="center"/>
                        <w:rPr>
                          <w:rFonts w:ascii="Arial" w:hAnsi="Arial" w:cs="Arial"/>
                          <w:b/>
                        </w:rPr>
                      </w:pPr>
                      <w:r w:rsidRPr="007244FD">
                        <w:rPr>
                          <w:rFonts w:ascii="Arial" w:hAnsi="Arial" w:cs="Arial"/>
                          <w:b/>
                        </w:rPr>
                        <w:t>Weightier Issues</w:t>
                      </w:r>
                    </w:p>
                  </w:txbxContent>
                </v:textbox>
              </v:shape>
            </w:pict>
          </mc:Fallback>
        </mc:AlternateContent>
      </w:r>
      <w:r w:rsidRPr="003202F6">
        <w:rPr>
          <w:rFonts w:ascii="Times New Roman" w:hAnsi="Times New Roman"/>
          <w:noProof/>
          <w:sz w:val="12"/>
        </w:rPr>
        <mc:AlternateContent>
          <mc:Choice Requires="wps">
            <w:drawing>
              <wp:anchor distT="0" distB="0" distL="114300" distR="114300" simplePos="0" relativeHeight="251653632" behindDoc="0" locked="0" layoutInCell="0" allowOverlap="1" wp14:anchorId="60D94C56" wp14:editId="3FCA0E59">
                <wp:simplePos x="0" y="0"/>
                <wp:positionH relativeFrom="column">
                  <wp:posOffset>-52467</wp:posOffset>
                </wp:positionH>
                <wp:positionV relativeFrom="paragraph">
                  <wp:posOffset>18176</wp:posOffset>
                </wp:positionV>
                <wp:extent cx="3095469" cy="304800"/>
                <wp:effectExtent l="0" t="0" r="3810" b="0"/>
                <wp:wrapNone/>
                <wp:docPr id="167557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5469"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E7274" w14:textId="77777777" w:rsidR="00ED621B" w:rsidRPr="007244FD" w:rsidRDefault="00ED621B">
                            <w:pPr>
                              <w:rPr>
                                <w:rFonts w:ascii="Arial" w:hAnsi="Arial" w:cs="Arial"/>
                                <w:b/>
                                <w:i/>
                              </w:rPr>
                            </w:pPr>
                            <w:r w:rsidRPr="007244FD">
                              <w:rPr>
                                <w:rFonts w:ascii="Arial" w:hAnsi="Arial" w:cs="Arial"/>
                                <w:b/>
                                <w:i/>
                              </w:rPr>
                              <w:t>Spectrum on Degree of Applicability*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94C56" id="Text Box 3" o:spid="_x0000_s1027" type="#_x0000_t202" style="position:absolute;left:0;text-align:left;margin-left:-4.15pt;margin-top:1.45pt;width:243.7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" o:allowincell="f" stroked="f">
                <v:path arrowok="t"/>
                <v:textbox>
                  <w:txbxContent>
                    <w:p w14:paraId="744E7274" w14:textId="77777777" w:rsidR="00ED621B" w:rsidRPr="007244FD" w:rsidRDefault="00ED621B">
                      <w:pPr>
                        <w:rPr>
                          <w:rFonts w:ascii="Arial" w:hAnsi="Arial" w:cs="Arial"/>
                          <w:b/>
                          <w:i/>
                        </w:rPr>
                      </w:pPr>
                      <w:r w:rsidRPr="007244FD">
                        <w:rPr>
                          <w:rFonts w:ascii="Arial" w:hAnsi="Arial" w:cs="Arial"/>
                          <w:b/>
                          <w:i/>
                        </w:rPr>
                        <w:t>Spectrum on Degree of Applicability*</w:t>
                      </w:r>
                    </w:p>
                  </w:txbxContent>
                </v:textbox>
              </v:shape>
            </w:pict>
          </mc:Fallback>
        </mc:AlternateContent>
      </w:r>
      <w:r w:rsidRPr="003202F6">
        <w:rPr>
          <w:rFonts w:ascii="Times New Roman" w:hAnsi="Times New Roman"/>
          <w:noProof/>
          <w:sz w:val="12"/>
        </w:rPr>
        <mc:AlternateContent>
          <mc:Choice Requires="wps">
            <w:drawing>
              <wp:anchor distT="0" distB="0" distL="114300" distR="114300" simplePos="0" relativeHeight="251654656" behindDoc="0" locked="0" layoutInCell="0" allowOverlap="1" wp14:anchorId="72260059" wp14:editId="3BD69913">
                <wp:simplePos x="0" y="0"/>
                <wp:positionH relativeFrom="column">
                  <wp:posOffset>-104932</wp:posOffset>
                </wp:positionH>
                <wp:positionV relativeFrom="paragraph">
                  <wp:posOffset>985041</wp:posOffset>
                </wp:positionV>
                <wp:extent cx="8282065" cy="279400"/>
                <wp:effectExtent l="0" t="0" r="0" b="0"/>
                <wp:wrapNone/>
                <wp:docPr id="16877951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20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3AC76" w14:textId="77777777" w:rsidR="00ED621B" w:rsidRPr="007244FD" w:rsidRDefault="00ED621B">
                            <w:pPr>
                              <w:rPr>
                                <w:rFonts w:ascii="Arial" w:hAnsi="Arial" w:cs="Arial"/>
                                <w:sz w:val="21"/>
                                <w:szCs w:val="18"/>
                              </w:rPr>
                            </w:pPr>
                            <w:r w:rsidRPr="007244FD">
                              <w:rPr>
                                <w:rFonts w:ascii="Arial" w:hAnsi="Arial" w:cs="Arial"/>
                                <w:b/>
                                <w:sz w:val="21"/>
                                <w:szCs w:val="18"/>
                              </w:rPr>
                              <w:t>*</w:t>
                            </w:r>
                            <w:r w:rsidRPr="007244FD">
                              <w:rPr>
                                <w:rFonts w:ascii="Arial" w:hAnsi="Arial" w:cs="Arial"/>
                                <w:sz w:val="21"/>
                                <w:szCs w:val="18"/>
                              </w:rPr>
                              <w:t xml:space="preserve"> </w:t>
                            </w:r>
                            <w:r w:rsidRPr="007244FD">
                              <w:rPr>
                                <w:rFonts w:ascii="Arial" w:hAnsi="Arial" w:cs="Arial"/>
                                <w:sz w:val="15"/>
                                <w:szCs w:val="18"/>
                              </w:rPr>
                              <w:t>Adapted from Lee Hwee Chin, "The Applicability of the Law Today," unpublished research paper for the course "Old Testament Survey," Singapore: Singapore Bible College, 2001),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0059" id="Text Box 10" o:spid="_x0000_s1028" type="#_x0000_t202" style="position:absolute;left:0;text-align:left;margin-left:-8.25pt;margin-top:77.55pt;width:652.15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" o:allowincell="f" stroked="f">
                <v:path arrowok="t"/>
                <v:textbox>
                  <w:txbxContent>
                    <w:p w14:paraId="32A3AC76" w14:textId="77777777" w:rsidR="00ED621B" w:rsidRPr="007244FD" w:rsidRDefault="00ED621B">
                      <w:pPr>
                        <w:rPr>
                          <w:rFonts w:ascii="Arial" w:hAnsi="Arial" w:cs="Arial"/>
                          <w:sz w:val="21"/>
                          <w:szCs w:val="18"/>
                        </w:rPr>
                      </w:pPr>
                      <w:r w:rsidRPr="007244FD">
                        <w:rPr>
                          <w:rFonts w:ascii="Arial" w:hAnsi="Arial" w:cs="Arial"/>
                          <w:b/>
                          <w:sz w:val="21"/>
                          <w:szCs w:val="18"/>
                        </w:rPr>
                        <w:t>*</w:t>
                      </w:r>
                      <w:r w:rsidRPr="007244FD">
                        <w:rPr>
                          <w:rFonts w:ascii="Arial" w:hAnsi="Arial" w:cs="Arial"/>
                          <w:sz w:val="21"/>
                          <w:szCs w:val="18"/>
                        </w:rPr>
                        <w:t xml:space="preserve"> </w:t>
                      </w:r>
                      <w:r w:rsidRPr="007244FD">
                        <w:rPr>
                          <w:rFonts w:ascii="Arial" w:hAnsi="Arial" w:cs="Arial"/>
                          <w:sz w:val="15"/>
                          <w:szCs w:val="18"/>
                        </w:rPr>
                        <w:t>Adapted from Lee Hwee Chin, "The Applicability of the Law Today," unpublished research paper for the course "Old Testament Survey," Singapore: Singapore Bible College, 2001), 1.</w:t>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62848" behindDoc="0" locked="0" layoutInCell="0" allowOverlap="1" wp14:anchorId="2C2E0884" wp14:editId="242D00D1">
                <wp:simplePos x="0" y="0"/>
                <wp:positionH relativeFrom="column">
                  <wp:posOffset>8178800</wp:posOffset>
                </wp:positionH>
                <wp:positionV relativeFrom="paragraph">
                  <wp:posOffset>1029335</wp:posOffset>
                </wp:positionV>
                <wp:extent cx="584200" cy="191770"/>
                <wp:effectExtent l="0" t="0" r="0" b="0"/>
                <wp:wrapNone/>
                <wp:docPr id="598505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89275" w14:textId="77777777" w:rsidR="00ED621B" w:rsidRDefault="00ED621B">
                            <w:pPr>
                              <w:rPr>
                                <w:sz w:val="14"/>
                              </w:rPr>
                            </w:pPr>
                            <w:r>
                              <w:rPr>
                                <w:sz w:val="14"/>
                              </w:rPr>
                              <w:fldChar w:fldCharType="begin"/>
                            </w:r>
                            <w:r>
                              <w:rPr>
                                <w:sz w:val="14"/>
                              </w:rPr>
                              <w:instrText xml:space="preserve"> TIME \@ "d-MMM-yy" </w:instrText>
                            </w:r>
                            <w:r>
                              <w:rPr>
                                <w:sz w:val="14"/>
                              </w:rPr>
                              <w:fldChar w:fldCharType="separate"/>
                            </w:r>
                            <w:r w:rsidR="00EB460D">
                              <w:rPr>
                                <w:noProof/>
                                <w:sz w:val="14"/>
                              </w:rPr>
                              <w:t>19-Mar-25</w:t>
                            </w:r>
                            <w:r>
                              <w:rP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0884" id="Text Box 11" o:spid="_x0000_s1029" type="#_x0000_t202" style="position:absolute;left:0;text-align:left;margin-left:644pt;margin-top:81.05pt;width:46pt;height:1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" o:allowincell="f" stroked="f">
                <v:path arrowok="t"/>
                <v:textbox>
                  <w:txbxContent>
                    <w:p w14:paraId="02889275" w14:textId="77777777" w:rsidR="00ED621B" w:rsidRDefault="00ED621B">
                      <w:pPr>
                        <w:rPr>
                          <w:sz w:val="14"/>
                        </w:rPr>
                      </w:pPr>
                      <w:r>
                        <w:rPr>
                          <w:sz w:val="14"/>
                        </w:rPr>
                        <w:fldChar w:fldCharType="begin"/>
                      </w:r>
                      <w:r>
                        <w:rPr>
                          <w:sz w:val="14"/>
                        </w:rPr>
                        <w:instrText xml:space="preserve"> TIME \@ "d-MMM-yy" </w:instrText>
                      </w:r>
                      <w:r>
                        <w:rPr>
                          <w:sz w:val="14"/>
                        </w:rPr>
                        <w:fldChar w:fldCharType="separate"/>
                      </w:r>
                      <w:r w:rsidR="00EB460D">
                        <w:rPr>
                          <w:noProof/>
                          <w:sz w:val="14"/>
                        </w:rPr>
                        <w:t>19-Mar-25</w:t>
                      </w:r>
                      <w:r>
                        <w:rPr>
                          <w:sz w:val="14"/>
                        </w:rPr>
                        <w:fldChar w:fldCharType="end"/>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60800" behindDoc="0" locked="0" layoutInCell="0" allowOverlap="1" wp14:anchorId="061987E3" wp14:editId="1C7ED035">
                <wp:simplePos x="0" y="0"/>
                <wp:positionH relativeFrom="column">
                  <wp:posOffset>5511800</wp:posOffset>
                </wp:positionH>
                <wp:positionV relativeFrom="paragraph">
                  <wp:posOffset>141605</wp:posOffset>
                </wp:positionV>
                <wp:extent cx="1143000" cy="431800"/>
                <wp:effectExtent l="0" t="0" r="0" b="0"/>
                <wp:wrapNone/>
                <wp:docPr id="10186394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82836" w14:textId="77777777" w:rsidR="00ED621B" w:rsidRPr="007244FD" w:rsidRDefault="00ED621B">
                            <w:pPr>
                              <w:jc w:val="center"/>
                              <w:rPr>
                                <w:rFonts w:ascii="Arial" w:hAnsi="Arial" w:cs="Arial"/>
                                <w:b/>
                              </w:rPr>
                            </w:pPr>
                            <w:r w:rsidRPr="007244FD">
                              <w:rPr>
                                <w:rFonts w:ascii="Arial" w:hAnsi="Arial" w:cs="Arial"/>
                                <w:b/>
                              </w:rPr>
                              <w:t>Modified Lutheran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87E3" id="Text Box 9" o:spid="_x0000_s1030" type="#_x0000_t202" style="position:absolute;left:0;text-align:left;margin-left:434pt;margin-top:11.15pt;width:90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" o:allowincell="f" stroked="f">
                <v:path arrowok="t"/>
                <v:textbox>
                  <w:txbxContent>
                    <w:p w14:paraId="66E82836" w14:textId="77777777" w:rsidR="00ED621B" w:rsidRPr="007244FD" w:rsidRDefault="00ED621B">
                      <w:pPr>
                        <w:jc w:val="center"/>
                        <w:rPr>
                          <w:rFonts w:ascii="Arial" w:hAnsi="Arial" w:cs="Arial"/>
                          <w:b/>
                        </w:rPr>
                      </w:pPr>
                      <w:r w:rsidRPr="007244FD">
                        <w:rPr>
                          <w:rFonts w:ascii="Arial" w:hAnsi="Arial" w:cs="Arial"/>
                          <w:b/>
                        </w:rPr>
                        <w:t>Modified Lutheran</w:t>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57728" behindDoc="0" locked="0" layoutInCell="0" allowOverlap="1" wp14:anchorId="48063255" wp14:editId="30C5BFBF">
                <wp:simplePos x="0" y="0"/>
                <wp:positionH relativeFrom="column">
                  <wp:posOffset>1193800</wp:posOffset>
                </wp:positionH>
                <wp:positionV relativeFrom="paragraph">
                  <wp:posOffset>274320</wp:posOffset>
                </wp:positionV>
                <wp:extent cx="1143000" cy="254000"/>
                <wp:effectExtent l="0" t="0" r="0" b="0"/>
                <wp:wrapNone/>
                <wp:docPr id="12588139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57498" w14:textId="77777777" w:rsidR="00ED621B" w:rsidRPr="007244FD" w:rsidRDefault="00ED621B">
                            <w:pPr>
                              <w:jc w:val="center"/>
                              <w:rPr>
                                <w:rFonts w:ascii="Arial" w:hAnsi="Arial" w:cs="Arial"/>
                                <w:b/>
                              </w:rPr>
                            </w:pPr>
                            <w:r w:rsidRPr="007244FD">
                              <w:rPr>
                                <w:rFonts w:ascii="Arial" w:hAnsi="Arial" w:cs="Arial"/>
                                <w:b/>
                              </w:rPr>
                              <w:t>Theonomic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3255" id="Text Box 8" o:spid="_x0000_s1031" type="#_x0000_t202" style="position:absolute;left:0;text-align:left;margin-left:94pt;margin-top:21.6pt;width:9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" o:allowincell="f" stroked="f">
                <v:path arrowok="t"/>
                <v:textbox>
                  <w:txbxContent>
                    <w:p w14:paraId="1C657498" w14:textId="77777777" w:rsidR="00ED621B" w:rsidRPr="007244FD" w:rsidRDefault="00ED621B">
                      <w:pPr>
                        <w:jc w:val="center"/>
                        <w:rPr>
                          <w:rFonts w:ascii="Arial" w:hAnsi="Arial" w:cs="Arial"/>
                          <w:b/>
                        </w:rPr>
                      </w:pPr>
                      <w:r w:rsidRPr="007244FD">
                        <w:rPr>
                          <w:rFonts w:ascii="Arial" w:hAnsi="Arial" w:cs="Arial"/>
                          <w:b/>
                        </w:rPr>
                        <w:t>Theonomic</w:t>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58752" behindDoc="0" locked="0" layoutInCell="0" allowOverlap="1" wp14:anchorId="2D59C633" wp14:editId="681554C3">
                <wp:simplePos x="0" y="0"/>
                <wp:positionH relativeFrom="column">
                  <wp:posOffset>2641600</wp:posOffset>
                </wp:positionH>
                <wp:positionV relativeFrom="paragraph">
                  <wp:posOffset>274320</wp:posOffset>
                </wp:positionV>
                <wp:extent cx="1143000" cy="254000"/>
                <wp:effectExtent l="0" t="0" r="0" b="0"/>
                <wp:wrapNone/>
                <wp:docPr id="7182661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5CE9B" w14:textId="77777777" w:rsidR="00ED621B" w:rsidRPr="007244FD" w:rsidRDefault="00ED621B">
                            <w:pPr>
                              <w:jc w:val="center"/>
                              <w:rPr>
                                <w:rFonts w:ascii="Arial" w:hAnsi="Arial" w:cs="Arial"/>
                                <w:b/>
                              </w:rPr>
                            </w:pPr>
                            <w:r w:rsidRPr="007244FD">
                              <w:rPr>
                                <w:rFonts w:ascii="Arial" w:hAnsi="Arial" w:cs="Arial"/>
                                <w:b/>
                              </w:rPr>
                              <w:t>Reformed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C633" id="Text Box 7" o:spid="_x0000_s1032" type="#_x0000_t202" style="position:absolute;left:0;text-align:left;margin-left:208pt;margin-top:21.6pt;width:9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" o:allowincell="f" stroked="f">
                <v:path arrowok="t"/>
                <v:textbox>
                  <w:txbxContent>
                    <w:p w14:paraId="7B55CE9B" w14:textId="77777777" w:rsidR="00ED621B" w:rsidRPr="007244FD" w:rsidRDefault="00ED621B">
                      <w:pPr>
                        <w:jc w:val="center"/>
                        <w:rPr>
                          <w:rFonts w:ascii="Arial" w:hAnsi="Arial" w:cs="Arial"/>
                          <w:b/>
                        </w:rPr>
                      </w:pPr>
                      <w:r w:rsidRPr="007244FD">
                        <w:rPr>
                          <w:rFonts w:ascii="Arial" w:hAnsi="Arial" w:cs="Arial"/>
                          <w:b/>
                        </w:rPr>
                        <w:t>Reformed</w:t>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61824" behindDoc="0" locked="0" layoutInCell="0" allowOverlap="1" wp14:anchorId="1561AC90" wp14:editId="5F25BD1E">
                <wp:simplePos x="0" y="0"/>
                <wp:positionH relativeFrom="column">
                  <wp:posOffset>6781800</wp:posOffset>
                </wp:positionH>
                <wp:positionV relativeFrom="paragraph">
                  <wp:posOffset>274320</wp:posOffset>
                </wp:positionV>
                <wp:extent cx="1143000" cy="254000"/>
                <wp:effectExtent l="0" t="0" r="0" b="0"/>
                <wp:wrapNone/>
                <wp:docPr id="5954139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40738" w14:textId="77777777" w:rsidR="00ED621B" w:rsidRPr="007244FD" w:rsidRDefault="00ED621B">
                            <w:pPr>
                              <w:jc w:val="center"/>
                              <w:rPr>
                                <w:rFonts w:ascii="Arial" w:hAnsi="Arial" w:cs="Arial"/>
                                <w:b/>
                              </w:rPr>
                            </w:pPr>
                            <w:r w:rsidRPr="007244FD">
                              <w:rPr>
                                <w:rFonts w:ascii="Arial" w:hAnsi="Arial" w:cs="Arial"/>
                                <w:b/>
                              </w:rPr>
                              <w:t>Dispensational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1AC90" id="Text Box 6" o:spid="_x0000_s1033" type="#_x0000_t202" style="position:absolute;left:0;text-align:left;margin-left:534pt;margin-top:21.6pt;width:90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" o:allowincell="f" stroked="f">
                <v:path arrowok="t"/>
                <v:textbox>
                  <w:txbxContent>
                    <w:p w14:paraId="39040738" w14:textId="77777777" w:rsidR="00ED621B" w:rsidRPr="007244FD" w:rsidRDefault="00ED621B">
                      <w:pPr>
                        <w:jc w:val="center"/>
                        <w:rPr>
                          <w:rFonts w:ascii="Arial" w:hAnsi="Arial" w:cs="Arial"/>
                          <w:b/>
                        </w:rPr>
                      </w:pPr>
                      <w:r w:rsidRPr="007244FD">
                        <w:rPr>
                          <w:rFonts w:ascii="Arial" w:hAnsi="Arial" w:cs="Arial"/>
                          <w:b/>
                        </w:rPr>
                        <w:t>Dispensational</w:t>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52608" behindDoc="0" locked="0" layoutInCell="0" allowOverlap="1" wp14:anchorId="45D51991" wp14:editId="1B429835">
                <wp:simplePos x="0" y="0"/>
                <wp:positionH relativeFrom="column">
                  <wp:posOffset>1320800</wp:posOffset>
                </wp:positionH>
                <wp:positionV relativeFrom="paragraph">
                  <wp:posOffset>666750</wp:posOffset>
                </wp:positionV>
                <wp:extent cx="6502400" cy="0"/>
                <wp:effectExtent l="0" t="0" r="0" b="0"/>
                <wp:wrapNone/>
                <wp:docPr id="13174353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A40A"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52.5pt" to="616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" o:allowincell="f">
                <o:lock v:ext="edit" shapetype="f"/>
              </v:lin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56704" behindDoc="0" locked="0" layoutInCell="0" allowOverlap="1" wp14:anchorId="64D5FC7F" wp14:editId="1A728A3B">
                <wp:simplePos x="0" y="0"/>
                <wp:positionH relativeFrom="column">
                  <wp:posOffset>7924800</wp:posOffset>
                </wp:positionH>
                <wp:positionV relativeFrom="paragraph">
                  <wp:posOffset>361950</wp:posOffset>
                </wp:positionV>
                <wp:extent cx="1143000" cy="635000"/>
                <wp:effectExtent l="0" t="0" r="0" b="0"/>
                <wp:wrapNone/>
                <wp:docPr id="1020881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5E9F8" w14:textId="77777777" w:rsidR="00ED621B" w:rsidRPr="007244FD" w:rsidRDefault="00ED621B">
                            <w:pPr>
                              <w:rPr>
                                <w:rFonts w:ascii="Arial" w:hAnsi="Arial" w:cs="Arial"/>
                                <w:i/>
                              </w:rPr>
                            </w:pPr>
                            <w:r w:rsidRPr="007244FD">
                              <w:rPr>
                                <w:rFonts w:ascii="Arial" w:hAnsi="Arial" w:cs="Arial"/>
                                <w:i/>
                              </w:rPr>
                              <w:t xml:space="preserve">Law as fully </w:t>
                            </w:r>
                            <w:r w:rsidRPr="007244FD">
                              <w:rPr>
                                <w:rFonts w:ascii="Arial" w:hAnsi="Arial" w:cs="Arial"/>
                                <w:b/>
                                <w:i/>
                              </w:rPr>
                              <w:t>abolished</w:t>
                            </w:r>
                            <w:r w:rsidRPr="007244FD">
                              <w:rPr>
                                <w:rFonts w:ascii="Arial" w:hAnsi="Arial" w:cs="Arial"/>
                                <w:i/>
                              </w:rPr>
                              <w:t xml:space="preserve"> in every sense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FC7F" id="Text Box 4" o:spid="_x0000_s1034" type="#_x0000_t202" style="position:absolute;left:0;text-align:left;margin-left:624pt;margin-top:28.5pt;width:90pt;height: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" o:allowincell="f" filled="f" stroked="f">
                <v:path arrowok="t"/>
                <v:textbox>
                  <w:txbxContent>
                    <w:p w14:paraId="0BD5E9F8" w14:textId="77777777" w:rsidR="00ED621B" w:rsidRPr="007244FD" w:rsidRDefault="00ED621B">
                      <w:pPr>
                        <w:rPr>
                          <w:rFonts w:ascii="Arial" w:hAnsi="Arial" w:cs="Arial"/>
                          <w:i/>
                        </w:rPr>
                      </w:pPr>
                      <w:r w:rsidRPr="007244FD">
                        <w:rPr>
                          <w:rFonts w:ascii="Arial" w:hAnsi="Arial" w:cs="Arial"/>
                          <w:i/>
                        </w:rPr>
                        <w:t xml:space="preserve">Law as fully </w:t>
                      </w:r>
                      <w:r w:rsidRPr="007244FD">
                        <w:rPr>
                          <w:rFonts w:ascii="Arial" w:hAnsi="Arial" w:cs="Arial"/>
                          <w:b/>
                          <w:i/>
                        </w:rPr>
                        <w:t>abolished</w:t>
                      </w:r>
                      <w:r w:rsidRPr="007244FD">
                        <w:rPr>
                          <w:rFonts w:ascii="Arial" w:hAnsi="Arial" w:cs="Arial"/>
                          <w:i/>
                        </w:rPr>
                        <w:t xml:space="preserve"> in every sense</w:t>
                      </w:r>
                    </w:p>
                  </w:txbxContent>
                </v:textbox>
              </v:shape>
            </w:pict>
          </mc:Fallback>
        </mc:AlternateContent>
      </w:r>
      <w:r w:rsidR="00EB460D" w:rsidRPr="003202F6">
        <w:rPr>
          <w:rFonts w:ascii="Times New Roman" w:hAnsi="Times New Roman"/>
          <w:noProof/>
          <w:sz w:val="12"/>
        </w:rPr>
        <mc:AlternateContent>
          <mc:Choice Requires="wps">
            <w:drawing>
              <wp:anchor distT="0" distB="0" distL="114300" distR="114300" simplePos="0" relativeHeight="251655680" behindDoc="0" locked="0" layoutInCell="0" allowOverlap="1" wp14:anchorId="76018334" wp14:editId="331359A1">
                <wp:simplePos x="0" y="0"/>
                <wp:positionH relativeFrom="column">
                  <wp:posOffset>177800</wp:posOffset>
                </wp:positionH>
                <wp:positionV relativeFrom="paragraph">
                  <wp:posOffset>361950</wp:posOffset>
                </wp:positionV>
                <wp:extent cx="1143000" cy="635000"/>
                <wp:effectExtent l="0" t="0" r="0" b="0"/>
                <wp:wrapNone/>
                <wp:docPr id="362437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719D" w14:textId="77777777" w:rsidR="00ED621B" w:rsidRPr="007244FD" w:rsidRDefault="00ED621B">
                            <w:pPr>
                              <w:jc w:val="center"/>
                              <w:rPr>
                                <w:rFonts w:ascii="Arial" w:hAnsi="Arial" w:cs="Arial"/>
                                <w:i/>
                              </w:rPr>
                            </w:pPr>
                            <w:r w:rsidRPr="007244FD">
                              <w:rPr>
                                <w:rFonts w:ascii="Arial" w:hAnsi="Arial" w:cs="Arial"/>
                                <w:i/>
                              </w:rPr>
                              <w:t xml:space="preserve">Law as fully </w:t>
                            </w:r>
                            <w:r w:rsidRPr="007244FD">
                              <w:rPr>
                                <w:rFonts w:ascii="Arial" w:hAnsi="Arial" w:cs="Arial"/>
                                <w:b/>
                                <w:i/>
                              </w:rPr>
                              <w:t>applicable</w:t>
                            </w:r>
                            <w:r w:rsidRPr="007244FD">
                              <w:rPr>
                                <w:rFonts w:ascii="Arial" w:hAnsi="Arial" w:cs="Arial"/>
                                <w:i/>
                              </w:rPr>
                              <w:t xml:space="preserve"> in every sense</w:t>
                            </w:r>
                          </w:p>
                          <w:p w14:paraId="3B1F6DCD" w14:textId="77777777" w:rsidR="00ED621B" w:rsidRPr="007244FD" w:rsidRDefault="00ED621B">
                            <w:pPr>
                              <w:jc w:val="center"/>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8334" id="Text Box 2" o:spid="_x0000_s1035" type="#_x0000_t202" style="position:absolute;left:0;text-align:left;margin-left:14pt;margin-top:28.5pt;width:90pt;height:5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" o:allowincell="f" stroked="f">
                <v:path arrowok="t"/>
                <v:textbox>
                  <w:txbxContent>
                    <w:p w14:paraId="427C719D" w14:textId="77777777" w:rsidR="00ED621B" w:rsidRPr="007244FD" w:rsidRDefault="00ED621B">
                      <w:pPr>
                        <w:jc w:val="center"/>
                        <w:rPr>
                          <w:rFonts w:ascii="Arial" w:hAnsi="Arial" w:cs="Arial"/>
                          <w:i/>
                        </w:rPr>
                      </w:pPr>
                      <w:r w:rsidRPr="007244FD">
                        <w:rPr>
                          <w:rFonts w:ascii="Arial" w:hAnsi="Arial" w:cs="Arial"/>
                          <w:i/>
                        </w:rPr>
                        <w:t xml:space="preserve">Law as fully </w:t>
                      </w:r>
                      <w:r w:rsidRPr="007244FD">
                        <w:rPr>
                          <w:rFonts w:ascii="Arial" w:hAnsi="Arial" w:cs="Arial"/>
                          <w:b/>
                          <w:i/>
                        </w:rPr>
                        <w:t>applicable</w:t>
                      </w:r>
                      <w:r w:rsidRPr="007244FD">
                        <w:rPr>
                          <w:rFonts w:ascii="Arial" w:hAnsi="Arial" w:cs="Arial"/>
                          <w:i/>
                        </w:rPr>
                        <w:t xml:space="preserve"> in every sense</w:t>
                      </w:r>
                    </w:p>
                    <w:p w14:paraId="3B1F6DCD" w14:textId="77777777" w:rsidR="00ED621B" w:rsidRPr="007244FD" w:rsidRDefault="00ED621B">
                      <w:pPr>
                        <w:jc w:val="center"/>
                        <w:rPr>
                          <w:rFonts w:ascii="Arial" w:hAnsi="Arial" w:cs="Arial"/>
                          <w:i/>
                        </w:rPr>
                      </w:pPr>
                    </w:p>
                  </w:txbxContent>
                </v:textbox>
              </v:shape>
            </w:pict>
          </mc:Fallback>
        </mc:AlternateContent>
      </w:r>
      <w:r w:rsidR="00ED621B" w:rsidRPr="005C352F">
        <w:rPr>
          <w:rFonts w:ascii="Arial" w:hAnsi="Arial" w:cs="Arial"/>
          <w:sz w:val="11"/>
          <w:szCs w:val="18"/>
        </w:rPr>
        <w:t xml:space="preserve"> </w:t>
      </w:r>
    </w:p>
    <w:sectPr w:rsidR="00ED621B" w:rsidRPr="005C352F">
      <w:headerReference w:type="default" r:id="rId6"/>
      <w:pgSz w:w="16834" w:h="11909" w:orient="landscape"/>
      <w:pgMar w:top="864" w:right="1296" w:bottom="864"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43ED" w14:textId="77777777" w:rsidR="0044320B" w:rsidRDefault="0044320B">
      <w:r>
        <w:separator/>
      </w:r>
    </w:p>
  </w:endnote>
  <w:endnote w:type="continuationSeparator" w:id="0">
    <w:p w14:paraId="4FC65C73" w14:textId="77777777" w:rsidR="0044320B" w:rsidRDefault="0044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B0D1F" w14:textId="77777777" w:rsidR="0044320B" w:rsidRDefault="0044320B">
      <w:r>
        <w:separator/>
      </w:r>
    </w:p>
  </w:footnote>
  <w:footnote w:type="continuationSeparator" w:id="0">
    <w:p w14:paraId="3AD2CDC5" w14:textId="77777777" w:rsidR="0044320B" w:rsidRDefault="0044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04FC" w14:textId="77777777" w:rsidR="00ED621B" w:rsidRDefault="00ED621B">
    <w:pPr>
      <w:pStyle w:val="Header"/>
      <w:widowControl w:val="0"/>
      <w:tabs>
        <w:tab w:val="clear" w:pos="4320"/>
        <w:tab w:val="clear" w:pos="8640"/>
        <w:tab w:val="center" w:pos="4800"/>
        <w:tab w:val="right" w:pos="9660"/>
      </w:tabs>
    </w:pPr>
    <w:r>
      <w:tab/>
      <w:t>Title</w:t>
    </w:r>
    <w:r>
      <w:tab/>
    </w:r>
    <w:r>
      <w:pgNum/>
    </w:r>
  </w:p>
  <w:p w14:paraId="625123F7" w14:textId="77777777" w:rsidR="00ED621B" w:rsidRDefault="00ED621B">
    <w:pPr>
      <w:pStyle w:val="Header"/>
      <w:widowControl w:val="0"/>
      <w:tabs>
        <w:tab w:val="clear" w:pos="8640"/>
        <w:tab w:val="right" w:pos="96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8E"/>
    <w:rsid w:val="001A1AD1"/>
    <w:rsid w:val="003202F6"/>
    <w:rsid w:val="0044320B"/>
    <w:rsid w:val="005C352F"/>
    <w:rsid w:val="005E5CA4"/>
    <w:rsid w:val="007244FD"/>
    <w:rsid w:val="00B5323F"/>
    <w:rsid w:val="00C008A5"/>
    <w:rsid w:val="00EB460D"/>
    <w:rsid w:val="00ED621B"/>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2D3A3B"/>
  <w14:defaultImageDpi w14:val="300"/>
  <w15:chartTrackingRefBased/>
  <w15:docId w15:val="{E2270A24-5259-D04C-A9C0-77C6DDEC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ard%20Disk:Applications:Microsoft%20Office%2098:Templates: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Hard Disk:Applications:Microsoft Office 98:Templates:Chart</Template>
  <TotalTime>1</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Dr. Rick Griffith</dc:creator>
  <cp:keywords/>
  <cp:lastModifiedBy>Rick Griffith</cp:lastModifiedBy>
  <cp:revision>3</cp:revision>
  <cp:lastPrinted>2006-01-01T18:42:00Z</cp:lastPrinted>
  <dcterms:created xsi:type="dcterms:W3CDTF">2025-03-19T14:57:00Z</dcterms:created>
  <dcterms:modified xsi:type="dcterms:W3CDTF">2025-03-19T14:58:00Z</dcterms:modified>
</cp:coreProperties>
</file>