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9E7BA" w14:textId="77777777" w:rsidR="00984F8C" w:rsidRPr="00770F53" w:rsidRDefault="00984F8C" w:rsidP="007720D3">
      <w:pPr>
        <w:pStyle w:val="Header"/>
        <w:tabs>
          <w:tab w:val="clear" w:pos="4800"/>
          <w:tab w:val="center" w:pos="4950"/>
        </w:tabs>
        <w:ind w:right="-10"/>
        <w:rPr>
          <w:rFonts w:ascii="Arial" w:hAnsi="Arial" w:cs="Arial"/>
          <w:b/>
          <w:sz w:val="32"/>
          <w:szCs w:val="18"/>
        </w:rPr>
      </w:pPr>
      <w:r w:rsidRPr="00770F53">
        <w:rPr>
          <w:rFonts w:ascii="Arial" w:hAnsi="Arial" w:cs="Arial"/>
          <w:b/>
          <w:sz w:val="32"/>
          <w:szCs w:val="18"/>
        </w:rPr>
        <w:t>Was the Kingdom Delayed?</w:t>
      </w:r>
    </w:p>
    <w:p w14:paraId="13BBA05E" w14:textId="77777777" w:rsidR="00984F8C" w:rsidRPr="00770F53" w:rsidRDefault="00984F8C" w:rsidP="007720D3">
      <w:pPr>
        <w:pStyle w:val="Heading1"/>
        <w:ind w:right="-10"/>
        <w:jc w:val="left"/>
        <w:rPr>
          <w:rFonts w:ascii="Arial" w:hAnsi="Arial" w:cs="Arial"/>
          <w:sz w:val="22"/>
          <w:szCs w:val="18"/>
        </w:rPr>
      </w:pPr>
      <w:r w:rsidRPr="00770F53">
        <w:rPr>
          <w:rFonts w:ascii="Arial" w:hAnsi="Arial" w:cs="Arial"/>
          <w:sz w:val="22"/>
          <w:szCs w:val="18"/>
        </w:rPr>
        <w:t>Introduction</w:t>
      </w:r>
    </w:p>
    <w:p w14:paraId="2003E8CD" w14:textId="026DE5E0" w:rsidR="00984F8C" w:rsidRPr="00770F53" w:rsidRDefault="00984F8C" w:rsidP="007720D3">
      <w:pPr>
        <w:pStyle w:val="Heading2"/>
        <w:numPr>
          <w:ilvl w:val="0"/>
          <w:numId w:val="0"/>
        </w:numPr>
        <w:ind w:left="450"/>
        <w:jc w:val="left"/>
        <w:rPr>
          <w:rFonts w:ascii="Arial" w:hAnsi="Arial" w:cs="Arial"/>
          <w:sz w:val="22"/>
          <w:szCs w:val="18"/>
        </w:rPr>
      </w:pPr>
      <w:r w:rsidRPr="00770F53">
        <w:rPr>
          <w:rFonts w:ascii="Arial" w:hAnsi="Arial" w:cs="Arial"/>
          <w:sz w:val="22"/>
          <w:szCs w:val="18"/>
        </w:rPr>
        <w:t xml:space="preserve">Scholars agree that Matthew wrote to prove Jesus is Israel’s Messiah, but </w:t>
      </w:r>
      <w:r w:rsidR="00D82F0E">
        <w:rPr>
          <w:rFonts w:ascii="Arial" w:hAnsi="Arial" w:cs="Arial"/>
          <w:sz w:val="22"/>
          <w:szCs w:val="18"/>
        </w:rPr>
        <w:t xml:space="preserve">the </w:t>
      </w:r>
      <w:r w:rsidRPr="00770F53">
        <w:rPr>
          <w:rFonts w:ascii="Arial" w:hAnsi="Arial" w:cs="Arial"/>
          <w:sz w:val="22"/>
          <w:szCs w:val="18"/>
        </w:rPr>
        <w:t xml:space="preserve">agreement ends here. We still must determine the nature of his kingdom, </w:t>
      </w:r>
      <w:r w:rsidR="00770F53">
        <w:rPr>
          <w:rFonts w:ascii="Arial" w:hAnsi="Arial" w:cs="Arial"/>
          <w:sz w:val="22"/>
          <w:szCs w:val="18"/>
        </w:rPr>
        <w:t xml:space="preserve">the </w:t>
      </w:r>
      <w:r w:rsidRPr="00770F53">
        <w:rPr>
          <w:rFonts w:ascii="Arial" w:hAnsi="Arial" w:cs="Arial"/>
          <w:sz w:val="22"/>
          <w:szCs w:val="18"/>
        </w:rPr>
        <w:t xml:space="preserve">timing of his rule, </w:t>
      </w:r>
      <w:r w:rsidR="00770F53">
        <w:rPr>
          <w:rFonts w:ascii="Arial" w:hAnsi="Arial" w:cs="Arial"/>
          <w:sz w:val="22"/>
          <w:szCs w:val="18"/>
        </w:rPr>
        <w:t>Israel's identity</w:t>
      </w:r>
      <w:r w:rsidRPr="00770F53">
        <w:rPr>
          <w:rFonts w:ascii="Arial" w:hAnsi="Arial" w:cs="Arial"/>
          <w:sz w:val="22"/>
          <w:szCs w:val="18"/>
        </w:rPr>
        <w:t>, and God’s response to Israel rejecting Christ as King—including whether God postponed or delayed the arrival of Israel’s kingdom.</w:t>
      </w:r>
    </w:p>
    <w:p w14:paraId="5106D238" w14:textId="77777777" w:rsidR="008E02C7" w:rsidRPr="00770F53" w:rsidRDefault="008E02C7" w:rsidP="007720D3">
      <w:pPr>
        <w:pStyle w:val="Heading1"/>
        <w:ind w:right="-10"/>
        <w:jc w:val="left"/>
        <w:rPr>
          <w:rFonts w:ascii="Arial" w:hAnsi="Arial" w:cs="Arial"/>
          <w:sz w:val="22"/>
          <w:szCs w:val="18"/>
        </w:rPr>
      </w:pPr>
      <w:r w:rsidRPr="00770F53">
        <w:rPr>
          <w:rFonts w:ascii="Arial" w:hAnsi="Arial" w:cs="Arial"/>
          <w:sz w:val="22"/>
          <w:szCs w:val="18"/>
        </w:rPr>
        <w:t>Do You Agree or Disagree?</w:t>
      </w:r>
    </w:p>
    <w:p w14:paraId="0DBB8EB4" w14:textId="58D41741" w:rsidR="008E02C7" w:rsidRPr="00770F53" w:rsidRDefault="008E02C7" w:rsidP="007720D3">
      <w:pPr>
        <w:ind w:left="450"/>
        <w:rPr>
          <w:rFonts w:ascii="Arial" w:hAnsi="Arial" w:cs="Arial"/>
          <w:sz w:val="22"/>
          <w:szCs w:val="18"/>
        </w:rPr>
      </w:pPr>
      <w:r w:rsidRPr="00770F53">
        <w:rPr>
          <w:rFonts w:ascii="Arial" w:hAnsi="Arial" w:cs="Arial"/>
          <w:sz w:val="22"/>
          <w:szCs w:val="18"/>
        </w:rPr>
        <w:t>To explore your ideas on this vital subject, please circle A, U, or D beside each statement below to show whether you Agree, are Unsure, or Disagree with the teaching.</w:t>
      </w:r>
    </w:p>
    <w:p w14:paraId="6F5E597E" w14:textId="77777777" w:rsidR="008E02C7" w:rsidRPr="00770F53" w:rsidRDefault="008E02C7" w:rsidP="007720D3">
      <w:pPr>
        <w:pStyle w:val="Heading2"/>
        <w:tabs>
          <w:tab w:val="left" w:pos="8640"/>
          <w:tab w:val="left" w:pos="9000"/>
          <w:tab w:val="left" w:pos="9360"/>
        </w:tabs>
        <w:jc w:val="left"/>
        <w:rPr>
          <w:rFonts w:ascii="Arial" w:hAnsi="Arial" w:cs="Arial"/>
          <w:sz w:val="22"/>
          <w:szCs w:val="18"/>
        </w:rPr>
      </w:pPr>
      <w:r w:rsidRPr="00770F53">
        <w:rPr>
          <w:rFonts w:ascii="Arial" w:hAnsi="Arial" w:cs="Arial"/>
          <w:sz w:val="22"/>
          <w:szCs w:val="18"/>
        </w:rPr>
        <w:t>Christ’s kingdom will have the same political nature as that promised by Isaiah</w:t>
      </w:r>
      <w:r w:rsidRPr="00770F53">
        <w:rPr>
          <w:rFonts w:ascii="Arial" w:hAnsi="Arial" w:cs="Arial"/>
          <w:sz w:val="22"/>
          <w:szCs w:val="18"/>
        </w:rPr>
        <w:tab/>
        <w:t>A</w:t>
      </w:r>
      <w:r w:rsidRPr="00770F53">
        <w:rPr>
          <w:rFonts w:ascii="Arial" w:hAnsi="Arial" w:cs="Arial"/>
          <w:sz w:val="22"/>
          <w:szCs w:val="18"/>
        </w:rPr>
        <w:tab/>
        <w:t>U</w:t>
      </w:r>
      <w:r w:rsidRPr="00770F53">
        <w:rPr>
          <w:rFonts w:ascii="Arial" w:hAnsi="Arial" w:cs="Arial"/>
          <w:sz w:val="22"/>
          <w:szCs w:val="18"/>
        </w:rPr>
        <w:tab/>
        <w:t>D</w:t>
      </w:r>
    </w:p>
    <w:p w14:paraId="119C2944" w14:textId="77777777" w:rsidR="008E02C7" w:rsidRPr="00770F53" w:rsidRDefault="008E02C7" w:rsidP="007720D3">
      <w:pPr>
        <w:pStyle w:val="Heading2"/>
        <w:tabs>
          <w:tab w:val="left" w:pos="8640"/>
          <w:tab w:val="left" w:pos="9000"/>
          <w:tab w:val="left" w:pos="9360"/>
        </w:tabs>
        <w:jc w:val="left"/>
        <w:rPr>
          <w:rFonts w:ascii="Arial" w:hAnsi="Arial" w:cs="Arial"/>
          <w:sz w:val="22"/>
          <w:szCs w:val="18"/>
        </w:rPr>
      </w:pPr>
      <w:r w:rsidRPr="00770F53">
        <w:rPr>
          <w:rFonts w:ascii="Arial" w:hAnsi="Arial" w:cs="Arial"/>
          <w:sz w:val="22"/>
          <w:szCs w:val="18"/>
        </w:rPr>
        <w:t>Christ is ruling on the throne of David right now</w:t>
      </w:r>
      <w:r w:rsidRPr="00770F53">
        <w:rPr>
          <w:rFonts w:ascii="Arial" w:hAnsi="Arial" w:cs="Arial"/>
          <w:sz w:val="22"/>
          <w:szCs w:val="18"/>
        </w:rPr>
        <w:tab/>
        <w:t>A</w:t>
      </w:r>
      <w:r w:rsidRPr="00770F53">
        <w:rPr>
          <w:rFonts w:ascii="Arial" w:hAnsi="Arial" w:cs="Arial"/>
          <w:sz w:val="22"/>
          <w:szCs w:val="18"/>
        </w:rPr>
        <w:tab/>
        <w:t>U</w:t>
      </w:r>
      <w:r w:rsidRPr="00770F53">
        <w:rPr>
          <w:rFonts w:ascii="Arial" w:hAnsi="Arial" w:cs="Arial"/>
          <w:sz w:val="22"/>
          <w:szCs w:val="18"/>
        </w:rPr>
        <w:tab/>
        <w:t>D</w:t>
      </w:r>
    </w:p>
    <w:p w14:paraId="2EE7DE29" w14:textId="77777777" w:rsidR="008E02C7" w:rsidRPr="00770F53" w:rsidRDefault="008E02C7" w:rsidP="007720D3">
      <w:pPr>
        <w:pStyle w:val="Heading2"/>
        <w:tabs>
          <w:tab w:val="left" w:pos="8640"/>
          <w:tab w:val="left" w:pos="9000"/>
          <w:tab w:val="left" w:pos="9360"/>
        </w:tabs>
        <w:jc w:val="left"/>
        <w:rPr>
          <w:rFonts w:ascii="Arial" w:hAnsi="Arial" w:cs="Arial"/>
          <w:sz w:val="22"/>
          <w:szCs w:val="18"/>
        </w:rPr>
      </w:pPr>
      <w:r w:rsidRPr="00770F53">
        <w:rPr>
          <w:rFonts w:ascii="Arial" w:hAnsi="Arial" w:cs="Arial"/>
          <w:sz w:val="22"/>
          <w:szCs w:val="18"/>
        </w:rPr>
        <w:t>Matthew’s reference to “Israel” today designates all Christians</w:t>
      </w:r>
      <w:r w:rsidRPr="00770F53">
        <w:rPr>
          <w:rFonts w:ascii="Arial" w:hAnsi="Arial" w:cs="Arial"/>
          <w:sz w:val="22"/>
          <w:szCs w:val="18"/>
        </w:rPr>
        <w:tab/>
        <w:t>A</w:t>
      </w:r>
      <w:r w:rsidRPr="00770F53">
        <w:rPr>
          <w:rFonts w:ascii="Arial" w:hAnsi="Arial" w:cs="Arial"/>
          <w:sz w:val="22"/>
          <w:szCs w:val="18"/>
        </w:rPr>
        <w:tab/>
        <w:t>U</w:t>
      </w:r>
      <w:r w:rsidRPr="00770F53">
        <w:rPr>
          <w:rFonts w:ascii="Arial" w:hAnsi="Arial" w:cs="Arial"/>
          <w:sz w:val="22"/>
          <w:szCs w:val="18"/>
        </w:rPr>
        <w:tab/>
        <w:t>D</w:t>
      </w:r>
    </w:p>
    <w:p w14:paraId="1042972D" w14:textId="788778F0" w:rsidR="008E02C7" w:rsidRPr="00770F53" w:rsidRDefault="008E02C7" w:rsidP="007720D3">
      <w:pPr>
        <w:pStyle w:val="Heading2"/>
        <w:tabs>
          <w:tab w:val="left" w:pos="8640"/>
          <w:tab w:val="left" w:pos="9000"/>
          <w:tab w:val="left" w:pos="9360"/>
        </w:tabs>
        <w:jc w:val="left"/>
        <w:rPr>
          <w:rFonts w:ascii="Arial" w:hAnsi="Arial" w:cs="Arial"/>
          <w:sz w:val="22"/>
          <w:szCs w:val="18"/>
        </w:rPr>
      </w:pPr>
      <w:r w:rsidRPr="00770F53">
        <w:rPr>
          <w:rFonts w:ascii="Arial" w:hAnsi="Arial" w:cs="Arial"/>
          <w:sz w:val="22"/>
          <w:szCs w:val="18"/>
        </w:rPr>
        <w:t>God rejected Israel</w:t>
      </w:r>
      <w:r w:rsidR="00770F53">
        <w:rPr>
          <w:rFonts w:ascii="Arial" w:hAnsi="Arial" w:cs="Arial"/>
          <w:sz w:val="22"/>
          <w:szCs w:val="18"/>
        </w:rPr>
        <w:t>,</w:t>
      </w:r>
      <w:r w:rsidRPr="00770F53">
        <w:rPr>
          <w:rFonts w:ascii="Arial" w:hAnsi="Arial" w:cs="Arial"/>
          <w:sz w:val="22"/>
          <w:szCs w:val="18"/>
        </w:rPr>
        <w:t xml:space="preserve"> so the nation has no prophetic future remaining</w:t>
      </w:r>
      <w:r w:rsidRPr="00770F53">
        <w:rPr>
          <w:rFonts w:ascii="Arial" w:hAnsi="Arial" w:cs="Arial"/>
          <w:sz w:val="22"/>
          <w:szCs w:val="18"/>
        </w:rPr>
        <w:tab/>
        <w:t>A</w:t>
      </w:r>
      <w:r w:rsidRPr="00770F53">
        <w:rPr>
          <w:rFonts w:ascii="Arial" w:hAnsi="Arial" w:cs="Arial"/>
          <w:sz w:val="22"/>
          <w:szCs w:val="18"/>
        </w:rPr>
        <w:tab/>
        <w:t>U</w:t>
      </w:r>
      <w:r w:rsidRPr="00770F53">
        <w:rPr>
          <w:rFonts w:ascii="Arial" w:hAnsi="Arial" w:cs="Arial"/>
          <w:sz w:val="22"/>
          <w:szCs w:val="18"/>
        </w:rPr>
        <w:tab/>
        <w:t>D</w:t>
      </w:r>
    </w:p>
    <w:p w14:paraId="65AE4960" w14:textId="77777777" w:rsidR="008E02C7" w:rsidRPr="00770F53" w:rsidRDefault="008E02C7" w:rsidP="007720D3">
      <w:pPr>
        <w:pStyle w:val="Heading2"/>
        <w:tabs>
          <w:tab w:val="left" w:pos="8640"/>
          <w:tab w:val="left" w:pos="9000"/>
          <w:tab w:val="left" w:pos="9360"/>
        </w:tabs>
        <w:jc w:val="left"/>
        <w:rPr>
          <w:rFonts w:ascii="Arial" w:hAnsi="Arial" w:cs="Arial"/>
          <w:sz w:val="22"/>
          <w:szCs w:val="18"/>
        </w:rPr>
      </w:pPr>
      <w:r w:rsidRPr="00770F53">
        <w:rPr>
          <w:rFonts w:ascii="Arial" w:hAnsi="Arial" w:cs="Arial"/>
          <w:sz w:val="22"/>
          <w:szCs w:val="18"/>
        </w:rPr>
        <w:t>God delayed the kingdom for ethnic Israel after the nation rejected Christ</w:t>
      </w:r>
      <w:r w:rsidRPr="00770F53">
        <w:rPr>
          <w:rFonts w:ascii="Arial" w:hAnsi="Arial" w:cs="Arial"/>
          <w:sz w:val="22"/>
          <w:szCs w:val="18"/>
        </w:rPr>
        <w:tab/>
        <w:t>A</w:t>
      </w:r>
      <w:r w:rsidRPr="00770F53">
        <w:rPr>
          <w:rFonts w:ascii="Arial" w:hAnsi="Arial" w:cs="Arial"/>
          <w:sz w:val="22"/>
          <w:szCs w:val="18"/>
        </w:rPr>
        <w:tab/>
        <w:t>U</w:t>
      </w:r>
      <w:r w:rsidRPr="00770F53">
        <w:rPr>
          <w:rFonts w:ascii="Arial" w:hAnsi="Arial" w:cs="Arial"/>
          <w:sz w:val="22"/>
          <w:szCs w:val="18"/>
        </w:rPr>
        <w:tab/>
        <w:t>D</w:t>
      </w:r>
    </w:p>
    <w:p w14:paraId="6A41D245" w14:textId="77777777" w:rsidR="008E02C7" w:rsidRPr="00770F53" w:rsidRDefault="008E02C7" w:rsidP="007720D3">
      <w:pPr>
        <w:pStyle w:val="Heading1"/>
        <w:ind w:right="-10"/>
        <w:jc w:val="left"/>
        <w:rPr>
          <w:rFonts w:ascii="Arial" w:hAnsi="Arial" w:cs="Arial"/>
          <w:sz w:val="22"/>
          <w:szCs w:val="18"/>
        </w:rPr>
      </w:pPr>
      <w:r w:rsidRPr="00770F53">
        <w:rPr>
          <w:rFonts w:ascii="Arial" w:hAnsi="Arial" w:cs="Arial"/>
          <w:sz w:val="22"/>
          <w:szCs w:val="18"/>
        </w:rPr>
        <w:t xml:space="preserve">Contrasting the Major Views </w:t>
      </w:r>
    </w:p>
    <w:p w14:paraId="7A2C9E91" w14:textId="77777777" w:rsidR="008E02C7" w:rsidRPr="00770F53" w:rsidRDefault="008E02C7" w:rsidP="007720D3">
      <w:pPr>
        <w:rPr>
          <w:rFonts w:ascii="Arial" w:hAnsi="Arial" w:cs="Arial"/>
          <w:sz w:val="22"/>
          <w:szCs w:val="18"/>
        </w:rPr>
      </w:pPr>
    </w:p>
    <w:tbl>
      <w:tblPr>
        <w:tblW w:w="99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F" w:firstRow="1" w:lastRow="0" w:firstColumn="1" w:lastColumn="0" w:noHBand="0" w:noVBand="0"/>
      </w:tblPr>
      <w:tblGrid>
        <w:gridCol w:w="2538"/>
        <w:gridCol w:w="3524"/>
        <w:gridCol w:w="3856"/>
      </w:tblGrid>
      <w:tr w:rsidR="008E02C7" w:rsidRPr="00770F53" w14:paraId="282871BF" w14:textId="77777777">
        <w:tblPrEx>
          <w:tblCellMar>
            <w:top w:w="0" w:type="dxa"/>
            <w:bottom w:w="0" w:type="dxa"/>
          </w:tblCellMar>
        </w:tblPrEx>
        <w:tc>
          <w:tcPr>
            <w:tcW w:w="2538" w:type="dxa"/>
            <w:shd w:val="solid" w:color="000000" w:fill="FFFFFF"/>
          </w:tcPr>
          <w:p w14:paraId="1CCC2A65" w14:textId="77777777" w:rsidR="008E02C7" w:rsidRPr="00770F53" w:rsidRDefault="008E02C7" w:rsidP="007720D3">
            <w:pPr>
              <w:rPr>
                <w:rFonts w:ascii="Arial" w:hAnsi="Arial" w:cs="Arial"/>
                <w:b/>
                <w:i/>
                <w:sz w:val="28"/>
                <w:szCs w:val="18"/>
              </w:rPr>
            </w:pPr>
            <w:r w:rsidRPr="00770F53">
              <w:rPr>
                <w:rFonts w:ascii="Arial" w:hAnsi="Arial" w:cs="Arial"/>
                <w:b/>
                <w:i/>
                <w:sz w:val="28"/>
                <w:szCs w:val="18"/>
              </w:rPr>
              <w:t>Issues</w:t>
            </w:r>
          </w:p>
        </w:tc>
        <w:tc>
          <w:tcPr>
            <w:tcW w:w="3524" w:type="dxa"/>
            <w:shd w:val="solid" w:color="000000" w:fill="FFFFFF"/>
          </w:tcPr>
          <w:p w14:paraId="5F8338FC" w14:textId="77777777" w:rsidR="008E02C7" w:rsidRPr="00770F53" w:rsidRDefault="008E02C7" w:rsidP="007720D3">
            <w:pPr>
              <w:rPr>
                <w:rFonts w:ascii="Arial" w:hAnsi="Arial" w:cs="Arial"/>
                <w:b/>
                <w:i/>
                <w:sz w:val="28"/>
                <w:szCs w:val="18"/>
              </w:rPr>
            </w:pPr>
            <w:r w:rsidRPr="00770F53">
              <w:rPr>
                <w:rFonts w:ascii="Arial" w:hAnsi="Arial" w:cs="Arial"/>
                <w:b/>
                <w:i/>
                <w:sz w:val="28"/>
                <w:szCs w:val="18"/>
              </w:rPr>
              <w:t>Covenant View</w:t>
            </w:r>
          </w:p>
        </w:tc>
        <w:tc>
          <w:tcPr>
            <w:tcW w:w="3856" w:type="dxa"/>
            <w:shd w:val="solid" w:color="000000" w:fill="FFFFFF"/>
          </w:tcPr>
          <w:p w14:paraId="482E02A6" w14:textId="77777777" w:rsidR="008E02C7" w:rsidRPr="00770F53" w:rsidRDefault="008E02C7" w:rsidP="007720D3">
            <w:pPr>
              <w:rPr>
                <w:rFonts w:ascii="Arial" w:hAnsi="Arial" w:cs="Arial"/>
                <w:b/>
                <w:i/>
                <w:sz w:val="28"/>
                <w:szCs w:val="18"/>
              </w:rPr>
            </w:pPr>
            <w:r w:rsidRPr="00770F53">
              <w:rPr>
                <w:rFonts w:ascii="Arial" w:hAnsi="Arial" w:cs="Arial"/>
                <w:b/>
                <w:i/>
                <w:sz w:val="28"/>
                <w:szCs w:val="18"/>
              </w:rPr>
              <w:t>Dispensational View</w:t>
            </w:r>
          </w:p>
        </w:tc>
      </w:tr>
      <w:tr w:rsidR="008E02C7" w:rsidRPr="00770F53" w14:paraId="66C56AEA" w14:textId="77777777">
        <w:tblPrEx>
          <w:tblCellMar>
            <w:top w:w="0" w:type="dxa"/>
            <w:bottom w:w="0" w:type="dxa"/>
          </w:tblCellMar>
        </w:tblPrEx>
        <w:tc>
          <w:tcPr>
            <w:tcW w:w="2538" w:type="dxa"/>
          </w:tcPr>
          <w:p w14:paraId="32A08541" w14:textId="77777777" w:rsidR="008E02C7" w:rsidRPr="00770F53" w:rsidRDefault="008E02C7" w:rsidP="007720D3">
            <w:pPr>
              <w:rPr>
                <w:rFonts w:ascii="Arial" w:hAnsi="Arial" w:cs="Arial"/>
                <w:i/>
                <w:sz w:val="22"/>
                <w:szCs w:val="18"/>
              </w:rPr>
            </w:pPr>
            <w:r w:rsidRPr="00770F53">
              <w:rPr>
                <w:rFonts w:ascii="Arial" w:hAnsi="Arial" w:cs="Arial"/>
                <w:i/>
                <w:sz w:val="22"/>
                <w:szCs w:val="18"/>
              </w:rPr>
              <w:t>Nature of the Kingdom</w:t>
            </w:r>
          </w:p>
          <w:p w14:paraId="5324D26C" w14:textId="77777777" w:rsidR="008E02C7" w:rsidRPr="00770F53" w:rsidRDefault="008E02C7" w:rsidP="007720D3">
            <w:pPr>
              <w:rPr>
                <w:rFonts w:ascii="Arial" w:hAnsi="Arial" w:cs="Arial"/>
                <w:i/>
                <w:sz w:val="22"/>
                <w:szCs w:val="18"/>
              </w:rPr>
            </w:pPr>
          </w:p>
        </w:tc>
        <w:tc>
          <w:tcPr>
            <w:tcW w:w="3524" w:type="dxa"/>
          </w:tcPr>
          <w:p w14:paraId="46A961D6" w14:textId="77777777" w:rsidR="008E02C7" w:rsidRPr="00770F53" w:rsidRDefault="008E02C7" w:rsidP="007720D3">
            <w:pPr>
              <w:rPr>
                <w:rFonts w:ascii="Arial" w:hAnsi="Arial" w:cs="Arial"/>
                <w:sz w:val="22"/>
                <w:szCs w:val="18"/>
              </w:rPr>
            </w:pPr>
            <w:r w:rsidRPr="00770F53">
              <w:rPr>
                <w:rFonts w:ascii="Arial" w:hAnsi="Arial" w:cs="Arial"/>
                <w:sz w:val="22"/>
                <w:szCs w:val="18"/>
              </w:rPr>
              <w:t>Spiritual in the present age</w:t>
            </w:r>
          </w:p>
        </w:tc>
        <w:tc>
          <w:tcPr>
            <w:tcW w:w="3856" w:type="dxa"/>
          </w:tcPr>
          <w:p w14:paraId="6B1B1818" w14:textId="77777777" w:rsidR="008E02C7" w:rsidRPr="00770F53" w:rsidRDefault="008E02C7" w:rsidP="007720D3">
            <w:pPr>
              <w:rPr>
                <w:rFonts w:ascii="Arial" w:hAnsi="Arial" w:cs="Arial"/>
                <w:sz w:val="22"/>
                <w:szCs w:val="18"/>
              </w:rPr>
            </w:pPr>
            <w:r w:rsidRPr="00770F53">
              <w:rPr>
                <w:rFonts w:ascii="Arial" w:hAnsi="Arial" w:cs="Arial"/>
                <w:sz w:val="22"/>
                <w:szCs w:val="18"/>
              </w:rPr>
              <w:t>Spiritual in the present age but also political after Christ returns</w:t>
            </w:r>
          </w:p>
          <w:p w14:paraId="09784A42" w14:textId="77777777" w:rsidR="008E02C7" w:rsidRPr="00770F53" w:rsidRDefault="008E02C7" w:rsidP="007720D3">
            <w:pPr>
              <w:rPr>
                <w:rFonts w:ascii="Arial" w:hAnsi="Arial" w:cs="Arial"/>
                <w:sz w:val="22"/>
                <w:szCs w:val="18"/>
              </w:rPr>
            </w:pPr>
          </w:p>
        </w:tc>
      </w:tr>
      <w:tr w:rsidR="008E02C7" w:rsidRPr="00770F53" w14:paraId="2AB7E18C" w14:textId="77777777">
        <w:tblPrEx>
          <w:tblCellMar>
            <w:top w:w="0" w:type="dxa"/>
            <w:bottom w:w="0" w:type="dxa"/>
          </w:tblCellMar>
        </w:tblPrEx>
        <w:tc>
          <w:tcPr>
            <w:tcW w:w="2538" w:type="dxa"/>
          </w:tcPr>
          <w:p w14:paraId="3EA381E7" w14:textId="77777777" w:rsidR="008E02C7" w:rsidRPr="00770F53" w:rsidRDefault="008E02C7" w:rsidP="007720D3">
            <w:pPr>
              <w:rPr>
                <w:rFonts w:ascii="Arial" w:hAnsi="Arial" w:cs="Arial"/>
                <w:i/>
                <w:sz w:val="22"/>
                <w:szCs w:val="18"/>
              </w:rPr>
            </w:pPr>
            <w:r w:rsidRPr="00770F53">
              <w:rPr>
                <w:rFonts w:ascii="Arial" w:hAnsi="Arial" w:cs="Arial"/>
                <w:i/>
                <w:sz w:val="22"/>
                <w:szCs w:val="18"/>
              </w:rPr>
              <w:t>Time of Christ’s Rule</w:t>
            </w:r>
          </w:p>
          <w:p w14:paraId="21BB4E2A" w14:textId="77777777" w:rsidR="008E02C7" w:rsidRPr="00770F53" w:rsidRDefault="008E02C7" w:rsidP="007720D3">
            <w:pPr>
              <w:rPr>
                <w:rFonts w:ascii="Arial" w:hAnsi="Arial" w:cs="Arial"/>
                <w:i/>
                <w:sz w:val="22"/>
                <w:szCs w:val="18"/>
              </w:rPr>
            </w:pPr>
          </w:p>
        </w:tc>
        <w:tc>
          <w:tcPr>
            <w:tcW w:w="3524" w:type="dxa"/>
          </w:tcPr>
          <w:p w14:paraId="29B27388" w14:textId="77777777" w:rsidR="008E02C7" w:rsidRPr="00770F53" w:rsidRDefault="008E02C7" w:rsidP="007720D3">
            <w:pPr>
              <w:rPr>
                <w:rFonts w:ascii="Arial" w:hAnsi="Arial" w:cs="Arial"/>
                <w:sz w:val="22"/>
                <w:szCs w:val="18"/>
              </w:rPr>
            </w:pPr>
            <w:r w:rsidRPr="00770F53">
              <w:rPr>
                <w:rFonts w:ascii="Arial" w:hAnsi="Arial" w:cs="Arial"/>
                <w:sz w:val="22"/>
                <w:szCs w:val="18"/>
              </w:rPr>
              <w:t>Present</w:t>
            </w:r>
          </w:p>
        </w:tc>
        <w:tc>
          <w:tcPr>
            <w:tcW w:w="3856" w:type="dxa"/>
          </w:tcPr>
          <w:p w14:paraId="3E06ECD1" w14:textId="77777777" w:rsidR="008E02C7" w:rsidRPr="00770F53" w:rsidRDefault="008E02C7" w:rsidP="007720D3">
            <w:pPr>
              <w:rPr>
                <w:rFonts w:ascii="Arial" w:hAnsi="Arial" w:cs="Arial"/>
                <w:sz w:val="22"/>
                <w:szCs w:val="18"/>
              </w:rPr>
            </w:pPr>
            <w:r w:rsidRPr="00770F53">
              <w:rPr>
                <w:rFonts w:ascii="Arial" w:hAnsi="Arial" w:cs="Arial"/>
                <w:sz w:val="22"/>
                <w:szCs w:val="18"/>
              </w:rPr>
              <w:t>Future (except progressives)</w:t>
            </w:r>
          </w:p>
        </w:tc>
      </w:tr>
      <w:tr w:rsidR="008E02C7" w:rsidRPr="00770F53" w14:paraId="75319D90" w14:textId="77777777">
        <w:tblPrEx>
          <w:tblCellMar>
            <w:top w:w="0" w:type="dxa"/>
            <w:bottom w:w="0" w:type="dxa"/>
          </w:tblCellMar>
        </w:tblPrEx>
        <w:tc>
          <w:tcPr>
            <w:tcW w:w="2538" w:type="dxa"/>
          </w:tcPr>
          <w:p w14:paraId="6B54869B" w14:textId="77777777" w:rsidR="008E02C7" w:rsidRPr="00770F53" w:rsidRDefault="008E02C7" w:rsidP="007720D3">
            <w:pPr>
              <w:rPr>
                <w:rFonts w:ascii="Arial" w:hAnsi="Arial" w:cs="Arial"/>
                <w:i/>
                <w:sz w:val="22"/>
                <w:szCs w:val="18"/>
              </w:rPr>
            </w:pPr>
            <w:r w:rsidRPr="00770F53">
              <w:rPr>
                <w:rFonts w:ascii="Arial" w:hAnsi="Arial" w:cs="Arial"/>
                <w:i/>
                <w:sz w:val="22"/>
                <w:szCs w:val="18"/>
              </w:rPr>
              <w:t>Israel</w:t>
            </w:r>
          </w:p>
          <w:p w14:paraId="24BCE4D7" w14:textId="77777777" w:rsidR="008E02C7" w:rsidRPr="00770F53" w:rsidRDefault="008E02C7" w:rsidP="007720D3">
            <w:pPr>
              <w:rPr>
                <w:rFonts w:ascii="Arial" w:hAnsi="Arial" w:cs="Arial"/>
                <w:i/>
                <w:sz w:val="22"/>
                <w:szCs w:val="18"/>
              </w:rPr>
            </w:pPr>
          </w:p>
          <w:p w14:paraId="7DA3E198" w14:textId="77777777" w:rsidR="008E02C7" w:rsidRPr="00770F53" w:rsidRDefault="008E02C7" w:rsidP="007720D3">
            <w:pPr>
              <w:rPr>
                <w:rFonts w:ascii="Arial" w:hAnsi="Arial" w:cs="Arial"/>
                <w:i/>
                <w:sz w:val="22"/>
                <w:szCs w:val="18"/>
              </w:rPr>
            </w:pPr>
          </w:p>
        </w:tc>
        <w:tc>
          <w:tcPr>
            <w:tcW w:w="3524" w:type="dxa"/>
          </w:tcPr>
          <w:p w14:paraId="13128E17" w14:textId="77777777" w:rsidR="008E02C7" w:rsidRPr="00770F53" w:rsidRDefault="008E02C7" w:rsidP="007720D3">
            <w:pPr>
              <w:rPr>
                <w:rFonts w:ascii="Arial" w:hAnsi="Arial" w:cs="Arial"/>
                <w:sz w:val="22"/>
                <w:szCs w:val="18"/>
              </w:rPr>
            </w:pPr>
            <w:r w:rsidRPr="00770F53">
              <w:rPr>
                <w:rFonts w:ascii="Arial" w:hAnsi="Arial" w:cs="Arial"/>
                <w:sz w:val="22"/>
                <w:szCs w:val="18"/>
              </w:rPr>
              <w:t>Believers (Jew &amp; Gentile) identifying with Abraham’s faith</w:t>
            </w:r>
          </w:p>
        </w:tc>
        <w:tc>
          <w:tcPr>
            <w:tcW w:w="3856" w:type="dxa"/>
          </w:tcPr>
          <w:p w14:paraId="49E1C439" w14:textId="77777777" w:rsidR="008E02C7" w:rsidRPr="00770F53" w:rsidRDefault="008E02C7" w:rsidP="007720D3">
            <w:pPr>
              <w:rPr>
                <w:rFonts w:ascii="Arial" w:hAnsi="Arial" w:cs="Arial"/>
                <w:sz w:val="22"/>
                <w:szCs w:val="18"/>
              </w:rPr>
            </w:pPr>
            <w:r w:rsidRPr="00770F53">
              <w:rPr>
                <w:rFonts w:ascii="Arial" w:hAnsi="Arial" w:cs="Arial"/>
                <w:sz w:val="22"/>
                <w:szCs w:val="18"/>
              </w:rPr>
              <w:t>Ethnic descendants of Abraham through Isaac</w:t>
            </w:r>
          </w:p>
        </w:tc>
      </w:tr>
      <w:tr w:rsidR="008E02C7" w:rsidRPr="00770F53" w14:paraId="7767CFA2" w14:textId="77777777">
        <w:tblPrEx>
          <w:tblCellMar>
            <w:top w:w="0" w:type="dxa"/>
            <w:bottom w:w="0" w:type="dxa"/>
          </w:tblCellMar>
        </w:tblPrEx>
        <w:tc>
          <w:tcPr>
            <w:tcW w:w="2538" w:type="dxa"/>
          </w:tcPr>
          <w:p w14:paraId="0B769BDF" w14:textId="77777777" w:rsidR="008E02C7" w:rsidRPr="00770F53" w:rsidRDefault="008E02C7" w:rsidP="007720D3">
            <w:pPr>
              <w:rPr>
                <w:rFonts w:ascii="Arial" w:hAnsi="Arial" w:cs="Arial"/>
                <w:i/>
                <w:sz w:val="22"/>
                <w:szCs w:val="18"/>
              </w:rPr>
            </w:pPr>
            <w:r w:rsidRPr="00770F53">
              <w:rPr>
                <w:rFonts w:ascii="Arial" w:hAnsi="Arial" w:cs="Arial"/>
                <w:i/>
                <w:sz w:val="22"/>
                <w:szCs w:val="18"/>
              </w:rPr>
              <w:t>Nature of God’s Rejection</w:t>
            </w:r>
          </w:p>
          <w:p w14:paraId="6046658B" w14:textId="77777777" w:rsidR="008E02C7" w:rsidRPr="00770F53" w:rsidRDefault="008E02C7" w:rsidP="007720D3">
            <w:pPr>
              <w:rPr>
                <w:rFonts w:ascii="Arial" w:hAnsi="Arial" w:cs="Arial"/>
                <w:i/>
                <w:sz w:val="22"/>
                <w:szCs w:val="18"/>
              </w:rPr>
            </w:pPr>
          </w:p>
          <w:p w14:paraId="07B273CB" w14:textId="77777777" w:rsidR="008E02C7" w:rsidRPr="00770F53" w:rsidRDefault="008E02C7" w:rsidP="007720D3">
            <w:pPr>
              <w:rPr>
                <w:rFonts w:ascii="Arial" w:hAnsi="Arial" w:cs="Arial"/>
                <w:i/>
                <w:sz w:val="22"/>
                <w:szCs w:val="18"/>
              </w:rPr>
            </w:pPr>
          </w:p>
        </w:tc>
        <w:tc>
          <w:tcPr>
            <w:tcW w:w="3524" w:type="dxa"/>
          </w:tcPr>
          <w:p w14:paraId="6410F49B" w14:textId="77777777" w:rsidR="008E02C7" w:rsidRPr="00770F53" w:rsidRDefault="008E02C7" w:rsidP="007720D3">
            <w:pPr>
              <w:rPr>
                <w:rFonts w:ascii="Arial" w:hAnsi="Arial" w:cs="Arial"/>
                <w:sz w:val="22"/>
                <w:szCs w:val="18"/>
              </w:rPr>
            </w:pPr>
            <w:r w:rsidRPr="00770F53">
              <w:rPr>
                <w:rFonts w:ascii="Arial" w:hAnsi="Arial" w:cs="Arial"/>
                <w:sz w:val="22"/>
                <w:szCs w:val="18"/>
              </w:rPr>
              <w:t>Rejected ethnic Israel and replaced them with the church as the “new Israel”</w:t>
            </w:r>
          </w:p>
        </w:tc>
        <w:tc>
          <w:tcPr>
            <w:tcW w:w="3856" w:type="dxa"/>
          </w:tcPr>
          <w:p w14:paraId="7984D18C" w14:textId="77777777" w:rsidR="008E02C7" w:rsidRPr="00770F53" w:rsidRDefault="008E02C7" w:rsidP="007720D3">
            <w:pPr>
              <w:rPr>
                <w:rFonts w:ascii="Arial" w:hAnsi="Arial" w:cs="Arial"/>
                <w:sz w:val="22"/>
                <w:szCs w:val="18"/>
              </w:rPr>
            </w:pPr>
            <w:r w:rsidRPr="00770F53">
              <w:rPr>
                <w:rFonts w:ascii="Arial" w:hAnsi="Arial" w:cs="Arial"/>
                <w:sz w:val="22"/>
                <w:szCs w:val="18"/>
              </w:rPr>
              <w:t>Rejected ethnic Israel until the latter days when Jews will trust in Messiah</w:t>
            </w:r>
          </w:p>
        </w:tc>
      </w:tr>
      <w:tr w:rsidR="008E02C7" w:rsidRPr="00770F53" w14:paraId="247019BC" w14:textId="77777777">
        <w:tblPrEx>
          <w:tblCellMar>
            <w:top w:w="0" w:type="dxa"/>
            <w:bottom w:w="0" w:type="dxa"/>
          </w:tblCellMar>
        </w:tblPrEx>
        <w:tc>
          <w:tcPr>
            <w:tcW w:w="2538" w:type="dxa"/>
          </w:tcPr>
          <w:p w14:paraId="649569B8" w14:textId="77777777" w:rsidR="008E02C7" w:rsidRPr="00770F53" w:rsidRDefault="008E02C7" w:rsidP="007720D3">
            <w:pPr>
              <w:rPr>
                <w:rFonts w:ascii="Arial" w:hAnsi="Arial" w:cs="Arial"/>
                <w:i/>
                <w:sz w:val="22"/>
                <w:szCs w:val="18"/>
              </w:rPr>
            </w:pPr>
            <w:r w:rsidRPr="00770F53">
              <w:rPr>
                <w:rFonts w:ascii="Arial" w:hAnsi="Arial" w:cs="Arial"/>
                <w:i/>
                <w:sz w:val="22"/>
                <w:szCs w:val="18"/>
              </w:rPr>
              <w:t>View on a kingdom postponement</w:t>
            </w:r>
          </w:p>
          <w:p w14:paraId="53059906" w14:textId="77777777" w:rsidR="008E02C7" w:rsidRPr="00770F53" w:rsidRDefault="008E02C7" w:rsidP="007720D3">
            <w:pPr>
              <w:rPr>
                <w:rFonts w:ascii="Arial" w:hAnsi="Arial" w:cs="Arial"/>
                <w:i/>
                <w:sz w:val="22"/>
                <w:szCs w:val="18"/>
              </w:rPr>
            </w:pPr>
          </w:p>
        </w:tc>
        <w:tc>
          <w:tcPr>
            <w:tcW w:w="3524" w:type="dxa"/>
          </w:tcPr>
          <w:p w14:paraId="18CC6B93" w14:textId="77777777" w:rsidR="008E02C7" w:rsidRPr="00770F53" w:rsidRDefault="008E02C7" w:rsidP="007720D3">
            <w:pPr>
              <w:rPr>
                <w:rFonts w:ascii="Arial" w:hAnsi="Arial" w:cs="Arial"/>
                <w:sz w:val="22"/>
                <w:szCs w:val="18"/>
              </w:rPr>
            </w:pPr>
            <w:r w:rsidRPr="00770F53">
              <w:rPr>
                <w:rFonts w:ascii="Arial" w:hAnsi="Arial" w:cs="Arial"/>
                <w:sz w:val="22"/>
                <w:szCs w:val="18"/>
              </w:rPr>
              <w:t>Rejected by all covenant scholars since God no longer deals with ethnic Israel as an entity</w:t>
            </w:r>
          </w:p>
          <w:p w14:paraId="7547AB8F" w14:textId="77777777" w:rsidR="008E02C7" w:rsidRPr="00770F53" w:rsidRDefault="008E02C7" w:rsidP="007720D3">
            <w:pPr>
              <w:rPr>
                <w:rFonts w:ascii="Arial" w:hAnsi="Arial" w:cs="Arial"/>
                <w:sz w:val="22"/>
                <w:szCs w:val="18"/>
              </w:rPr>
            </w:pPr>
          </w:p>
        </w:tc>
        <w:tc>
          <w:tcPr>
            <w:tcW w:w="3856" w:type="dxa"/>
          </w:tcPr>
          <w:p w14:paraId="598D7FE3" w14:textId="77777777" w:rsidR="008E02C7" w:rsidRPr="00770F53" w:rsidRDefault="008E02C7" w:rsidP="007720D3">
            <w:pPr>
              <w:rPr>
                <w:rFonts w:ascii="Arial" w:hAnsi="Arial" w:cs="Arial"/>
                <w:sz w:val="22"/>
                <w:szCs w:val="18"/>
              </w:rPr>
            </w:pPr>
            <w:r w:rsidRPr="00770F53">
              <w:rPr>
                <w:rFonts w:ascii="Arial" w:hAnsi="Arial" w:cs="Arial"/>
                <w:sz w:val="22"/>
                <w:szCs w:val="18"/>
              </w:rPr>
              <w:t>Accepted by many dispensationalists but rejected by the progressive dispensationalists</w:t>
            </w:r>
          </w:p>
        </w:tc>
      </w:tr>
    </w:tbl>
    <w:p w14:paraId="7B97F4D8" w14:textId="77777777" w:rsidR="008E02C7" w:rsidRPr="00770F53" w:rsidRDefault="008E02C7" w:rsidP="007720D3">
      <w:pPr>
        <w:pStyle w:val="Heading1"/>
        <w:ind w:right="-10"/>
        <w:jc w:val="left"/>
        <w:rPr>
          <w:rFonts w:ascii="Arial" w:hAnsi="Arial" w:cs="Arial"/>
          <w:sz w:val="22"/>
          <w:szCs w:val="18"/>
        </w:rPr>
      </w:pPr>
      <w:r w:rsidRPr="00770F53">
        <w:rPr>
          <w:rFonts w:ascii="Arial" w:hAnsi="Arial" w:cs="Arial"/>
          <w:sz w:val="22"/>
          <w:szCs w:val="18"/>
        </w:rPr>
        <w:t>Matthew’s Teaching</w:t>
      </w:r>
    </w:p>
    <w:p w14:paraId="0F99017A" w14:textId="57736F74" w:rsidR="008E02C7" w:rsidRPr="00770F53" w:rsidRDefault="008E02C7" w:rsidP="007720D3">
      <w:pPr>
        <w:pStyle w:val="Heading2"/>
        <w:jc w:val="left"/>
        <w:rPr>
          <w:rFonts w:ascii="Arial" w:hAnsi="Arial" w:cs="Arial"/>
          <w:sz w:val="22"/>
          <w:szCs w:val="18"/>
        </w:rPr>
      </w:pPr>
      <w:r w:rsidRPr="00770F53">
        <w:rPr>
          <w:rFonts w:ascii="Arial" w:hAnsi="Arial" w:cs="Arial"/>
          <w:sz w:val="22"/>
          <w:szCs w:val="18"/>
        </w:rPr>
        <w:t xml:space="preserve">What kingdom was John talking about when he announced, “Repent of your sins and turn to God, for the Kingdom of Heaven is near” (Matt. 3:17 </w:t>
      </w:r>
      <w:r w:rsidRPr="00770F53">
        <w:rPr>
          <w:rFonts w:ascii="Arial" w:hAnsi="Arial" w:cs="Arial"/>
          <w:sz w:val="18"/>
          <w:szCs w:val="18"/>
        </w:rPr>
        <w:t>NLT</w:t>
      </w:r>
      <w:r w:rsidRPr="00770F53">
        <w:rPr>
          <w:rFonts w:ascii="Arial" w:hAnsi="Arial" w:cs="Arial"/>
          <w:sz w:val="22"/>
          <w:szCs w:val="18"/>
        </w:rPr>
        <w:t>)?  Unless we have good reason to think otherwise, we should assume that John (and Jesus, 4:17) referred to the same kingdom lost in the OT times—a literal, political, geographical kingdom.  This finds support in Matthew</w:t>
      </w:r>
      <w:r w:rsidR="00D82F0E">
        <w:rPr>
          <w:rFonts w:ascii="Arial" w:hAnsi="Arial" w:cs="Arial"/>
          <w:sz w:val="22"/>
          <w:szCs w:val="18"/>
        </w:rPr>
        <w:t>,</w:t>
      </w:r>
      <w:r w:rsidRPr="00770F53">
        <w:rPr>
          <w:rFonts w:ascii="Arial" w:hAnsi="Arial" w:cs="Arial"/>
          <w:sz w:val="22"/>
          <w:szCs w:val="18"/>
        </w:rPr>
        <w:t xml:space="preserve"> where Jesus notes that the kingdom would be one in which “when the world is made new</w:t>
      </w:r>
      <w:r w:rsidR="00D82F0E">
        <w:rPr>
          <w:rFonts w:ascii="Arial" w:hAnsi="Arial" w:cs="Arial"/>
          <w:sz w:val="22"/>
          <w:szCs w:val="18"/>
        </w:rPr>
        <w:t>,</w:t>
      </w:r>
      <w:r w:rsidRPr="00770F53">
        <w:rPr>
          <w:rFonts w:ascii="Arial" w:hAnsi="Arial" w:cs="Arial"/>
          <w:sz w:val="22"/>
          <w:szCs w:val="18"/>
        </w:rPr>
        <w:t xml:space="preserve"> and the Son of Man sits upon his glorious throne, you who have been my followers will also sit on twelve thrones, judging the twelve tribes of Israel” (19:28).  See also pages 78b-d.</w:t>
      </w:r>
    </w:p>
    <w:p w14:paraId="7BDA544C" w14:textId="6C1CB8B0" w:rsidR="008E02C7" w:rsidRPr="00770F53" w:rsidRDefault="008E02C7" w:rsidP="007720D3">
      <w:pPr>
        <w:pStyle w:val="Heading2"/>
        <w:jc w:val="left"/>
        <w:rPr>
          <w:rFonts w:ascii="Arial" w:hAnsi="Arial" w:cs="Arial"/>
          <w:sz w:val="22"/>
          <w:szCs w:val="18"/>
        </w:rPr>
      </w:pPr>
      <w:r w:rsidRPr="00770F53">
        <w:rPr>
          <w:rFonts w:ascii="Arial" w:hAnsi="Arial" w:cs="Arial"/>
          <w:sz w:val="22"/>
          <w:szCs w:val="18"/>
        </w:rPr>
        <w:lastRenderedPageBreak/>
        <w:t xml:space="preserve">Note also that in Matt. 19:28 Christ saw this kingdom as </w:t>
      </w:r>
      <w:r w:rsidRPr="00770F53">
        <w:rPr>
          <w:rFonts w:ascii="Arial" w:hAnsi="Arial" w:cs="Arial"/>
          <w:i/>
          <w:sz w:val="22"/>
          <w:szCs w:val="18"/>
        </w:rPr>
        <w:t>future</w:t>
      </w:r>
      <w:r w:rsidRPr="00770F53">
        <w:rPr>
          <w:rFonts w:ascii="Arial" w:hAnsi="Arial" w:cs="Arial"/>
          <w:sz w:val="22"/>
          <w:szCs w:val="18"/>
        </w:rPr>
        <w:t xml:space="preserve"> over which he would reign (see also pages 78f-g). While grammatically</w:t>
      </w:r>
      <w:r w:rsidR="00E736CC">
        <w:rPr>
          <w:rFonts w:ascii="Arial" w:hAnsi="Arial" w:cs="Arial"/>
          <w:sz w:val="22"/>
          <w:szCs w:val="18"/>
        </w:rPr>
        <w:t>,</w:t>
      </w:r>
      <w:r w:rsidRPr="00770F53">
        <w:rPr>
          <w:rFonts w:ascii="Arial" w:hAnsi="Arial" w:cs="Arial"/>
          <w:sz w:val="22"/>
          <w:szCs w:val="18"/>
        </w:rPr>
        <w:t xml:space="preserve"> “the Kingdom of Heaven is near” (Matt. 3:17) could also be rendered </w:t>
      </w:r>
      <w:r w:rsidR="00E736CC">
        <w:rPr>
          <w:rFonts w:ascii="Arial" w:hAnsi="Arial" w:cs="Arial"/>
          <w:sz w:val="22"/>
          <w:szCs w:val="18"/>
        </w:rPr>
        <w:t xml:space="preserve">as </w:t>
      </w:r>
      <w:r w:rsidRPr="00770F53">
        <w:rPr>
          <w:rFonts w:ascii="Arial" w:hAnsi="Arial" w:cs="Arial"/>
          <w:sz w:val="22"/>
          <w:szCs w:val="18"/>
        </w:rPr>
        <w:t xml:space="preserve">“has come” (= is present now) or “is coming soon,” Matthew is clear that there was a conditional element here—to repent.  This is consistent with numerous OT prophecies </w:t>
      </w:r>
      <w:r w:rsidR="00E736CC">
        <w:rPr>
          <w:rFonts w:ascii="Arial" w:hAnsi="Arial" w:cs="Arial"/>
          <w:sz w:val="22"/>
          <w:szCs w:val="18"/>
        </w:rPr>
        <w:t>declaring</w:t>
      </w:r>
      <w:r w:rsidRPr="00770F53">
        <w:rPr>
          <w:rFonts w:ascii="Arial" w:hAnsi="Arial" w:cs="Arial"/>
          <w:sz w:val="22"/>
          <w:szCs w:val="18"/>
        </w:rPr>
        <w:t xml:space="preserve"> Israel’s repentance as a requisite for the kingdom</w:t>
      </w:r>
      <w:r w:rsidR="00E736CC">
        <w:rPr>
          <w:rFonts w:ascii="Arial" w:hAnsi="Arial" w:cs="Arial"/>
          <w:sz w:val="22"/>
          <w:szCs w:val="18"/>
        </w:rPr>
        <w:t>'s arrival</w:t>
      </w:r>
      <w:r w:rsidRPr="00770F53">
        <w:rPr>
          <w:rFonts w:ascii="Arial" w:hAnsi="Arial" w:cs="Arial"/>
          <w:sz w:val="22"/>
          <w:szCs w:val="18"/>
        </w:rPr>
        <w:t xml:space="preserve"> (e.g.</w:t>
      </w:r>
      <w:r w:rsidR="00E736CC">
        <w:rPr>
          <w:rFonts w:ascii="Arial" w:hAnsi="Arial" w:cs="Arial"/>
          <w:sz w:val="22"/>
          <w:szCs w:val="18"/>
        </w:rPr>
        <w:t>,</w:t>
      </w:r>
      <w:r w:rsidRPr="00770F53">
        <w:rPr>
          <w:rFonts w:ascii="Arial" w:hAnsi="Arial" w:cs="Arial"/>
          <w:sz w:val="22"/>
          <w:szCs w:val="18"/>
        </w:rPr>
        <w:t xml:space="preserve"> Zech. 12:10-14).  Since Israel did not repent, Jesus is not presently ruling over the nation from Jerusalem in fulfillment of Isaiah 2:4.</w:t>
      </w:r>
    </w:p>
    <w:p w14:paraId="01E0E38B" w14:textId="03457001" w:rsidR="008E02C7" w:rsidRPr="00770F53" w:rsidRDefault="008E02C7" w:rsidP="007720D3">
      <w:pPr>
        <w:pStyle w:val="Heading2"/>
        <w:jc w:val="left"/>
        <w:rPr>
          <w:rFonts w:ascii="Arial" w:hAnsi="Arial" w:cs="Arial"/>
          <w:sz w:val="22"/>
          <w:szCs w:val="18"/>
        </w:rPr>
      </w:pPr>
      <w:r w:rsidRPr="00770F53">
        <w:rPr>
          <w:rFonts w:ascii="Arial" w:hAnsi="Arial" w:cs="Arial"/>
          <w:sz w:val="22"/>
          <w:szCs w:val="18"/>
        </w:rPr>
        <w:t>As to the nature of “Israel” and God’s rejection of the nation noted above, nothing in Matthew</w:t>
      </w:r>
      <w:r w:rsidR="00E736CC">
        <w:rPr>
          <w:rFonts w:ascii="Arial" w:hAnsi="Arial" w:cs="Arial"/>
          <w:sz w:val="22"/>
          <w:szCs w:val="18"/>
        </w:rPr>
        <w:t xml:space="preserve"> or the NT</w:t>
      </w:r>
      <w:r w:rsidRPr="00770F53">
        <w:rPr>
          <w:rFonts w:ascii="Arial" w:hAnsi="Arial" w:cs="Arial"/>
          <w:sz w:val="22"/>
          <w:szCs w:val="18"/>
        </w:rPr>
        <w:t xml:space="preserve"> indicates that the identity of the nation ever changed to refer instead to the church. The term still refers today to ethnic descendants of Jacob (see pages 131-132 in the Romans notes).</w:t>
      </w:r>
    </w:p>
    <w:p w14:paraId="2B860F9C" w14:textId="47757433" w:rsidR="008E02C7" w:rsidRPr="00770F53" w:rsidRDefault="008E02C7" w:rsidP="007720D3">
      <w:pPr>
        <w:pStyle w:val="Heading2"/>
        <w:jc w:val="left"/>
        <w:rPr>
          <w:rFonts w:ascii="Arial" w:hAnsi="Arial" w:cs="Arial"/>
          <w:sz w:val="22"/>
          <w:szCs w:val="18"/>
        </w:rPr>
      </w:pPr>
      <w:r w:rsidRPr="00770F53">
        <w:rPr>
          <w:rFonts w:ascii="Arial" w:hAnsi="Arial" w:cs="Arial"/>
          <w:sz w:val="22"/>
          <w:szCs w:val="18"/>
        </w:rPr>
        <w:t xml:space="preserve">But was the kingdom </w:t>
      </w:r>
      <w:r w:rsidRPr="00770F53">
        <w:rPr>
          <w:rFonts w:ascii="Arial" w:hAnsi="Arial" w:cs="Arial"/>
          <w:i/>
          <w:sz w:val="22"/>
          <w:szCs w:val="18"/>
        </w:rPr>
        <w:t>delayed</w:t>
      </w:r>
      <w:r w:rsidRPr="00770F53">
        <w:rPr>
          <w:rFonts w:ascii="Arial" w:hAnsi="Arial" w:cs="Arial"/>
          <w:sz w:val="22"/>
          <w:szCs w:val="18"/>
        </w:rPr>
        <w:t xml:space="preserve">?  And what does this mean anyway?  To say that the kingdom was postponed does </w:t>
      </w:r>
      <w:r w:rsidRPr="00770F53">
        <w:rPr>
          <w:rFonts w:ascii="Arial" w:hAnsi="Arial" w:cs="Arial"/>
          <w:i/>
          <w:sz w:val="22"/>
          <w:szCs w:val="18"/>
        </w:rPr>
        <w:t>not</w:t>
      </w:r>
      <w:r w:rsidRPr="00770F53">
        <w:rPr>
          <w:rFonts w:ascii="Arial" w:hAnsi="Arial" w:cs="Arial"/>
          <w:sz w:val="22"/>
          <w:szCs w:val="18"/>
        </w:rPr>
        <w:t xml:space="preserve"> mean that God changed his mind as if he </w:t>
      </w:r>
      <w:r w:rsidR="00183CFF">
        <w:rPr>
          <w:rFonts w:ascii="Arial" w:hAnsi="Arial" w:cs="Arial"/>
          <w:sz w:val="22"/>
          <w:szCs w:val="18"/>
        </w:rPr>
        <w:t>were</w:t>
      </w:r>
      <w:r w:rsidRPr="00770F53">
        <w:rPr>
          <w:rFonts w:ascii="Arial" w:hAnsi="Arial" w:cs="Arial"/>
          <w:sz w:val="22"/>
          <w:szCs w:val="18"/>
        </w:rPr>
        <w:t xml:space="preserve"> fickle anymore than God “changed his mind” not to destroy Nineveh.  It simply means that the kingdom in its fullness did not arrive since Israel did not repent.  Matthew’s gospel teaches the postponement of the kingdom in various ways:</w:t>
      </w:r>
    </w:p>
    <w:p w14:paraId="51118B6C" w14:textId="6F05AAC7" w:rsidR="008E02C7" w:rsidRPr="00770F53" w:rsidRDefault="008E02C7" w:rsidP="007720D3">
      <w:pPr>
        <w:pStyle w:val="Heading3"/>
        <w:jc w:val="left"/>
        <w:rPr>
          <w:rFonts w:ascii="Arial" w:hAnsi="Arial" w:cs="Arial"/>
          <w:sz w:val="22"/>
          <w:szCs w:val="18"/>
        </w:rPr>
      </w:pPr>
      <w:r w:rsidRPr="00770F53">
        <w:rPr>
          <w:rFonts w:ascii="Arial" w:hAnsi="Arial" w:cs="Arial"/>
          <w:sz w:val="22"/>
          <w:szCs w:val="18"/>
        </w:rPr>
        <w:t>The nation is encouraged to repent only until the climactic rejection of Christ in Matthew 12</w:t>
      </w:r>
      <w:r w:rsidR="00183CFF">
        <w:rPr>
          <w:rFonts w:ascii="Arial" w:hAnsi="Arial" w:cs="Arial"/>
          <w:sz w:val="22"/>
          <w:szCs w:val="18"/>
        </w:rPr>
        <w:t xml:space="preserve"> when</w:t>
      </w:r>
      <w:r w:rsidRPr="00770F53">
        <w:rPr>
          <w:rFonts w:ascii="Arial" w:hAnsi="Arial" w:cs="Arial"/>
          <w:sz w:val="22"/>
          <w:szCs w:val="18"/>
        </w:rPr>
        <w:t xml:space="preserve"> Israel’s leaders attribute his healing power to Satan. After this point, Jesus begins to speak in parables to introduce the present age between his two comings</w:t>
      </w:r>
      <w:r w:rsidR="00183CFF">
        <w:rPr>
          <w:rFonts w:ascii="Arial" w:hAnsi="Arial" w:cs="Arial"/>
          <w:sz w:val="22"/>
          <w:szCs w:val="18"/>
        </w:rPr>
        <w:t>, which</w:t>
      </w:r>
      <w:r w:rsidRPr="00770F53">
        <w:rPr>
          <w:rFonts w:ascii="Arial" w:hAnsi="Arial" w:cs="Arial"/>
          <w:sz w:val="22"/>
          <w:szCs w:val="18"/>
        </w:rPr>
        <w:t xml:space="preserve"> was not previously revealed in the OT.</w:t>
      </w:r>
    </w:p>
    <w:p w14:paraId="291E7E1C" w14:textId="51444FDA" w:rsidR="008E02C7" w:rsidRPr="00770F53" w:rsidRDefault="008E02C7" w:rsidP="007720D3">
      <w:pPr>
        <w:pStyle w:val="Heading3"/>
        <w:jc w:val="left"/>
        <w:rPr>
          <w:rFonts w:ascii="Arial" w:hAnsi="Arial" w:cs="Arial"/>
          <w:sz w:val="22"/>
          <w:szCs w:val="18"/>
        </w:rPr>
      </w:pPr>
      <w:r w:rsidRPr="00770F53">
        <w:rPr>
          <w:rFonts w:ascii="Arial" w:hAnsi="Arial" w:cs="Arial"/>
          <w:sz w:val="22"/>
          <w:szCs w:val="18"/>
        </w:rPr>
        <w:t xml:space="preserve">In the parable of the landowner (Matt. 21:33-46), the </w:t>
      </w:r>
      <w:r w:rsidR="002D4892">
        <w:rPr>
          <w:rFonts w:ascii="Arial" w:hAnsi="Arial" w:cs="Arial"/>
          <w:sz w:val="22"/>
          <w:szCs w:val="18"/>
        </w:rPr>
        <w:t>spurned vineyar</w:t>
      </w:r>
      <w:r w:rsidRPr="00770F53">
        <w:rPr>
          <w:rFonts w:ascii="Arial" w:hAnsi="Arial" w:cs="Arial"/>
          <w:sz w:val="22"/>
          <w:szCs w:val="18"/>
        </w:rPr>
        <w:t xml:space="preserve">d ends up </w:t>
      </w:r>
      <w:r w:rsidR="001C0E31" w:rsidRPr="00770F53">
        <w:rPr>
          <w:rFonts w:ascii="Arial" w:hAnsi="Arial" w:cs="Arial"/>
          <w:sz w:val="22"/>
          <w:szCs w:val="18"/>
        </w:rPr>
        <w:t>being given</w:t>
      </w:r>
      <w:r w:rsidRPr="00770F53">
        <w:rPr>
          <w:rFonts w:ascii="Arial" w:hAnsi="Arial" w:cs="Arial"/>
          <w:sz w:val="22"/>
          <w:szCs w:val="18"/>
        </w:rPr>
        <w:t xml:space="preserve"> to others</w:t>
      </w:r>
      <w:r w:rsidR="00183CFF">
        <w:rPr>
          <w:rFonts w:ascii="Arial" w:hAnsi="Arial" w:cs="Arial"/>
          <w:sz w:val="22"/>
          <w:szCs w:val="18"/>
        </w:rPr>
        <w:t>. Still,</w:t>
      </w:r>
      <w:r w:rsidRPr="00770F53">
        <w:rPr>
          <w:rFonts w:ascii="Arial" w:hAnsi="Arial" w:cs="Arial"/>
          <w:sz w:val="22"/>
          <w:szCs w:val="18"/>
        </w:rPr>
        <w:t xml:space="preserve"> it is the same vineyard—not something else (21:41).  Thus, the same kingdom promised to Israel by God will be given to this “nation that will produce the proper fruit” (21:43), referring </w:t>
      </w:r>
      <w:r w:rsidR="001C0E31" w:rsidRPr="00770F53">
        <w:rPr>
          <w:rFonts w:ascii="Arial" w:hAnsi="Arial" w:cs="Arial"/>
          <w:sz w:val="22"/>
          <w:szCs w:val="18"/>
        </w:rPr>
        <w:t>to the believing Israel of the last days.</w:t>
      </w:r>
    </w:p>
    <w:p w14:paraId="11D8C3C7" w14:textId="77777777" w:rsidR="008E02C7" w:rsidRPr="00770F53" w:rsidRDefault="008E02C7" w:rsidP="007720D3">
      <w:pPr>
        <w:pStyle w:val="Heading1"/>
        <w:ind w:right="-10"/>
        <w:jc w:val="left"/>
        <w:rPr>
          <w:rFonts w:ascii="Arial" w:hAnsi="Arial" w:cs="Arial"/>
          <w:sz w:val="22"/>
          <w:szCs w:val="18"/>
        </w:rPr>
      </w:pPr>
      <w:r w:rsidRPr="00770F53">
        <w:rPr>
          <w:rFonts w:ascii="Arial" w:hAnsi="Arial" w:cs="Arial"/>
          <w:sz w:val="22"/>
          <w:szCs w:val="18"/>
        </w:rPr>
        <w:t>A Problem and Response</w:t>
      </w:r>
    </w:p>
    <w:p w14:paraId="43DB6755" w14:textId="77777777" w:rsidR="008E02C7" w:rsidRPr="00770F53" w:rsidRDefault="008E02C7" w:rsidP="007720D3">
      <w:pPr>
        <w:pStyle w:val="Heading2"/>
        <w:jc w:val="left"/>
        <w:rPr>
          <w:rFonts w:ascii="Arial" w:hAnsi="Arial" w:cs="Arial"/>
          <w:sz w:val="22"/>
          <w:szCs w:val="18"/>
        </w:rPr>
      </w:pPr>
      <w:r w:rsidRPr="00770F53">
        <w:rPr>
          <w:rFonts w:ascii="Arial" w:hAnsi="Arial" w:cs="Arial"/>
          <w:sz w:val="22"/>
          <w:szCs w:val="18"/>
        </w:rPr>
        <w:t xml:space="preserve">But what about Matthew 21:43, where Jesus declared after the Jewish leaders rejected him, “I tell you, the Kingdom of God will be taken away from you and given to a nation that will produce the proper fruit”?  Isn’t this “nation” the church?  </w:t>
      </w:r>
    </w:p>
    <w:p w14:paraId="53181101" w14:textId="77777777" w:rsidR="008E02C7" w:rsidRPr="00770F53" w:rsidRDefault="008E02C7" w:rsidP="007720D3">
      <w:pPr>
        <w:pStyle w:val="Heading2"/>
        <w:jc w:val="left"/>
        <w:rPr>
          <w:rFonts w:ascii="Arial" w:hAnsi="Arial" w:cs="Arial"/>
          <w:sz w:val="22"/>
          <w:szCs w:val="18"/>
        </w:rPr>
      </w:pPr>
      <w:r w:rsidRPr="00770F53">
        <w:rPr>
          <w:rFonts w:ascii="Arial" w:hAnsi="Arial" w:cs="Arial"/>
          <w:sz w:val="22"/>
          <w:szCs w:val="18"/>
        </w:rPr>
        <w:t>This might seem plausible in light of Gentiles being called a nation (</w:t>
      </w:r>
      <w:r w:rsidR="00434531" w:rsidRPr="00770F53">
        <w:rPr>
          <w:rFonts w:ascii="Arial" w:hAnsi="Arial" w:cs="Arial"/>
          <w:sz w:val="22"/>
          <w:szCs w:val="18"/>
        </w:rPr>
        <w:t xml:space="preserve">Rom. 10:19; </w:t>
      </w:r>
      <w:r w:rsidRPr="00770F53">
        <w:rPr>
          <w:rFonts w:ascii="Arial" w:hAnsi="Arial" w:cs="Arial"/>
          <w:sz w:val="22"/>
          <w:szCs w:val="18"/>
        </w:rPr>
        <w:t xml:space="preserve">1 Pet. 2:9-10), but </w:t>
      </w:r>
      <w:r w:rsidR="009C229D" w:rsidRPr="00770F53">
        <w:rPr>
          <w:rFonts w:ascii="Arial" w:hAnsi="Arial" w:cs="Arial"/>
          <w:sz w:val="22"/>
          <w:szCs w:val="18"/>
        </w:rPr>
        <w:t xml:space="preserve">the use of the singular need not refer to the church.  Instead, </w:t>
      </w:r>
      <w:r w:rsidR="00B30506" w:rsidRPr="00770F53">
        <w:rPr>
          <w:rFonts w:ascii="Arial" w:hAnsi="Arial" w:cs="Arial"/>
          <w:sz w:val="22"/>
          <w:szCs w:val="18"/>
        </w:rPr>
        <w:t>“Jesus was using the term ‘nation’ in the sense of generation (cf. Matt. 23:36)</w:t>
      </w:r>
      <w:r w:rsidRPr="00770F53">
        <w:rPr>
          <w:rFonts w:ascii="Arial" w:hAnsi="Arial" w:cs="Arial"/>
          <w:sz w:val="22"/>
          <w:szCs w:val="18"/>
        </w:rPr>
        <w:t>,</w:t>
      </w:r>
      <w:r w:rsidR="00B30506" w:rsidRPr="00770F53">
        <w:rPr>
          <w:rFonts w:ascii="Arial" w:hAnsi="Arial" w:cs="Arial"/>
          <w:sz w:val="22"/>
          <w:szCs w:val="18"/>
        </w:rPr>
        <w:t>”</w:t>
      </w:r>
      <w:r w:rsidR="00807132" w:rsidRPr="00770F53">
        <w:rPr>
          <w:rStyle w:val="FootnoteReference"/>
          <w:rFonts w:ascii="Arial" w:hAnsi="Arial" w:cs="Arial"/>
          <w:sz w:val="22"/>
          <w:szCs w:val="18"/>
        </w:rPr>
        <w:footnoteReference w:id="1"/>
      </w:r>
      <w:r w:rsidRPr="00770F53">
        <w:rPr>
          <w:rFonts w:ascii="Arial" w:hAnsi="Arial" w:cs="Arial"/>
          <w:sz w:val="22"/>
          <w:szCs w:val="18"/>
        </w:rPr>
        <w:t xml:space="preserve"> so it </w:t>
      </w:r>
      <w:r w:rsidR="002E3118" w:rsidRPr="00770F53">
        <w:rPr>
          <w:rFonts w:ascii="Arial" w:hAnsi="Arial" w:cs="Arial"/>
          <w:sz w:val="22"/>
          <w:szCs w:val="18"/>
        </w:rPr>
        <w:t>more likely</w:t>
      </w:r>
      <w:r w:rsidRPr="00770F53">
        <w:rPr>
          <w:rFonts w:ascii="Arial" w:hAnsi="Arial" w:cs="Arial"/>
          <w:sz w:val="22"/>
          <w:szCs w:val="18"/>
        </w:rPr>
        <w:t xml:space="preserve"> refer</w:t>
      </w:r>
      <w:r w:rsidR="002E3118" w:rsidRPr="00770F53">
        <w:rPr>
          <w:rFonts w:ascii="Arial" w:hAnsi="Arial" w:cs="Arial"/>
          <w:sz w:val="22"/>
          <w:szCs w:val="18"/>
        </w:rPr>
        <w:t>s</w:t>
      </w:r>
      <w:r w:rsidRPr="00770F53">
        <w:rPr>
          <w:rFonts w:ascii="Arial" w:hAnsi="Arial" w:cs="Arial"/>
          <w:sz w:val="22"/>
          <w:szCs w:val="18"/>
        </w:rPr>
        <w:t xml:space="preserve"> to a future nation of Israel that repents</w:t>
      </w:r>
      <w:r w:rsidR="004C4F5B" w:rsidRPr="00770F53">
        <w:rPr>
          <w:rFonts w:ascii="Arial" w:hAnsi="Arial" w:cs="Arial"/>
          <w:sz w:val="22"/>
          <w:szCs w:val="18"/>
        </w:rPr>
        <w:t xml:space="preserve"> (cf. Matt. 21:18-22; Rom. 11:26-27)</w:t>
      </w:r>
      <w:r w:rsidRPr="00770F53">
        <w:rPr>
          <w:rFonts w:ascii="Arial" w:hAnsi="Arial" w:cs="Arial"/>
          <w:sz w:val="22"/>
          <w:szCs w:val="18"/>
        </w:rPr>
        <w:t>.</w:t>
      </w:r>
    </w:p>
    <w:p w14:paraId="5D512722" w14:textId="77777777" w:rsidR="008E02C7" w:rsidRPr="00770F53" w:rsidRDefault="008E02C7" w:rsidP="007720D3">
      <w:pPr>
        <w:pStyle w:val="Heading1"/>
        <w:ind w:right="-10"/>
        <w:jc w:val="left"/>
        <w:rPr>
          <w:rFonts w:ascii="Arial" w:hAnsi="Arial" w:cs="Arial"/>
          <w:sz w:val="22"/>
          <w:szCs w:val="18"/>
        </w:rPr>
      </w:pPr>
      <w:r w:rsidRPr="00770F53">
        <w:rPr>
          <w:rFonts w:ascii="Arial" w:hAnsi="Arial" w:cs="Arial"/>
          <w:sz w:val="22"/>
          <w:szCs w:val="18"/>
        </w:rPr>
        <w:t>Conclusion</w:t>
      </w:r>
    </w:p>
    <w:p w14:paraId="0D57200B" w14:textId="77777777" w:rsidR="008E02C7" w:rsidRPr="00770F53" w:rsidRDefault="008E02C7" w:rsidP="007720D3">
      <w:pPr>
        <w:ind w:right="-10"/>
        <w:rPr>
          <w:rFonts w:ascii="Arial" w:hAnsi="Arial" w:cs="Arial"/>
          <w:sz w:val="22"/>
          <w:szCs w:val="18"/>
        </w:rPr>
      </w:pPr>
    </w:p>
    <w:p w14:paraId="6274ED8E" w14:textId="35A2B826" w:rsidR="008E02C7" w:rsidRPr="00770F53" w:rsidRDefault="008E02C7" w:rsidP="007720D3">
      <w:pPr>
        <w:ind w:left="450" w:right="-10"/>
        <w:rPr>
          <w:rFonts w:ascii="Arial" w:hAnsi="Arial" w:cs="Arial"/>
          <w:sz w:val="22"/>
          <w:szCs w:val="18"/>
        </w:rPr>
      </w:pPr>
      <w:r w:rsidRPr="00770F53">
        <w:rPr>
          <w:rFonts w:ascii="Arial" w:hAnsi="Arial" w:cs="Arial"/>
          <w:sz w:val="22"/>
          <w:szCs w:val="18"/>
        </w:rPr>
        <w:t xml:space="preserve">The rejection of Messiah by Israel forfeited that generation from experiencing the </w:t>
      </w:r>
      <w:r w:rsidR="00882EB9">
        <w:rPr>
          <w:rFonts w:ascii="Arial" w:hAnsi="Arial" w:cs="Arial"/>
          <w:sz w:val="22"/>
          <w:szCs w:val="18"/>
        </w:rPr>
        <w:t>kingdom's blessings</w:t>
      </w:r>
      <w:r w:rsidRPr="00770F53">
        <w:rPr>
          <w:rFonts w:ascii="Arial" w:hAnsi="Arial" w:cs="Arial"/>
          <w:sz w:val="22"/>
          <w:szCs w:val="18"/>
        </w:rPr>
        <w:t xml:space="preserve">.  However, </w:t>
      </w:r>
      <w:r w:rsidR="00882EB9">
        <w:rPr>
          <w:rFonts w:ascii="Arial" w:hAnsi="Arial" w:cs="Arial"/>
          <w:sz w:val="22"/>
          <w:szCs w:val="18"/>
        </w:rPr>
        <w:t>a future nation remains</w:t>
      </w:r>
      <w:r w:rsidRPr="00770F53">
        <w:rPr>
          <w:rFonts w:ascii="Arial" w:hAnsi="Arial" w:cs="Arial"/>
          <w:sz w:val="22"/>
          <w:szCs w:val="18"/>
        </w:rPr>
        <w:t xml:space="preserve"> where all </w:t>
      </w:r>
      <w:r w:rsidR="00882EB9">
        <w:rPr>
          <w:rFonts w:ascii="Arial" w:hAnsi="Arial" w:cs="Arial"/>
          <w:sz w:val="22"/>
          <w:szCs w:val="18"/>
        </w:rPr>
        <w:t xml:space="preserve">of </w:t>
      </w:r>
      <w:r w:rsidRPr="00770F53">
        <w:rPr>
          <w:rFonts w:ascii="Arial" w:hAnsi="Arial" w:cs="Arial"/>
          <w:sz w:val="22"/>
          <w:szCs w:val="18"/>
        </w:rPr>
        <w:t xml:space="preserve">Israel will be saved (Rom. 11:26-27) </w:t>
      </w:r>
      <w:r w:rsidR="00882EB9">
        <w:rPr>
          <w:rFonts w:ascii="Arial" w:hAnsi="Arial" w:cs="Arial"/>
          <w:sz w:val="22"/>
          <w:szCs w:val="18"/>
        </w:rPr>
        <w:t>to</w:t>
      </w:r>
      <w:r w:rsidRPr="00770F53">
        <w:rPr>
          <w:rFonts w:ascii="Arial" w:hAnsi="Arial" w:cs="Arial"/>
          <w:sz w:val="22"/>
          <w:szCs w:val="18"/>
        </w:rPr>
        <w:t xml:space="preserve"> experience God’s promise of the kingdom.  As noted many times in the OT (e.g., Isa. 65–66), Gentiles will join that kingdom.</w:t>
      </w:r>
    </w:p>
    <w:sectPr w:rsidR="008E02C7" w:rsidRPr="00770F53" w:rsidSect="008E02C7">
      <w:headerReference w:type="default" r:id="rId7"/>
      <w:footerReference w:type="default" r:id="rId8"/>
      <w:pgSz w:w="11880" w:h="16820"/>
      <w:pgMar w:top="720" w:right="1022" w:bottom="720" w:left="1238" w:header="720" w:footer="720" w:gutter="0"/>
      <w:pgNumType w:fmt="lowerLetter" w:start="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4B7C" w14:textId="77777777" w:rsidR="007A4F76" w:rsidRDefault="007A4F76">
      <w:r>
        <w:separator/>
      </w:r>
    </w:p>
  </w:endnote>
  <w:endnote w:type="continuationSeparator" w:id="0">
    <w:p w14:paraId="00D50A4D" w14:textId="77777777" w:rsidR="007A4F76" w:rsidRDefault="007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7340" w14:textId="77777777" w:rsidR="008E02C7" w:rsidRPr="00A8414A" w:rsidRDefault="008E02C7" w:rsidP="008E02C7">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770F53">
      <w:rPr>
        <w:noProof/>
        <w:sz w:val="16"/>
      </w:rPr>
      <w:t>12-Mar-25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8D43F" w14:textId="77777777" w:rsidR="007A4F76" w:rsidRDefault="007A4F76">
      <w:r>
        <w:separator/>
      </w:r>
    </w:p>
  </w:footnote>
  <w:footnote w:type="continuationSeparator" w:id="0">
    <w:p w14:paraId="00B2F7AC" w14:textId="77777777" w:rsidR="007A4F76" w:rsidRDefault="007A4F76">
      <w:r>
        <w:continuationSeparator/>
      </w:r>
    </w:p>
  </w:footnote>
  <w:footnote w:id="1">
    <w:p w14:paraId="614B224B" w14:textId="77777777" w:rsidR="00807132" w:rsidRPr="0082312E" w:rsidRDefault="00807132">
      <w:pPr>
        <w:pStyle w:val="FootnoteText"/>
        <w:rPr>
          <w:rFonts w:ascii="Arial" w:hAnsi="Arial" w:cs="Arial"/>
          <w:sz w:val="18"/>
          <w:szCs w:val="18"/>
        </w:rPr>
      </w:pPr>
      <w:r w:rsidRPr="0082312E">
        <w:rPr>
          <w:rStyle w:val="FootnoteReference"/>
          <w:rFonts w:ascii="Arial" w:hAnsi="Arial" w:cs="Arial"/>
          <w:sz w:val="18"/>
          <w:szCs w:val="18"/>
        </w:rPr>
        <w:footnoteRef/>
      </w:r>
      <w:r w:rsidRPr="0082312E">
        <w:rPr>
          <w:rFonts w:ascii="Arial" w:hAnsi="Arial" w:cs="Arial"/>
          <w:sz w:val="18"/>
          <w:szCs w:val="18"/>
        </w:rPr>
        <w:t xml:space="preserve"> </w:t>
      </w:r>
      <w:r w:rsidRPr="0082312E">
        <w:rPr>
          <w:rFonts w:ascii="Arial" w:hAnsi="Arial" w:cs="Arial"/>
          <w:sz w:val="16"/>
          <w:szCs w:val="18"/>
        </w:rPr>
        <w:t xml:space="preserve">Louis A. Barbieri, Jr., “Matthew,” in </w:t>
      </w:r>
      <w:r w:rsidRPr="0082312E">
        <w:rPr>
          <w:rFonts w:ascii="Arial" w:hAnsi="Arial" w:cs="Arial"/>
          <w:i/>
          <w:sz w:val="16"/>
          <w:szCs w:val="18"/>
        </w:rPr>
        <w:t xml:space="preserve">The Bible Knowledge Commentary, </w:t>
      </w:r>
      <w:r w:rsidRPr="0082312E">
        <w:rPr>
          <w:rFonts w:ascii="Arial" w:hAnsi="Arial" w:cs="Arial"/>
          <w:sz w:val="16"/>
          <w:szCs w:val="18"/>
        </w:rPr>
        <w:t>eds. John F. Walvoord and Roy B. Zuck (Wheaton, IL: SP Pub., 1983), 2:71.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C86B" w14:textId="77777777" w:rsidR="008E02C7" w:rsidRPr="0009637D" w:rsidRDefault="008E02C7">
    <w:pPr>
      <w:pStyle w:val="Header"/>
      <w:tabs>
        <w:tab w:val="clear" w:pos="4800"/>
        <w:tab w:val="clear" w:pos="9660"/>
        <w:tab w:val="center" w:pos="4950"/>
        <w:tab w:val="right" w:pos="9540"/>
      </w:tabs>
      <w:ind w:right="-10"/>
      <w:jc w:val="left"/>
      <w:rPr>
        <w:rFonts w:ascii="Arial" w:hAnsi="Arial" w:cs="Arial"/>
        <w:i/>
        <w:iCs/>
        <w:sz w:val="22"/>
        <w:szCs w:val="18"/>
        <w:u w:val="single"/>
      </w:rPr>
    </w:pPr>
    <w:r w:rsidRPr="0009637D">
      <w:rPr>
        <w:rFonts w:ascii="Arial" w:hAnsi="Arial" w:cs="Arial"/>
        <w:i/>
        <w:iCs/>
        <w:sz w:val="22"/>
        <w:szCs w:val="18"/>
        <w:u w:val="single"/>
      </w:rPr>
      <w:t xml:space="preserve">Rick Griffith, </w:t>
    </w:r>
    <w:r w:rsidRPr="0009637D">
      <w:rPr>
        <w:rFonts w:ascii="Arial" w:hAnsi="Arial" w:cs="Arial"/>
        <w:i/>
        <w:iCs/>
        <w:sz w:val="16"/>
        <w:szCs w:val="18"/>
        <w:u w:val="single"/>
      </w:rPr>
      <w:t>PhD</w:t>
    </w:r>
    <w:r w:rsidRPr="0009637D">
      <w:rPr>
        <w:rFonts w:ascii="Arial" w:hAnsi="Arial" w:cs="Arial"/>
        <w:i/>
        <w:iCs/>
        <w:sz w:val="22"/>
        <w:szCs w:val="18"/>
        <w:u w:val="single"/>
      </w:rPr>
      <w:tab/>
      <w:t>New Testament Survey: Matthew</w:t>
    </w:r>
    <w:r w:rsidRPr="0009637D">
      <w:rPr>
        <w:rFonts w:ascii="Arial" w:hAnsi="Arial" w:cs="Arial"/>
        <w:i/>
        <w:iCs/>
        <w:sz w:val="22"/>
        <w:szCs w:val="18"/>
        <w:u w:val="single"/>
      </w:rPr>
      <w:tab/>
    </w:r>
    <w:r w:rsidRPr="0009637D">
      <w:rPr>
        <w:rStyle w:val="PageNumber"/>
        <w:rFonts w:ascii="Arial" w:hAnsi="Arial" w:cs="Arial"/>
        <w:i/>
        <w:iCs/>
        <w:sz w:val="22"/>
        <w:szCs w:val="18"/>
        <w:u w:val="single"/>
      </w:rPr>
      <w:t>80</w:t>
    </w:r>
    <w:r w:rsidRPr="0009637D">
      <w:rPr>
        <w:rStyle w:val="PageNumber"/>
        <w:rFonts w:ascii="Arial" w:hAnsi="Arial" w:cs="Arial"/>
        <w:i/>
        <w:iCs/>
        <w:sz w:val="22"/>
        <w:szCs w:val="18"/>
        <w:u w:val="single"/>
      </w:rPr>
      <w:fldChar w:fldCharType="begin"/>
    </w:r>
    <w:r w:rsidRPr="0009637D">
      <w:rPr>
        <w:rStyle w:val="PageNumber"/>
        <w:rFonts w:ascii="Arial" w:hAnsi="Arial" w:cs="Arial"/>
        <w:i/>
        <w:iCs/>
        <w:sz w:val="22"/>
        <w:szCs w:val="18"/>
        <w:u w:val="single"/>
      </w:rPr>
      <w:instrText xml:space="preserve"> PAGE </w:instrText>
    </w:r>
    <w:r w:rsidRPr="0009637D">
      <w:rPr>
        <w:rStyle w:val="PageNumber"/>
        <w:rFonts w:ascii="Arial" w:hAnsi="Arial" w:cs="Arial"/>
        <w:i/>
        <w:iCs/>
        <w:sz w:val="22"/>
        <w:szCs w:val="18"/>
        <w:u w:val="single"/>
      </w:rPr>
      <w:fldChar w:fldCharType="separate"/>
    </w:r>
    <w:r w:rsidR="004C4F5B" w:rsidRPr="0009637D">
      <w:rPr>
        <w:rStyle w:val="PageNumber"/>
        <w:rFonts w:ascii="Arial" w:hAnsi="Arial" w:cs="Arial"/>
        <w:i/>
        <w:iCs/>
        <w:noProof/>
        <w:sz w:val="22"/>
        <w:szCs w:val="18"/>
        <w:u w:val="single"/>
      </w:rPr>
      <w:t>h</w:t>
    </w:r>
    <w:r w:rsidRPr="0009637D">
      <w:rPr>
        <w:rStyle w:val="PageNumber"/>
        <w:rFonts w:ascii="Arial" w:hAnsi="Arial" w:cs="Arial"/>
        <w:i/>
        <w:iCs/>
        <w:sz w:val="22"/>
        <w:szCs w:val="18"/>
        <w:u w:val="single"/>
      </w:rPr>
      <w:fldChar w:fldCharType="end"/>
    </w:r>
  </w:p>
  <w:p w14:paraId="6AB07940" w14:textId="77777777" w:rsidR="008E02C7" w:rsidRPr="0009637D" w:rsidRDefault="008E02C7">
    <w:pPr>
      <w:pStyle w:val="Header"/>
      <w:rPr>
        <w:rFonts w:ascii="Arial" w:hAnsi="Arial" w:cs="Arial"/>
        <w:i/>
        <w:iCs/>
        <w:sz w:val="22"/>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8043017">
    <w:abstractNumId w:val="0"/>
  </w:num>
  <w:num w:numId="2" w16cid:durableId="2104257759">
    <w:abstractNumId w:val="1"/>
  </w:num>
  <w:num w:numId="3" w16cid:durableId="1984310231">
    <w:abstractNumId w:val="2"/>
  </w:num>
  <w:num w:numId="4" w16cid:durableId="28836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9637D"/>
    <w:rsid w:val="00183CFF"/>
    <w:rsid w:val="001C0E31"/>
    <w:rsid w:val="002D4892"/>
    <w:rsid w:val="002E3118"/>
    <w:rsid w:val="00434531"/>
    <w:rsid w:val="004C4F5B"/>
    <w:rsid w:val="004F40B6"/>
    <w:rsid w:val="00770F53"/>
    <w:rsid w:val="007720D3"/>
    <w:rsid w:val="007A4F76"/>
    <w:rsid w:val="00807132"/>
    <w:rsid w:val="0082312E"/>
    <w:rsid w:val="00882EB9"/>
    <w:rsid w:val="008E02C7"/>
    <w:rsid w:val="00984F8C"/>
    <w:rsid w:val="009C229D"/>
    <w:rsid w:val="00B30506"/>
    <w:rsid w:val="00D82F0E"/>
    <w:rsid w:val="00E736CC"/>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11AD3E3"/>
  <w14:defaultImageDpi w14:val="300"/>
  <w15:chartTrackingRefBased/>
  <w15:docId w15:val="{0C89E4BF-E196-654F-8021-8C9D9A93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01-NTS80g-h Matt Kingdom Delayed_eng_ns_v2.docx</Template>
  <TotalTime>4</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9</cp:revision>
  <cp:lastPrinted>2007-08-18T13:55:00Z</cp:lastPrinted>
  <dcterms:created xsi:type="dcterms:W3CDTF">2025-03-12T18:29:00Z</dcterms:created>
  <dcterms:modified xsi:type="dcterms:W3CDTF">2025-03-12T18:32:00Z</dcterms:modified>
</cp:coreProperties>
</file>