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A611" w14:textId="2DF338E8" w:rsidR="00154C13" w:rsidRDefault="00240A9B" w:rsidP="001B7AE8">
      <w:pPr>
        <w:spacing w:line="240" w:lineRule="auto"/>
        <w:ind w:left="3402" w:firstLine="0"/>
        <w:jc w:val="center"/>
        <w:rPr>
          <w:rFonts w:ascii="Arial" w:hAnsi="Arial" w:cs="Arial"/>
          <w:b/>
          <w:smallCaps/>
          <w:sz w:val="40"/>
          <w:szCs w:val="28"/>
        </w:rPr>
      </w:pPr>
      <w:r w:rsidRPr="00140862">
        <w:rPr>
          <w:rFonts w:ascii="Arial" w:hAnsi="Arial" w:cs="Arial"/>
          <w:b/>
          <w:smallCaps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0A91BED2" wp14:editId="75E7DA0C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2171700" cy="1266190"/>
            <wp:effectExtent l="0" t="0" r="12700" b="3810"/>
            <wp:wrapNone/>
            <wp:docPr id="2" name="Picture 2" descr="Rick 1 TB:Users:griffith:Documents:All PPT:Sermon Manuscripts:NT Letters:06 Romans MSS:Andrew Spurgeon Series: Title Logo for Romans Series by Andrew Spur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1 TB:Users:griffith:Documents:All PPT:Sermon Manuscripts:NT Letters:06 Romans MSS:Andrew Spurgeon Series: Title Logo for Romans Series by Andrew Spurg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3A">
        <w:rPr>
          <w:rFonts w:ascii="Arial" w:hAnsi="Arial" w:cs="Arial"/>
          <w:b/>
          <w:smallCaps/>
          <w:sz w:val="40"/>
          <w:szCs w:val="28"/>
        </w:rPr>
        <w:t>Death &amp; Resurrection</w:t>
      </w:r>
    </w:p>
    <w:p w14:paraId="5B453B82" w14:textId="77777777" w:rsidR="00240A9B" w:rsidRDefault="00240A9B" w:rsidP="00AA6805">
      <w:pPr>
        <w:spacing w:line="240" w:lineRule="auto"/>
        <w:ind w:left="3402" w:firstLine="0"/>
        <w:jc w:val="center"/>
        <w:rPr>
          <w:rFonts w:ascii="Arial" w:hAnsi="Arial" w:cs="Arial"/>
          <w:b/>
          <w:i/>
          <w:sz w:val="28"/>
        </w:rPr>
      </w:pPr>
      <w:r w:rsidRPr="00C01D72">
        <w:rPr>
          <w:rFonts w:ascii="Arial" w:hAnsi="Arial" w:cs="Arial"/>
          <w:b/>
          <w:i/>
          <w:sz w:val="28"/>
        </w:rPr>
        <w:t xml:space="preserve">Romans </w:t>
      </w:r>
      <w:r>
        <w:rPr>
          <w:rFonts w:ascii="Arial" w:hAnsi="Arial" w:cs="Arial"/>
          <w:b/>
          <w:i/>
          <w:sz w:val="28"/>
        </w:rPr>
        <w:t>5</w:t>
      </w:r>
    </w:p>
    <w:p w14:paraId="6910B48A" w14:textId="0A08DD3F" w:rsidR="00154C13" w:rsidRDefault="00B80A51" w:rsidP="00AA6805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240A9B">
        <w:rPr>
          <w:rFonts w:ascii="Arial" w:hAnsi="Arial" w:cs="Arial"/>
          <w:sz w:val="22"/>
        </w:rPr>
        <w:t>Spurgeon</w:t>
      </w:r>
      <w:r w:rsidR="00240A9B">
        <w:rPr>
          <w:rFonts w:ascii="Arial" w:hAnsi="Arial" w:cs="Arial"/>
          <w:sz w:val="22"/>
        </w:rPr>
        <w:br/>
      </w: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AA6805">
        <w:rPr>
          <w:rFonts w:ascii="Arial" w:hAnsi="Arial" w:cs="Arial"/>
          <w:sz w:val="22"/>
        </w:rPr>
        <w:t>6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AA6805">
        <w:rPr>
          <w:rFonts w:ascii="Arial" w:hAnsi="Arial" w:cs="Arial"/>
          <w:sz w:val="22"/>
        </w:rPr>
        <w:t>30</w:t>
      </w:r>
      <w:r w:rsidRPr="001B7AE8">
        <w:rPr>
          <w:rFonts w:ascii="Arial" w:hAnsi="Arial" w:cs="Arial"/>
          <w:sz w:val="22"/>
        </w:rPr>
        <w:t xml:space="preserve"> </w:t>
      </w:r>
      <w:r w:rsidR="0090235A">
        <w:rPr>
          <w:rFonts w:ascii="Arial" w:hAnsi="Arial" w:cs="Arial"/>
          <w:sz w:val="22"/>
        </w:rPr>
        <w:t>April</w:t>
      </w:r>
      <w:r w:rsidRPr="001B7AE8">
        <w:rPr>
          <w:rFonts w:ascii="Arial" w:hAnsi="Arial" w:cs="Arial"/>
          <w:sz w:val="22"/>
        </w:rPr>
        <w:t xml:space="preserve"> 2017</w:t>
      </w:r>
    </w:p>
    <w:p w14:paraId="7E7406E7" w14:textId="77777777" w:rsidR="00721CE9" w:rsidRPr="001B7AE8" w:rsidRDefault="00721CE9" w:rsidP="001B7AE8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</w:p>
    <w:p w14:paraId="401B20FB" w14:textId="77777777" w:rsidR="00305EEF" w:rsidRPr="001B7AE8" w:rsidRDefault="00305EEF" w:rsidP="001B7AE8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</w:p>
    <w:p w14:paraId="4D30C86D" w14:textId="77777777" w:rsidR="0088568B" w:rsidRDefault="0088568B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6385D317" w14:textId="77777777" w:rsidR="0088568B" w:rsidRDefault="0088568B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0AB0893E" w14:textId="2608CDFA" w:rsidR="00276E3C" w:rsidRDefault="00276E3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Context:</w:t>
      </w:r>
    </w:p>
    <w:p w14:paraId="318DBFEE" w14:textId="45E57980" w:rsidR="00276E3C" w:rsidRDefault="00AA6805" w:rsidP="00AA680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theme of Romans: </w:t>
      </w:r>
      <w:r w:rsidR="005665A8">
        <w:rPr>
          <w:rFonts w:ascii="Arial" w:hAnsi="Arial" w:cs="Arial"/>
          <w:bCs/>
        </w:rPr>
        <w:t>“</w:t>
      </w:r>
      <w:r w:rsidR="005665A8" w:rsidRPr="008E2DAC">
        <w:rPr>
          <w:rFonts w:ascii="Arial" w:hAnsi="Arial" w:cs="Arial"/>
          <w:b/>
        </w:rPr>
        <w:t>Accept one another just as Christ has accepted you, for the glory of God</w:t>
      </w:r>
      <w:r w:rsidR="005665A8">
        <w:rPr>
          <w:rFonts w:ascii="Arial" w:hAnsi="Arial" w:cs="Arial"/>
          <w:bCs/>
        </w:rPr>
        <w:t>” (Rom 15:7).</w:t>
      </w:r>
    </w:p>
    <w:p w14:paraId="58855085" w14:textId="323BC54F" w:rsidR="008E2DAC" w:rsidRPr="00276E3C" w:rsidRDefault="008E2DAC" w:rsidP="00485B5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But Paul wrote the letter </w:t>
      </w:r>
      <w:r w:rsidR="00485B5D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 xml:space="preserve"> an evangelistic </w:t>
      </w:r>
      <w:r w:rsidR="009F47CF">
        <w:rPr>
          <w:rFonts w:ascii="Arial" w:hAnsi="Arial" w:cs="Arial"/>
          <w:bCs/>
        </w:rPr>
        <w:t>letter</w:t>
      </w:r>
      <w:r>
        <w:rPr>
          <w:rFonts w:ascii="Arial" w:hAnsi="Arial" w:cs="Arial"/>
          <w:bCs/>
        </w:rPr>
        <w:t xml:space="preserve"> detailing the need for the gospel</w:t>
      </w:r>
      <w:r w:rsidR="009F47CF">
        <w:rPr>
          <w:rFonts w:ascii="Arial" w:hAnsi="Arial" w:cs="Arial"/>
          <w:bCs/>
        </w:rPr>
        <w:t xml:space="preserve"> (1:18—3:21)</w:t>
      </w:r>
      <w:r>
        <w:rPr>
          <w:rFonts w:ascii="Arial" w:hAnsi="Arial" w:cs="Arial"/>
          <w:bCs/>
        </w:rPr>
        <w:t xml:space="preserve">, the </w:t>
      </w:r>
      <w:r w:rsidR="00B22E19">
        <w:rPr>
          <w:rFonts w:ascii="Arial" w:hAnsi="Arial" w:cs="Arial"/>
          <w:bCs/>
        </w:rPr>
        <w:t xml:space="preserve">nature of the </w:t>
      </w:r>
      <w:r>
        <w:rPr>
          <w:rFonts w:ascii="Arial" w:hAnsi="Arial" w:cs="Arial"/>
          <w:bCs/>
        </w:rPr>
        <w:t>gospe</w:t>
      </w:r>
      <w:r w:rsidR="009F47CF">
        <w:rPr>
          <w:rFonts w:ascii="Arial" w:hAnsi="Arial" w:cs="Arial"/>
          <w:bCs/>
        </w:rPr>
        <w:t>l (3:21—5:21), and the practical implications</w:t>
      </w:r>
      <w:r>
        <w:rPr>
          <w:rFonts w:ascii="Arial" w:hAnsi="Arial" w:cs="Arial"/>
          <w:bCs/>
        </w:rPr>
        <w:t xml:space="preserve"> of the gospel</w:t>
      </w:r>
      <w:r w:rsidR="009F47CF">
        <w:rPr>
          <w:rFonts w:ascii="Arial" w:hAnsi="Arial" w:cs="Arial"/>
          <w:bCs/>
        </w:rPr>
        <w:t xml:space="preserve"> (chaps. 6–15)</w:t>
      </w:r>
      <w:r>
        <w:rPr>
          <w:rFonts w:ascii="Arial" w:hAnsi="Arial" w:cs="Arial"/>
          <w:bCs/>
        </w:rPr>
        <w:t>.</w:t>
      </w:r>
    </w:p>
    <w:p w14:paraId="37DBEA19" w14:textId="77777777" w:rsidR="00276E3C" w:rsidRDefault="00276E3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0FC1BD41" w14:textId="55AE5EB2" w:rsidR="00154C13" w:rsidRPr="001B7AE8" w:rsidRDefault="00C45466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Gospel</w:t>
      </w:r>
      <w:r w:rsidR="00154C13" w:rsidRPr="001B7AE8">
        <w:rPr>
          <w:rFonts w:ascii="Arial" w:hAnsi="Arial" w:cs="Arial"/>
          <w:b/>
          <w:i/>
          <w:iCs/>
        </w:rPr>
        <w:t>:</w:t>
      </w:r>
    </w:p>
    <w:p w14:paraId="52645426" w14:textId="3A0D31CE" w:rsidR="00CA527C" w:rsidRPr="0023320C" w:rsidRDefault="0023320C" w:rsidP="002332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23320C">
        <w:rPr>
          <w:rFonts w:ascii="Arial" w:hAnsi="Arial" w:cs="Arial"/>
        </w:rPr>
        <w:t>The Gospel is the birth announcement of King David’s son, who resurrected from the dead and is the Son of God, Jesus Christ. Those wh</w:t>
      </w:r>
      <w:r>
        <w:rPr>
          <w:rFonts w:ascii="Arial" w:hAnsi="Arial" w:cs="Arial"/>
        </w:rPr>
        <w:t>o believe in him have salvation (1:1–4, 16–17)</w:t>
      </w:r>
      <w:r w:rsidR="00B22E19">
        <w:rPr>
          <w:rFonts w:ascii="Arial" w:hAnsi="Arial" w:cs="Arial"/>
        </w:rPr>
        <w:t>.</w:t>
      </w:r>
    </w:p>
    <w:p w14:paraId="7135E8DD" w14:textId="77777777" w:rsidR="0023320C" w:rsidRPr="0023320C" w:rsidRDefault="0023320C" w:rsidP="0023320C">
      <w:pPr>
        <w:spacing w:line="240" w:lineRule="auto"/>
        <w:ind w:firstLine="0"/>
        <w:rPr>
          <w:rFonts w:ascii="Arial" w:hAnsi="Arial" w:cs="Arial"/>
        </w:rPr>
      </w:pPr>
    </w:p>
    <w:p w14:paraId="5349E832" w14:textId="631A7283" w:rsidR="00154C13" w:rsidRPr="001B7AE8" w:rsidRDefault="0003342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Objections</w:t>
      </w:r>
      <w:r w:rsidR="00CE2652" w:rsidRPr="001B7AE8">
        <w:rPr>
          <w:rFonts w:ascii="Arial" w:hAnsi="Arial" w:cs="Arial"/>
          <w:b/>
          <w:i/>
          <w:iCs/>
        </w:rPr>
        <w:t>:</w:t>
      </w:r>
    </w:p>
    <w:p w14:paraId="461994C8" w14:textId="2BD4AE6B" w:rsidR="0090235A" w:rsidRPr="0003342C" w:rsidRDefault="00C45466" w:rsidP="0003342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don’t need the gospel because I am not a sinner.</w:t>
      </w:r>
    </w:p>
    <w:p w14:paraId="72FE1A88" w14:textId="3CB816B5" w:rsidR="00CE2652" w:rsidRPr="001B7AE8" w:rsidRDefault="0043026F" w:rsidP="00CE26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don’t need the gospel because I am a saint!</w:t>
      </w:r>
    </w:p>
    <w:p w14:paraId="44FAFBCE" w14:textId="19BCC6E4" w:rsidR="00041F8E" w:rsidRDefault="00041F8E" w:rsidP="003079E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don’t need the gospel because I am privileged</w:t>
      </w:r>
      <w:r w:rsidR="00623F68">
        <w:rPr>
          <w:rFonts w:ascii="Arial" w:hAnsi="Arial" w:cs="Arial"/>
          <w:bCs/>
        </w:rPr>
        <w:t xml:space="preserve"> </w:t>
      </w:r>
      <w:r w:rsidR="00FE3483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I have the law</w:t>
      </w:r>
      <w:r w:rsidR="00FE3483">
        <w:rPr>
          <w:rFonts w:ascii="Arial" w:hAnsi="Arial" w:cs="Arial"/>
          <w:bCs/>
        </w:rPr>
        <w:t xml:space="preserve"> </w:t>
      </w:r>
      <w:r w:rsidR="003079E6">
        <w:rPr>
          <w:rFonts w:ascii="Arial" w:hAnsi="Arial" w:cs="Arial"/>
          <w:bCs/>
        </w:rPr>
        <w:t>&amp;</w:t>
      </w:r>
      <w:r w:rsidR="00FE3483">
        <w:rPr>
          <w:rFonts w:ascii="Arial" w:hAnsi="Arial" w:cs="Arial"/>
          <w:bCs/>
        </w:rPr>
        <w:t xml:space="preserve"> circumcision)</w:t>
      </w:r>
      <w:r w:rsidR="003079E6">
        <w:rPr>
          <w:rFonts w:ascii="Arial" w:hAnsi="Arial" w:cs="Arial"/>
          <w:bCs/>
        </w:rPr>
        <w:t>.</w:t>
      </w:r>
      <w:r w:rsidR="00FE3483">
        <w:rPr>
          <w:rFonts w:ascii="Arial" w:hAnsi="Arial" w:cs="Arial"/>
          <w:bCs/>
        </w:rPr>
        <w:t xml:space="preserve"> </w:t>
      </w:r>
    </w:p>
    <w:p w14:paraId="2E139A64" w14:textId="1EACD7E3" w:rsidR="00623F68" w:rsidRPr="00623F68" w:rsidRDefault="00623F68" w:rsidP="00623F6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I don’t need the gospel because I am not </w:t>
      </w:r>
      <w:r>
        <w:rPr>
          <w:rFonts w:ascii="Arial" w:hAnsi="Arial" w:cs="Arial"/>
          <w:bCs/>
          <w:i/>
          <w:iCs/>
        </w:rPr>
        <w:t>totally depraved</w:t>
      </w:r>
      <w:r>
        <w:rPr>
          <w:rFonts w:ascii="Arial" w:hAnsi="Arial" w:cs="Arial"/>
          <w:bCs/>
        </w:rPr>
        <w:t>.</w:t>
      </w:r>
    </w:p>
    <w:p w14:paraId="2F4999F2" w14:textId="77777777" w:rsidR="00041F8E" w:rsidRPr="00041F8E" w:rsidRDefault="00041F8E" w:rsidP="00984E8E">
      <w:pPr>
        <w:spacing w:line="240" w:lineRule="auto"/>
        <w:ind w:firstLine="0"/>
        <w:rPr>
          <w:rFonts w:ascii="Arial" w:hAnsi="Arial" w:cs="Arial"/>
          <w:bCs/>
          <w:i/>
          <w:iCs/>
        </w:rPr>
      </w:pPr>
    </w:p>
    <w:p w14:paraId="7877B088" w14:textId="76A26838" w:rsidR="00174CC5" w:rsidRDefault="00FE3483" w:rsidP="00485B5D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u w:val="single"/>
        </w:rPr>
        <w:t>Righteousness of God</w:t>
      </w:r>
      <w:r>
        <w:rPr>
          <w:rFonts w:ascii="Arial" w:hAnsi="Arial" w:cs="Arial"/>
          <w:bCs/>
          <w:i/>
          <w:iCs/>
        </w:rPr>
        <w:t xml:space="preserve">: </w:t>
      </w:r>
      <w:r w:rsidR="00174CC5">
        <w:rPr>
          <w:rFonts w:ascii="Arial" w:hAnsi="Arial" w:cs="Arial"/>
        </w:rPr>
        <w:t xml:space="preserve">“What proves God </w:t>
      </w:r>
      <w:r w:rsidR="00485B5D">
        <w:rPr>
          <w:rFonts w:ascii="Arial" w:hAnsi="Arial" w:cs="Arial"/>
        </w:rPr>
        <w:t>as</w:t>
      </w:r>
      <w:r w:rsidR="00174CC5">
        <w:rPr>
          <w:rFonts w:ascii="Arial" w:hAnsi="Arial" w:cs="Arial"/>
        </w:rPr>
        <w:t xml:space="preserve"> trustworthy?” or “What proves God kept his role as the Creator God who took the first step towards redeeming his creation, the people?</w:t>
      </w:r>
      <w:r w:rsidR="006C6014">
        <w:rPr>
          <w:rFonts w:ascii="Arial" w:hAnsi="Arial" w:cs="Arial"/>
        </w:rPr>
        <w:t>”</w:t>
      </w:r>
    </w:p>
    <w:p w14:paraId="096FEE7C" w14:textId="77777777" w:rsidR="00174CC5" w:rsidRDefault="00174CC5" w:rsidP="00174CC5">
      <w:pPr>
        <w:spacing w:line="240" w:lineRule="auto"/>
        <w:ind w:firstLine="0"/>
        <w:rPr>
          <w:rFonts w:ascii="Arial" w:hAnsi="Arial" w:cs="Arial"/>
        </w:rPr>
      </w:pPr>
    </w:p>
    <w:p w14:paraId="03E6BED2" w14:textId="78BE8EA5" w:rsidR="00174CC5" w:rsidRPr="00174CC5" w:rsidRDefault="00174CC5" w:rsidP="00174CC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 is upright </w:t>
      </w:r>
      <w:r w:rsidRPr="00174CC5">
        <w:rPr>
          <w:rFonts w:ascii="Arial" w:hAnsi="Arial" w:cs="Arial"/>
        </w:rPr>
        <w:t xml:space="preserve">because salvation rests on faith (1:17), i.e., apart from </w:t>
      </w:r>
      <w:r w:rsidR="00977420">
        <w:rPr>
          <w:rFonts w:ascii="Arial" w:hAnsi="Arial" w:cs="Arial"/>
        </w:rPr>
        <w:t xml:space="preserve">the </w:t>
      </w:r>
      <w:r w:rsidRPr="00174CC5">
        <w:rPr>
          <w:rFonts w:ascii="Arial" w:hAnsi="Arial" w:cs="Arial"/>
        </w:rPr>
        <w:t xml:space="preserve">law (3:21) although testified by the law and </w:t>
      </w:r>
      <w:r w:rsidR="00977420">
        <w:rPr>
          <w:rFonts w:ascii="Arial" w:hAnsi="Arial" w:cs="Arial"/>
        </w:rPr>
        <w:t xml:space="preserve">the </w:t>
      </w:r>
      <w:r w:rsidRPr="00174CC5">
        <w:rPr>
          <w:rFonts w:ascii="Arial" w:hAnsi="Arial" w:cs="Arial"/>
        </w:rPr>
        <w:t>prophets (3:21)</w:t>
      </w:r>
    </w:p>
    <w:p w14:paraId="27E55139" w14:textId="77777777" w:rsidR="00174CC5" w:rsidRPr="00174CC5" w:rsidRDefault="00174CC5" w:rsidP="00174CC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>God is upright because salvation is by the faithfulness of Jesus Christ (3:22)</w:t>
      </w:r>
    </w:p>
    <w:p w14:paraId="55EAF429" w14:textId="77777777" w:rsidR="00174CC5" w:rsidRPr="00174CC5" w:rsidRDefault="00174CC5" w:rsidP="00174CC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>God is upright because salvation is offered to everyone who believes, without distinction—all have sinned (3:22–23)</w:t>
      </w:r>
    </w:p>
    <w:p w14:paraId="57612D88" w14:textId="77777777" w:rsidR="00174CC5" w:rsidRPr="00174CC5" w:rsidRDefault="00174CC5" w:rsidP="00174CC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>God is upright because salvation is a free gift based on God’s grace and redemption that is in Christ Jesus (3:24)</w:t>
      </w:r>
    </w:p>
    <w:p w14:paraId="2C5EF794" w14:textId="2ED8EBF5" w:rsidR="00174CC5" w:rsidRPr="00174CC5" w:rsidRDefault="00174CC5" w:rsidP="00174CC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>God is upright because h</w:t>
      </w:r>
      <w:r w:rsidR="00B93204">
        <w:rPr>
          <w:rFonts w:ascii="Arial" w:hAnsi="Arial" w:cs="Arial"/>
        </w:rPr>
        <w:t>e appointed Jesus as the “mercy</w:t>
      </w:r>
      <w:r w:rsidRPr="00174CC5">
        <w:rPr>
          <w:rFonts w:ascii="Arial" w:hAnsi="Arial" w:cs="Arial"/>
        </w:rPr>
        <w:t xml:space="preserve"> seat</w:t>
      </w:r>
      <w:r w:rsidR="00B93204">
        <w:rPr>
          <w:rFonts w:ascii="Arial" w:hAnsi="Arial" w:cs="Arial"/>
        </w:rPr>
        <w:t>”</w:t>
      </w:r>
      <w:r w:rsidRPr="00174CC5">
        <w:rPr>
          <w:rFonts w:ascii="Arial" w:hAnsi="Arial" w:cs="Arial"/>
        </w:rPr>
        <w:t xml:space="preserve"> because of Jesus’s faithfulness, in his blood—demonstrations of his uprightness (3:25a)</w:t>
      </w:r>
    </w:p>
    <w:p w14:paraId="38EDFF08" w14:textId="55D3072F" w:rsidR="00174CC5" w:rsidRPr="00174CC5" w:rsidRDefault="00174CC5" w:rsidP="0013327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 xml:space="preserve">God is upright because </w:t>
      </w:r>
      <w:r w:rsidR="00133276">
        <w:rPr>
          <w:rFonts w:ascii="Arial" w:hAnsi="Arial" w:cs="Arial"/>
        </w:rPr>
        <w:t>he</w:t>
      </w:r>
      <w:r w:rsidRPr="00174CC5">
        <w:rPr>
          <w:rFonts w:ascii="Arial" w:hAnsi="Arial" w:cs="Arial"/>
        </w:rPr>
        <w:t xml:space="preserve"> overlooked </w:t>
      </w:r>
      <w:r w:rsidR="00B22E19">
        <w:rPr>
          <w:rFonts w:ascii="Arial" w:hAnsi="Arial" w:cs="Arial"/>
        </w:rPr>
        <w:t>[through Jesus’</w:t>
      </w:r>
      <w:r w:rsidR="00133276" w:rsidRPr="00174CC5">
        <w:rPr>
          <w:rFonts w:ascii="Arial" w:hAnsi="Arial" w:cs="Arial"/>
        </w:rPr>
        <w:t xml:space="preserve"> work]</w:t>
      </w:r>
      <w:r w:rsidR="00133276">
        <w:rPr>
          <w:rFonts w:ascii="Arial" w:hAnsi="Arial" w:cs="Arial"/>
        </w:rPr>
        <w:t xml:space="preserve"> </w:t>
      </w:r>
      <w:r w:rsidRPr="00174CC5">
        <w:rPr>
          <w:rFonts w:ascii="Arial" w:hAnsi="Arial" w:cs="Arial"/>
        </w:rPr>
        <w:t>sins committed beforehand (3:25b)</w:t>
      </w:r>
    </w:p>
    <w:p w14:paraId="1D580430" w14:textId="50D4AADF" w:rsidR="0090235A" w:rsidRPr="007610CA" w:rsidRDefault="00174CC5" w:rsidP="007610C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74CC5">
        <w:rPr>
          <w:rFonts w:ascii="Arial" w:hAnsi="Arial" w:cs="Arial"/>
        </w:rPr>
        <w:t>God is upright because in his patience he demonstrates his uprightness in the present time, that is, by being the Judge and the one</w:t>
      </w:r>
      <w:r w:rsidR="00B22E19">
        <w:rPr>
          <w:rFonts w:ascii="Arial" w:hAnsi="Arial" w:cs="Arial"/>
        </w:rPr>
        <w:t xml:space="preserve"> who justifies people by Jesus’</w:t>
      </w:r>
      <w:r w:rsidRPr="00174CC5">
        <w:rPr>
          <w:rFonts w:ascii="Arial" w:hAnsi="Arial" w:cs="Arial"/>
        </w:rPr>
        <w:t xml:space="preserve"> faithfulness (3:25b)</w:t>
      </w:r>
    </w:p>
    <w:p w14:paraId="36251C98" w14:textId="77777777" w:rsidR="00654A03" w:rsidRPr="007610CA" w:rsidRDefault="00654A03" w:rsidP="00654A03">
      <w:pPr>
        <w:spacing w:after="120" w:line="240" w:lineRule="auto"/>
        <w:ind w:firstLine="0"/>
        <w:rPr>
          <w:rFonts w:ascii="Arial" w:hAnsi="Arial" w:cs="Arial"/>
        </w:rPr>
      </w:pPr>
    </w:p>
    <w:p w14:paraId="4E549A88" w14:textId="77777777" w:rsidR="006F0723" w:rsidRDefault="006F0723">
      <w:pPr>
        <w:spacing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A79368" w14:textId="30F551EC" w:rsidR="00B32774" w:rsidRDefault="00A55FAE" w:rsidP="00654A03">
      <w:pPr>
        <w:spacing w:after="12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Ancestors</w:t>
      </w:r>
      <w:r w:rsidR="00740C02">
        <w:rPr>
          <w:rFonts w:ascii="Arial" w:hAnsi="Arial" w:cs="Arial"/>
          <w:b/>
          <w:bCs/>
        </w:rPr>
        <w:t xml:space="preserve"> testify: Abraham (Rom 4:1–6), David (4:7–8), and Abraham (4:9–22)</w:t>
      </w:r>
    </w:p>
    <w:p w14:paraId="4FEC4522" w14:textId="77777777" w:rsidR="00654A03" w:rsidRDefault="00654A03" w:rsidP="00654A03">
      <w:pPr>
        <w:spacing w:after="120" w:line="240" w:lineRule="auto"/>
        <w:ind w:firstLine="0"/>
        <w:rPr>
          <w:rFonts w:ascii="Arial" w:hAnsi="Arial" w:cs="Arial"/>
          <w:b/>
          <w:bCs/>
        </w:rPr>
      </w:pPr>
    </w:p>
    <w:p w14:paraId="24A15B69" w14:textId="5D3CA0B6" w:rsidR="0023320C" w:rsidRDefault="0023320C" w:rsidP="00654A03">
      <w:pPr>
        <w:spacing w:after="12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we ought to believe . . . </w:t>
      </w:r>
    </w:p>
    <w:p w14:paraId="56261491" w14:textId="77777777" w:rsidR="003079E6" w:rsidRPr="00654A03" w:rsidRDefault="00F3032E" w:rsidP="00B22E19">
      <w:pPr>
        <w:tabs>
          <w:tab w:val="left" w:pos="720"/>
        </w:tabs>
        <w:spacing w:after="120" w:line="240" w:lineRule="auto"/>
        <w:ind w:left="284" w:hanging="284"/>
        <w:rPr>
          <w:rFonts w:ascii="Arial" w:hAnsi="Arial" w:cs="Arial"/>
        </w:rPr>
      </w:pPr>
      <w:r w:rsidRPr="00654A03">
        <w:rPr>
          <w:rFonts w:ascii="Arial" w:hAnsi="Arial" w:cs="Arial"/>
        </w:rPr>
        <w:t xml:space="preserve">1. </w:t>
      </w:r>
      <w:r w:rsidR="00601E8F" w:rsidRPr="00654A03">
        <w:rPr>
          <w:rFonts w:ascii="Arial" w:hAnsi="Arial" w:cs="Arial"/>
        </w:rPr>
        <w:t xml:space="preserve">Believe in him, i.e., God </w:t>
      </w:r>
      <w:bookmarkStart w:id="0" w:name="_GoBack"/>
      <w:bookmarkEnd w:id="0"/>
      <w:r w:rsidR="00601E8F" w:rsidRPr="00654A03">
        <w:rPr>
          <w:rFonts w:ascii="Arial" w:hAnsi="Arial" w:cs="Arial"/>
        </w:rPr>
        <w:t>who raised Jesus</w:t>
      </w:r>
      <w:r w:rsidR="003079E6" w:rsidRPr="00654A03">
        <w:rPr>
          <w:rFonts w:ascii="Arial" w:hAnsi="Arial" w:cs="Arial"/>
        </w:rPr>
        <w:t xml:space="preserve"> </w:t>
      </w:r>
      <w:r w:rsidR="00601E8F" w:rsidRPr="00654A03">
        <w:rPr>
          <w:rFonts w:ascii="Arial" w:hAnsi="Arial" w:cs="Arial"/>
        </w:rPr>
        <w:t xml:space="preserve">from the dead (Rom 4:24), and </w:t>
      </w:r>
    </w:p>
    <w:p w14:paraId="2807FC3E" w14:textId="79EE5096" w:rsidR="00695A91" w:rsidRDefault="00601E8F" w:rsidP="00B22E19">
      <w:pPr>
        <w:tabs>
          <w:tab w:val="left" w:pos="720"/>
        </w:tabs>
        <w:spacing w:after="120" w:line="240" w:lineRule="auto"/>
        <w:ind w:left="284" w:hanging="284"/>
        <w:rPr>
          <w:rFonts w:ascii="Arial" w:hAnsi="Arial" w:cs="Arial"/>
        </w:rPr>
      </w:pPr>
      <w:r w:rsidRPr="00654A03">
        <w:rPr>
          <w:rFonts w:ascii="Arial" w:hAnsi="Arial" w:cs="Arial"/>
        </w:rPr>
        <w:t>2. Believe that Christ was “handed over for our trespasses and raised for our ‘uprightness’” (Rom 4:25).</w:t>
      </w:r>
    </w:p>
    <w:p w14:paraId="53F73FA1" w14:textId="77777777" w:rsidR="009D4D54" w:rsidRDefault="009D4D54" w:rsidP="00B22E19">
      <w:pPr>
        <w:tabs>
          <w:tab w:val="left" w:pos="720"/>
        </w:tabs>
        <w:spacing w:after="120" w:line="240" w:lineRule="auto"/>
        <w:ind w:left="284" w:hanging="284"/>
        <w:rPr>
          <w:rFonts w:ascii="Arial" w:hAnsi="Arial" w:cs="Arial"/>
        </w:rPr>
      </w:pPr>
    </w:p>
    <w:p w14:paraId="46968EF7" w14:textId="77777777" w:rsidR="0023320C" w:rsidRDefault="0023320C" w:rsidP="0023320C">
      <w:pPr>
        <w:pBdr>
          <w:bottom w:val="dotted" w:sz="24" w:space="1" w:color="auto"/>
        </w:pBd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14A905EC" w14:textId="77777777" w:rsidR="006C1558" w:rsidRDefault="006C1558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5564A832" w14:textId="2DBF9EC6" w:rsidR="00695A91" w:rsidRDefault="00654A03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Romans 5</w:t>
      </w:r>
      <w:r w:rsidR="0023320C">
        <w:rPr>
          <w:rFonts w:ascii="Arial" w:hAnsi="Arial" w:cs="Arial"/>
          <w:b/>
          <w:bCs/>
        </w:rPr>
        <w:t>—“What if there is no resurrection?”</w:t>
      </w:r>
    </w:p>
    <w:p w14:paraId="17AE97AD" w14:textId="6E74254E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The first Adam brought sin, death, and condemnation (5:12–14, 16)</w:t>
      </w:r>
    </w:p>
    <w:p w14:paraId="22B40017" w14:textId="55F233E6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second Adam (Jesus Christ) brought grace/gift, life, and ‘uprightness’ (5:12–21)</w:t>
      </w:r>
    </w:p>
    <w:p w14:paraId="5D7112FC" w14:textId="77777777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4AECF09B" w14:textId="77777777" w:rsidR="006C1558" w:rsidRDefault="006C1558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4F8535D6" w14:textId="77777777" w:rsidR="00485B5D" w:rsidRDefault="00485B5D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3354F40B" w14:textId="77777777" w:rsidR="006C1558" w:rsidRDefault="006C1558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</w:rPr>
      </w:pPr>
    </w:p>
    <w:p w14:paraId="47BDDD0A" w14:textId="740EAA65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is this good news?</w:t>
      </w:r>
    </w:p>
    <w:p w14:paraId="59D5A458" w14:textId="03FB5687" w:rsidR="001D0561" w:rsidRDefault="001D0561" w:rsidP="001D0561">
      <w:pPr>
        <w:pStyle w:val="ListParagraph"/>
        <w:numPr>
          <w:ilvl w:val="0"/>
          <w:numId w:val="14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1D0561">
        <w:rPr>
          <w:rFonts w:ascii="Arial" w:hAnsi="Arial" w:cs="Arial"/>
        </w:rPr>
        <w:t>Those who receive the grace/gift of salvation that is in Jesus Christ’s death and resurrection “have peace with God” (Rom 5:1, 6–11)</w:t>
      </w:r>
    </w:p>
    <w:p w14:paraId="7BA64A1B" w14:textId="052F8C54" w:rsidR="001D0561" w:rsidRPr="001D0561" w:rsidRDefault="001D0561" w:rsidP="001D0561">
      <w:pPr>
        <w:pStyle w:val="ListParagraph"/>
        <w:numPr>
          <w:ilvl w:val="1"/>
          <w:numId w:val="14"/>
        </w:numPr>
        <w:tabs>
          <w:tab w:val="left" w:pos="720"/>
        </w:tabs>
        <w:spacing w:after="120" w:line="240" w:lineRule="auto"/>
        <w:rPr>
          <w:rFonts w:ascii="Arial" w:hAnsi="Arial" w:cs="Arial"/>
          <w:lang w:bidi="he-IL"/>
        </w:rPr>
      </w:pPr>
      <w:r w:rsidRPr="001D0561">
        <w:rPr>
          <w:rFonts w:ascii="Arial" w:hAnsi="Arial" w:cs="Arial"/>
          <w:lang w:bidi="he-IL"/>
        </w:rPr>
        <w:t>While we were weak, Ch</w:t>
      </w:r>
      <w:r w:rsidR="00750D8F">
        <w:rPr>
          <w:rFonts w:ascii="Arial" w:hAnsi="Arial" w:cs="Arial"/>
          <w:lang w:bidi="he-IL"/>
        </w:rPr>
        <w:t>rist died for us, the un-reverent people</w:t>
      </w:r>
      <w:r w:rsidRPr="001D0561">
        <w:rPr>
          <w:rFonts w:ascii="Arial" w:hAnsi="Arial" w:cs="Arial"/>
          <w:lang w:bidi="he-IL"/>
        </w:rPr>
        <w:t xml:space="preserve"> (5:6)</w:t>
      </w:r>
    </w:p>
    <w:p w14:paraId="3575DF40" w14:textId="77777777" w:rsidR="001D0561" w:rsidRPr="001D0561" w:rsidRDefault="001D0561" w:rsidP="001D0561">
      <w:pPr>
        <w:pStyle w:val="ListParagraph"/>
        <w:numPr>
          <w:ilvl w:val="1"/>
          <w:numId w:val="14"/>
        </w:numPr>
        <w:tabs>
          <w:tab w:val="left" w:pos="720"/>
        </w:tabs>
        <w:spacing w:after="120" w:line="240" w:lineRule="auto"/>
        <w:rPr>
          <w:rFonts w:ascii="Arial" w:hAnsi="Arial" w:cs="Arial"/>
          <w:lang w:bidi="he-IL"/>
        </w:rPr>
      </w:pPr>
      <w:r w:rsidRPr="001D0561">
        <w:rPr>
          <w:rFonts w:ascii="Arial" w:hAnsi="Arial" w:cs="Arial"/>
          <w:lang w:bidi="he-IL"/>
        </w:rPr>
        <w:t>While we were sinners, Christ died for us (5:7–8)</w:t>
      </w:r>
    </w:p>
    <w:p w14:paraId="344AE474" w14:textId="487D0556" w:rsidR="001D0561" w:rsidRDefault="001D0561" w:rsidP="001D0561">
      <w:pPr>
        <w:pStyle w:val="ListParagraph"/>
        <w:numPr>
          <w:ilvl w:val="1"/>
          <w:numId w:val="14"/>
        </w:numPr>
        <w:tabs>
          <w:tab w:val="left" w:pos="720"/>
        </w:tabs>
        <w:spacing w:after="120" w:line="240" w:lineRule="auto"/>
        <w:rPr>
          <w:rFonts w:ascii="Arial" w:hAnsi="Arial" w:cs="Arial"/>
          <w:lang w:bidi="he-IL"/>
        </w:rPr>
      </w:pPr>
      <w:r w:rsidRPr="001D0561">
        <w:rPr>
          <w:rFonts w:ascii="Arial" w:hAnsi="Arial" w:cs="Arial"/>
          <w:lang w:bidi="he-IL"/>
        </w:rPr>
        <w:t>While we were enemies, Christ reconciled us to God (5:10–11)</w:t>
      </w:r>
    </w:p>
    <w:p w14:paraId="4F50F5E7" w14:textId="77777777" w:rsidR="009D4D54" w:rsidRPr="009D4D54" w:rsidRDefault="009D4D54" w:rsidP="009D4D54">
      <w:pPr>
        <w:tabs>
          <w:tab w:val="left" w:pos="720"/>
        </w:tabs>
        <w:spacing w:after="120" w:line="240" w:lineRule="auto"/>
        <w:ind w:left="1080" w:firstLine="0"/>
        <w:rPr>
          <w:rFonts w:ascii="Arial" w:hAnsi="Arial" w:cs="Arial"/>
          <w:lang w:bidi="he-IL"/>
        </w:rPr>
      </w:pPr>
    </w:p>
    <w:p w14:paraId="7F4294D2" w14:textId="1381B64E" w:rsidR="001D0561" w:rsidRPr="001D0561" w:rsidRDefault="001D0561" w:rsidP="001D0561">
      <w:pPr>
        <w:pStyle w:val="ListParagraph"/>
        <w:numPr>
          <w:ilvl w:val="0"/>
          <w:numId w:val="14"/>
        </w:numPr>
        <w:tabs>
          <w:tab w:val="left" w:pos="720"/>
        </w:tabs>
        <w:spacing w:after="120" w:line="240" w:lineRule="auto"/>
        <w:rPr>
          <w:rFonts w:ascii="Arial" w:hAnsi="Arial" w:cs="Arial"/>
          <w:lang w:bidi="he-IL"/>
        </w:rPr>
      </w:pPr>
      <w:r w:rsidRPr="001D0561">
        <w:rPr>
          <w:rFonts w:ascii="Arial" w:hAnsi="Arial" w:cs="Arial"/>
          <w:lang w:bidi="he-IL"/>
        </w:rPr>
        <w:t>No</w:t>
      </w:r>
      <w:r w:rsidR="00642272">
        <w:rPr>
          <w:rFonts w:ascii="Arial" w:hAnsi="Arial" w:cs="Arial"/>
          <w:lang w:bidi="he-IL"/>
        </w:rPr>
        <w:t>w that we are reconciled to God and</w:t>
      </w:r>
      <w:r w:rsidRPr="001D0561">
        <w:rPr>
          <w:rFonts w:ascii="Arial" w:hAnsi="Arial" w:cs="Arial"/>
          <w:lang w:bidi="he-IL"/>
        </w:rPr>
        <w:t xml:space="preserve"> made upright with God, we are </w:t>
      </w:r>
      <w:r w:rsidR="00642272">
        <w:rPr>
          <w:rFonts w:ascii="Arial" w:hAnsi="Arial" w:cs="Arial"/>
          <w:lang w:bidi="he-IL"/>
        </w:rPr>
        <w:t>saved from upcoming wrath (5:9) and</w:t>
      </w:r>
      <w:r w:rsidRPr="001D0561">
        <w:rPr>
          <w:rFonts w:ascii="Arial" w:hAnsi="Arial" w:cs="Arial"/>
          <w:lang w:bidi="he-IL"/>
        </w:rPr>
        <w:t xml:space="preserve"> we have peace with God (5:1)</w:t>
      </w:r>
    </w:p>
    <w:p w14:paraId="30FC630F" w14:textId="77777777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</w:p>
    <w:p w14:paraId="5D232482" w14:textId="77777777" w:rsidR="006C1558" w:rsidRDefault="006C1558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</w:p>
    <w:p w14:paraId="446F3892" w14:textId="77777777" w:rsidR="00485B5D" w:rsidRDefault="00485B5D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</w:p>
    <w:p w14:paraId="330466EA" w14:textId="77777777" w:rsidR="006C1558" w:rsidRDefault="006C1558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</w:p>
    <w:p w14:paraId="2D018B43" w14:textId="058D9ED8" w:rsidR="001D0561" w:rsidRDefault="001D0561" w:rsidP="003079E6">
      <w:pPr>
        <w:tabs>
          <w:tab w:val="left" w:pos="720"/>
        </w:tabs>
        <w:spacing w:after="12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 what should we do?</w:t>
      </w:r>
    </w:p>
    <w:p w14:paraId="7BF0FCD4" w14:textId="77777777" w:rsidR="00625858" w:rsidRPr="006C1558" w:rsidRDefault="00505C45" w:rsidP="006C1558">
      <w:pPr>
        <w:numPr>
          <w:ilvl w:val="0"/>
          <w:numId w:val="15"/>
        </w:numPr>
        <w:tabs>
          <w:tab w:val="left" w:pos="720"/>
        </w:tabs>
        <w:spacing w:after="120" w:line="240" w:lineRule="auto"/>
        <w:rPr>
          <w:rFonts w:ascii="Arial" w:hAnsi="Arial" w:cs="Arial"/>
          <w:b/>
          <w:bCs/>
        </w:rPr>
      </w:pPr>
      <w:r w:rsidRPr="006C1558">
        <w:rPr>
          <w:rFonts w:ascii="Arial" w:hAnsi="Arial" w:cs="Arial"/>
          <w:b/>
          <w:bCs/>
        </w:rPr>
        <w:t>We gain access by faith to this great salvation (5:2)</w:t>
      </w:r>
    </w:p>
    <w:p w14:paraId="67203A36" w14:textId="262BC653" w:rsidR="00625858" w:rsidRPr="006C1558" w:rsidRDefault="00505C45" w:rsidP="006C1558">
      <w:pPr>
        <w:numPr>
          <w:ilvl w:val="0"/>
          <w:numId w:val="15"/>
        </w:numPr>
        <w:tabs>
          <w:tab w:val="left" w:pos="720"/>
        </w:tabs>
        <w:spacing w:after="120" w:line="240" w:lineRule="auto"/>
        <w:rPr>
          <w:rFonts w:ascii="Arial" w:hAnsi="Arial" w:cs="Arial"/>
          <w:b/>
          <w:bCs/>
        </w:rPr>
      </w:pPr>
      <w:r w:rsidRPr="006C1558">
        <w:rPr>
          <w:rFonts w:ascii="Arial" w:hAnsi="Arial" w:cs="Arial"/>
          <w:b/>
          <w:bCs/>
        </w:rPr>
        <w:t xml:space="preserve">We boast in </w:t>
      </w:r>
      <w:r w:rsidR="00346983">
        <w:rPr>
          <w:rFonts w:ascii="Arial" w:hAnsi="Arial" w:cs="Arial"/>
          <w:b/>
          <w:bCs/>
        </w:rPr>
        <w:t xml:space="preserve">the </w:t>
      </w:r>
      <w:r w:rsidRPr="006C1558">
        <w:rPr>
          <w:rFonts w:ascii="Arial" w:hAnsi="Arial" w:cs="Arial"/>
          <w:b/>
          <w:bCs/>
        </w:rPr>
        <w:t>hope and glory of God (5:3, 12)</w:t>
      </w:r>
    </w:p>
    <w:p w14:paraId="5A662AB8" w14:textId="786423D5" w:rsidR="00625858" w:rsidRPr="006C1558" w:rsidRDefault="00505C45" w:rsidP="006C1558">
      <w:pPr>
        <w:numPr>
          <w:ilvl w:val="0"/>
          <w:numId w:val="15"/>
        </w:numPr>
        <w:tabs>
          <w:tab w:val="left" w:pos="720"/>
        </w:tabs>
        <w:spacing w:after="120" w:line="240" w:lineRule="auto"/>
        <w:rPr>
          <w:rFonts w:ascii="Arial" w:hAnsi="Arial" w:cs="Arial"/>
          <w:b/>
          <w:bCs/>
        </w:rPr>
      </w:pPr>
      <w:r w:rsidRPr="006C1558">
        <w:rPr>
          <w:rFonts w:ascii="Arial" w:hAnsi="Arial" w:cs="Arial"/>
          <w:b/>
          <w:bCs/>
        </w:rPr>
        <w:t>We endure suffering</w:t>
      </w:r>
      <w:r w:rsidR="00346983">
        <w:rPr>
          <w:rFonts w:ascii="Arial" w:hAnsi="Arial" w:cs="Arial"/>
          <w:b/>
          <w:bCs/>
        </w:rPr>
        <w:t>s</w:t>
      </w:r>
      <w:r w:rsidRPr="006C1558">
        <w:rPr>
          <w:rFonts w:ascii="Arial" w:hAnsi="Arial" w:cs="Arial"/>
          <w:b/>
          <w:bCs/>
        </w:rPr>
        <w:t xml:space="preserve">, knowing </w:t>
      </w:r>
      <w:r w:rsidR="006519D1" w:rsidRPr="006C1558">
        <w:rPr>
          <w:rFonts w:ascii="Arial" w:hAnsi="Arial" w:cs="Arial"/>
          <w:b/>
          <w:bCs/>
        </w:rPr>
        <w:t>the result</w:t>
      </w:r>
      <w:r w:rsidRPr="006C1558">
        <w:rPr>
          <w:rFonts w:ascii="Arial" w:hAnsi="Arial" w:cs="Arial"/>
          <w:b/>
          <w:bCs/>
        </w:rPr>
        <w:t xml:space="preserve"> (5:4–5)</w:t>
      </w:r>
    </w:p>
    <w:p w14:paraId="22FB9783" w14:textId="7EB081D2" w:rsidR="00984E8E" w:rsidRPr="00FE3483" w:rsidRDefault="00984E8E" w:rsidP="00984E8E">
      <w:pPr>
        <w:spacing w:line="240" w:lineRule="auto"/>
        <w:ind w:firstLine="0"/>
        <w:rPr>
          <w:rFonts w:ascii="Arial" w:hAnsi="Arial" w:cs="Arial"/>
          <w:bCs/>
        </w:rPr>
      </w:pPr>
    </w:p>
    <w:p w14:paraId="0DF85ED6" w14:textId="77777777" w:rsidR="0088568B" w:rsidRPr="00721CE9" w:rsidRDefault="0088568B" w:rsidP="00721CE9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721CE9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721CE9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6F072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55FF" w14:textId="77777777" w:rsidR="00E658DE" w:rsidRDefault="00E658DE" w:rsidP="00154C13">
      <w:pPr>
        <w:spacing w:line="240" w:lineRule="auto"/>
      </w:pPr>
      <w:r>
        <w:separator/>
      </w:r>
    </w:p>
  </w:endnote>
  <w:endnote w:type="continuationSeparator" w:id="0">
    <w:p w14:paraId="3A7C2FBB" w14:textId="77777777" w:rsidR="00E658DE" w:rsidRDefault="00E658DE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F022" w14:textId="77777777" w:rsidR="00E658DE" w:rsidRDefault="00E658DE" w:rsidP="00154C13">
      <w:pPr>
        <w:spacing w:line="240" w:lineRule="auto"/>
      </w:pPr>
      <w:r>
        <w:separator/>
      </w:r>
    </w:p>
  </w:footnote>
  <w:footnote w:type="continuationSeparator" w:id="0">
    <w:p w14:paraId="1BA98686" w14:textId="77777777" w:rsidR="00E658DE" w:rsidRDefault="00E658DE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4010"/>
    <w:multiLevelType w:val="hybridMultilevel"/>
    <w:tmpl w:val="DD8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3342C"/>
    <w:rsid w:val="00041F8E"/>
    <w:rsid w:val="00077F8A"/>
    <w:rsid w:val="0009213A"/>
    <w:rsid w:val="000B5C35"/>
    <w:rsid w:val="000C315E"/>
    <w:rsid w:val="000E1739"/>
    <w:rsid w:val="001035B6"/>
    <w:rsid w:val="00106A6B"/>
    <w:rsid w:val="001200AF"/>
    <w:rsid w:val="00133276"/>
    <w:rsid w:val="00147A5A"/>
    <w:rsid w:val="00154C13"/>
    <w:rsid w:val="00174CC5"/>
    <w:rsid w:val="001B7AE8"/>
    <w:rsid w:val="001D0561"/>
    <w:rsid w:val="00214941"/>
    <w:rsid w:val="00214994"/>
    <w:rsid w:val="0023320C"/>
    <w:rsid w:val="00240A9B"/>
    <w:rsid w:val="00245F1A"/>
    <w:rsid w:val="00265AF0"/>
    <w:rsid w:val="00266B66"/>
    <w:rsid w:val="00270B84"/>
    <w:rsid w:val="00276E3C"/>
    <w:rsid w:val="002829BB"/>
    <w:rsid w:val="002C6823"/>
    <w:rsid w:val="00305EEF"/>
    <w:rsid w:val="003079E6"/>
    <w:rsid w:val="00334D10"/>
    <w:rsid w:val="00346983"/>
    <w:rsid w:val="003477F8"/>
    <w:rsid w:val="00380CD0"/>
    <w:rsid w:val="00381B8D"/>
    <w:rsid w:val="004052BD"/>
    <w:rsid w:val="0043026F"/>
    <w:rsid w:val="0044338D"/>
    <w:rsid w:val="00485B5D"/>
    <w:rsid w:val="004A182A"/>
    <w:rsid w:val="00505C45"/>
    <w:rsid w:val="00511768"/>
    <w:rsid w:val="0051429F"/>
    <w:rsid w:val="005665A8"/>
    <w:rsid w:val="005D5A41"/>
    <w:rsid w:val="00601E8F"/>
    <w:rsid w:val="00604820"/>
    <w:rsid w:val="00623F68"/>
    <w:rsid w:val="00625858"/>
    <w:rsid w:val="006307DD"/>
    <w:rsid w:val="00640535"/>
    <w:rsid w:val="00642272"/>
    <w:rsid w:val="006519D1"/>
    <w:rsid w:val="00654A03"/>
    <w:rsid w:val="00695A91"/>
    <w:rsid w:val="006C1558"/>
    <w:rsid w:val="006C6014"/>
    <w:rsid w:val="006D5C45"/>
    <w:rsid w:val="006F0723"/>
    <w:rsid w:val="007023FB"/>
    <w:rsid w:val="00721CE9"/>
    <w:rsid w:val="00740C02"/>
    <w:rsid w:val="0075010F"/>
    <w:rsid w:val="00750D8F"/>
    <w:rsid w:val="0075505F"/>
    <w:rsid w:val="007610CA"/>
    <w:rsid w:val="00797554"/>
    <w:rsid w:val="007B48B1"/>
    <w:rsid w:val="00860876"/>
    <w:rsid w:val="0087217D"/>
    <w:rsid w:val="0088568B"/>
    <w:rsid w:val="008E2DAC"/>
    <w:rsid w:val="0090235A"/>
    <w:rsid w:val="00937C35"/>
    <w:rsid w:val="0094003F"/>
    <w:rsid w:val="0094778F"/>
    <w:rsid w:val="00977420"/>
    <w:rsid w:val="0098009D"/>
    <w:rsid w:val="00984E8E"/>
    <w:rsid w:val="009B2693"/>
    <w:rsid w:val="009D0BD7"/>
    <w:rsid w:val="009D4D54"/>
    <w:rsid w:val="009F47CF"/>
    <w:rsid w:val="00A55FAE"/>
    <w:rsid w:val="00A62BF3"/>
    <w:rsid w:val="00A97B7E"/>
    <w:rsid w:val="00AA6805"/>
    <w:rsid w:val="00B22E19"/>
    <w:rsid w:val="00B32774"/>
    <w:rsid w:val="00B80A51"/>
    <w:rsid w:val="00B81226"/>
    <w:rsid w:val="00B915C5"/>
    <w:rsid w:val="00B93204"/>
    <w:rsid w:val="00C064F4"/>
    <w:rsid w:val="00C26D03"/>
    <w:rsid w:val="00C401D2"/>
    <w:rsid w:val="00C41F7E"/>
    <w:rsid w:val="00C45466"/>
    <w:rsid w:val="00C45FD2"/>
    <w:rsid w:val="00C66A3D"/>
    <w:rsid w:val="00C81E36"/>
    <w:rsid w:val="00CA047A"/>
    <w:rsid w:val="00CA453E"/>
    <w:rsid w:val="00CA527C"/>
    <w:rsid w:val="00CA6AF2"/>
    <w:rsid w:val="00CE2652"/>
    <w:rsid w:val="00D3781E"/>
    <w:rsid w:val="00D526B3"/>
    <w:rsid w:val="00DE1686"/>
    <w:rsid w:val="00E06AAA"/>
    <w:rsid w:val="00E6197C"/>
    <w:rsid w:val="00E658DE"/>
    <w:rsid w:val="00E67B3D"/>
    <w:rsid w:val="00E75F56"/>
    <w:rsid w:val="00F14071"/>
    <w:rsid w:val="00F3032E"/>
    <w:rsid w:val="00F34E43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169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Rick Griffith</cp:lastModifiedBy>
  <cp:revision>50</cp:revision>
  <cp:lastPrinted>2017-04-30T04:15:00Z</cp:lastPrinted>
  <dcterms:created xsi:type="dcterms:W3CDTF">2017-02-12T04:04:00Z</dcterms:created>
  <dcterms:modified xsi:type="dcterms:W3CDTF">2017-04-30T04:16:00Z</dcterms:modified>
</cp:coreProperties>
</file>