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4B626" w14:textId="77777777" w:rsidR="008B6D00" w:rsidRDefault="00605737">
      <w:pPr>
        <w:tabs>
          <w:tab w:val="left" w:pos="7960"/>
        </w:tabs>
        <w:ind w:right="-10"/>
      </w:pPr>
      <w:r>
        <w:t>SBC</w:t>
      </w:r>
      <w:r w:rsidR="007F0C85">
        <w:t xml:space="preserve"> Faculty Retreat</w:t>
      </w:r>
      <w:r>
        <w:tab/>
      </w:r>
      <w:r w:rsidR="007F0C85">
        <w:t>Michael Shen</w:t>
      </w:r>
    </w:p>
    <w:p w14:paraId="227C7BCA" w14:textId="77777777" w:rsidR="008B6D00" w:rsidRDefault="007F0C85">
      <w:pPr>
        <w:tabs>
          <w:tab w:val="left" w:pos="7960"/>
        </w:tabs>
        <w:ind w:right="-10"/>
      </w:pPr>
      <w:r>
        <w:t>3 July 2013</w:t>
      </w:r>
      <w:r w:rsidR="008B6D00">
        <w:tab/>
        <w:t>Single Message</w:t>
      </w:r>
    </w:p>
    <w:p w14:paraId="1CA5BFC3" w14:textId="77777777" w:rsidR="008B6D00" w:rsidRDefault="001D3072">
      <w:pPr>
        <w:tabs>
          <w:tab w:val="left" w:pos="7960"/>
        </w:tabs>
        <w:ind w:right="-10"/>
      </w:pPr>
      <w:r>
        <w:t>NLT</w:t>
      </w:r>
      <w:r w:rsidR="008B6D00">
        <w:tab/>
        <w:t>30 Minutes</w:t>
      </w:r>
    </w:p>
    <w:p w14:paraId="1DBA6B57" w14:textId="77777777" w:rsidR="008B6D00" w:rsidRDefault="007F0C85">
      <w:pPr>
        <w:pStyle w:val="Header"/>
        <w:tabs>
          <w:tab w:val="clear" w:pos="4800"/>
          <w:tab w:val="center" w:pos="4950"/>
        </w:tabs>
        <w:ind w:right="-10"/>
        <w:rPr>
          <w:b/>
          <w:sz w:val="36"/>
        </w:rPr>
      </w:pPr>
      <w:r>
        <w:rPr>
          <w:b/>
          <w:sz w:val="36"/>
        </w:rPr>
        <w:t>Faith That Sustains Faithfulness</w:t>
      </w:r>
    </w:p>
    <w:p w14:paraId="13B4B7BC" w14:textId="77777777" w:rsidR="008B6D00" w:rsidRDefault="007F0C85">
      <w:pPr>
        <w:pStyle w:val="Header"/>
        <w:tabs>
          <w:tab w:val="clear" w:pos="4800"/>
          <w:tab w:val="center" w:pos="4950"/>
        </w:tabs>
        <w:ind w:right="-10"/>
        <w:rPr>
          <w:b/>
          <w:i/>
          <w:sz w:val="28"/>
        </w:rPr>
      </w:pPr>
      <w:r>
        <w:rPr>
          <w:b/>
          <w:i/>
          <w:sz w:val="28"/>
        </w:rPr>
        <w:t>Luke 7:1-10</w:t>
      </w:r>
    </w:p>
    <w:p w14:paraId="16F95395" w14:textId="77777777" w:rsidR="008B6D00" w:rsidRDefault="008B6D00">
      <w:pPr>
        <w:tabs>
          <w:tab w:val="left" w:pos="7960"/>
        </w:tabs>
        <w:ind w:left="1660" w:right="-10" w:hanging="1660"/>
      </w:pPr>
    </w:p>
    <w:p w14:paraId="76083C04" w14:textId="77777777" w:rsidR="008B6D00" w:rsidRDefault="008B6D00">
      <w:pPr>
        <w:tabs>
          <w:tab w:val="left" w:pos="7960"/>
        </w:tabs>
        <w:ind w:left="1660" w:right="-10" w:hanging="1660"/>
      </w:pPr>
      <w:r>
        <w:rPr>
          <w:b/>
        </w:rPr>
        <w:t>Topic:</w:t>
      </w:r>
      <w:r>
        <w:tab/>
      </w:r>
      <w:r w:rsidR="009A3713">
        <w:rPr>
          <w:b/>
          <w:sz w:val="36"/>
        </w:rPr>
        <w:t>Faithfulness</w:t>
      </w:r>
    </w:p>
    <w:p w14:paraId="34F34AD5" w14:textId="712B44B6" w:rsidR="008B6D00" w:rsidRDefault="008B6D00">
      <w:pPr>
        <w:tabs>
          <w:tab w:val="left" w:pos="7960"/>
        </w:tabs>
        <w:ind w:left="1660" w:right="-10" w:hanging="1660"/>
      </w:pPr>
      <w:r>
        <w:rPr>
          <w:b/>
        </w:rPr>
        <w:t>Subject:</w:t>
      </w:r>
      <w:r>
        <w:tab/>
      </w:r>
      <w:r w:rsidR="004E0945">
        <w:t xml:space="preserve">Have faith in God </w:t>
      </w:r>
    </w:p>
    <w:p w14:paraId="748A9E13" w14:textId="23F7FAD9" w:rsidR="008B6D00" w:rsidRDefault="008B6D00">
      <w:pPr>
        <w:tabs>
          <w:tab w:val="left" w:pos="7960"/>
        </w:tabs>
        <w:ind w:left="1660" w:right="-10" w:hanging="1660"/>
      </w:pPr>
      <w:r>
        <w:rPr>
          <w:b/>
        </w:rPr>
        <w:t>Complement:</w:t>
      </w:r>
      <w:r>
        <w:tab/>
      </w:r>
      <w:r w:rsidR="004E0945">
        <w:t>through trusting in Jesus</w:t>
      </w:r>
    </w:p>
    <w:p w14:paraId="04DF30CC" w14:textId="201941C9" w:rsidR="008B6D00" w:rsidRDefault="008B6D00">
      <w:pPr>
        <w:tabs>
          <w:tab w:val="left" w:pos="7960"/>
        </w:tabs>
        <w:ind w:left="1660" w:right="-10" w:hanging="1660"/>
      </w:pPr>
      <w:r>
        <w:rPr>
          <w:b/>
        </w:rPr>
        <w:t>Purpose:</w:t>
      </w:r>
      <w:r>
        <w:rPr>
          <w:b/>
        </w:rPr>
        <w:tab/>
      </w:r>
      <w:r>
        <w:t xml:space="preserve">The listeners will </w:t>
      </w:r>
      <w:r w:rsidR="004E0945">
        <w:t xml:space="preserve">trust the Lord in the </w:t>
      </w:r>
      <w:r w:rsidR="007762CD">
        <w:t xml:space="preserve">perplexing situations in life </w:t>
      </w:r>
      <w:proofErr w:type="spellStart"/>
      <w:r w:rsidR="007762CD">
        <w:t>withowith</w:t>
      </w:r>
      <w:proofErr w:type="spellEnd"/>
      <w:r w:rsidR="007762CD">
        <w:t xml:space="preserve"> without </w:t>
      </w:r>
    </w:p>
    <w:p w14:paraId="015FB930" w14:textId="77777777" w:rsidR="00605737" w:rsidRDefault="00605737" w:rsidP="00605737">
      <w:pPr>
        <w:pStyle w:val="Heading1"/>
        <w:ind w:right="-10"/>
      </w:pPr>
      <w:r>
        <w:t>Introduction</w:t>
      </w:r>
    </w:p>
    <w:p w14:paraId="505006F5" w14:textId="77777777" w:rsidR="00605737" w:rsidRDefault="00605737" w:rsidP="00605737">
      <w:pPr>
        <w:pStyle w:val="Heading3"/>
        <w:ind w:right="-10"/>
      </w:pPr>
      <w:r>
        <w:rPr>
          <w:u w:val="single"/>
        </w:rPr>
        <w:t>Interest</w:t>
      </w:r>
      <w:r>
        <w:t xml:space="preserve">: </w:t>
      </w:r>
      <w:r w:rsidR="009A3713">
        <w:t>The word in Scripture that describes God the most is HOLY but the word that best describes the servant of God is faithful.</w:t>
      </w:r>
    </w:p>
    <w:p w14:paraId="2927B867" w14:textId="77777777" w:rsidR="00605737" w:rsidRDefault="00605737" w:rsidP="00605737">
      <w:pPr>
        <w:pStyle w:val="Heading3"/>
        <w:ind w:right="-10"/>
      </w:pPr>
      <w:r>
        <w:rPr>
          <w:u w:val="single"/>
        </w:rPr>
        <w:t>Need</w:t>
      </w:r>
      <w:r>
        <w:t xml:space="preserve">: </w:t>
      </w:r>
    </w:p>
    <w:p w14:paraId="73DA0CB9" w14:textId="77777777" w:rsidR="00605737" w:rsidRDefault="009A3713" w:rsidP="00605737">
      <w:pPr>
        <w:pStyle w:val="Heading4"/>
      </w:pPr>
      <w:r>
        <w:t>Are we true and faithful to the Lord?</w:t>
      </w:r>
    </w:p>
    <w:p w14:paraId="0F271616" w14:textId="77777777" w:rsidR="009A3713" w:rsidRDefault="009A3713" w:rsidP="00605737">
      <w:pPr>
        <w:pStyle w:val="Heading4"/>
      </w:pPr>
      <w:r>
        <w:t>Do we say “yes” to God regularly?</w:t>
      </w:r>
    </w:p>
    <w:p w14:paraId="69870DA6" w14:textId="77777777" w:rsidR="00605737" w:rsidRDefault="00605737" w:rsidP="00605737">
      <w:pPr>
        <w:pStyle w:val="Heading3"/>
        <w:ind w:right="-10"/>
      </w:pPr>
      <w:r>
        <w:rPr>
          <w:u w:val="single"/>
        </w:rPr>
        <w:t>Subject</w:t>
      </w:r>
      <w:r>
        <w:t xml:space="preserve">: </w:t>
      </w:r>
      <w:r w:rsidR="009A3713">
        <w:t>What is the meaning of faith that sustains our faithfulness?</w:t>
      </w:r>
    </w:p>
    <w:p w14:paraId="75979AC7" w14:textId="27EBCE14" w:rsidR="00605737" w:rsidRDefault="00605737" w:rsidP="00605737">
      <w:pPr>
        <w:pStyle w:val="Heading1"/>
        <w:ind w:right="-10"/>
      </w:pPr>
      <w:r>
        <w:t>I.</w:t>
      </w:r>
      <w:r>
        <w:tab/>
      </w:r>
      <w:r w:rsidR="00CB0DD7">
        <w:t>A happy entry was followed by</w:t>
      </w:r>
      <w:r w:rsidR="00D332C3">
        <w:t xml:space="preserve"> a helpless situation (1-2).</w:t>
      </w:r>
    </w:p>
    <w:p w14:paraId="5419BA87" w14:textId="5CB10852" w:rsidR="00605737" w:rsidRDefault="006D5A32" w:rsidP="00605737">
      <w:pPr>
        <w:pStyle w:val="Heading2"/>
        <w:ind w:right="-10"/>
      </w:pPr>
      <w:r>
        <w:t>The healing tour was successful.</w:t>
      </w:r>
    </w:p>
    <w:p w14:paraId="7A15BF28" w14:textId="0E9911A0" w:rsidR="00605737" w:rsidRDefault="006D5A32" w:rsidP="00605737">
      <w:pPr>
        <w:pStyle w:val="Heading2"/>
        <w:ind w:right="-10"/>
      </w:pPr>
      <w:r>
        <w:t>However, a key servant of the Roman centurion was sick to the point of death.</w:t>
      </w:r>
    </w:p>
    <w:p w14:paraId="2F5353E0" w14:textId="741B8052" w:rsidR="00605737" w:rsidRDefault="00605737" w:rsidP="00605737">
      <w:pPr>
        <w:pStyle w:val="Heading1"/>
        <w:ind w:right="-10"/>
      </w:pPr>
      <w:r>
        <w:t>II.</w:t>
      </w:r>
      <w:r>
        <w:tab/>
      </w:r>
      <w:r w:rsidR="00D332C3">
        <w:t xml:space="preserve">A fervent plea </w:t>
      </w:r>
      <w:r w:rsidR="00CB0DD7">
        <w:t xml:space="preserve">was for healing the centurion’s servant </w:t>
      </w:r>
      <w:r w:rsidR="00D332C3">
        <w:t>(3-6).</w:t>
      </w:r>
    </w:p>
    <w:p w14:paraId="2AC5730C" w14:textId="28239C5F" w:rsidR="00605737" w:rsidRDefault="000F261A" w:rsidP="00605737">
      <w:pPr>
        <w:pStyle w:val="Heading2"/>
        <w:ind w:right="-10"/>
      </w:pPr>
      <w:r>
        <w:t>The centurion had contributed both to their national pride (“</w:t>
      </w:r>
      <w:r w:rsidRPr="00476973">
        <w:rPr>
          <w:rFonts w:ascii="Geneva" w:hAnsi="Geneva"/>
          <w:color w:val="000000"/>
        </w:rPr>
        <w:t>he loves our nation</w:t>
      </w:r>
      <w:r>
        <w:rPr>
          <w:rFonts w:ascii="Geneva" w:hAnsi="Geneva"/>
          <w:color w:val="000000"/>
        </w:rPr>
        <w:t>”)</w:t>
      </w:r>
      <w:r w:rsidRPr="00476973">
        <w:rPr>
          <w:rFonts w:ascii="Geneva" w:hAnsi="Geneva"/>
          <w:color w:val="000000"/>
        </w:rPr>
        <w:t xml:space="preserve"> </w:t>
      </w:r>
      <w:r>
        <w:t>and their religious fervor (“</w:t>
      </w:r>
      <w:r w:rsidRPr="00476973">
        <w:rPr>
          <w:rFonts w:ascii="Geneva" w:hAnsi="Geneva"/>
          <w:color w:val="000000"/>
        </w:rPr>
        <w:t>and it was he who built us our synagogue</w:t>
      </w:r>
      <w:r>
        <w:rPr>
          <w:rFonts w:ascii="Geneva" w:hAnsi="Geneva"/>
          <w:color w:val="000000"/>
        </w:rPr>
        <w:t>”)</w:t>
      </w:r>
      <w:r>
        <w:t>.</w:t>
      </w:r>
    </w:p>
    <w:p w14:paraId="4C0C638E" w14:textId="125423BE" w:rsidR="00F713E1" w:rsidRDefault="00F713E1" w:rsidP="00605737">
      <w:pPr>
        <w:pStyle w:val="Heading2"/>
        <w:ind w:right="-10"/>
      </w:pPr>
      <w:r>
        <w:t>However, he changed his mind by not asking him to actually finish the journey.</w:t>
      </w:r>
    </w:p>
    <w:p w14:paraId="3F83E28B" w14:textId="2DF8DD92" w:rsidR="00605737" w:rsidRDefault="00605737" w:rsidP="00605737">
      <w:pPr>
        <w:pStyle w:val="Heading1"/>
        <w:ind w:right="-10"/>
      </w:pPr>
      <w:r>
        <w:t>III.</w:t>
      </w:r>
      <w:r>
        <w:tab/>
      </w:r>
      <w:r w:rsidR="00CB0DD7">
        <w:t>Another surprise request (7-8).</w:t>
      </w:r>
    </w:p>
    <w:p w14:paraId="01D48DC5" w14:textId="77777777" w:rsidR="006D4F0C" w:rsidRDefault="006D4F0C" w:rsidP="006D4F0C">
      <w:pPr>
        <w:pStyle w:val="Heading2"/>
        <w:ind w:right="-10"/>
      </w:pPr>
      <w:r>
        <w:t>However, he requested the healing from afar (7)</w:t>
      </w:r>
    </w:p>
    <w:p w14:paraId="4196BA66" w14:textId="210D780B" w:rsidR="00605737" w:rsidRDefault="00EE17DB" w:rsidP="00605737">
      <w:pPr>
        <w:pStyle w:val="Heading2"/>
        <w:ind w:right="-10"/>
      </w:pPr>
      <w:r>
        <w:t>The centurion was a man of authority and under authority.</w:t>
      </w:r>
    </w:p>
    <w:p w14:paraId="524F5CFD" w14:textId="33675ABB" w:rsidR="006D4F0C" w:rsidRDefault="006D4F0C" w:rsidP="006D4F0C">
      <w:pPr>
        <w:pStyle w:val="Heading1"/>
      </w:pPr>
      <w:r>
        <w:t>IV. Jesus praised the Gentile’s faith (9).</w:t>
      </w:r>
    </w:p>
    <w:p w14:paraId="4E79B4F8" w14:textId="401ED0BC" w:rsidR="00605737" w:rsidRDefault="00C151CE" w:rsidP="00605737">
      <w:pPr>
        <w:pStyle w:val="Heading2"/>
        <w:ind w:right="-10"/>
      </w:pPr>
      <w:r>
        <w:t>He had never seen this kind of faith among Jews.</w:t>
      </w:r>
    </w:p>
    <w:p w14:paraId="6FC05236" w14:textId="1E9F50E7" w:rsidR="00C151CE" w:rsidRDefault="00C151CE" w:rsidP="00605737">
      <w:pPr>
        <w:pStyle w:val="Heading2"/>
        <w:ind w:right="-10"/>
      </w:pPr>
      <w:r>
        <w:t>The only other time Luke mentions a centurion is the one at the cross who believed.</w:t>
      </w:r>
    </w:p>
    <w:p w14:paraId="55B868F5" w14:textId="7DA323E9" w:rsidR="00C151CE" w:rsidRDefault="00C151CE" w:rsidP="00C151CE">
      <w:pPr>
        <w:pStyle w:val="Heading1"/>
      </w:pPr>
      <w:r>
        <w:t xml:space="preserve">V.  Imagine how the servants </w:t>
      </w:r>
      <w:r w:rsidR="00275554">
        <w:t xml:space="preserve">responded once they </w:t>
      </w:r>
      <w:r>
        <w:t xml:space="preserve">returned to the house </w:t>
      </w:r>
      <w:r w:rsidR="00275554">
        <w:t xml:space="preserve">and saw the servant completely healed </w:t>
      </w:r>
      <w:r>
        <w:t>(10).</w:t>
      </w:r>
    </w:p>
    <w:p w14:paraId="2E2066BC" w14:textId="77777777" w:rsidR="00605737" w:rsidRDefault="00605737" w:rsidP="00605737">
      <w:pPr>
        <w:pStyle w:val="Heading1"/>
        <w:ind w:right="-10"/>
      </w:pPr>
      <w:r>
        <w:t>Conclusion</w:t>
      </w:r>
    </w:p>
    <w:p w14:paraId="2C120F91" w14:textId="7B6EA5AF" w:rsidR="00605737" w:rsidRDefault="001B6048" w:rsidP="00605737">
      <w:pPr>
        <w:pStyle w:val="Heading3"/>
        <w:ind w:right="-10"/>
      </w:pPr>
      <w:r>
        <w:t>Have faith in God through trusting in Jesus</w:t>
      </w:r>
      <w:r w:rsidR="00605737">
        <w:t xml:space="preserve"> (MI).</w:t>
      </w:r>
    </w:p>
    <w:p w14:paraId="4BEBFC46" w14:textId="0CE4C407" w:rsidR="00605737" w:rsidRDefault="00C5135B" w:rsidP="00605737">
      <w:pPr>
        <w:pStyle w:val="Heading3"/>
      </w:pPr>
      <w:r>
        <w:lastRenderedPageBreak/>
        <w:t>Characteristics of faith</w:t>
      </w:r>
    </w:p>
    <w:p w14:paraId="49E3034D" w14:textId="1E32B2FB" w:rsidR="00275554" w:rsidRDefault="00275554" w:rsidP="00275554">
      <w:pPr>
        <w:pStyle w:val="Heading4"/>
      </w:pPr>
      <w:r>
        <w:t xml:space="preserve">Faith is based on </w:t>
      </w:r>
      <w:r w:rsidR="00C5135B">
        <w:t>God’s</w:t>
      </w:r>
      <w:r>
        <w:t xml:space="preserve"> word.</w:t>
      </w:r>
    </w:p>
    <w:p w14:paraId="1EE22F20" w14:textId="3538997A" w:rsidR="00275554" w:rsidRDefault="00275554" w:rsidP="00275554">
      <w:pPr>
        <w:pStyle w:val="Heading4"/>
      </w:pPr>
      <w:r>
        <w:t xml:space="preserve">Faith wants </w:t>
      </w:r>
      <w:bookmarkStart w:id="0" w:name="_GoBack"/>
      <w:bookmarkEnd w:id="0"/>
      <w:r>
        <w:t>the best for the person we love.</w:t>
      </w:r>
    </w:p>
    <w:p w14:paraId="3739F806" w14:textId="4BC5F947" w:rsidR="008B6D00" w:rsidRDefault="00835DFC" w:rsidP="00835DFC">
      <w:pPr>
        <w:pStyle w:val="Heading4"/>
      </w:pPr>
      <w:r>
        <w:t>Faith is coming to Jesus with our need and helplessness.</w:t>
      </w:r>
    </w:p>
    <w:p w14:paraId="04F8E5C0" w14:textId="3CBEC83A" w:rsidR="00835DFC" w:rsidRDefault="00835DFC" w:rsidP="00835DFC">
      <w:pPr>
        <w:pStyle w:val="Heading3"/>
      </w:pPr>
      <w:r>
        <w:t>Characteristics of the Centurion’s faith</w:t>
      </w:r>
    </w:p>
    <w:p w14:paraId="5B9298C4" w14:textId="5C746E08" w:rsidR="00835DFC" w:rsidRDefault="00835DFC" w:rsidP="00835DFC">
      <w:pPr>
        <w:pStyle w:val="Heading4"/>
      </w:pPr>
      <w:r w:rsidRPr="002C5DBF">
        <w:rPr>
          <w:b/>
          <w:u w:val="single"/>
        </w:rPr>
        <w:t>Humility</w:t>
      </w:r>
      <w:r w:rsidR="002C5DBF">
        <w:t xml:space="preserve"> no sense of entitlement</w:t>
      </w:r>
    </w:p>
    <w:p w14:paraId="21FB82E1" w14:textId="7E142831" w:rsidR="00835DFC" w:rsidRDefault="00835DFC" w:rsidP="00835DFC">
      <w:pPr>
        <w:pStyle w:val="Heading4"/>
      </w:pPr>
      <w:r w:rsidRPr="002C5DBF">
        <w:rPr>
          <w:b/>
          <w:u w:val="single"/>
        </w:rPr>
        <w:t>Trust</w:t>
      </w:r>
      <w:r>
        <w:t xml:space="preserve"> even when God is not present</w:t>
      </w:r>
    </w:p>
    <w:p w14:paraId="3A60DF7D" w14:textId="09688D74" w:rsidR="00835DFC" w:rsidRDefault="00835DFC" w:rsidP="00835DFC">
      <w:pPr>
        <w:pStyle w:val="Heading4"/>
      </w:pPr>
      <w:r w:rsidRPr="002C5DBF">
        <w:rPr>
          <w:b/>
          <w:u w:val="single"/>
        </w:rPr>
        <w:t>Obedience</w:t>
      </w:r>
      <w:r w:rsidR="00056081">
        <w:t xml:space="preserve"> with no condition attached</w:t>
      </w:r>
    </w:p>
    <w:p w14:paraId="00FDD31E" w14:textId="15376118" w:rsidR="00E43394" w:rsidRDefault="00E43394" w:rsidP="00E43394">
      <w:pPr>
        <w:pStyle w:val="Heading3"/>
      </w:pPr>
      <w:r>
        <w:t xml:space="preserve">Contrast between the Jewish leaders and </w:t>
      </w:r>
      <w:r w:rsidR="000138F1">
        <w:t>the c</w:t>
      </w:r>
      <w:r>
        <w:t>enturion</w:t>
      </w:r>
    </w:p>
    <w:p w14:paraId="2375EE89" w14:textId="6CD34071" w:rsidR="00E43394" w:rsidRDefault="00E43394" w:rsidP="00E43394">
      <w:pPr>
        <w:pStyle w:val="Heading4"/>
      </w:pPr>
      <w:r>
        <w:t>The Jew leaders felt God was obligated to help the centurion since he had done so many good deeds.</w:t>
      </w:r>
    </w:p>
    <w:p w14:paraId="5F976B4A" w14:textId="2D483990" w:rsidR="00E43394" w:rsidRDefault="00E43394" w:rsidP="00E43394">
      <w:pPr>
        <w:pStyle w:val="Heading4"/>
      </w:pPr>
      <w:r>
        <w:t>The Roman leader felt no sense of entitlement</w:t>
      </w:r>
      <w:r w:rsidR="000138F1">
        <w:t xml:space="preserve"> but came with total humility</w:t>
      </w:r>
    </w:p>
    <w:p w14:paraId="24D09DB7" w14:textId="3572AFB0" w:rsidR="0070544C" w:rsidRDefault="0070544C" w:rsidP="0070544C">
      <w:pPr>
        <w:pStyle w:val="Heading3"/>
      </w:pPr>
      <w:r>
        <w:t>We should never feel a spirit of entitlement in our service for the Lord.</w:t>
      </w:r>
    </w:p>
    <w:sectPr w:rsidR="0070544C">
      <w:headerReference w:type="default" r:id="rId8"/>
      <w:pgSz w:w="11880" w:h="16820"/>
      <w:pgMar w:top="720" w:right="1020" w:bottom="720" w:left="12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66CF7" w14:textId="77777777" w:rsidR="004E0945" w:rsidRDefault="004E0945">
      <w:r>
        <w:separator/>
      </w:r>
    </w:p>
  </w:endnote>
  <w:endnote w:type="continuationSeparator" w:id="0">
    <w:p w14:paraId="264838C4" w14:textId="77777777" w:rsidR="004E0945" w:rsidRDefault="004E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CDBEA" w14:textId="77777777" w:rsidR="004E0945" w:rsidRDefault="004E0945">
      <w:r>
        <w:separator/>
      </w:r>
    </w:p>
  </w:footnote>
  <w:footnote w:type="continuationSeparator" w:id="0">
    <w:p w14:paraId="434E5C1D" w14:textId="77777777" w:rsidR="004E0945" w:rsidRDefault="004E09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E850E" w14:textId="3ADF810E" w:rsidR="004E0945" w:rsidRPr="00F37BC7" w:rsidRDefault="009A0F28">
    <w:pPr>
      <w:pStyle w:val="Header"/>
      <w:rPr>
        <w:i/>
        <w:u w:val="single"/>
      </w:rPr>
    </w:pPr>
    <w:r>
      <w:rPr>
        <w:i/>
        <w:u w:val="single"/>
      </w:rPr>
      <w:t>Michael Shen,</w:t>
    </w:r>
    <w:r w:rsidR="004E0945" w:rsidRPr="00F37BC7">
      <w:rPr>
        <w:i/>
        <w:u w:val="single"/>
      </w:rPr>
      <w:t xml:space="preserve"> PhD</w:t>
    </w:r>
    <w:r w:rsidR="004E0945" w:rsidRPr="00F37BC7">
      <w:rPr>
        <w:i/>
        <w:u w:val="single"/>
      </w:rPr>
      <w:tab/>
    </w:r>
    <w:r w:rsidR="001B0DB4">
      <w:rPr>
        <w:i/>
        <w:u w:val="single"/>
      </w:rPr>
      <w:t>Faith That Sustains Faithfulness</w:t>
    </w:r>
    <w:r w:rsidR="004E0945" w:rsidRPr="00F37BC7">
      <w:rPr>
        <w:i/>
        <w:u w:val="single"/>
      </w:rPr>
      <w:t xml:space="preserve"> (</w:t>
    </w:r>
    <w:r w:rsidR="001B0DB4">
      <w:rPr>
        <w:i/>
        <w:u w:val="single"/>
      </w:rPr>
      <w:t>Luke 7:1-10</w:t>
    </w:r>
    <w:r w:rsidR="004E0945" w:rsidRPr="00F37BC7">
      <w:rPr>
        <w:i/>
        <w:u w:val="single"/>
      </w:rPr>
      <w:t>)</w:t>
    </w:r>
    <w:r w:rsidR="004E0945" w:rsidRPr="00F37BC7">
      <w:rPr>
        <w:i/>
        <w:u w:val="single"/>
      </w:rPr>
      <w:tab/>
    </w:r>
    <w:r w:rsidR="004E0945" w:rsidRPr="00F37BC7">
      <w:rPr>
        <w:rStyle w:val="PageNumber"/>
        <w:i/>
        <w:u w:val="single"/>
      </w:rPr>
      <w:fldChar w:fldCharType="begin"/>
    </w:r>
    <w:r w:rsidR="004E0945" w:rsidRPr="00F37BC7">
      <w:rPr>
        <w:rStyle w:val="PageNumber"/>
        <w:i/>
        <w:u w:val="single"/>
      </w:rPr>
      <w:instrText xml:space="preserve"> PAGE </w:instrText>
    </w:r>
    <w:r w:rsidR="004E0945" w:rsidRPr="00F37BC7">
      <w:rPr>
        <w:rStyle w:val="PageNumber"/>
        <w:i/>
        <w:u w:val="single"/>
      </w:rPr>
      <w:fldChar w:fldCharType="separate"/>
    </w:r>
    <w:r>
      <w:rPr>
        <w:rStyle w:val="PageNumber"/>
        <w:i/>
        <w:noProof/>
        <w:u w:val="single"/>
      </w:rPr>
      <w:t>2</w:t>
    </w:r>
    <w:r w:rsidR="004E0945" w:rsidRPr="00F37BC7">
      <w:rPr>
        <w:rStyle w:val="PageNumber"/>
        <w:i/>
        <w:u w:val="single"/>
      </w:rPr>
      <w:fldChar w:fldCharType="end"/>
    </w:r>
  </w:p>
  <w:p w14:paraId="24A34FD7" w14:textId="77777777" w:rsidR="004E0945" w:rsidRPr="00F37BC7" w:rsidRDefault="004E0945">
    <w:pPr>
      <w:pStyle w:val="Header"/>
      <w:rPr>
        <w:i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upperLetter"/>
      <w:pStyle w:val="Heading2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pStyle w:val="Heading3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pStyle w:val="Heading4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pStyle w:val="Heading5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pStyle w:val="Heading6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pStyle w:val="Heading7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pStyle w:val="Heading8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pStyle w:val="Heading9"/>
      <w:lvlText w:val="(%9)"/>
      <w:legacy w:legacy="1" w:legacySpace="0" w:legacyIndent="432"/>
      <w:lvlJc w:val="left"/>
      <w:pPr>
        <w:ind w:left="3888" w:hanging="432"/>
      </w:pPr>
    </w:lvl>
  </w:abstractNum>
  <w:abstractNum w:abstractNumId="1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00000002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showEnvelope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85"/>
    <w:rsid w:val="000138F1"/>
    <w:rsid w:val="00056081"/>
    <w:rsid w:val="000F261A"/>
    <w:rsid w:val="001675FB"/>
    <w:rsid w:val="001A3DA2"/>
    <w:rsid w:val="001B0DB4"/>
    <w:rsid w:val="001B6048"/>
    <w:rsid w:val="001D3072"/>
    <w:rsid w:val="00275554"/>
    <w:rsid w:val="002C5DBF"/>
    <w:rsid w:val="004E0945"/>
    <w:rsid w:val="0058726E"/>
    <w:rsid w:val="00605737"/>
    <w:rsid w:val="006D4F0C"/>
    <w:rsid w:val="006D5A32"/>
    <w:rsid w:val="0070544C"/>
    <w:rsid w:val="007762CD"/>
    <w:rsid w:val="007F0C85"/>
    <w:rsid w:val="00835DFC"/>
    <w:rsid w:val="008B6D00"/>
    <w:rsid w:val="009A0F28"/>
    <w:rsid w:val="009A3713"/>
    <w:rsid w:val="00AE38F6"/>
    <w:rsid w:val="00C151CE"/>
    <w:rsid w:val="00C5135B"/>
    <w:rsid w:val="00CB0DD7"/>
    <w:rsid w:val="00D332C3"/>
    <w:rsid w:val="00E43394"/>
    <w:rsid w:val="00EE17DB"/>
    <w:rsid w:val="00F37BC7"/>
    <w:rsid w:val="00F7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F8E1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Times" w:hAnsi="Times"/>
      <w:sz w:val="24"/>
      <w:lang w:eastAsia="zh-CN"/>
    </w:rPr>
  </w:style>
  <w:style w:type="paragraph" w:styleId="Heading1">
    <w:name w:val="heading 1"/>
    <w:basedOn w:val="Normal"/>
    <w:next w:val="Normal"/>
    <w:qFormat/>
    <w:pPr>
      <w:numPr>
        <w:numId w:val="1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240" w:after="60"/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Helvetica" w:hAnsi="Helvetica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Helvetica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00"/>
        <w:tab w:val="right" w:pos="9660"/>
      </w:tabs>
      <w:ind w:right="360"/>
      <w:jc w:val="center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ransitiontoMP">
    <w:name w:val="Transition to MP"/>
    <w:basedOn w:val="Normal"/>
  </w:style>
  <w:style w:type="paragraph" w:customStyle="1" w:styleId="IntroConclusion">
    <w:name w:val="Intro/Conclusion"/>
    <w:basedOn w:val="Normal"/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Times" w:hAnsi="Times"/>
      <w:sz w:val="24"/>
      <w:lang w:eastAsia="zh-CN"/>
    </w:rPr>
  </w:style>
  <w:style w:type="paragraph" w:styleId="Heading1">
    <w:name w:val="heading 1"/>
    <w:basedOn w:val="Normal"/>
    <w:next w:val="Normal"/>
    <w:qFormat/>
    <w:pPr>
      <w:numPr>
        <w:numId w:val="1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240" w:after="60"/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Helvetica" w:hAnsi="Helvetica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Helvetica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00"/>
        <w:tab w:val="right" w:pos="9660"/>
      </w:tabs>
      <w:ind w:right="360"/>
      <w:jc w:val="center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ransitiontoMP">
    <w:name w:val="Transition to MP"/>
    <w:basedOn w:val="Normal"/>
  </w:style>
  <w:style w:type="paragraph" w:customStyle="1" w:styleId="IntroConclusion">
    <w:name w:val="Intro/Conclusion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ick%20SSD:Users:griffith:Library:Application%20Support:Microsoft:Office:User%20Templates:My%20Templates:Listening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Listening Notes.dotx</Template>
  <TotalTime>23</TotalTime>
  <Pages>2</Pages>
  <Words>324</Words>
  <Characters>1850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Bible College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Rick Griffith</dc:creator>
  <cp:keywords/>
  <cp:lastModifiedBy>Dr Rick Griffith</cp:lastModifiedBy>
  <cp:revision>22</cp:revision>
  <dcterms:created xsi:type="dcterms:W3CDTF">2013-07-03T01:28:00Z</dcterms:created>
  <dcterms:modified xsi:type="dcterms:W3CDTF">2013-07-03T02:02:00Z</dcterms:modified>
</cp:coreProperties>
</file>