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34C57" w14:textId="5A74C9D1" w:rsidR="000B370F" w:rsidRDefault="000B370F" w:rsidP="00F9145C">
      <w:pPr>
        <w:pStyle w:val="Heading8"/>
        <w:keepNext w:val="0"/>
        <w:tabs>
          <w:tab w:val="clear" w:pos="6120"/>
          <w:tab w:val="clear" w:pos="7560"/>
          <w:tab w:val="clear" w:pos="8820"/>
        </w:tabs>
        <w:ind w:left="-270" w:right="-360"/>
        <w:rPr>
          <w:rFonts w:ascii="Arial" w:hAnsi="Arial" w:cs="Arial"/>
          <w:sz w:val="56"/>
          <w:szCs w:val="18"/>
        </w:rPr>
      </w:pPr>
      <w:r>
        <w:rPr>
          <w:rFonts w:ascii="Arial" w:hAnsi="Arial" w:cs="Arial"/>
          <w:noProof/>
          <w:sz w:val="56"/>
          <w:szCs w:val="18"/>
        </w:rPr>
        <w:drawing>
          <wp:inline distT="0" distB="0" distL="0" distR="0" wp14:anchorId="4D6F2F1E" wp14:editId="7B16910D">
            <wp:extent cx="6400800" cy="9192260"/>
            <wp:effectExtent l="0" t="0" r="0" b="2540"/>
            <wp:docPr id="396034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34135" name="Picture 396034135"/>
                    <pic:cNvPicPr/>
                  </pic:nvPicPr>
                  <pic:blipFill>
                    <a:blip r:embed="rId7"/>
                    <a:stretch>
                      <a:fillRect/>
                    </a:stretch>
                  </pic:blipFill>
                  <pic:spPr>
                    <a:xfrm>
                      <a:off x="0" y="0"/>
                      <a:ext cx="6420894" cy="9221117"/>
                    </a:xfrm>
                    <a:prstGeom prst="rect">
                      <a:avLst/>
                    </a:prstGeom>
                  </pic:spPr>
                </pic:pic>
              </a:graphicData>
            </a:graphic>
          </wp:inline>
        </w:drawing>
      </w:r>
    </w:p>
    <w:p w14:paraId="6ADA5145" w14:textId="1506E40E" w:rsidR="007743A7" w:rsidRPr="009F02FC" w:rsidRDefault="007B5E38" w:rsidP="00F9145C">
      <w:pPr>
        <w:pStyle w:val="Heading8"/>
        <w:keepNext w:val="0"/>
        <w:tabs>
          <w:tab w:val="clear" w:pos="6120"/>
          <w:tab w:val="clear" w:pos="7560"/>
          <w:tab w:val="clear" w:pos="8820"/>
        </w:tabs>
        <w:ind w:left="-270" w:right="-360"/>
        <w:rPr>
          <w:rFonts w:ascii="Arial" w:hAnsi="Arial" w:cs="Arial"/>
          <w:sz w:val="52"/>
          <w:szCs w:val="18"/>
        </w:rPr>
      </w:pPr>
      <w:r w:rsidRPr="009F02FC">
        <w:rPr>
          <w:rFonts w:ascii="Arial" w:hAnsi="Arial" w:cs="Arial"/>
          <w:sz w:val="56"/>
          <w:szCs w:val="18"/>
        </w:rPr>
        <w:lastRenderedPageBreak/>
        <w:t>New Testament Backgrounds</w:t>
      </w:r>
    </w:p>
    <w:p w14:paraId="546CC4B8" w14:textId="77777777" w:rsidR="007743A7" w:rsidRPr="009F02FC" w:rsidRDefault="00334CE8" w:rsidP="00F9145C">
      <w:pPr>
        <w:tabs>
          <w:tab w:val="left" w:pos="3140"/>
          <w:tab w:val="left" w:pos="6120"/>
          <w:tab w:val="left" w:pos="7560"/>
          <w:tab w:val="left" w:pos="7640"/>
          <w:tab w:val="left" w:pos="8820"/>
        </w:tabs>
        <w:ind w:left="-270" w:right="-32"/>
        <w:jc w:val="left"/>
        <w:rPr>
          <w:rFonts w:ascii="Arial" w:hAnsi="Arial" w:cs="Arial"/>
          <w:b/>
          <w:i/>
          <w:sz w:val="36"/>
          <w:szCs w:val="18"/>
        </w:rPr>
      </w:pPr>
      <w:r>
        <w:rPr>
          <w:rFonts w:ascii="Arial" w:hAnsi="Arial" w:cs="Arial"/>
          <w:b/>
          <w:i/>
          <w:sz w:val="36"/>
          <w:szCs w:val="18"/>
        </w:rPr>
        <w:t>Jordan Evangelical Theological Seminary</w:t>
      </w:r>
    </w:p>
    <w:p w14:paraId="6BC3A76D" w14:textId="77777777" w:rsidR="007743A7" w:rsidRPr="009F02FC" w:rsidRDefault="007743A7" w:rsidP="00F9145C">
      <w:pPr>
        <w:tabs>
          <w:tab w:val="left" w:pos="3140"/>
          <w:tab w:val="left" w:pos="6120"/>
          <w:tab w:val="left" w:pos="7560"/>
          <w:tab w:val="left" w:pos="7640"/>
          <w:tab w:val="left" w:pos="8820"/>
        </w:tabs>
        <w:ind w:left="-270" w:right="-32"/>
        <w:jc w:val="left"/>
        <w:rPr>
          <w:rFonts w:ascii="Arial" w:hAnsi="Arial" w:cs="Arial"/>
          <w:sz w:val="16"/>
          <w:szCs w:val="18"/>
        </w:rPr>
      </w:pPr>
      <w:r w:rsidRPr="009F02FC">
        <w:rPr>
          <w:rFonts w:ascii="Arial" w:hAnsi="Arial" w:cs="Arial"/>
          <w:b/>
          <w:szCs w:val="18"/>
        </w:rPr>
        <w:t>Rick Griffith</w:t>
      </w:r>
      <w:r w:rsidRPr="009F02FC">
        <w:rPr>
          <w:rFonts w:ascii="Arial" w:hAnsi="Arial" w:cs="Arial"/>
          <w:sz w:val="21"/>
          <w:szCs w:val="18"/>
        </w:rPr>
        <w:t xml:space="preserve">, </w:t>
      </w:r>
      <w:r w:rsidRPr="009F02FC">
        <w:rPr>
          <w:rFonts w:ascii="Arial" w:hAnsi="Arial" w:cs="Arial"/>
          <w:sz w:val="16"/>
          <w:szCs w:val="18"/>
        </w:rPr>
        <w:t>ThM, PhD</w:t>
      </w:r>
    </w:p>
    <w:p w14:paraId="4BFADF9B" w14:textId="77777777" w:rsidR="007743A7" w:rsidRPr="009F02FC" w:rsidRDefault="007743A7" w:rsidP="00F9145C">
      <w:pPr>
        <w:tabs>
          <w:tab w:val="left" w:pos="6120"/>
          <w:tab w:val="left" w:pos="7560"/>
          <w:tab w:val="left" w:pos="8820"/>
        </w:tabs>
        <w:ind w:left="-270" w:right="256"/>
        <w:jc w:val="left"/>
        <w:rPr>
          <w:rFonts w:ascii="Arial" w:hAnsi="Arial" w:cs="Arial"/>
          <w:szCs w:val="18"/>
        </w:rPr>
      </w:pPr>
    </w:p>
    <w:p w14:paraId="7261236F" w14:textId="6A09D03D" w:rsidR="007743A7" w:rsidRPr="009F02FC" w:rsidRDefault="00D37541" w:rsidP="00F9145C">
      <w:pPr>
        <w:tabs>
          <w:tab w:val="left" w:pos="6120"/>
          <w:tab w:val="left" w:pos="7560"/>
          <w:tab w:val="left" w:pos="8820"/>
        </w:tabs>
        <w:ind w:left="-270" w:right="256"/>
        <w:jc w:val="left"/>
        <w:rPr>
          <w:rFonts w:ascii="Arial" w:hAnsi="Arial" w:cs="Arial"/>
          <w:b/>
          <w:sz w:val="18"/>
          <w:szCs w:val="18"/>
        </w:rPr>
      </w:pPr>
      <w:r>
        <w:rPr>
          <w:rFonts w:ascii="Arial" w:hAnsi="Arial" w:cs="Arial"/>
          <w:b/>
          <w:sz w:val="18"/>
          <w:szCs w:val="18"/>
        </w:rPr>
        <w:t>Nineteenth</w:t>
      </w:r>
      <w:r w:rsidR="007743A7" w:rsidRPr="009F02FC">
        <w:rPr>
          <w:rFonts w:ascii="Arial" w:hAnsi="Arial" w:cs="Arial"/>
          <w:b/>
          <w:sz w:val="18"/>
          <w:szCs w:val="18"/>
        </w:rPr>
        <w:t xml:space="preserve"> Edition</w:t>
      </w:r>
    </w:p>
    <w:p w14:paraId="13994945" w14:textId="694A36A3" w:rsidR="007743A7" w:rsidRPr="009F02FC" w:rsidRDefault="007743A7" w:rsidP="00F9145C">
      <w:pPr>
        <w:tabs>
          <w:tab w:val="left" w:pos="6120"/>
          <w:tab w:val="left" w:pos="7560"/>
          <w:tab w:val="left" w:pos="8820"/>
        </w:tabs>
        <w:ind w:left="-270" w:right="256"/>
        <w:jc w:val="left"/>
        <w:rPr>
          <w:rFonts w:ascii="Arial" w:hAnsi="Arial" w:cs="Arial"/>
          <w:sz w:val="16"/>
          <w:szCs w:val="18"/>
        </w:rPr>
      </w:pPr>
      <w:r w:rsidRPr="009F02FC">
        <w:rPr>
          <w:rFonts w:ascii="Arial" w:hAnsi="Arial" w:cs="Arial"/>
          <w:b/>
          <w:sz w:val="18"/>
          <w:szCs w:val="18"/>
        </w:rPr>
        <w:t xml:space="preserve">© </w:t>
      </w:r>
      <w:r w:rsidR="00D37541">
        <w:rPr>
          <w:rFonts w:ascii="Arial" w:hAnsi="Arial" w:cs="Arial"/>
          <w:b/>
          <w:sz w:val="18"/>
          <w:szCs w:val="18"/>
        </w:rPr>
        <w:t>April 2026</w:t>
      </w:r>
    </w:p>
    <w:p w14:paraId="7A9C9DC6" w14:textId="77777777" w:rsidR="007743A7" w:rsidRPr="009F02FC" w:rsidRDefault="007743A7" w:rsidP="00F9145C">
      <w:pPr>
        <w:tabs>
          <w:tab w:val="left" w:pos="6120"/>
          <w:tab w:val="left" w:pos="7560"/>
          <w:tab w:val="left" w:pos="8820"/>
        </w:tabs>
        <w:ind w:left="-270" w:right="256"/>
        <w:jc w:val="left"/>
        <w:rPr>
          <w:rFonts w:ascii="Arial" w:hAnsi="Arial" w:cs="Arial"/>
          <w:sz w:val="16"/>
          <w:szCs w:val="18"/>
        </w:rPr>
      </w:pPr>
    </w:p>
    <w:p w14:paraId="655DC098" w14:textId="77777777" w:rsidR="007743A7" w:rsidRPr="009F02FC" w:rsidRDefault="007743A7" w:rsidP="00F9145C">
      <w:pPr>
        <w:tabs>
          <w:tab w:val="left" w:pos="6120"/>
          <w:tab w:val="left" w:pos="7560"/>
          <w:tab w:val="left" w:pos="8820"/>
        </w:tabs>
        <w:ind w:left="-270" w:right="256"/>
        <w:jc w:val="left"/>
        <w:rPr>
          <w:rFonts w:ascii="Arial" w:hAnsi="Arial" w:cs="Arial"/>
          <w:sz w:val="16"/>
          <w:szCs w:val="18"/>
        </w:rPr>
      </w:pPr>
      <w:r w:rsidRPr="009F02FC">
        <w:rPr>
          <w:rFonts w:ascii="Arial" w:hAnsi="Arial" w:cs="Arial"/>
          <w:sz w:val="16"/>
          <w:szCs w:val="18"/>
        </w:rPr>
        <w:t>1st-</w:t>
      </w:r>
      <w:r w:rsidR="00913182">
        <w:rPr>
          <w:rFonts w:ascii="Arial" w:hAnsi="Arial" w:cs="Arial"/>
          <w:sz w:val="16"/>
          <w:szCs w:val="18"/>
        </w:rPr>
        <w:t>30th</w:t>
      </w:r>
      <w:r w:rsidRPr="009F02FC">
        <w:rPr>
          <w:rFonts w:ascii="Arial" w:hAnsi="Arial" w:cs="Arial"/>
          <w:sz w:val="16"/>
          <w:szCs w:val="18"/>
        </w:rPr>
        <w:t xml:space="preserve"> printings (</w:t>
      </w:r>
      <w:r w:rsidR="00D64638">
        <w:rPr>
          <w:rFonts w:ascii="Arial" w:hAnsi="Arial" w:cs="Arial"/>
          <w:sz w:val="16"/>
          <w:szCs w:val="18"/>
        </w:rPr>
        <w:t>98</w:t>
      </w:r>
      <w:r w:rsidRPr="009F02FC">
        <w:rPr>
          <w:rFonts w:ascii="Arial" w:hAnsi="Arial" w:cs="Arial"/>
          <w:sz w:val="16"/>
          <w:szCs w:val="18"/>
        </w:rPr>
        <w:t>5 copies; 1st.-1</w:t>
      </w:r>
      <w:r w:rsidR="00D64638">
        <w:rPr>
          <w:rFonts w:ascii="Arial" w:hAnsi="Arial" w:cs="Arial"/>
          <w:sz w:val="16"/>
          <w:szCs w:val="18"/>
        </w:rPr>
        <w:t>7</w:t>
      </w:r>
      <w:r w:rsidRPr="009F02FC">
        <w:rPr>
          <w:rFonts w:ascii="Arial" w:hAnsi="Arial" w:cs="Arial"/>
          <w:sz w:val="16"/>
          <w:szCs w:val="18"/>
        </w:rPr>
        <w:t>th eds. Jan 93-</w:t>
      </w:r>
      <w:r w:rsidR="00D64638">
        <w:rPr>
          <w:rFonts w:ascii="Arial" w:hAnsi="Arial" w:cs="Arial"/>
          <w:sz w:val="16"/>
          <w:szCs w:val="18"/>
        </w:rPr>
        <w:t>Jan 08</w:t>
      </w:r>
      <w:r w:rsidRPr="009F02FC">
        <w:rPr>
          <w:rFonts w:ascii="Arial" w:hAnsi="Arial" w:cs="Arial"/>
          <w:sz w:val="16"/>
          <w:szCs w:val="18"/>
        </w:rPr>
        <w:t xml:space="preserve">) </w:t>
      </w:r>
      <w:r w:rsidRPr="009F02FC">
        <w:rPr>
          <w:rFonts w:ascii="Arial" w:hAnsi="Arial" w:cs="Arial"/>
          <w:vanish/>
          <w:sz w:val="16"/>
          <w:szCs w:val="18"/>
        </w:rPr>
        <w:t>1st ed</w:t>
      </w:r>
    </w:p>
    <w:p w14:paraId="58B2773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1st-2nd printings (100 copies; 1st. ed. Jan 93-June 93) 1st ed</w:t>
      </w:r>
    </w:p>
    <w:p w14:paraId="519527D7"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1st printing (50 copies with table of contents; Jan 93)</w:t>
      </w:r>
    </w:p>
    <w:p w14:paraId="6226444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2nd printing (50 copies; June 93) 1st ed</w:t>
      </w:r>
    </w:p>
    <w:p w14:paraId="711694E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3rd-7th printings (115 copies; 2d ed. Jan 94-Oct 95 )  by David Lang (adapted for semester system)</w:t>
      </w:r>
    </w:p>
    <w:p w14:paraId="0A5B9A2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3rd printing (30 copies; 2d ed. Jan 94 )  by David Lang (adapted for semester system)</w:t>
      </w:r>
    </w:p>
    <w:p w14:paraId="77363045"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4th printing (20 copies with pp. 173-75 added; Aug 94)</w:t>
      </w:r>
    </w:p>
    <w:p w14:paraId="74E6C04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5th printing (25 copies; Jan 95)</w:t>
      </w:r>
    </w:p>
    <w:p w14:paraId="536C1FC4"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6th printing (20 copies; July 95)</w:t>
      </w:r>
    </w:p>
    <w:p w14:paraId="760B7B4A"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7th printing (20 copies; Oct 95)</w:t>
      </w:r>
    </w:p>
    <w:p w14:paraId="3185C4F6"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8th-9th printings (50 copies; 3d ed. Jan 96)</w:t>
      </w:r>
    </w:p>
    <w:p w14:paraId="73E1ED9A"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8th printing (30 copies; 3d ed., Jan 96)</w:t>
      </w:r>
    </w:p>
    <w:p w14:paraId="3D651DCA"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9th printing (20 copies; new pp. 4, 56; Jan 96)</w:t>
      </w:r>
    </w:p>
    <w:p w14:paraId="6B3496F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10th printing (20 copies; 4th ed. Jan 97)</w:t>
      </w:r>
      <w:r w:rsidRPr="00D64638">
        <w:rPr>
          <w:rFonts w:ascii="Arial" w:hAnsi="Arial" w:cs="Arial"/>
          <w:vanish/>
          <w:sz w:val="15"/>
          <w:szCs w:val="18"/>
        </w:rPr>
        <w:t xml:space="preserve"> </w:t>
      </w:r>
      <w:r w:rsidRPr="00D64638">
        <w:rPr>
          <w:rFonts w:ascii="Arial" w:hAnsi="Arial" w:cs="Arial"/>
          <w:vanish/>
          <w:sz w:val="11"/>
          <w:szCs w:val="18"/>
        </w:rPr>
        <w:t>5, 11-12, 18-19, 42, 56, 70, 98-99, 116, 126, 137, 139, 143-44, 151, 154, 156, 159, 161-63, 170, 174, 201</w:t>
      </w:r>
    </w:p>
    <w:p w14:paraId="5B91421F"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11th-13th printings (170 copies; 5th ed. Jan 98)</w:t>
      </w:r>
    </w:p>
    <w:p w14:paraId="6EA293C6"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11th printing (110 copies; 5th ed. Jan 98)</w:t>
      </w:r>
    </w:p>
    <w:p w14:paraId="6E0BFE13"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12th printing (40 copies; new pp. v, 108,  Jan 98)</w:t>
      </w:r>
    </w:p>
    <w:p w14:paraId="5D1F155D"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13th printing (20 copies; new pp. 3-8, 60, 70, 72, 92, 180-83  Jan 98)</w:t>
      </w:r>
    </w:p>
    <w:p w14:paraId="0C83715F"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14th printing (10 copies; 6th ed. Oct 98) new vi, 24b-c, 69, 150-55, 158, 174-75, 180-83, 217</w:t>
      </w:r>
    </w:p>
    <w:p w14:paraId="29A1022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15th printing (30 copies; 7th ed. Jan 99) new (many)</w:t>
      </w:r>
    </w:p>
    <w:p w14:paraId="20DC9EA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16th printing (10 copies; 8th ed. March 99) new 36,59,97,99,107,123,124,139,142-44,155,158,160-62,168,187,205-6</w:t>
      </w:r>
    </w:p>
    <w:p w14:paraId="4ABF82F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17th printing (40 copies; 9th ed. Feb 00) new 153a, 244-</w:t>
      </w:r>
    </w:p>
    <w:p w14:paraId="3010728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 xml:space="preserve">18th printing (20 copies; 10th ed. Jan 01) new </w:t>
      </w:r>
    </w:p>
    <w:p w14:paraId="0206B0B7"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19th printing (10 copies; Oct 01) new 24d-e, headings on 242-65</w:t>
      </w:r>
    </w:p>
    <w:p w14:paraId="55B5FFC5"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20th printing (30 copies; 11th ed. Jan 02) add 32a-b, new xix,xx, 136 266</w:t>
      </w:r>
    </w:p>
    <w:p w14:paraId="4222179D"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 xml:space="preserve">21st printing (10 copies; Feb 02) </w:t>
      </w:r>
    </w:p>
    <w:p w14:paraId="30F0B3D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 xml:space="preserve">22nd printing (10 copies; Apr 02) not printed on cover sheet  </w:t>
      </w:r>
    </w:p>
    <w:p w14:paraId="1D30BFE3"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23rd printing (30 copies; Aug 02)</w:t>
      </w:r>
    </w:p>
    <w:p w14:paraId="723E2D72"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24th printing (25 copies; 12</w:t>
      </w:r>
      <w:r w:rsidRPr="00D64638">
        <w:rPr>
          <w:rFonts w:ascii="Arial" w:hAnsi="Arial" w:cs="Arial"/>
          <w:vanish/>
          <w:sz w:val="16"/>
          <w:szCs w:val="18"/>
          <w:vertAlign w:val="superscript"/>
        </w:rPr>
        <w:t>th</w:t>
      </w:r>
      <w:r w:rsidRPr="00D64638">
        <w:rPr>
          <w:rFonts w:ascii="Arial" w:hAnsi="Arial" w:cs="Arial"/>
          <w:vanish/>
          <w:sz w:val="16"/>
          <w:szCs w:val="18"/>
        </w:rPr>
        <w:t xml:space="preserve"> ed. Jan 03)</w:t>
      </w:r>
    </w:p>
    <w:p w14:paraId="56626147"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25th printing (35 copies; 13</w:t>
      </w:r>
      <w:r w:rsidRPr="00D64638">
        <w:rPr>
          <w:rFonts w:ascii="Arial" w:hAnsi="Arial" w:cs="Arial"/>
          <w:vanish/>
          <w:sz w:val="16"/>
          <w:szCs w:val="18"/>
          <w:vertAlign w:val="superscript"/>
        </w:rPr>
        <w:t>th</w:t>
      </w:r>
      <w:r w:rsidRPr="00D64638">
        <w:rPr>
          <w:rFonts w:ascii="Arial" w:hAnsi="Arial" w:cs="Arial"/>
          <w:vanish/>
          <w:sz w:val="16"/>
          <w:szCs w:val="18"/>
        </w:rPr>
        <w:t xml:space="preserve"> ed. Jan 04)</w:t>
      </w:r>
    </w:p>
    <w:p w14:paraId="173ACC2B"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26th printing (30 copies; July 04) for Hebron seminar adds pp. 280-308 (Jewish War)</w:t>
      </w:r>
    </w:p>
    <w:p w14:paraId="45B74C43"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27th printing (60 copies; 1</w:t>
      </w:r>
      <w:r w:rsidR="00D67991" w:rsidRPr="00D64638">
        <w:rPr>
          <w:rFonts w:ascii="Arial" w:hAnsi="Arial" w:cs="Arial"/>
          <w:vanish/>
          <w:sz w:val="16"/>
          <w:szCs w:val="18"/>
        </w:rPr>
        <w:t>4</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Jan 05</w:t>
      </w:r>
      <w:r w:rsidRPr="00D64638">
        <w:rPr>
          <w:rFonts w:ascii="Arial" w:hAnsi="Arial" w:cs="Arial"/>
          <w:vanish/>
          <w:sz w:val="16"/>
          <w:szCs w:val="18"/>
        </w:rPr>
        <w:t>)</w:t>
      </w:r>
    </w:p>
    <w:p w14:paraId="23F57A7D"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28th printing (10 copies; 1</w:t>
      </w:r>
      <w:r w:rsidR="00D67991" w:rsidRPr="00D64638">
        <w:rPr>
          <w:rFonts w:ascii="Arial" w:hAnsi="Arial" w:cs="Arial"/>
          <w:vanish/>
          <w:sz w:val="16"/>
          <w:szCs w:val="18"/>
        </w:rPr>
        <w:t>5</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Apr 06</w:t>
      </w:r>
      <w:r w:rsidRPr="00D64638">
        <w:rPr>
          <w:rFonts w:ascii="Arial" w:hAnsi="Arial" w:cs="Arial"/>
          <w:vanish/>
          <w:sz w:val="16"/>
          <w:szCs w:val="18"/>
        </w:rPr>
        <w:t>)</w:t>
      </w:r>
    </w:p>
    <w:p w14:paraId="1B68C037"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29th printing (20 copies; 1</w:t>
      </w:r>
      <w:r w:rsidR="00D67991" w:rsidRPr="00D64638">
        <w:rPr>
          <w:rFonts w:ascii="Arial" w:hAnsi="Arial" w:cs="Arial"/>
          <w:vanish/>
          <w:sz w:val="16"/>
          <w:szCs w:val="18"/>
        </w:rPr>
        <w:t>6</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Jan 07</w:t>
      </w:r>
      <w:r w:rsidRPr="00D64638">
        <w:rPr>
          <w:rFonts w:ascii="Arial" w:hAnsi="Arial" w:cs="Arial"/>
          <w:vanish/>
          <w:sz w:val="16"/>
          <w:szCs w:val="18"/>
        </w:rPr>
        <w:t>)</w:t>
      </w:r>
      <w:r w:rsidR="00F9145C" w:rsidRPr="00D64638">
        <w:rPr>
          <w:rFonts w:ascii="Arial" w:hAnsi="Arial" w:cs="Arial"/>
          <w:vanish/>
          <w:sz w:val="16"/>
          <w:szCs w:val="18"/>
        </w:rPr>
        <w:t xml:space="preserve"> </w:t>
      </w:r>
    </w:p>
    <w:p w14:paraId="1CA2B74E"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30th printing (20 copies; 1</w:t>
      </w:r>
      <w:r w:rsidR="00D67991" w:rsidRPr="00D64638">
        <w:rPr>
          <w:rFonts w:ascii="Arial" w:hAnsi="Arial" w:cs="Arial"/>
          <w:vanish/>
          <w:sz w:val="16"/>
          <w:szCs w:val="18"/>
        </w:rPr>
        <w:t>7</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Jan 08</w:t>
      </w:r>
      <w:r w:rsidRPr="00D64638">
        <w:rPr>
          <w:rFonts w:ascii="Arial" w:hAnsi="Arial" w:cs="Arial"/>
          <w:vanish/>
          <w:sz w:val="16"/>
          <w:szCs w:val="18"/>
        </w:rPr>
        <w:t>)</w:t>
      </w:r>
      <w:r w:rsidR="00F9145C" w:rsidRPr="00D64638">
        <w:rPr>
          <w:rFonts w:ascii="Arial" w:hAnsi="Arial" w:cs="Arial"/>
          <w:vanish/>
          <w:sz w:val="16"/>
          <w:szCs w:val="18"/>
        </w:rPr>
        <w:t xml:space="preserve"> based on 23 Dec 2006 copy from backup CD so 2008 changes lost</w:t>
      </w:r>
    </w:p>
    <w:p w14:paraId="295EDD17"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27th printing (60 copies; 14</w:t>
      </w:r>
      <w:r w:rsidRPr="00D64638">
        <w:rPr>
          <w:rFonts w:ascii="Arial" w:hAnsi="Arial" w:cs="Arial"/>
          <w:vanish/>
          <w:sz w:val="16"/>
          <w:szCs w:val="18"/>
          <w:vertAlign w:val="superscript"/>
        </w:rPr>
        <w:t>th</w:t>
      </w:r>
      <w:r w:rsidRPr="00D64638">
        <w:rPr>
          <w:rFonts w:ascii="Arial" w:hAnsi="Arial" w:cs="Arial"/>
          <w:vanish/>
          <w:sz w:val="16"/>
          <w:szCs w:val="18"/>
        </w:rPr>
        <w:t xml:space="preserve"> ed. Jan 05) </w:t>
      </w:r>
    </w:p>
    <w:p w14:paraId="37548636"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28th printing (10 copies; 15</w:t>
      </w:r>
      <w:r w:rsidRPr="00D64638">
        <w:rPr>
          <w:rFonts w:ascii="Arial" w:hAnsi="Arial" w:cs="Arial"/>
          <w:vanish/>
          <w:sz w:val="16"/>
          <w:szCs w:val="18"/>
          <w:vertAlign w:val="superscript"/>
        </w:rPr>
        <w:t>th</w:t>
      </w:r>
      <w:r w:rsidRPr="00D64638">
        <w:rPr>
          <w:rFonts w:ascii="Arial" w:hAnsi="Arial" w:cs="Arial"/>
          <w:vanish/>
          <w:sz w:val="16"/>
          <w:szCs w:val="18"/>
        </w:rPr>
        <w:t xml:space="preserve"> ed. Apr 06) </w:t>
      </w:r>
    </w:p>
    <w:p w14:paraId="40AD8AB4" w14:textId="77777777" w:rsidR="00297FA5" w:rsidRPr="00D64638" w:rsidRDefault="00297FA5" w:rsidP="00297FA5">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29th printing (20 copies; 16</w:t>
      </w:r>
      <w:r w:rsidRPr="00D64638">
        <w:rPr>
          <w:rFonts w:ascii="Arial" w:hAnsi="Arial" w:cs="Arial"/>
          <w:vanish/>
          <w:sz w:val="16"/>
          <w:szCs w:val="18"/>
          <w:vertAlign w:val="superscript"/>
        </w:rPr>
        <w:t>th</w:t>
      </w:r>
      <w:r w:rsidRPr="00D64638">
        <w:rPr>
          <w:rFonts w:ascii="Arial" w:hAnsi="Arial" w:cs="Arial"/>
          <w:vanish/>
          <w:sz w:val="16"/>
          <w:szCs w:val="18"/>
        </w:rPr>
        <w:t xml:space="preserve"> ed. Jan 07) </w:t>
      </w:r>
    </w:p>
    <w:p w14:paraId="5CAEE0FF" w14:textId="77777777" w:rsidR="002B57CE" w:rsidRPr="00D64638" w:rsidRDefault="002B57CE" w:rsidP="002B57CE">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30th printing (20 copies; 17</w:t>
      </w:r>
      <w:r w:rsidRPr="00D64638">
        <w:rPr>
          <w:rFonts w:ascii="Arial" w:hAnsi="Arial" w:cs="Arial"/>
          <w:vanish/>
          <w:sz w:val="16"/>
          <w:szCs w:val="18"/>
          <w:vertAlign w:val="superscript"/>
        </w:rPr>
        <w:t>th</w:t>
      </w:r>
      <w:r w:rsidRPr="00D64638">
        <w:rPr>
          <w:rFonts w:ascii="Arial" w:hAnsi="Arial" w:cs="Arial"/>
          <w:vanish/>
          <w:sz w:val="16"/>
          <w:szCs w:val="18"/>
        </w:rPr>
        <w:t xml:space="preserve"> ed. Jan 08) </w:t>
      </w:r>
    </w:p>
    <w:p w14:paraId="694290E1" w14:textId="40B87CAE" w:rsidR="00D37541" w:rsidRPr="009F02FC" w:rsidRDefault="00D37541" w:rsidP="00D37541">
      <w:pPr>
        <w:tabs>
          <w:tab w:val="left" w:pos="6120"/>
          <w:tab w:val="left" w:pos="7560"/>
          <w:tab w:val="left" w:pos="8820"/>
        </w:tabs>
        <w:ind w:left="-270" w:right="256"/>
        <w:jc w:val="left"/>
        <w:rPr>
          <w:rFonts w:ascii="Arial" w:hAnsi="Arial" w:cs="Arial"/>
          <w:sz w:val="16"/>
          <w:szCs w:val="18"/>
        </w:rPr>
      </w:pPr>
      <w:r w:rsidRPr="009F02FC">
        <w:rPr>
          <w:rFonts w:ascii="Arial" w:hAnsi="Arial" w:cs="Arial"/>
          <w:sz w:val="16"/>
          <w:szCs w:val="18"/>
        </w:rPr>
        <w:t>31st</w:t>
      </w:r>
      <w:r>
        <w:rPr>
          <w:rFonts w:ascii="Arial" w:hAnsi="Arial" w:cs="Arial"/>
          <w:sz w:val="16"/>
          <w:szCs w:val="18"/>
        </w:rPr>
        <w:t xml:space="preserve"> </w:t>
      </w:r>
      <w:r w:rsidRPr="009F02FC">
        <w:rPr>
          <w:rFonts w:ascii="Arial" w:hAnsi="Arial" w:cs="Arial"/>
          <w:sz w:val="16"/>
          <w:szCs w:val="18"/>
        </w:rPr>
        <w:t xml:space="preserve"> printing (digital copies; 18</w:t>
      </w:r>
      <w:r w:rsidRPr="009F02FC">
        <w:rPr>
          <w:rFonts w:ascii="Arial" w:hAnsi="Arial" w:cs="Arial"/>
          <w:sz w:val="16"/>
          <w:szCs w:val="18"/>
          <w:vertAlign w:val="superscript"/>
        </w:rPr>
        <w:t>th</w:t>
      </w:r>
      <w:r w:rsidRPr="009F02FC">
        <w:rPr>
          <w:rFonts w:ascii="Arial" w:hAnsi="Arial" w:cs="Arial"/>
          <w:sz w:val="16"/>
          <w:szCs w:val="18"/>
        </w:rPr>
        <w:t xml:space="preserve"> ed. Aug 24) </w:t>
      </w:r>
    </w:p>
    <w:p w14:paraId="39BCF2BD" w14:textId="28069D50" w:rsidR="00D37541" w:rsidRPr="009F02FC" w:rsidRDefault="00D37541" w:rsidP="00D37541">
      <w:pPr>
        <w:tabs>
          <w:tab w:val="left" w:pos="6120"/>
          <w:tab w:val="left" w:pos="7560"/>
          <w:tab w:val="left" w:pos="8820"/>
        </w:tabs>
        <w:ind w:left="-270" w:right="256"/>
        <w:jc w:val="left"/>
        <w:rPr>
          <w:rFonts w:ascii="Arial" w:hAnsi="Arial" w:cs="Arial"/>
          <w:sz w:val="16"/>
          <w:szCs w:val="18"/>
        </w:rPr>
      </w:pPr>
      <w:r>
        <w:rPr>
          <w:rFonts w:ascii="Arial" w:hAnsi="Arial" w:cs="Arial"/>
          <w:sz w:val="16"/>
          <w:szCs w:val="18"/>
        </w:rPr>
        <w:t>32nd</w:t>
      </w:r>
      <w:r w:rsidRPr="009F02FC">
        <w:rPr>
          <w:rFonts w:ascii="Arial" w:hAnsi="Arial" w:cs="Arial"/>
          <w:sz w:val="16"/>
          <w:szCs w:val="18"/>
        </w:rPr>
        <w:t xml:space="preserve"> printing (digital copies; 1</w:t>
      </w:r>
      <w:r>
        <w:rPr>
          <w:rFonts w:ascii="Arial" w:hAnsi="Arial" w:cs="Arial"/>
          <w:sz w:val="16"/>
          <w:szCs w:val="18"/>
        </w:rPr>
        <w:t>9</w:t>
      </w:r>
      <w:r w:rsidRPr="009F02FC">
        <w:rPr>
          <w:rFonts w:ascii="Arial" w:hAnsi="Arial" w:cs="Arial"/>
          <w:sz w:val="16"/>
          <w:szCs w:val="18"/>
          <w:vertAlign w:val="superscript"/>
        </w:rPr>
        <w:t>th</w:t>
      </w:r>
      <w:r w:rsidRPr="009F02FC">
        <w:rPr>
          <w:rFonts w:ascii="Arial" w:hAnsi="Arial" w:cs="Arial"/>
          <w:sz w:val="16"/>
          <w:szCs w:val="18"/>
        </w:rPr>
        <w:t xml:space="preserve"> ed. </w:t>
      </w:r>
      <w:r>
        <w:rPr>
          <w:rFonts w:ascii="Arial" w:hAnsi="Arial" w:cs="Arial"/>
          <w:sz w:val="16"/>
          <w:szCs w:val="18"/>
        </w:rPr>
        <w:t>Apr 26</w:t>
      </w:r>
      <w:r w:rsidRPr="009F02FC">
        <w:rPr>
          <w:rFonts w:ascii="Arial" w:hAnsi="Arial" w:cs="Arial"/>
          <w:sz w:val="16"/>
          <w:szCs w:val="18"/>
        </w:rPr>
        <w:t xml:space="preserve">) </w:t>
      </w:r>
    </w:p>
    <w:p w14:paraId="1600F8B9" w14:textId="77777777" w:rsidR="007743A7" w:rsidRPr="009F02FC" w:rsidRDefault="007743A7">
      <w:pPr>
        <w:tabs>
          <w:tab w:val="left" w:pos="0"/>
          <w:tab w:val="left" w:pos="900"/>
        </w:tabs>
        <w:ind w:right="0"/>
        <w:rPr>
          <w:rFonts w:ascii="Arial" w:hAnsi="Arial" w:cs="Arial"/>
          <w:sz w:val="21"/>
          <w:szCs w:val="18"/>
        </w:rPr>
      </w:pPr>
    </w:p>
    <w:p w14:paraId="3E528702" w14:textId="77777777" w:rsidR="007743A7" w:rsidRPr="009F02FC" w:rsidRDefault="007743A7">
      <w:pPr>
        <w:tabs>
          <w:tab w:val="left" w:pos="1080"/>
          <w:tab w:val="left" w:pos="6120"/>
          <w:tab w:val="left" w:pos="7560"/>
          <w:tab w:val="left" w:pos="7640"/>
          <w:tab w:val="left" w:pos="8820"/>
        </w:tabs>
        <w:ind w:left="300" w:right="-671" w:hanging="300"/>
        <w:jc w:val="center"/>
        <w:rPr>
          <w:rFonts w:ascii="Arial" w:hAnsi="Arial" w:cs="Arial"/>
          <w:b/>
          <w:sz w:val="44"/>
          <w:szCs w:val="18"/>
        </w:rPr>
        <w:sectPr w:rsidR="007743A7" w:rsidRPr="009F02FC" w:rsidSect="00F9145C">
          <w:headerReference w:type="even" r:id="rId8"/>
          <w:headerReference w:type="default" r:id="rId9"/>
          <w:footerReference w:type="even" r:id="rId10"/>
          <w:footerReference w:type="default" r:id="rId11"/>
          <w:pgSz w:w="11909" w:h="16834"/>
          <w:pgMar w:top="576" w:right="119" w:bottom="576" w:left="1440" w:header="576" w:footer="576" w:gutter="0"/>
          <w:pgNumType w:fmt="lowerRoman" w:start="1"/>
          <w:cols w:space="720"/>
        </w:sectPr>
      </w:pPr>
    </w:p>
    <w:p w14:paraId="7F121B3C" w14:textId="77777777" w:rsidR="007743A7" w:rsidRPr="009F02FC" w:rsidRDefault="007743A7">
      <w:pPr>
        <w:tabs>
          <w:tab w:val="left" w:pos="1080"/>
          <w:tab w:val="left" w:pos="6120"/>
          <w:tab w:val="left" w:pos="7560"/>
          <w:tab w:val="left" w:pos="7640"/>
          <w:tab w:val="left" w:pos="8820"/>
        </w:tabs>
        <w:ind w:left="300" w:right="-671" w:hanging="300"/>
        <w:jc w:val="center"/>
        <w:rPr>
          <w:rFonts w:ascii="Arial" w:hAnsi="Arial" w:cs="Arial"/>
          <w:b/>
          <w:sz w:val="32"/>
          <w:szCs w:val="18"/>
        </w:rPr>
      </w:pPr>
      <w:r w:rsidRPr="009F02FC">
        <w:rPr>
          <w:rFonts w:ascii="Arial" w:hAnsi="Arial" w:cs="Arial"/>
          <w:b/>
          <w:sz w:val="32"/>
          <w:szCs w:val="18"/>
        </w:rPr>
        <w:lastRenderedPageBreak/>
        <w:t xml:space="preserve">Table of </w:t>
      </w:r>
      <w:bookmarkStart w:id="0" w:name="Contents"/>
      <w:r w:rsidRPr="009F02FC">
        <w:rPr>
          <w:rFonts w:ascii="Arial" w:hAnsi="Arial" w:cs="Arial"/>
          <w:b/>
          <w:sz w:val="32"/>
          <w:szCs w:val="18"/>
        </w:rPr>
        <w:t>Contents</w:t>
      </w:r>
      <w:bookmarkEnd w:id="0"/>
    </w:p>
    <w:p w14:paraId="74ABBFE2" w14:textId="77777777" w:rsidR="007743A7" w:rsidRPr="009F02FC" w:rsidRDefault="007743A7">
      <w:pPr>
        <w:tabs>
          <w:tab w:val="left" w:pos="1080"/>
          <w:tab w:val="left" w:pos="6120"/>
          <w:tab w:val="left" w:pos="7560"/>
          <w:tab w:val="left" w:pos="7640"/>
          <w:tab w:val="left" w:pos="8820"/>
        </w:tabs>
        <w:ind w:left="300" w:right="-671" w:hanging="300"/>
        <w:jc w:val="center"/>
        <w:rPr>
          <w:rFonts w:ascii="Arial" w:hAnsi="Arial" w:cs="Arial"/>
          <w:b/>
          <w:sz w:val="28"/>
          <w:szCs w:val="18"/>
        </w:rPr>
      </w:pPr>
    </w:p>
    <w:p w14:paraId="7BED414D"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b w:val="0"/>
          <w:caps w:val="0"/>
          <w:sz w:val="21"/>
          <w:szCs w:val="18"/>
        </w:rPr>
        <w:fldChar w:fldCharType="begin"/>
      </w:r>
      <w:r w:rsidRPr="009F02FC">
        <w:rPr>
          <w:rFonts w:ascii="Arial" w:hAnsi="Arial" w:cs="Arial"/>
          <w:b w:val="0"/>
          <w:caps w:val="0"/>
          <w:sz w:val="21"/>
          <w:szCs w:val="18"/>
        </w:rPr>
        <w:instrText xml:space="preserve"> TOC \o "1-3" \f </w:instrText>
      </w:r>
      <w:r w:rsidRPr="009F02FC">
        <w:rPr>
          <w:rFonts w:ascii="Arial" w:hAnsi="Arial" w:cs="Arial"/>
          <w:b w:val="0"/>
          <w:caps w:val="0"/>
          <w:sz w:val="21"/>
          <w:szCs w:val="18"/>
        </w:rPr>
        <w:fldChar w:fldCharType="separate"/>
      </w:r>
      <w:r w:rsidRPr="009F02FC">
        <w:rPr>
          <w:rFonts w:ascii="Arial" w:hAnsi="Arial" w:cs="Arial"/>
          <w:noProof/>
          <w:sz w:val="22"/>
          <w:szCs w:val="18"/>
        </w:rPr>
        <w:t>Introduction</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_Toc502996027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vi</w:t>
      </w:r>
      <w:r w:rsidRPr="009F02FC">
        <w:rPr>
          <w:rFonts w:ascii="Arial" w:hAnsi="Arial" w:cs="Arial"/>
          <w:noProof/>
          <w:sz w:val="22"/>
          <w:szCs w:val="18"/>
        </w:rPr>
        <w:fldChar w:fldCharType="end"/>
      </w:r>
    </w:p>
    <w:p w14:paraId="57EF1F15"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Syllabus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_Toc502996028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vii</w:t>
      </w:r>
      <w:r w:rsidRPr="009F02FC">
        <w:rPr>
          <w:rFonts w:ascii="Arial" w:hAnsi="Arial" w:cs="Arial"/>
          <w:noProof/>
          <w:sz w:val="18"/>
          <w:szCs w:val="18"/>
        </w:rPr>
        <w:fldChar w:fldCharType="end"/>
      </w:r>
    </w:p>
    <w:p w14:paraId="0B88491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Course Grading</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_Toc502996029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xvii</w:t>
      </w:r>
      <w:r w:rsidRPr="009F02FC">
        <w:rPr>
          <w:rFonts w:ascii="Arial" w:hAnsi="Arial" w:cs="Arial"/>
          <w:noProof/>
          <w:sz w:val="18"/>
          <w:szCs w:val="18"/>
        </w:rPr>
        <w:fldChar w:fldCharType="end"/>
      </w:r>
    </w:p>
    <w:p w14:paraId="0667BBE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Research Paper Grade Sheet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xvii</w:t>
      </w:r>
      <w:r w:rsidRPr="009F02FC">
        <w:rPr>
          <w:rFonts w:ascii="Arial" w:hAnsi="Arial" w:cs="Arial"/>
          <w:sz w:val="18"/>
          <w:szCs w:val="18"/>
        </w:rPr>
        <w:fldChar w:fldCharType="end"/>
      </w:r>
    </w:p>
    <w:p w14:paraId="549FBB78"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Research Paper Checklist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xviii</w:t>
      </w:r>
      <w:r w:rsidRPr="009F02FC">
        <w:rPr>
          <w:rFonts w:ascii="Arial" w:hAnsi="Arial" w:cs="Arial"/>
          <w:sz w:val="18"/>
          <w:szCs w:val="18"/>
        </w:rPr>
        <w:fldChar w:fldCharType="end"/>
      </w:r>
    </w:p>
    <w:p w14:paraId="0EE7D9C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Key Sources for Both Research Papers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xx</w:t>
      </w:r>
      <w:r w:rsidRPr="009F02FC">
        <w:rPr>
          <w:rFonts w:ascii="Arial" w:hAnsi="Arial" w:cs="Arial"/>
          <w:sz w:val="18"/>
          <w:szCs w:val="18"/>
        </w:rPr>
        <w:fldChar w:fldCharType="end"/>
      </w:r>
    </w:p>
    <w:p w14:paraId="6F9AE323"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My Biographical Sketch</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_Toc502996033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xxi</w:t>
      </w:r>
      <w:r w:rsidRPr="009F02FC">
        <w:rPr>
          <w:rFonts w:ascii="Arial" w:hAnsi="Arial" w:cs="Arial"/>
          <w:noProof/>
          <w:sz w:val="18"/>
          <w:szCs w:val="18"/>
        </w:rPr>
        <w:fldChar w:fldCharType="end"/>
      </w:r>
    </w:p>
    <w:p w14:paraId="24089DDE"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Differences Between Our Cultures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_Toc502996034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xxiii</w:t>
      </w:r>
      <w:r w:rsidRPr="009F02FC">
        <w:rPr>
          <w:rFonts w:ascii="Arial" w:hAnsi="Arial" w:cs="Arial"/>
          <w:noProof/>
          <w:sz w:val="18"/>
          <w:szCs w:val="18"/>
        </w:rPr>
        <w:fldChar w:fldCharType="end"/>
      </w:r>
    </w:p>
    <w:p w14:paraId="799D138E"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New Testament Geography</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_Toc502996035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1</w:t>
      </w:r>
      <w:r w:rsidRPr="009F02FC">
        <w:rPr>
          <w:rFonts w:ascii="Arial" w:hAnsi="Arial" w:cs="Arial"/>
          <w:noProof/>
          <w:sz w:val="22"/>
          <w:szCs w:val="18"/>
        </w:rPr>
        <w:fldChar w:fldCharType="end"/>
      </w:r>
    </w:p>
    <w:p w14:paraId="1A041A7C"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Quiz Maps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w:t>
      </w:r>
      <w:r w:rsidRPr="009F02FC">
        <w:rPr>
          <w:rFonts w:ascii="Arial" w:hAnsi="Arial" w:cs="Arial"/>
          <w:noProof/>
          <w:sz w:val="18"/>
          <w:szCs w:val="18"/>
        </w:rPr>
        <w:fldChar w:fldCharType="end"/>
      </w:r>
    </w:p>
    <w:p w14:paraId="2A78D01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Every Geographical Location in the Gospels (Quiz 1)</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w:t>
      </w:r>
      <w:r w:rsidRPr="009F02FC">
        <w:rPr>
          <w:rFonts w:ascii="Arial" w:hAnsi="Arial" w:cs="Arial"/>
          <w:sz w:val="18"/>
          <w:szCs w:val="18"/>
        </w:rPr>
        <w:fldChar w:fldCharType="end"/>
      </w:r>
    </w:p>
    <w:p w14:paraId="77D4531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Every Geographical Location in Acts/Epistles (Quiz 2)</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w:t>
      </w:r>
      <w:r w:rsidRPr="009F02FC">
        <w:rPr>
          <w:rFonts w:ascii="Arial" w:hAnsi="Arial" w:cs="Arial"/>
          <w:sz w:val="18"/>
          <w:szCs w:val="18"/>
        </w:rPr>
        <w:fldChar w:fldCharType="end"/>
      </w:r>
    </w:p>
    <w:p w14:paraId="27850E99"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Maps of the OT and Modern Mid-East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9</w:t>
      </w:r>
      <w:r w:rsidRPr="009F02FC">
        <w:rPr>
          <w:rFonts w:ascii="Arial" w:hAnsi="Arial" w:cs="Arial"/>
          <w:noProof/>
          <w:sz w:val="18"/>
          <w:szCs w:val="18"/>
        </w:rPr>
        <w:fldChar w:fldCharType="end"/>
      </w:r>
    </w:p>
    <w:p w14:paraId="368DCAB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Geography of Israel</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_Toc502996040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10</w:t>
      </w:r>
      <w:r w:rsidRPr="009F02FC">
        <w:rPr>
          <w:rFonts w:ascii="Arial" w:hAnsi="Arial" w:cs="Arial"/>
          <w:noProof/>
          <w:sz w:val="18"/>
          <w:szCs w:val="18"/>
        </w:rPr>
        <w:fldChar w:fldCharType="end"/>
      </w:r>
    </w:p>
    <w:p w14:paraId="78A5AA3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Regions and Elevations of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10</w:t>
      </w:r>
      <w:r w:rsidRPr="009F02FC">
        <w:rPr>
          <w:rFonts w:ascii="Arial" w:hAnsi="Arial" w:cs="Arial"/>
          <w:sz w:val="18"/>
          <w:szCs w:val="18"/>
        </w:rPr>
        <w:fldChar w:fldCharType="end"/>
      </w:r>
    </w:p>
    <w:p w14:paraId="0680BA0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Cross-Sectional Map of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w:t>
      </w:r>
      <w:r w:rsidRPr="009F02FC">
        <w:rPr>
          <w:rFonts w:ascii="Arial" w:hAnsi="Arial" w:cs="Arial"/>
          <w:sz w:val="18"/>
          <w:szCs w:val="18"/>
        </w:rPr>
        <w:fldChar w:fldCharType="end"/>
      </w:r>
    </w:p>
    <w:p w14:paraId="136C9C19"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Travel in Ancient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w:t>
      </w:r>
      <w:r w:rsidRPr="009F02FC">
        <w:rPr>
          <w:rFonts w:ascii="Arial" w:hAnsi="Arial" w:cs="Arial"/>
          <w:sz w:val="18"/>
          <w:szCs w:val="18"/>
        </w:rPr>
        <w:fldChar w:fldCharType="end"/>
      </w:r>
    </w:p>
    <w:p w14:paraId="48AD157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The Development of Modern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w:t>
      </w:r>
      <w:r w:rsidRPr="009F02FC">
        <w:rPr>
          <w:rFonts w:ascii="Arial" w:hAnsi="Arial" w:cs="Arial"/>
          <w:sz w:val="18"/>
          <w:szCs w:val="18"/>
        </w:rPr>
        <w:fldChar w:fldCharType="end"/>
      </w:r>
    </w:p>
    <w:p w14:paraId="331E554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Sizes of Israel vs. Singapore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14</w:t>
      </w:r>
      <w:r w:rsidRPr="009F02FC">
        <w:rPr>
          <w:rFonts w:ascii="Arial" w:hAnsi="Arial" w:cs="Arial"/>
          <w:sz w:val="18"/>
          <w:szCs w:val="18"/>
        </w:rPr>
        <w:fldChar w:fldCharType="end"/>
      </w:r>
    </w:p>
    <w:p w14:paraId="2DBA116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Road Distances and Temperatures in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w:t>
      </w:r>
      <w:r w:rsidRPr="009F02FC">
        <w:rPr>
          <w:rFonts w:ascii="Arial" w:hAnsi="Arial" w:cs="Arial"/>
          <w:sz w:val="18"/>
          <w:szCs w:val="18"/>
        </w:rPr>
        <w:fldChar w:fldCharType="end"/>
      </w:r>
    </w:p>
    <w:p w14:paraId="5639A3DB"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Negev</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_Toc502996047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16</w:t>
      </w:r>
      <w:r w:rsidRPr="009F02FC">
        <w:rPr>
          <w:rFonts w:ascii="Arial" w:hAnsi="Arial" w:cs="Arial"/>
          <w:noProof/>
          <w:sz w:val="18"/>
          <w:szCs w:val="18"/>
        </w:rPr>
        <w:fldChar w:fldCharType="end"/>
      </w:r>
    </w:p>
    <w:p w14:paraId="7C4FFEC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Eilat Mountains Map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w:t>
      </w:r>
      <w:r w:rsidRPr="009F02FC">
        <w:rPr>
          <w:rFonts w:ascii="Arial" w:hAnsi="Arial" w:cs="Arial"/>
          <w:sz w:val="18"/>
          <w:szCs w:val="18"/>
        </w:rPr>
        <w:fldChar w:fldCharType="end"/>
      </w:r>
    </w:p>
    <w:p w14:paraId="23EEA3B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History of the Negev</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17</w:t>
      </w:r>
      <w:r w:rsidRPr="009F02FC">
        <w:rPr>
          <w:rFonts w:ascii="Arial" w:hAnsi="Arial" w:cs="Arial"/>
          <w:sz w:val="18"/>
          <w:szCs w:val="18"/>
        </w:rPr>
        <w:fldChar w:fldCharType="end"/>
      </w:r>
    </w:p>
    <w:p w14:paraId="150B6199"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Spice Route History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w:t>
      </w:r>
      <w:r w:rsidRPr="009F02FC">
        <w:rPr>
          <w:rFonts w:ascii="Arial" w:hAnsi="Arial" w:cs="Arial"/>
          <w:sz w:val="18"/>
          <w:szCs w:val="18"/>
        </w:rPr>
        <w:fldChar w:fldCharType="end"/>
      </w:r>
    </w:p>
    <w:p w14:paraId="70ABF44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Spice Route Map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19</w:t>
      </w:r>
      <w:r w:rsidRPr="009F02FC">
        <w:rPr>
          <w:rFonts w:ascii="Arial" w:hAnsi="Arial" w:cs="Arial"/>
          <w:sz w:val="18"/>
          <w:szCs w:val="18"/>
        </w:rPr>
        <w:fldChar w:fldCharType="end"/>
      </w:r>
    </w:p>
    <w:p w14:paraId="0FC870B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Judean Desert Map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w:t>
      </w:r>
      <w:r w:rsidRPr="009F02FC">
        <w:rPr>
          <w:rFonts w:ascii="Arial" w:hAnsi="Arial" w:cs="Arial"/>
          <w:sz w:val="18"/>
          <w:szCs w:val="18"/>
        </w:rPr>
        <w:fldChar w:fldCharType="end"/>
      </w:r>
    </w:p>
    <w:p w14:paraId="1798D34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Jerusalem Maps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_Toc502996053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21</w:t>
      </w:r>
      <w:r w:rsidRPr="009F02FC">
        <w:rPr>
          <w:rFonts w:ascii="Arial" w:hAnsi="Arial" w:cs="Arial"/>
          <w:noProof/>
          <w:sz w:val="18"/>
          <w:szCs w:val="18"/>
        </w:rPr>
        <w:fldChar w:fldCharType="end"/>
      </w:r>
    </w:p>
    <w:p w14:paraId="5CED35F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During the Ministry of Jesus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21</w:t>
      </w:r>
      <w:r w:rsidRPr="009F02FC">
        <w:rPr>
          <w:rFonts w:ascii="Arial" w:hAnsi="Arial" w:cs="Arial"/>
          <w:sz w:val="18"/>
          <w:szCs w:val="18"/>
        </w:rPr>
        <w:fldChar w:fldCharType="end"/>
      </w:r>
    </w:p>
    <w:p w14:paraId="133CE86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Passion Week</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22</w:t>
      </w:r>
      <w:r w:rsidRPr="009F02FC">
        <w:rPr>
          <w:rFonts w:ascii="Arial" w:hAnsi="Arial" w:cs="Arial"/>
          <w:sz w:val="18"/>
          <w:szCs w:val="18"/>
        </w:rPr>
        <w:fldChar w:fldCharType="end"/>
      </w:r>
    </w:p>
    <w:p w14:paraId="22AD7C4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The Old City of Jerusalem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22</w:t>
      </w:r>
      <w:r w:rsidRPr="009F02FC">
        <w:rPr>
          <w:rFonts w:ascii="Arial" w:hAnsi="Arial" w:cs="Arial"/>
          <w:sz w:val="18"/>
          <w:szCs w:val="18"/>
        </w:rPr>
        <w:fldChar w:fldCharType="end"/>
      </w:r>
    </w:p>
    <w:p w14:paraId="7486ACF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History of Jerusalem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23</w:t>
      </w:r>
      <w:r w:rsidRPr="009F02FC">
        <w:rPr>
          <w:rFonts w:ascii="Arial" w:hAnsi="Arial" w:cs="Arial"/>
          <w:sz w:val="18"/>
          <w:szCs w:val="18"/>
        </w:rPr>
        <w:fldChar w:fldCharType="end"/>
      </w:r>
    </w:p>
    <w:p w14:paraId="6DA5E6B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in Various Periods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23</w:t>
      </w:r>
      <w:r w:rsidRPr="009F02FC">
        <w:rPr>
          <w:rFonts w:ascii="Arial" w:hAnsi="Arial" w:cs="Arial"/>
          <w:sz w:val="18"/>
          <w:szCs w:val="18"/>
        </w:rPr>
        <w:fldChar w:fldCharType="end"/>
      </w:r>
    </w:p>
    <w:p w14:paraId="10906DF8"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in the Time of Christ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0FD7903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at AD 66</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w:t>
      </w:r>
      <w:r w:rsidRPr="009F02FC">
        <w:rPr>
          <w:rFonts w:ascii="Arial" w:hAnsi="Arial" w:cs="Arial"/>
          <w:sz w:val="18"/>
          <w:szCs w:val="18"/>
        </w:rPr>
        <w:fldChar w:fldCharType="end"/>
      </w:r>
    </w:p>
    <w:p w14:paraId="5BC3A47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Jerusalem’s Water System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7B89E61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A Revised Jerusalem Wall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744DC1C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Jerusalem’s Kidron Wall &amp; Gate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66109216"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Temple Mount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25</w:t>
      </w:r>
      <w:r w:rsidRPr="009F02FC">
        <w:rPr>
          <w:rFonts w:ascii="Arial" w:hAnsi="Arial" w:cs="Arial"/>
          <w:sz w:val="18"/>
          <w:szCs w:val="18"/>
        </w:rPr>
        <w:fldChar w:fldCharType="end"/>
      </w:r>
    </w:p>
    <w:p w14:paraId="24C15440"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Jesus in Judea and Samaria</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_Toc502996065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26</w:t>
      </w:r>
      <w:r w:rsidRPr="009F02FC">
        <w:rPr>
          <w:rFonts w:ascii="Arial" w:hAnsi="Arial" w:cs="Arial"/>
          <w:noProof/>
          <w:sz w:val="18"/>
          <w:szCs w:val="18"/>
        </w:rPr>
        <w:fldChar w:fldCharType="end"/>
      </w:r>
    </w:p>
    <w:p w14:paraId="27C9D133"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Jesus in Galilee</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27</w:t>
      </w:r>
      <w:r w:rsidRPr="009F02FC">
        <w:rPr>
          <w:rFonts w:ascii="Arial" w:hAnsi="Arial" w:cs="Arial"/>
          <w:noProof/>
          <w:sz w:val="18"/>
          <w:szCs w:val="18"/>
        </w:rPr>
        <w:fldChar w:fldCharType="end"/>
      </w:r>
    </w:p>
    <w:p w14:paraId="046B62FA"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Pentecost Countries &amp; Damascus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28</w:t>
      </w:r>
      <w:r w:rsidRPr="009F02FC">
        <w:rPr>
          <w:rFonts w:ascii="Arial" w:hAnsi="Arial" w:cs="Arial"/>
          <w:noProof/>
          <w:sz w:val="18"/>
          <w:szCs w:val="18"/>
        </w:rPr>
        <w:fldChar w:fldCharType="end"/>
      </w:r>
    </w:p>
    <w:p w14:paraId="26C0D54E"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Spread of the Gospel</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29</w:t>
      </w:r>
      <w:r w:rsidRPr="009F02FC">
        <w:rPr>
          <w:rFonts w:ascii="Arial" w:hAnsi="Arial" w:cs="Arial"/>
          <w:noProof/>
          <w:sz w:val="18"/>
          <w:szCs w:val="18"/>
        </w:rPr>
        <w:fldChar w:fldCharType="end"/>
      </w:r>
    </w:p>
    <w:p w14:paraId="4EC3EBEC"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Paul’s Missionary Journeys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30</w:t>
      </w:r>
      <w:r w:rsidRPr="009F02FC">
        <w:rPr>
          <w:rFonts w:ascii="Arial" w:hAnsi="Arial" w:cs="Arial"/>
          <w:noProof/>
          <w:sz w:val="18"/>
          <w:szCs w:val="18"/>
        </w:rPr>
        <w:fldChar w:fldCharType="end"/>
      </w:r>
    </w:p>
    <w:p w14:paraId="4D3EADB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Paul’s First and Second Missionary Journeys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30</w:t>
      </w:r>
      <w:r w:rsidRPr="009F02FC">
        <w:rPr>
          <w:rFonts w:ascii="Arial" w:hAnsi="Arial" w:cs="Arial"/>
          <w:sz w:val="18"/>
          <w:szCs w:val="18"/>
        </w:rPr>
        <w:fldChar w:fldCharType="end"/>
      </w:r>
    </w:p>
    <w:p w14:paraId="789B8F1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Paul’s Third Missionary Journey and Journey to Rome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31</w:t>
      </w:r>
      <w:r w:rsidRPr="009F02FC">
        <w:rPr>
          <w:rFonts w:ascii="Arial" w:hAnsi="Arial" w:cs="Arial"/>
          <w:sz w:val="18"/>
          <w:szCs w:val="18"/>
        </w:rPr>
        <w:fldChar w:fldCharType="end"/>
      </w:r>
    </w:p>
    <w:p w14:paraId="02CE1D8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Paul’s Fourth Missionary Journey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32</w:t>
      </w:r>
      <w:r w:rsidRPr="009F02FC">
        <w:rPr>
          <w:rFonts w:ascii="Arial" w:hAnsi="Arial" w:cs="Arial"/>
          <w:sz w:val="18"/>
          <w:szCs w:val="18"/>
        </w:rPr>
        <w:fldChar w:fldCharType="end"/>
      </w:r>
    </w:p>
    <w:p w14:paraId="384ED32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Biblical Places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32</w:t>
      </w:r>
      <w:r w:rsidRPr="009F02FC">
        <w:rPr>
          <w:rFonts w:ascii="Arial" w:hAnsi="Arial" w:cs="Arial"/>
          <w:sz w:val="18"/>
          <w:szCs w:val="18"/>
        </w:rPr>
        <w:fldChar w:fldCharType="end"/>
      </w:r>
    </w:p>
    <w:p w14:paraId="430656BB"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lastRenderedPageBreak/>
        <w:t>Reference Materials</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_Toc502996074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33</w:t>
      </w:r>
      <w:r w:rsidRPr="009F02FC">
        <w:rPr>
          <w:rFonts w:ascii="Arial" w:hAnsi="Arial" w:cs="Arial"/>
          <w:noProof/>
          <w:sz w:val="22"/>
          <w:szCs w:val="18"/>
        </w:rPr>
        <w:fldChar w:fldCharType="end"/>
      </w:r>
    </w:p>
    <w:p w14:paraId="653A2830"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Stages of God’s Plan in History</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_Toc502996075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34</w:t>
      </w:r>
      <w:r w:rsidRPr="009F02FC">
        <w:rPr>
          <w:rFonts w:ascii="Arial" w:hAnsi="Arial" w:cs="Arial"/>
          <w:noProof/>
          <w:sz w:val="18"/>
          <w:szCs w:val="18"/>
        </w:rPr>
        <w:fldChar w:fldCharType="end"/>
      </w:r>
    </w:p>
    <w:p w14:paraId="032494A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Intertestamental Era</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35</w:t>
      </w:r>
      <w:r w:rsidRPr="009F02FC">
        <w:rPr>
          <w:rFonts w:ascii="Arial" w:hAnsi="Arial" w:cs="Arial"/>
          <w:noProof/>
          <w:sz w:val="18"/>
          <w:szCs w:val="18"/>
        </w:rPr>
        <w:fldChar w:fldCharType="end"/>
      </w:r>
    </w:p>
    <w:p w14:paraId="2D669A23"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Parables of Christ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37</w:t>
      </w:r>
      <w:r w:rsidRPr="009F02FC">
        <w:rPr>
          <w:rFonts w:ascii="Arial" w:hAnsi="Arial" w:cs="Arial"/>
          <w:noProof/>
          <w:sz w:val="18"/>
          <w:szCs w:val="18"/>
        </w:rPr>
        <w:fldChar w:fldCharType="end"/>
      </w:r>
    </w:p>
    <w:p w14:paraId="54340CA7"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Miracles of Christ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38</w:t>
      </w:r>
      <w:r w:rsidRPr="009F02FC">
        <w:rPr>
          <w:rFonts w:ascii="Arial" w:hAnsi="Arial" w:cs="Arial"/>
          <w:noProof/>
          <w:sz w:val="18"/>
          <w:szCs w:val="18"/>
        </w:rPr>
        <w:fldChar w:fldCharType="end"/>
      </w:r>
    </w:p>
    <w:p w14:paraId="6BD64EA3"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New Testament Chronology</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_Toc502996079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39</w:t>
      </w:r>
      <w:r w:rsidRPr="009F02FC">
        <w:rPr>
          <w:rFonts w:ascii="Arial" w:hAnsi="Arial" w:cs="Arial"/>
          <w:noProof/>
          <w:sz w:val="22"/>
          <w:szCs w:val="18"/>
        </w:rPr>
        <w:fldChar w:fldCharType="end"/>
      </w:r>
    </w:p>
    <w:p w14:paraId="1793B99B"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Integration of the New Testament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40</w:t>
      </w:r>
      <w:r w:rsidRPr="009F02FC">
        <w:rPr>
          <w:rFonts w:ascii="Arial" w:hAnsi="Arial" w:cs="Arial"/>
          <w:noProof/>
          <w:sz w:val="18"/>
          <w:szCs w:val="18"/>
        </w:rPr>
        <w:fldChar w:fldCharType="end"/>
      </w:r>
    </w:p>
    <w:p w14:paraId="1944227D"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New Testament Chronology</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_Toc502996081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41</w:t>
      </w:r>
      <w:r w:rsidRPr="009F02FC">
        <w:rPr>
          <w:rFonts w:ascii="Arial" w:hAnsi="Arial" w:cs="Arial"/>
          <w:noProof/>
          <w:sz w:val="18"/>
          <w:szCs w:val="18"/>
        </w:rPr>
        <w:fldChar w:fldCharType="end"/>
      </w:r>
    </w:p>
    <w:p w14:paraId="65EBCB35"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Chronology of the Life of Christ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43</w:t>
      </w:r>
      <w:r w:rsidRPr="009F02FC">
        <w:rPr>
          <w:rFonts w:ascii="Arial" w:hAnsi="Arial" w:cs="Arial"/>
          <w:noProof/>
          <w:sz w:val="18"/>
          <w:szCs w:val="18"/>
        </w:rPr>
        <w:fldChar w:fldCharType="end"/>
      </w:r>
    </w:p>
    <w:p w14:paraId="21DF9A21"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The New Testament Context</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_Toc502996083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44</w:t>
      </w:r>
      <w:r w:rsidRPr="009F02FC">
        <w:rPr>
          <w:rFonts w:ascii="Arial" w:hAnsi="Arial" w:cs="Arial"/>
          <w:noProof/>
          <w:sz w:val="22"/>
          <w:szCs w:val="18"/>
        </w:rPr>
        <w:fldChar w:fldCharType="end"/>
      </w:r>
    </w:p>
    <w:p w14:paraId="1A28B0B8"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Historical Background</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_Toc502996084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45</w:t>
      </w:r>
      <w:r w:rsidRPr="009F02FC">
        <w:rPr>
          <w:rFonts w:ascii="Arial" w:hAnsi="Arial" w:cs="Arial"/>
          <w:noProof/>
          <w:sz w:val="18"/>
          <w:szCs w:val="18"/>
        </w:rPr>
        <w:fldChar w:fldCharType="end"/>
      </w:r>
    </w:p>
    <w:p w14:paraId="26103652"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Israel’s Privileges and Responsibilities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_Toc502996085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46</w:t>
      </w:r>
      <w:r w:rsidRPr="009F02FC">
        <w:rPr>
          <w:rFonts w:ascii="Arial" w:hAnsi="Arial" w:cs="Arial"/>
          <w:noProof/>
          <w:sz w:val="18"/>
          <w:szCs w:val="18"/>
        </w:rPr>
        <w:fldChar w:fldCharType="end"/>
      </w:r>
    </w:p>
    <w:p w14:paraId="5700B976"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Chart of Old Testament Kings and Prophets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47</w:t>
      </w:r>
      <w:r w:rsidRPr="009F02FC">
        <w:rPr>
          <w:rFonts w:ascii="Arial" w:hAnsi="Arial" w:cs="Arial"/>
          <w:noProof/>
          <w:sz w:val="18"/>
          <w:szCs w:val="18"/>
        </w:rPr>
        <w:fldChar w:fldCharType="end"/>
      </w:r>
    </w:p>
    <w:p w14:paraId="51D7BD42"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New Testament Political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48</w:t>
      </w:r>
      <w:r w:rsidRPr="009F02FC">
        <w:rPr>
          <w:rFonts w:ascii="Arial" w:hAnsi="Arial" w:cs="Arial"/>
          <w:noProof/>
          <w:sz w:val="18"/>
          <w:szCs w:val="18"/>
        </w:rPr>
        <w:fldChar w:fldCharType="end"/>
      </w:r>
    </w:p>
    <w:p w14:paraId="5C845B3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Sources for Political History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_Toc502996088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48</w:t>
      </w:r>
      <w:r w:rsidRPr="009F02FC">
        <w:rPr>
          <w:rFonts w:ascii="Arial" w:hAnsi="Arial" w:cs="Arial"/>
          <w:sz w:val="18"/>
          <w:szCs w:val="18"/>
        </w:rPr>
        <w:fldChar w:fldCharType="end"/>
      </w:r>
    </w:p>
    <w:p w14:paraId="5CABA5A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Prophecies in Daniel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_Toc502996089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48</w:t>
      </w:r>
      <w:r w:rsidRPr="009F02FC">
        <w:rPr>
          <w:rFonts w:ascii="Arial" w:hAnsi="Arial" w:cs="Arial"/>
          <w:sz w:val="18"/>
          <w:szCs w:val="18"/>
        </w:rPr>
        <w:fldChar w:fldCharType="end"/>
      </w:r>
    </w:p>
    <w:p w14:paraId="3FFE76EB"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Identification of the Four Kingdoms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50</w:t>
      </w:r>
      <w:r w:rsidRPr="009F02FC">
        <w:rPr>
          <w:rFonts w:ascii="Arial" w:hAnsi="Arial" w:cs="Arial"/>
          <w:sz w:val="18"/>
          <w:szCs w:val="18"/>
        </w:rPr>
        <w:fldChar w:fldCharType="end"/>
      </w:r>
    </w:p>
    <w:p w14:paraId="2024F641"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Between the Testaments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51</w:t>
      </w:r>
      <w:r w:rsidRPr="009F02FC">
        <w:rPr>
          <w:rFonts w:ascii="Arial" w:hAnsi="Arial" w:cs="Arial"/>
          <w:sz w:val="18"/>
          <w:szCs w:val="18"/>
        </w:rPr>
        <w:fldChar w:fldCharType="end"/>
      </w:r>
    </w:p>
    <w:p w14:paraId="4507F02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Maps of Intertestamental Empires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52</w:t>
      </w:r>
      <w:r w:rsidRPr="009F02FC">
        <w:rPr>
          <w:rFonts w:ascii="Arial" w:hAnsi="Arial" w:cs="Arial"/>
          <w:sz w:val="18"/>
          <w:szCs w:val="18"/>
        </w:rPr>
        <w:fldChar w:fldCharType="end"/>
      </w:r>
    </w:p>
    <w:p w14:paraId="5C941DFE"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Intertestamental Chronology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53</w:t>
      </w:r>
      <w:r w:rsidRPr="009F02FC">
        <w:rPr>
          <w:rFonts w:ascii="Arial" w:hAnsi="Arial" w:cs="Arial"/>
          <w:sz w:val="18"/>
          <w:szCs w:val="18"/>
        </w:rPr>
        <w:fldChar w:fldCharType="end"/>
      </w:r>
    </w:p>
    <w:p w14:paraId="394F8AB7"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A Chronological History of Palestine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54</w:t>
      </w:r>
      <w:r w:rsidRPr="009F02FC">
        <w:rPr>
          <w:rFonts w:ascii="Arial" w:hAnsi="Arial" w:cs="Arial"/>
          <w:sz w:val="18"/>
          <w:szCs w:val="18"/>
        </w:rPr>
        <w:fldChar w:fldCharType="end"/>
      </w:r>
    </w:p>
    <w:p w14:paraId="3B896878"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Babylonian Rule over Palestine (605—539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56</w:t>
      </w:r>
      <w:r w:rsidRPr="009F02FC">
        <w:rPr>
          <w:rFonts w:ascii="Arial" w:hAnsi="Arial" w:cs="Arial"/>
          <w:sz w:val="18"/>
          <w:szCs w:val="18"/>
        </w:rPr>
        <w:fldChar w:fldCharType="end"/>
      </w:r>
    </w:p>
    <w:p w14:paraId="2179A33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Persian Rule over Palestine (539—331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56</w:t>
      </w:r>
      <w:r w:rsidRPr="009F02FC">
        <w:rPr>
          <w:rFonts w:ascii="Arial" w:hAnsi="Arial" w:cs="Arial"/>
          <w:sz w:val="18"/>
          <w:szCs w:val="18"/>
        </w:rPr>
        <w:fldChar w:fldCharType="end"/>
      </w:r>
    </w:p>
    <w:p w14:paraId="5276D30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Returns from Exile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57</w:t>
      </w:r>
      <w:r w:rsidRPr="009F02FC">
        <w:rPr>
          <w:rFonts w:ascii="Arial" w:hAnsi="Arial" w:cs="Arial"/>
          <w:sz w:val="18"/>
          <w:szCs w:val="18"/>
        </w:rPr>
        <w:fldChar w:fldCharType="end"/>
      </w:r>
    </w:p>
    <w:p w14:paraId="338AF59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Chronology of the Persian Period</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58</w:t>
      </w:r>
      <w:r w:rsidRPr="009F02FC">
        <w:rPr>
          <w:rFonts w:ascii="Arial" w:hAnsi="Arial" w:cs="Arial"/>
          <w:sz w:val="18"/>
          <w:szCs w:val="18"/>
        </w:rPr>
        <w:fldChar w:fldCharType="end"/>
      </w:r>
    </w:p>
    <w:p w14:paraId="74FD266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Greek Rule over Palestine (331—143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60</w:t>
      </w:r>
      <w:r w:rsidRPr="009F02FC">
        <w:rPr>
          <w:rFonts w:ascii="Arial" w:hAnsi="Arial" w:cs="Arial"/>
          <w:sz w:val="18"/>
          <w:szCs w:val="18"/>
        </w:rPr>
        <w:fldChar w:fldCharType="end"/>
      </w:r>
    </w:p>
    <w:p w14:paraId="2EB646B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Route of Alexander’s Conquests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61</w:t>
      </w:r>
      <w:r w:rsidRPr="009F02FC">
        <w:rPr>
          <w:rFonts w:ascii="Arial" w:hAnsi="Arial" w:cs="Arial"/>
          <w:sz w:val="18"/>
          <w:szCs w:val="18"/>
        </w:rPr>
        <w:fldChar w:fldCharType="end"/>
      </w:r>
    </w:p>
    <w:p w14:paraId="21C45891"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Ptolemies and Seleucids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63</w:t>
      </w:r>
      <w:r w:rsidRPr="009F02FC">
        <w:rPr>
          <w:rFonts w:ascii="Arial" w:hAnsi="Arial" w:cs="Arial"/>
          <w:sz w:val="18"/>
          <w:szCs w:val="18"/>
        </w:rPr>
        <w:fldChar w:fldCharType="end"/>
      </w:r>
    </w:p>
    <w:p w14:paraId="048663F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Greek and Roman Empires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64</w:t>
      </w:r>
      <w:r w:rsidRPr="009F02FC">
        <w:rPr>
          <w:rFonts w:ascii="Arial" w:hAnsi="Arial" w:cs="Arial"/>
          <w:sz w:val="18"/>
          <w:szCs w:val="18"/>
        </w:rPr>
        <w:fldChar w:fldCharType="end"/>
      </w:r>
    </w:p>
    <w:p w14:paraId="32B65B9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Hasmonean Rule over Palestine (143-63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67</w:t>
      </w:r>
      <w:r w:rsidRPr="009F02FC">
        <w:rPr>
          <w:rFonts w:ascii="Arial" w:hAnsi="Arial" w:cs="Arial"/>
          <w:sz w:val="18"/>
          <w:szCs w:val="18"/>
        </w:rPr>
        <w:fldChar w:fldCharType="end"/>
      </w:r>
    </w:p>
    <w:p w14:paraId="18E48DAB"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Maccabees (Hasmoneans)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68</w:t>
      </w:r>
      <w:r w:rsidRPr="009F02FC">
        <w:rPr>
          <w:rFonts w:ascii="Arial" w:hAnsi="Arial" w:cs="Arial"/>
          <w:sz w:val="18"/>
          <w:szCs w:val="18"/>
        </w:rPr>
        <w:fldChar w:fldCharType="end"/>
      </w:r>
    </w:p>
    <w:p w14:paraId="131B9C7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Hasmonean Kingdom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69</w:t>
      </w:r>
      <w:r w:rsidRPr="009F02FC">
        <w:rPr>
          <w:rFonts w:ascii="Arial" w:hAnsi="Arial" w:cs="Arial"/>
          <w:sz w:val="18"/>
          <w:szCs w:val="18"/>
        </w:rPr>
        <w:fldChar w:fldCharType="end"/>
      </w:r>
    </w:p>
    <w:p w14:paraId="254EFFD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Rule over Palestine (63 BC—AD 476)</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70</w:t>
      </w:r>
      <w:r w:rsidRPr="009F02FC">
        <w:rPr>
          <w:rFonts w:ascii="Arial" w:hAnsi="Arial" w:cs="Arial"/>
          <w:sz w:val="18"/>
          <w:szCs w:val="18"/>
        </w:rPr>
        <w:fldChar w:fldCharType="end"/>
      </w:r>
    </w:p>
    <w:p w14:paraId="62B996D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Roman Emperors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70</w:t>
      </w:r>
      <w:r w:rsidRPr="009F02FC">
        <w:rPr>
          <w:rFonts w:ascii="Arial" w:hAnsi="Arial" w:cs="Arial"/>
          <w:sz w:val="18"/>
          <w:szCs w:val="18"/>
        </w:rPr>
        <w:fldChar w:fldCharType="end"/>
      </w:r>
    </w:p>
    <w:p w14:paraId="04DBED9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Charts of Roman Emperors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72</w:t>
      </w:r>
      <w:r w:rsidRPr="009F02FC">
        <w:rPr>
          <w:rFonts w:ascii="Arial" w:hAnsi="Arial" w:cs="Arial"/>
          <w:sz w:val="18"/>
          <w:szCs w:val="18"/>
        </w:rPr>
        <w:fldChar w:fldCharType="end"/>
      </w:r>
    </w:p>
    <w:p w14:paraId="043600D7"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Herodian Dynasty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79</w:t>
      </w:r>
      <w:r w:rsidRPr="009F02FC">
        <w:rPr>
          <w:rFonts w:ascii="Arial" w:hAnsi="Arial" w:cs="Arial"/>
          <w:sz w:val="18"/>
          <w:szCs w:val="18"/>
        </w:rPr>
        <w:fldChar w:fldCharType="end"/>
      </w:r>
    </w:p>
    <w:p w14:paraId="26CAE2D1"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Palestine under Herod the Great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81</w:t>
      </w:r>
      <w:r w:rsidRPr="009F02FC">
        <w:rPr>
          <w:rFonts w:ascii="Arial" w:hAnsi="Arial" w:cs="Arial"/>
          <w:sz w:val="18"/>
          <w:szCs w:val="18"/>
        </w:rPr>
        <w:fldChar w:fldCharType="end"/>
      </w:r>
    </w:p>
    <w:p w14:paraId="506C33EE"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Herod’s Masada Palace/Fortress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82</w:t>
      </w:r>
      <w:r w:rsidRPr="009F02FC">
        <w:rPr>
          <w:rFonts w:ascii="Arial" w:hAnsi="Arial" w:cs="Arial"/>
          <w:sz w:val="18"/>
          <w:szCs w:val="18"/>
        </w:rPr>
        <w:fldChar w:fldCharType="end"/>
      </w:r>
    </w:p>
    <w:p w14:paraId="621120A7"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Masada Map</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_Toc502996112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83</w:t>
      </w:r>
      <w:r w:rsidRPr="009F02FC">
        <w:rPr>
          <w:rFonts w:ascii="Arial" w:hAnsi="Arial" w:cs="Arial"/>
          <w:noProof/>
          <w:sz w:val="18"/>
          <w:szCs w:val="18"/>
        </w:rPr>
        <w:fldChar w:fldCharType="end"/>
      </w:r>
    </w:p>
    <w:p w14:paraId="461E95C9"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Great Bath House at Masada</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_Toc502996113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84</w:t>
      </w:r>
      <w:r w:rsidRPr="009F02FC">
        <w:rPr>
          <w:rFonts w:ascii="Arial" w:hAnsi="Arial" w:cs="Arial"/>
          <w:noProof/>
          <w:sz w:val="18"/>
          <w:szCs w:val="18"/>
        </w:rPr>
        <w:fldChar w:fldCharType="end"/>
      </w:r>
    </w:p>
    <w:p w14:paraId="1E65282C"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Herod’s Temple and Temple Mount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85</w:t>
      </w:r>
      <w:r w:rsidRPr="009F02FC">
        <w:rPr>
          <w:rFonts w:ascii="Arial" w:hAnsi="Arial" w:cs="Arial"/>
          <w:sz w:val="18"/>
          <w:szCs w:val="18"/>
        </w:rPr>
        <w:fldChar w:fldCharType="end"/>
      </w:r>
    </w:p>
    <w:p w14:paraId="29C2E5E5"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Herod’s Final Illness and Death</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86</w:t>
      </w:r>
      <w:r w:rsidRPr="009F02FC">
        <w:rPr>
          <w:rFonts w:ascii="Arial" w:hAnsi="Arial" w:cs="Arial"/>
          <w:sz w:val="18"/>
          <w:szCs w:val="18"/>
        </w:rPr>
        <w:fldChar w:fldCharType="end"/>
      </w:r>
    </w:p>
    <w:p w14:paraId="34FA47BA"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Jesus’ Infant Journeys, Baptism &amp; Temptation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87</w:t>
      </w:r>
      <w:r w:rsidRPr="009F02FC">
        <w:rPr>
          <w:rFonts w:ascii="Arial" w:hAnsi="Arial" w:cs="Arial"/>
          <w:sz w:val="18"/>
          <w:szCs w:val="18"/>
        </w:rPr>
        <w:fldChar w:fldCharType="end"/>
      </w:r>
    </w:p>
    <w:p w14:paraId="009E73A1"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Chronology of the Herodian Dynasty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88</w:t>
      </w:r>
      <w:r w:rsidRPr="009F02FC">
        <w:rPr>
          <w:rFonts w:ascii="Arial" w:hAnsi="Arial" w:cs="Arial"/>
          <w:sz w:val="18"/>
          <w:szCs w:val="18"/>
        </w:rPr>
        <w:fldChar w:fldCharType="end"/>
      </w:r>
    </w:p>
    <w:p w14:paraId="59C69EC9"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Geography of the House of Herod</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89</w:t>
      </w:r>
      <w:r w:rsidRPr="009F02FC">
        <w:rPr>
          <w:rFonts w:ascii="Arial" w:hAnsi="Arial" w:cs="Arial"/>
          <w:sz w:val="18"/>
          <w:szCs w:val="18"/>
        </w:rPr>
        <w:fldChar w:fldCharType="end"/>
      </w:r>
    </w:p>
    <w:p w14:paraId="33C660CF"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Genealogical Chart of the Herodian Dynasty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90</w:t>
      </w:r>
      <w:r w:rsidRPr="009F02FC">
        <w:rPr>
          <w:rFonts w:ascii="Arial" w:hAnsi="Arial" w:cs="Arial"/>
          <w:sz w:val="18"/>
          <w:szCs w:val="18"/>
        </w:rPr>
        <w:fldChar w:fldCharType="end"/>
      </w:r>
    </w:p>
    <w:p w14:paraId="5C7CB7B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Roman and Jewish Leaders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91</w:t>
      </w:r>
      <w:r w:rsidRPr="009F02FC">
        <w:rPr>
          <w:rFonts w:ascii="Arial" w:hAnsi="Arial" w:cs="Arial"/>
          <w:sz w:val="18"/>
          <w:szCs w:val="18"/>
        </w:rPr>
        <w:fldChar w:fldCharType="end"/>
      </w:r>
    </w:p>
    <w:p w14:paraId="37A000FB"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Emperors, High Priests &amp; Local Rulers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92</w:t>
      </w:r>
      <w:r w:rsidRPr="009F02FC">
        <w:rPr>
          <w:rFonts w:ascii="Arial" w:hAnsi="Arial" w:cs="Arial"/>
          <w:sz w:val="18"/>
          <w:szCs w:val="18"/>
        </w:rPr>
        <w:fldChar w:fldCharType="end"/>
      </w:r>
    </w:p>
    <w:p w14:paraId="1052647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Achievements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43E412ED"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Calendar &amp; Religion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1FB6D9B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Territories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44CA8C6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Early Churches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297A4116"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Summary of the Political Rule Over Palestine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95</w:t>
      </w:r>
      <w:r w:rsidRPr="009F02FC">
        <w:rPr>
          <w:rFonts w:ascii="Arial" w:hAnsi="Arial" w:cs="Arial"/>
          <w:sz w:val="18"/>
          <w:szCs w:val="18"/>
        </w:rPr>
        <w:fldChar w:fldCharType="end"/>
      </w:r>
    </w:p>
    <w:p w14:paraId="521FBCC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Intertestamental Chronological Chart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96</w:t>
      </w:r>
      <w:r w:rsidRPr="009F02FC">
        <w:rPr>
          <w:rFonts w:ascii="Arial" w:hAnsi="Arial" w:cs="Arial"/>
          <w:sz w:val="18"/>
          <w:szCs w:val="18"/>
        </w:rPr>
        <w:fldChar w:fldCharType="end"/>
      </w:r>
    </w:p>
    <w:p w14:paraId="26996187"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lastRenderedPageBreak/>
        <w:t>The New Testament Socio-Economic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_Toc502996128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97</w:t>
      </w:r>
      <w:r w:rsidRPr="009F02FC">
        <w:rPr>
          <w:rFonts w:ascii="Arial" w:hAnsi="Arial" w:cs="Arial"/>
          <w:noProof/>
          <w:sz w:val="18"/>
          <w:szCs w:val="18"/>
        </w:rPr>
        <w:fldChar w:fldCharType="end"/>
      </w:r>
    </w:p>
    <w:p w14:paraId="653F45F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Population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97</w:t>
      </w:r>
      <w:r w:rsidRPr="009F02FC">
        <w:rPr>
          <w:rFonts w:ascii="Arial" w:hAnsi="Arial" w:cs="Arial"/>
          <w:sz w:val="18"/>
          <w:szCs w:val="18"/>
        </w:rPr>
        <w:fldChar w:fldCharType="end"/>
      </w:r>
    </w:p>
    <w:p w14:paraId="476C1156"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Languages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97</w:t>
      </w:r>
      <w:r w:rsidRPr="009F02FC">
        <w:rPr>
          <w:rFonts w:ascii="Arial" w:hAnsi="Arial" w:cs="Arial"/>
          <w:sz w:val="18"/>
          <w:szCs w:val="18"/>
        </w:rPr>
        <w:fldChar w:fldCharType="end"/>
      </w:r>
    </w:p>
    <w:p w14:paraId="17E1ECB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Social Life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98</w:t>
      </w:r>
      <w:r w:rsidRPr="009F02FC">
        <w:rPr>
          <w:rFonts w:ascii="Arial" w:hAnsi="Arial" w:cs="Arial"/>
          <w:sz w:val="18"/>
          <w:szCs w:val="18"/>
        </w:rPr>
        <w:fldChar w:fldCharType="end"/>
      </w:r>
    </w:p>
    <w:p w14:paraId="514294C6"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Social Classes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98</w:t>
      </w:r>
      <w:r w:rsidRPr="009F02FC">
        <w:rPr>
          <w:rFonts w:ascii="Arial" w:hAnsi="Arial" w:cs="Arial"/>
          <w:sz w:val="18"/>
          <w:szCs w:val="18"/>
        </w:rPr>
        <w:fldChar w:fldCharType="end"/>
      </w:r>
    </w:p>
    <w:p w14:paraId="0252528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Roman Social Institutions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98</w:t>
      </w:r>
      <w:r w:rsidRPr="009F02FC">
        <w:rPr>
          <w:rFonts w:ascii="Arial" w:hAnsi="Arial" w:cs="Arial"/>
          <w:sz w:val="18"/>
          <w:szCs w:val="18"/>
        </w:rPr>
        <w:fldChar w:fldCharType="end"/>
      </w:r>
    </w:p>
    <w:p w14:paraId="2B352D1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Ethnic Groups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105</w:t>
      </w:r>
      <w:r w:rsidRPr="009F02FC">
        <w:rPr>
          <w:rFonts w:ascii="Arial" w:hAnsi="Arial" w:cs="Arial"/>
          <w:sz w:val="18"/>
          <w:szCs w:val="18"/>
        </w:rPr>
        <w:fldChar w:fldCharType="end"/>
      </w:r>
    </w:p>
    <w:p w14:paraId="32104EC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Racial Prejudice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106</w:t>
      </w:r>
      <w:r w:rsidRPr="009F02FC">
        <w:rPr>
          <w:rFonts w:ascii="Arial" w:hAnsi="Arial" w:cs="Arial"/>
          <w:sz w:val="18"/>
          <w:szCs w:val="18"/>
        </w:rPr>
        <w:fldChar w:fldCharType="end"/>
      </w:r>
    </w:p>
    <w:p w14:paraId="36AA532D"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Length and Distance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110</w:t>
      </w:r>
      <w:r w:rsidRPr="009F02FC">
        <w:rPr>
          <w:rFonts w:ascii="Arial" w:hAnsi="Arial" w:cs="Arial"/>
          <w:sz w:val="18"/>
          <w:szCs w:val="18"/>
        </w:rPr>
        <w:fldChar w:fldCharType="end"/>
      </w:r>
    </w:p>
    <w:p w14:paraId="3F45B20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Liquid and Dry Measures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111</w:t>
      </w:r>
      <w:r w:rsidRPr="009F02FC">
        <w:rPr>
          <w:rFonts w:ascii="Arial" w:hAnsi="Arial" w:cs="Arial"/>
          <w:sz w:val="18"/>
          <w:szCs w:val="18"/>
        </w:rPr>
        <w:fldChar w:fldCharType="end"/>
      </w:r>
    </w:p>
    <w:p w14:paraId="6FCA7CD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Money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112</w:t>
      </w:r>
      <w:r w:rsidRPr="009F02FC">
        <w:rPr>
          <w:rFonts w:ascii="Arial" w:hAnsi="Arial" w:cs="Arial"/>
          <w:sz w:val="18"/>
          <w:szCs w:val="18"/>
        </w:rPr>
        <w:fldChar w:fldCharType="end"/>
      </w:r>
    </w:p>
    <w:p w14:paraId="46254CC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Testimony of Onesimus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113</w:t>
      </w:r>
      <w:r w:rsidRPr="009F02FC">
        <w:rPr>
          <w:rFonts w:ascii="Arial" w:hAnsi="Arial" w:cs="Arial"/>
          <w:sz w:val="18"/>
          <w:szCs w:val="18"/>
        </w:rPr>
        <w:fldChar w:fldCharType="end"/>
      </w:r>
    </w:p>
    <w:p w14:paraId="200053EE"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New Testament Religious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_Toc502996140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115</w:t>
      </w:r>
      <w:r w:rsidRPr="009F02FC">
        <w:rPr>
          <w:rFonts w:ascii="Arial" w:hAnsi="Arial" w:cs="Arial"/>
          <w:noProof/>
          <w:sz w:val="18"/>
          <w:szCs w:val="18"/>
        </w:rPr>
        <w:fldChar w:fldCharType="end"/>
      </w:r>
    </w:p>
    <w:p w14:paraId="47A083D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Jewish Religious Life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73ED9EC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Judaism in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7DF1E8F3"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Samaritans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4482A13F"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Jewish Sects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6270C82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Religious and Political Groups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116</w:t>
      </w:r>
      <w:r w:rsidRPr="009F02FC">
        <w:rPr>
          <w:rFonts w:ascii="Arial" w:hAnsi="Arial" w:cs="Arial"/>
          <w:sz w:val="18"/>
          <w:szCs w:val="18"/>
        </w:rPr>
        <w:fldChar w:fldCharType="end"/>
      </w:r>
    </w:p>
    <w:p w14:paraId="1BBC3B78"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Jewish Sects in the Time of Jesus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121</w:t>
      </w:r>
      <w:r w:rsidRPr="009F02FC">
        <w:rPr>
          <w:rFonts w:ascii="Arial" w:hAnsi="Arial" w:cs="Arial"/>
          <w:sz w:val="18"/>
          <w:szCs w:val="18"/>
        </w:rPr>
        <w:fldChar w:fldCharType="end"/>
      </w:r>
    </w:p>
    <w:p w14:paraId="1F422B4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Chinese Pharisees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124</w:t>
      </w:r>
      <w:r w:rsidRPr="009F02FC">
        <w:rPr>
          <w:rFonts w:ascii="Arial" w:hAnsi="Arial" w:cs="Arial"/>
          <w:sz w:val="18"/>
          <w:szCs w:val="18"/>
        </w:rPr>
        <w:fldChar w:fldCharType="end"/>
      </w:r>
    </w:p>
    <w:p w14:paraId="4882537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Diaspora Judaism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125</w:t>
      </w:r>
      <w:r w:rsidRPr="009F02FC">
        <w:rPr>
          <w:rFonts w:ascii="Arial" w:hAnsi="Arial" w:cs="Arial"/>
          <w:sz w:val="18"/>
          <w:szCs w:val="18"/>
        </w:rPr>
        <w:fldChar w:fldCharType="end"/>
      </w:r>
    </w:p>
    <w:p w14:paraId="4AC83FC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Judaism in Palestine and the Diaspora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126</w:t>
      </w:r>
      <w:r w:rsidRPr="009F02FC">
        <w:rPr>
          <w:rFonts w:ascii="Arial" w:hAnsi="Arial" w:cs="Arial"/>
          <w:sz w:val="18"/>
          <w:szCs w:val="18"/>
        </w:rPr>
        <w:fldChar w:fldCharType="end"/>
      </w:r>
    </w:p>
    <w:p w14:paraId="7F4305A3"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Rabbinic Discipleship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126</w:t>
      </w:r>
      <w:r w:rsidRPr="009F02FC">
        <w:rPr>
          <w:rFonts w:ascii="Arial" w:hAnsi="Arial" w:cs="Arial"/>
          <w:sz w:val="18"/>
          <w:szCs w:val="18"/>
        </w:rPr>
        <w:fldChar w:fldCharType="end"/>
      </w:r>
    </w:p>
    <w:p w14:paraId="493C2A56"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The Sabbath</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126</w:t>
      </w:r>
      <w:r w:rsidRPr="009F02FC">
        <w:rPr>
          <w:rFonts w:ascii="Arial" w:hAnsi="Arial" w:cs="Arial"/>
          <w:sz w:val="18"/>
          <w:szCs w:val="18"/>
        </w:rPr>
        <w:fldChar w:fldCharType="end"/>
      </w:r>
    </w:p>
    <w:p w14:paraId="24310347"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Feasts, Festivals, and the Synagogue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127</w:t>
      </w:r>
      <w:r w:rsidRPr="009F02FC">
        <w:rPr>
          <w:rFonts w:ascii="Arial" w:hAnsi="Arial" w:cs="Arial"/>
          <w:sz w:val="18"/>
          <w:szCs w:val="18"/>
        </w:rPr>
        <w:fldChar w:fldCharType="end"/>
      </w:r>
    </w:p>
    <w:p w14:paraId="07579310"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Major Jewish Holidays: Discussions &amp; Recipes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135</w:t>
      </w:r>
      <w:r w:rsidRPr="009F02FC">
        <w:rPr>
          <w:rFonts w:ascii="Arial" w:hAnsi="Arial" w:cs="Arial"/>
          <w:sz w:val="18"/>
          <w:szCs w:val="18"/>
        </w:rPr>
        <w:fldChar w:fldCharType="end"/>
      </w:r>
    </w:p>
    <w:p w14:paraId="45B17F3D"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Synchronized Jewish Calendar</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136</w:t>
      </w:r>
      <w:r w:rsidRPr="009F02FC">
        <w:rPr>
          <w:rFonts w:ascii="Arial" w:hAnsi="Arial" w:cs="Arial"/>
          <w:sz w:val="18"/>
          <w:szCs w:val="18"/>
        </w:rPr>
        <w:fldChar w:fldCharType="end"/>
      </w:r>
    </w:p>
    <w:p w14:paraId="456B2A5D"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Eschatology of Israel’s Feasts (Leviticus 23)</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137</w:t>
      </w:r>
      <w:r w:rsidRPr="009F02FC">
        <w:rPr>
          <w:rFonts w:ascii="Arial" w:hAnsi="Arial" w:cs="Arial"/>
          <w:sz w:val="18"/>
          <w:szCs w:val="18"/>
        </w:rPr>
        <w:fldChar w:fldCharType="end"/>
      </w:r>
    </w:p>
    <w:p w14:paraId="3B451E82"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Key Characters in the A.D. Video</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137</w:t>
      </w:r>
      <w:r w:rsidRPr="009F02FC">
        <w:rPr>
          <w:rFonts w:ascii="Arial" w:hAnsi="Arial" w:cs="Arial"/>
          <w:sz w:val="18"/>
          <w:szCs w:val="18"/>
        </w:rPr>
        <w:fldChar w:fldCharType="end"/>
      </w:r>
    </w:p>
    <w:p w14:paraId="65B02A34"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Synagogue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138</w:t>
      </w:r>
      <w:r w:rsidRPr="009F02FC">
        <w:rPr>
          <w:rFonts w:ascii="Arial" w:hAnsi="Arial" w:cs="Arial"/>
          <w:sz w:val="18"/>
          <w:szCs w:val="18"/>
        </w:rPr>
        <w:fldChar w:fldCharType="end"/>
      </w:r>
    </w:p>
    <w:p w14:paraId="325009F2"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Christian Ordinance Backgrounds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140</w:t>
      </w:r>
      <w:r w:rsidRPr="009F02FC">
        <w:rPr>
          <w:rFonts w:ascii="Arial" w:hAnsi="Arial" w:cs="Arial"/>
          <w:sz w:val="18"/>
          <w:szCs w:val="18"/>
        </w:rPr>
        <w:fldChar w:fldCharType="end"/>
      </w:r>
    </w:p>
    <w:p w14:paraId="439A68D3"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Baptism</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_Toc502996159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140</w:t>
      </w:r>
      <w:r w:rsidRPr="009F02FC">
        <w:rPr>
          <w:rFonts w:ascii="Arial" w:hAnsi="Arial" w:cs="Arial"/>
          <w:noProof/>
          <w:sz w:val="18"/>
          <w:szCs w:val="18"/>
        </w:rPr>
        <w:fldChar w:fldCharType="end"/>
      </w:r>
    </w:p>
    <w:p w14:paraId="15B42D50"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The Lord’s Supper</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_Toc502996160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143</w:t>
      </w:r>
      <w:r w:rsidRPr="009F02FC">
        <w:rPr>
          <w:rFonts w:ascii="Arial" w:hAnsi="Arial" w:cs="Arial"/>
          <w:noProof/>
          <w:sz w:val="18"/>
          <w:szCs w:val="18"/>
        </w:rPr>
        <w:fldChar w:fldCharType="end"/>
      </w:r>
    </w:p>
    <w:p w14:paraId="3C3B148E" w14:textId="77777777" w:rsidR="007743A7" w:rsidRPr="009F02FC" w:rsidRDefault="007743A7">
      <w:pPr>
        <w:pStyle w:val="TOC7"/>
        <w:rPr>
          <w:rFonts w:ascii="Arial" w:hAnsi="Arial" w:cs="Arial"/>
          <w:noProof/>
          <w:sz w:val="22"/>
          <w:szCs w:val="22"/>
          <w:lang w:eastAsia="en-US" w:bidi="x-none"/>
        </w:rPr>
      </w:pPr>
      <w:r w:rsidRPr="009F02FC">
        <w:rPr>
          <w:rFonts w:ascii="Arial" w:hAnsi="Arial" w:cs="Arial"/>
          <w:noProof/>
          <w:sz w:val="18"/>
          <w:szCs w:val="18"/>
        </w:rPr>
        <w:t>Agape (Love) Feast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_Toc502996161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143</w:t>
      </w:r>
      <w:r w:rsidRPr="009F02FC">
        <w:rPr>
          <w:rFonts w:ascii="Arial" w:hAnsi="Arial" w:cs="Arial"/>
          <w:noProof/>
          <w:sz w:val="18"/>
          <w:szCs w:val="18"/>
        </w:rPr>
        <w:fldChar w:fldCharType="end"/>
      </w:r>
    </w:p>
    <w:p w14:paraId="419051CB" w14:textId="77777777" w:rsidR="007743A7" w:rsidRPr="009F02FC" w:rsidRDefault="007743A7">
      <w:pPr>
        <w:pStyle w:val="TOC7"/>
        <w:rPr>
          <w:rFonts w:ascii="Arial" w:hAnsi="Arial" w:cs="Arial"/>
          <w:noProof/>
          <w:sz w:val="22"/>
          <w:szCs w:val="22"/>
          <w:lang w:eastAsia="en-US" w:bidi="x-none"/>
        </w:rPr>
      </w:pPr>
      <w:r w:rsidRPr="009F02FC">
        <w:rPr>
          <w:rFonts w:ascii="Arial" w:hAnsi="Arial" w:cs="Arial"/>
          <w:noProof/>
          <w:sz w:val="18"/>
          <w:szCs w:val="18"/>
        </w:rPr>
        <w:t>Passover Excerpts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_Toc502996162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145</w:t>
      </w:r>
      <w:r w:rsidRPr="009F02FC">
        <w:rPr>
          <w:rFonts w:ascii="Arial" w:hAnsi="Arial" w:cs="Arial"/>
          <w:noProof/>
          <w:sz w:val="18"/>
          <w:szCs w:val="18"/>
        </w:rPr>
        <w:fldChar w:fldCharType="end"/>
      </w:r>
    </w:p>
    <w:p w14:paraId="589EBA2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Pagan Religion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150</w:t>
      </w:r>
      <w:r w:rsidRPr="009F02FC">
        <w:rPr>
          <w:rFonts w:ascii="Arial" w:hAnsi="Arial" w:cs="Arial"/>
          <w:sz w:val="18"/>
          <w:szCs w:val="18"/>
        </w:rPr>
        <w:fldChar w:fldCharType="end"/>
      </w:r>
    </w:p>
    <w:p w14:paraId="5C58491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Traditional Pagan Religion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150</w:t>
      </w:r>
      <w:r w:rsidRPr="009F02FC">
        <w:rPr>
          <w:rFonts w:ascii="Arial" w:hAnsi="Arial" w:cs="Arial"/>
          <w:sz w:val="18"/>
          <w:szCs w:val="18"/>
        </w:rPr>
        <w:fldChar w:fldCharType="end"/>
      </w:r>
    </w:p>
    <w:p w14:paraId="41F9499B"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Schools of Philosophical Thought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151</w:t>
      </w:r>
      <w:r w:rsidRPr="009F02FC">
        <w:rPr>
          <w:rFonts w:ascii="Arial" w:hAnsi="Arial" w:cs="Arial"/>
          <w:sz w:val="18"/>
          <w:szCs w:val="18"/>
        </w:rPr>
        <w:fldChar w:fldCharType="end"/>
      </w:r>
    </w:p>
    <w:p w14:paraId="13898D0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Emperor Cult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152</w:t>
      </w:r>
      <w:r w:rsidRPr="009F02FC">
        <w:rPr>
          <w:rFonts w:ascii="Arial" w:hAnsi="Arial" w:cs="Arial"/>
          <w:sz w:val="18"/>
          <w:szCs w:val="18"/>
        </w:rPr>
        <w:fldChar w:fldCharType="end"/>
      </w:r>
    </w:p>
    <w:p w14:paraId="1EF36D6E"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Mystery Religions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152</w:t>
      </w:r>
      <w:r w:rsidRPr="009F02FC">
        <w:rPr>
          <w:rFonts w:ascii="Arial" w:hAnsi="Arial" w:cs="Arial"/>
          <w:sz w:val="18"/>
          <w:szCs w:val="18"/>
        </w:rPr>
        <w:fldChar w:fldCharType="end"/>
      </w:r>
    </w:p>
    <w:p w14:paraId="7BB9D76B"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Astrology and Superstition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153</w:t>
      </w:r>
      <w:r w:rsidRPr="009F02FC">
        <w:rPr>
          <w:rFonts w:ascii="Arial" w:hAnsi="Arial" w:cs="Arial"/>
          <w:sz w:val="18"/>
          <w:szCs w:val="18"/>
        </w:rPr>
        <w:fldChar w:fldCharType="end"/>
      </w:r>
    </w:p>
    <w:p w14:paraId="238A287F"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Gnosticism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153</w:t>
      </w:r>
      <w:r w:rsidRPr="009F02FC">
        <w:rPr>
          <w:rFonts w:ascii="Arial" w:hAnsi="Arial" w:cs="Arial"/>
          <w:sz w:val="18"/>
          <w:szCs w:val="18"/>
        </w:rPr>
        <w:fldChar w:fldCharType="end"/>
      </w:r>
    </w:p>
    <w:p w14:paraId="064056F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Challenge of Pagan Beliefs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153</w:t>
      </w:r>
      <w:r w:rsidRPr="009F02FC">
        <w:rPr>
          <w:rFonts w:ascii="Arial" w:hAnsi="Arial" w:cs="Arial"/>
          <w:sz w:val="18"/>
          <w:szCs w:val="18"/>
        </w:rPr>
        <w:fldChar w:fldCharType="end"/>
      </w:r>
    </w:p>
    <w:p w14:paraId="6D544E57"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Apostle’s Creed vs. Gnosticism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d</w:t>
      </w:r>
      <w:r w:rsidRPr="009F02FC">
        <w:rPr>
          <w:rFonts w:ascii="Arial" w:hAnsi="Arial" w:cs="Arial"/>
          <w:sz w:val="18"/>
          <w:szCs w:val="18"/>
        </w:rPr>
        <w:fldChar w:fldCharType="end"/>
      </w:r>
    </w:p>
    <w:p w14:paraId="564E43EF"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New Testament Literary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_Toc502996172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154</w:t>
      </w:r>
      <w:r w:rsidRPr="009F02FC">
        <w:rPr>
          <w:rFonts w:ascii="Arial" w:hAnsi="Arial" w:cs="Arial"/>
          <w:noProof/>
          <w:sz w:val="18"/>
          <w:szCs w:val="18"/>
        </w:rPr>
        <w:fldChar w:fldCharType="end"/>
      </w:r>
    </w:p>
    <w:p w14:paraId="13910A0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Inspired Writings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154</w:t>
      </w:r>
      <w:r w:rsidRPr="009F02FC">
        <w:rPr>
          <w:rFonts w:ascii="Arial" w:hAnsi="Arial" w:cs="Arial"/>
          <w:sz w:val="18"/>
          <w:szCs w:val="18"/>
        </w:rPr>
        <w:fldChar w:fldCharType="end"/>
      </w:r>
    </w:p>
    <w:p w14:paraId="3E3B99F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Old Testament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154</w:t>
      </w:r>
      <w:r w:rsidRPr="009F02FC">
        <w:rPr>
          <w:rFonts w:ascii="Arial" w:hAnsi="Arial" w:cs="Arial"/>
          <w:sz w:val="18"/>
          <w:szCs w:val="18"/>
        </w:rPr>
        <w:fldChar w:fldCharType="end"/>
      </w:r>
    </w:p>
    <w:p w14:paraId="0F8DB11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New Testament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156</w:t>
      </w:r>
      <w:r w:rsidRPr="009F02FC">
        <w:rPr>
          <w:rFonts w:ascii="Arial" w:hAnsi="Arial" w:cs="Arial"/>
          <w:sz w:val="18"/>
          <w:szCs w:val="18"/>
        </w:rPr>
        <w:fldChar w:fldCharType="end"/>
      </w:r>
    </w:p>
    <w:p w14:paraId="49D02AA1"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The New Testament Canon During the First Four Centuries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157</w:t>
      </w:r>
      <w:r w:rsidRPr="009F02FC">
        <w:rPr>
          <w:rFonts w:ascii="Arial" w:hAnsi="Arial" w:cs="Arial"/>
          <w:sz w:val="18"/>
          <w:szCs w:val="18"/>
        </w:rPr>
        <w:fldChar w:fldCharType="end"/>
      </w:r>
    </w:p>
    <w:p w14:paraId="520049D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Chronological Literature Chart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158</w:t>
      </w:r>
      <w:r w:rsidRPr="009F02FC">
        <w:rPr>
          <w:rFonts w:ascii="Arial" w:hAnsi="Arial" w:cs="Arial"/>
          <w:sz w:val="18"/>
          <w:szCs w:val="18"/>
        </w:rPr>
        <w:fldChar w:fldCharType="end"/>
      </w:r>
    </w:p>
    <w:p w14:paraId="701C9CE8"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Uninspired Writings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14BC6326"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Pagan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1A346DD1"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Greek Historians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6865A990"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Roman Historians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1F26F3D3"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Extant Copies of Pagan Writings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160</w:t>
      </w:r>
      <w:r w:rsidRPr="009F02FC">
        <w:rPr>
          <w:rFonts w:ascii="Arial" w:hAnsi="Arial" w:cs="Arial"/>
          <w:sz w:val="18"/>
          <w:szCs w:val="18"/>
        </w:rPr>
        <w:fldChar w:fldCharType="end"/>
      </w:r>
    </w:p>
    <w:p w14:paraId="3464987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Jewish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161</w:t>
      </w:r>
      <w:r w:rsidRPr="009F02FC">
        <w:rPr>
          <w:rFonts w:ascii="Arial" w:hAnsi="Arial" w:cs="Arial"/>
          <w:sz w:val="18"/>
          <w:szCs w:val="18"/>
        </w:rPr>
        <w:fldChar w:fldCharType="end"/>
      </w:r>
    </w:p>
    <w:p w14:paraId="123979D4"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OT Apocrypha and Pseudepigrapha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161</w:t>
      </w:r>
      <w:r w:rsidRPr="009F02FC">
        <w:rPr>
          <w:rFonts w:ascii="Arial" w:hAnsi="Arial" w:cs="Arial"/>
          <w:sz w:val="18"/>
          <w:szCs w:val="18"/>
        </w:rPr>
        <w:fldChar w:fldCharType="end"/>
      </w:r>
    </w:p>
    <w:p w14:paraId="42036BC5"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Philo of Alexandria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168</w:t>
      </w:r>
      <w:r w:rsidRPr="009F02FC">
        <w:rPr>
          <w:rFonts w:ascii="Arial" w:hAnsi="Arial" w:cs="Arial"/>
          <w:sz w:val="18"/>
          <w:szCs w:val="18"/>
        </w:rPr>
        <w:fldChar w:fldCharType="end"/>
      </w:r>
    </w:p>
    <w:p w14:paraId="184A2F6C"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Rabbinic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168</w:t>
      </w:r>
      <w:r w:rsidRPr="009F02FC">
        <w:rPr>
          <w:rFonts w:ascii="Arial" w:hAnsi="Arial" w:cs="Arial"/>
          <w:sz w:val="18"/>
          <w:szCs w:val="18"/>
        </w:rPr>
        <w:fldChar w:fldCharType="end"/>
      </w:r>
    </w:p>
    <w:p w14:paraId="710A0751"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Josephus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171</w:t>
      </w:r>
      <w:r w:rsidRPr="009F02FC">
        <w:rPr>
          <w:rFonts w:ascii="Arial" w:hAnsi="Arial" w:cs="Arial"/>
          <w:sz w:val="18"/>
          <w:szCs w:val="18"/>
        </w:rPr>
        <w:fldChar w:fldCharType="end"/>
      </w:r>
    </w:p>
    <w:p w14:paraId="28C79A66"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Dead Sea Scrolls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174</w:t>
      </w:r>
      <w:r w:rsidRPr="009F02FC">
        <w:rPr>
          <w:rFonts w:ascii="Arial" w:hAnsi="Arial" w:cs="Arial"/>
          <w:sz w:val="18"/>
          <w:szCs w:val="18"/>
        </w:rPr>
        <w:fldChar w:fldCharType="end"/>
      </w:r>
    </w:p>
    <w:p w14:paraId="0C7B0B28"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Were John and Jesus with the Essenes at Qumran?</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_Toc502996189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184</w:t>
      </w:r>
      <w:r w:rsidRPr="009F02FC">
        <w:rPr>
          <w:rFonts w:ascii="Arial" w:hAnsi="Arial" w:cs="Arial"/>
          <w:noProof/>
          <w:sz w:val="18"/>
          <w:szCs w:val="18"/>
        </w:rPr>
        <w:fldChar w:fldCharType="end"/>
      </w:r>
    </w:p>
    <w:p w14:paraId="6767B7A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Hermetic Literature (Greek)</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10FE3FE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Papyri (Miscellaneous)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04E5D1B8"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Christian and Quasi-Christian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7FAB22AF"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Nag Hammadi Texts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635E7F2B"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NT Apocrypha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186</w:t>
      </w:r>
      <w:r w:rsidRPr="009F02FC">
        <w:rPr>
          <w:rFonts w:ascii="Arial" w:hAnsi="Arial" w:cs="Arial"/>
          <w:sz w:val="18"/>
          <w:szCs w:val="18"/>
        </w:rPr>
        <w:fldChar w:fldCharType="end"/>
      </w:r>
    </w:p>
    <w:p w14:paraId="3B418E88"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Apostolic Fathers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186</w:t>
      </w:r>
      <w:r w:rsidRPr="009F02FC">
        <w:rPr>
          <w:rFonts w:ascii="Arial" w:hAnsi="Arial" w:cs="Arial"/>
          <w:sz w:val="18"/>
          <w:szCs w:val="18"/>
        </w:rPr>
        <w:fldChar w:fldCharType="end"/>
      </w:r>
    </w:p>
    <w:p w14:paraId="5D05BF30"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The Didache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186</w:t>
      </w:r>
      <w:r w:rsidRPr="009F02FC">
        <w:rPr>
          <w:rFonts w:ascii="Arial" w:hAnsi="Arial" w:cs="Arial"/>
          <w:sz w:val="18"/>
          <w:szCs w:val="18"/>
        </w:rPr>
        <w:fldChar w:fldCharType="end"/>
      </w:r>
    </w:p>
    <w:p w14:paraId="40846EBA"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lastRenderedPageBreak/>
        <w:t>Gospel of Thomas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187</w:t>
      </w:r>
      <w:r w:rsidRPr="009F02FC">
        <w:rPr>
          <w:rFonts w:ascii="Arial" w:hAnsi="Arial" w:cs="Arial"/>
          <w:sz w:val="18"/>
          <w:szCs w:val="18"/>
        </w:rPr>
        <w:fldChar w:fldCharType="end"/>
      </w:r>
    </w:p>
    <w:p w14:paraId="3398AAB1"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Apocrypha Readings</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_Toc502996198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188</w:t>
      </w:r>
      <w:r w:rsidRPr="009F02FC">
        <w:rPr>
          <w:rFonts w:ascii="Arial" w:hAnsi="Arial" w:cs="Arial"/>
          <w:noProof/>
          <w:sz w:val="22"/>
          <w:szCs w:val="18"/>
        </w:rPr>
        <w:fldChar w:fldCharType="end"/>
      </w:r>
    </w:p>
    <w:p w14:paraId="02D908F8"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New Testament Archaeology</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_Toc502996199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199</w:t>
      </w:r>
      <w:r w:rsidRPr="009F02FC">
        <w:rPr>
          <w:rFonts w:ascii="Arial" w:hAnsi="Arial" w:cs="Arial"/>
          <w:noProof/>
          <w:sz w:val="22"/>
          <w:szCs w:val="18"/>
        </w:rPr>
        <w:fldChar w:fldCharType="end"/>
      </w:r>
    </w:p>
    <w:p w14:paraId="5B39BC3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Periods of Biblical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199</w:t>
      </w:r>
      <w:r w:rsidRPr="009F02FC">
        <w:rPr>
          <w:rFonts w:ascii="Arial" w:hAnsi="Arial" w:cs="Arial"/>
          <w:sz w:val="18"/>
          <w:szCs w:val="18"/>
        </w:rPr>
        <w:fldChar w:fldCharType="end"/>
      </w:r>
    </w:p>
    <w:p w14:paraId="50F5F3E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Dangers and Limits of Biblical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200</w:t>
      </w:r>
      <w:r w:rsidRPr="009F02FC">
        <w:rPr>
          <w:rFonts w:ascii="Arial" w:hAnsi="Arial" w:cs="Arial"/>
          <w:sz w:val="18"/>
          <w:szCs w:val="18"/>
        </w:rPr>
        <w:fldChar w:fldCharType="end"/>
      </w:r>
    </w:p>
    <w:p w14:paraId="0699D92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Value of Biblical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200</w:t>
      </w:r>
      <w:r w:rsidRPr="009F02FC">
        <w:rPr>
          <w:rFonts w:ascii="Arial" w:hAnsi="Arial" w:cs="Arial"/>
          <w:sz w:val="18"/>
          <w:szCs w:val="18"/>
        </w:rPr>
        <w:fldChar w:fldCharType="end"/>
      </w:r>
    </w:p>
    <w:p w14:paraId="572D766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Archaeological Periods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201</w:t>
      </w:r>
      <w:r w:rsidRPr="009F02FC">
        <w:rPr>
          <w:rFonts w:ascii="Arial" w:hAnsi="Arial" w:cs="Arial"/>
          <w:sz w:val="18"/>
          <w:szCs w:val="18"/>
        </w:rPr>
        <w:fldChar w:fldCharType="end"/>
      </w:r>
    </w:p>
    <w:p w14:paraId="06242C3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Major Finds in NT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202</w:t>
      </w:r>
      <w:r w:rsidRPr="009F02FC">
        <w:rPr>
          <w:rFonts w:ascii="Arial" w:hAnsi="Arial" w:cs="Arial"/>
          <w:sz w:val="18"/>
          <w:szCs w:val="18"/>
        </w:rPr>
        <w:fldChar w:fldCharType="end"/>
      </w:r>
    </w:p>
    <w:p w14:paraId="34C0981D"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Major Sites of Palestinian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203</w:t>
      </w:r>
      <w:r w:rsidRPr="009F02FC">
        <w:rPr>
          <w:rFonts w:ascii="Arial" w:hAnsi="Arial" w:cs="Arial"/>
          <w:sz w:val="18"/>
          <w:szCs w:val="18"/>
        </w:rPr>
        <w:fldChar w:fldCharType="end"/>
      </w:r>
    </w:p>
    <w:p w14:paraId="5B98667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Other Archaeological Finds Illuminating the 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204</w:t>
      </w:r>
      <w:r w:rsidRPr="009F02FC">
        <w:rPr>
          <w:rFonts w:ascii="Arial" w:hAnsi="Arial" w:cs="Arial"/>
          <w:sz w:val="18"/>
          <w:szCs w:val="18"/>
        </w:rPr>
        <w:fldChar w:fldCharType="end"/>
      </w:r>
    </w:p>
    <w:p w14:paraId="00A03D4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The Archaeology of Jerusalem from David to Jesus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205</w:t>
      </w:r>
      <w:r w:rsidRPr="009F02FC">
        <w:rPr>
          <w:rFonts w:ascii="Arial" w:hAnsi="Arial" w:cs="Arial"/>
          <w:sz w:val="18"/>
          <w:szCs w:val="18"/>
        </w:rPr>
        <w:fldChar w:fldCharType="end"/>
      </w:r>
    </w:p>
    <w:p w14:paraId="1E5B6FF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Biblical Archaeology’s 10 Great Finds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207</w:t>
      </w:r>
      <w:r w:rsidRPr="009F02FC">
        <w:rPr>
          <w:rFonts w:ascii="Arial" w:hAnsi="Arial" w:cs="Arial"/>
          <w:sz w:val="18"/>
          <w:szCs w:val="18"/>
        </w:rPr>
        <w:fldChar w:fldCharType="end"/>
      </w:r>
    </w:p>
    <w:p w14:paraId="34E204E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Recent Jerusalem Tomb Discoveries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219</w:t>
      </w:r>
      <w:r w:rsidRPr="009F02FC">
        <w:rPr>
          <w:rFonts w:ascii="Arial" w:hAnsi="Arial" w:cs="Arial"/>
          <w:sz w:val="18"/>
          <w:szCs w:val="18"/>
        </w:rPr>
        <w:fldChar w:fldCharType="end"/>
      </w:r>
    </w:p>
    <w:p w14:paraId="5DE4136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Street &amp; Caesarea Police Finds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_Toc502996210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220</w:t>
      </w:r>
      <w:r w:rsidRPr="009F02FC">
        <w:rPr>
          <w:rFonts w:ascii="Arial" w:hAnsi="Arial" w:cs="Arial"/>
          <w:sz w:val="18"/>
          <w:szCs w:val="18"/>
        </w:rPr>
        <w:fldChar w:fldCharType="end"/>
      </w:r>
    </w:p>
    <w:p w14:paraId="11C894E5"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OT Quotes in the NT</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_Toc502996211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221</w:t>
      </w:r>
      <w:r w:rsidRPr="009F02FC">
        <w:rPr>
          <w:rFonts w:ascii="Arial" w:hAnsi="Arial" w:cs="Arial"/>
          <w:noProof/>
          <w:sz w:val="22"/>
          <w:szCs w:val="18"/>
        </w:rPr>
        <w:fldChar w:fldCharType="end"/>
      </w:r>
    </w:p>
    <w:p w14:paraId="5704E1D8"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i/>
          <w:noProof/>
          <w:sz w:val="22"/>
          <w:szCs w:val="18"/>
        </w:rPr>
        <w:t>The Community Rule</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_Toc502996212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242</w:t>
      </w:r>
      <w:r w:rsidRPr="009F02FC">
        <w:rPr>
          <w:rFonts w:ascii="Arial" w:hAnsi="Arial" w:cs="Arial"/>
          <w:noProof/>
          <w:sz w:val="22"/>
          <w:szCs w:val="18"/>
        </w:rPr>
        <w:fldChar w:fldCharType="end"/>
      </w:r>
    </w:p>
    <w:p w14:paraId="7158EE56"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i/>
          <w:noProof/>
          <w:sz w:val="22"/>
          <w:szCs w:val="18"/>
        </w:rPr>
        <w:t>The War Scroll</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_Toc502996213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253</w:t>
      </w:r>
      <w:r w:rsidRPr="009F02FC">
        <w:rPr>
          <w:rFonts w:ascii="Arial" w:hAnsi="Arial" w:cs="Arial"/>
          <w:noProof/>
          <w:sz w:val="22"/>
          <w:szCs w:val="18"/>
        </w:rPr>
        <w:fldChar w:fldCharType="end"/>
      </w:r>
    </w:p>
    <w:p w14:paraId="7BBC5565"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Final Exam Study Guide</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_Toc502996214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266</w:t>
      </w:r>
      <w:r w:rsidRPr="009F02FC">
        <w:rPr>
          <w:rFonts w:ascii="Arial" w:hAnsi="Arial" w:cs="Arial"/>
          <w:noProof/>
          <w:sz w:val="22"/>
          <w:szCs w:val="18"/>
        </w:rPr>
        <w:fldChar w:fldCharType="end"/>
      </w:r>
    </w:p>
    <w:p w14:paraId="03250326" w14:textId="77777777" w:rsidR="007743A7" w:rsidRPr="009F02FC" w:rsidRDefault="007743A7">
      <w:pPr>
        <w:tabs>
          <w:tab w:val="left" w:pos="3140"/>
          <w:tab w:val="left" w:pos="7640"/>
        </w:tabs>
        <w:ind w:right="-671"/>
        <w:jc w:val="center"/>
        <w:rPr>
          <w:rFonts w:ascii="Arial" w:hAnsi="Arial" w:cs="Arial"/>
          <w:sz w:val="32"/>
          <w:szCs w:val="18"/>
        </w:rPr>
        <w:sectPr w:rsidR="007743A7" w:rsidRPr="009F02FC" w:rsidSect="007743A7">
          <w:headerReference w:type="even" r:id="rId12"/>
          <w:headerReference w:type="default" r:id="rId13"/>
          <w:headerReference w:type="first" r:id="rId14"/>
          <w:pgSz w:w="11909" w:h="16834"/>
          <w:pgMar w:top="576" w:right="1181" w:bottom="576" w:left="1742" w:header="576" w:footer="576" w:gutter="0"/>
          <w:pgNumType w:fmt="lowerRoman" w:start="2"/>
          <w:cols w:space="720"/>
        </w:sectPr>
      </w:pPr>
      <w:r w:rsidRPr="009F02FC">
        <w:rPr>
          <w:rFonts w:ascii="Arial" w:hAnsi="Arial" w:cs="Arial"/>
          <w:b/>
          <w:caps/>
          <w:sz w:val="21"/>
          <w:szCs w:val="18"/>
        </w:rPr>
        <w:fldChar w:fldCharType="end"/>
      </w:r>
    </w:p>
    <w:p w14:paraId="3DF67B3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3E269A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0FFB95F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1B3FE7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135F2B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7DAE693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7076F6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63495EA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vanish/>
          <w:sz w:val="56"/>
          <w:szCs w:val="18"/>
        </w:rPr>
      </w:pPr>
      <w:r w:rsidRPr="009F02FC">
        <w:rPr>
          <w:rFonts w:ascii="Arial" w:hAnsi="Arial" w:cs="Arial"/>
          <w:b/>
          <w:sz w:val="56"/>
          <w:szCs w:val="18"/>
        </w:rPr>
        <w:t>Introduction</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 w:name="_Toc408127796"/>
      <w:bookmarkStart w:id="2" w:name="_Toc502996027"/>
      <w:r w:rsidRPr="009F02FC">
        <w:rPr>
          <w:rFonts w:ascii="Arial" w:hAnsi="Arial" w:cs="Arial"/>
          <w:b/>
          <w:sz w:val="13"/>
          <w:szCs w:val="18"/>
        </w:rPr>
        <w:instrText>Introduction</w:instrText>
      </w:r>
      <w:bookmarkEnd w:id="1"/>
      <w:bookmarkEnd w:id="2"/>
      <w:r w:rsidRPr="009F02FC">
        <w:rPr>
          <w:rFonts w:ascii="Arial" w:hAnsi="Arial" w:cs="Arial"/>
          <w:b/>
          <w:sz w:val="13"/>
          <w:szCs w:val="18"/>
        </w:rPr>
        <w:instrText xml:space="preserve">" \l 1 </w:instrText>
      </w:r>
      <w:r w:rsidRPr="009F02FC">
        <w:rPr>
          <w:rFonts w:ascii="Arial" w:hAnsi="Arial" w:cs="Arial"/>
          <w:b/>
          <w:vanish/>
          <w:sz w:val="13"/>
          <w:szCs w:val="18"/>
        </w:rPr>
        <w:fldChar w:fldCharType="end"/>
      </w:r>
    </w:p>
    <w:p w14:paraId="10C18BF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p>
    <w:p w14:paraId="6C22F491"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right="-14"/>
        <w:jc w:val="center"/>
        <w:rPr>
          <w:rFonts w:ascii="Arial" w:hAnsi="Arial" w:cs="Arial"/>
          <w:b/>
          <w:sz w:val="32"/>
          <w:szCs w:val="18"/>
        </w:rPr>
      </w:pPr>
      <w:r w:rsidRPr="009F02FC">
        <w:rPr>
          <w:rFonts w:ascii="Arial" w:hAnsi="Arial" w:cs="Arial"/>
          <w:sz w:val="21"/>
          <w:szCs w:val="18"/>
        </w:rPr>
        <w:br w:type="page"/>
      </w:r>
      <w:bookmarkStart w:id="3" w:name="Syllabus"/>
      <w:r w:rsidRPr="009F02FC">
        <w:rPr>
          <w:rFonts w:ascii="Arial" w:hAnsi="Arial" w:cs="Arial"/>
          <w:b/>
          <w:sz w:val="32"/>
          <w:szCs w:val="18"/>
        </w:rPr>
        <w:lastRenderedPageBreak/>
        <w:t>Syllabus</w:t>
      </w:r>
      <w:bookmarkEnd w:id="3"/>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4" w:name="_Toc408127797"/>
      <w:bookmarkStart w:id="5" w:name="_Toc502996028"/>
      <w:r w:rsidRPr="009F02FC">
        <w:rPr>
          <w:rFonts w:ascii="Arial" w:hAnsi="Arial" w:cs="Arial"/>
          <w:b/>
          <w:sz w:val="13"/>
          <w:szCs w:val="18"/>
        </w:rPr>
        <w:instrText>Syllabus</w:instrText>
      </w:r>
      <w:bookmarkEnd w:id="4"/>
      <w:bookmarkEnd w:id="5"/>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p>
    <w:p w14:paraId="140D523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sz w:val="21"/>
          <w:szCs w:val="18"/>
        </w:rPr>
      </w:pPr>
    </w:p>
    <w:p w14:paraId="5E17E544"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Catalogue Course Description</w:t>
      </w:r>
    </w:p>
    <w:p w14:paraId="55C3410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rPr>
          <w:rFonts w:ascii="Arial" w:hAnsi="Arial" w:cs="Arial"/>
          <w:sz w:val="21"/>
          <w:szCs w:val="18"/>
        </w:rPr>
      </w:pPr>
    </w:p>
    <w:p w14:paraId="3EA1EBB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40" w:right="-14"/>
        <w:rPr>
          <w:rFonts w:ascii="Arial" w:hAnsi="Arial" w:cs="Arial"/>
          <w:sz w:val="21"/>
          <w:szCs w:val="18"/>
        </w:rPr>
      </w:pPr>
      <w:r w:rsidRPr="009F02FC">
        <w:rPr>
          <w:rFonts w:ascii="Arial" w:hAnsi="Arial" w:cs="Arial"/>
          <w:sz w:val="21"/>
          <w:szCs w:val="18"/>
        </w:rPr>
        <w:t>A survey of biblical geography and political, socio-economic, religious, and literary developments of the intertestamental period that prepared for Christ’s coming as well as factors in the first century that influenced the early church and affect us in our world mission today.</w:t>
      </w:r>
    </w:p>
    <w:p w14:paraId="64DD1E07"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sz w:val="21"/>
          <w:szCs w:val="18"/>
        </w:rPr>
      </w:pPr>
    </w:p>
    <w:p w14:paraId="11D5DC1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b/>
          <w:sz w:val="21"/>
          <w:szCs w:val="18"/>
        </w:rPr>
      </w:pPr>
      <w:r w:rsidRPr="009F02FC">
        <w:rPr>
          <w:rFonts w:ascii="Arial" w:hAnsi="Arial" w:cs="Arial"/>
          <w:b/>
          <w:sz w:val="21"/>
          <w:szCs w:val="18"/>
        </w:rPr>
        <w:t>II. Course Objectives</w:t>
      </w:r>
    </w:p>
    <w:p w14:paraId="546A421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rPr>
          <w:rFonts w:ascii="Arial" w:hAnsi="Arial" w:cs="Arial"/>
          <w:sz w:val="21"/>
          <w:szCs w:val="18"/>
        </w:rPr>
      </w:pPr>
    </w:p>
    <w:p w14:paraId="0B773CD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rPr>
          <w:rFonts w:ascii="Arial" w:hAnsi="Arial" w:cs="Arial"/>
          <w:sz w:val="21"/>
          <w:szCs w:val="18"/>
        </w:rPr>
      </w:pPr>
      <w:r w:rsidRPr="009F02FC">
        <w:rPr>
          <w:rFonts w:ascii="Arial" w:hAnsi="Arial" w:cs="Arial"/>
          <w:sz w:val="21"/>
          <w:szCs w:val="18"/>
        </w:rPr>
        <w:t>By the end of the course the student should be able to…</w:t>
      </w:r>
    </w:p>
    <w:p w14:paraId="7866941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124C443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Show how the </w:t>
      </w:r>
      <w:r w:rsidRPr="009F02FC">
        <w:rPr>
          <w:rFonts w:ascii="Arial" w:hAnsi="Arial" w:cs="Arial"/>
          <w:sz w:val="21"/>
          <w:szCs w:val="18"/>
          <w:u w:val="single"/>
        </w:rPr>
        <w:t>geography</w:t>
      </w:r>
      <w:r w:rsidRPr="009F02FC">
        <w:rPr>
          <w:rFonts w:ascii="Arial" w:hAnsi="Arial" w:cs="Arial"/>
          <w:sz w:val="21"/>
          <w:szCs w:val="18"/>
        </w:rPr>
        <w:t xml:space="preserve"> of Israel and the Roman world enables a better comprehension of the NT and the modern church’s world mission.</w:t>
      </w:r>
    </w:p>
    <w:p w14:paraId="12E10629"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5DB61E1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Place the NT writings in their </w:t>
      </w:r>
      <w:r w:rsidRPr="009F02FC">
        <w:rPr>
          <w:rFonts w:ascii="Arial" w:hAnsi="Arial" w:cs="Arial"/>
          <w:sz w:val="21"/>
          <w:szCs w:val="18"/>
          <w:u w:val="single"/>
        </w:rPr>
        <w:t>historical</w:t>
      </w:r>
      <w:r w:rsidRPr="009F02FC">
        <w:rPr>
          <w:rFonts w:ascii="Arial" w:hAnsi="Arial" w:cs="Arial"/>
          <w:sz w:val="21"/>
          <w:szCs w:val="18"/>
        </w:rPr>
        <w:t xml:space="preserve"> mould, which includes </w:t>
      </w:r>
      <w:r w:rsidRPr="009F02FC">
        <w:rPr>
          <w:rFonts w:ascii="Arial" w:hAnsi="Arial" w:cs="Arial"/>
          <w:sz w:val="21"/>
          <w:szCs w:val="18"/>
          <w:u w:val="single"/>
        </w:rPr>
        <w:t>political</w:t>
      </w:r>
      <w:r w:rsidRPr="009F02FC">
        <w:rPr>
          <w:rFonts w:ascii="Arial" w:hAnsi="Arial" w:cs="Arial"/>
          <w:sz w:val="21"/>
          <w:szCs w:val="18"/>
        </w:rPr>
        <w:t xml:space="preserve">, </w:t>
      </w:r>
      <w:r w:rsidRPr="009F02FC">
        <w:rPr>
          <w:rFonts w:ascii="Arial" w:hAnsi="Arial" w:cs="Arial"/>
          <w:sz w:val="21"/>
          <w:szCs w:val="18"/>
          <w:u w:val="single"/>
        </w:rPr>
        <w:t>sociological</w:t>
      </w:r>
      <w:r w:rsidRPr="009F02FC">
        <w:rPr>
          <w:rFonts w:ascii="Arial" w:hAnsi="Arial" w:cs="Arial"/>
          <w:sz w:val="21"/>
          <w:szCs w:val="18"/>
        </w:rPr>
        <w:t xml:space="preserve"> (esp. economic), </w:t>
      </w:r>
      <w:r w:rsidRPr="009F02FC">
        <w:rPr>
          <w:rFonts w:ascii="Arial" w:hAnsi="Arial" w:cs="Arial"/>
          <w:sz w:val="21"/>
          <w:szCs w:val="18"/>
          <w:u w:val="single"/>
        </w:rPr>
        <w:t>religious</w:t>
      </w:r>
      <w:r w:rsidRPr="009F02FC">
        <w:rPr>
          <w:rFonts w:ascii="Arial" w:hAnsi="Arial" w:cs="Arial"/>
          <w:sz w:val="21"/>
          <w:szCs w:val="18"/>
        </w:rPr>
        <w:t xml:space="preserve">, and </w:t>
      </w:r>
      <w:r w:rsidRPr="009F02FC">
        <w:rPr>
          <w:rFonts w:ascii="Arial" w:hAnsi="Arial" w:cs="Arial"/>
          <w:sz w:val="21"/>
          <w:szCs w:val="18"/>
          <w:u w:val="single"/>
        </w:rPr>
        <w:t>linguistic</w:t>
      </w:r>
      <w:r w:rsidRPr="009F02FC">
        <w:rPr>
          <w:rFonts w:ascii="Arial" w:hAnsi="Arial" w:cs="Arial"/>
          <w:sz w:val="21"/>
          <w:szCs w:val="18"/>
        </w:rPr>
        <w:t xml:space="preserve"> backgrounds for interpreting the NT and present society.</w:t>
      </w:r>
    </w:p>
    <w:p w14:paraId="2EAE7330"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7585CFC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Show how </w:t>
      </w:r>
      <w:r w:rsidRPr="009F02FC">
        <w:rPr>
          <w:rFonts w:ascii="Arial" w:hAnsi="Arial" w:cs="Arial"/>
          <w:sz w:val="21"/>
          <w:szCs w:val="18"/>
          <w:u w:val="single"/>
        </w:rPr>
        <w:t>cultural values</w:t>
      </w:r>
      <w:r w:rsidRPr="009F02FC">
        <w:rPr>
          <w:rFonts w:ascii="Arial" w:hAnsi="Arial" w:cs="Arial"/>
          <w:sz w:val="21"/>
          <w:szCs w:val="18"/>
        </w:rPr>
        <w:t xml:space="preserve"> and practices in Roman, Hellenistic, and Jewish societies aid understanding of the NT and find parallels in the church and society today.</w:t>
      </w:r>
    </w:p>
    <w:p w14:paraId="2981E3BC"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sz w:val="21"/>
          <w:szCs w:val="18"/>
        </w:rPr>
      </w:pPr>
    </w:p>
    <w:p w14:paraId="770A6B4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b/>
          <w:sz w:val="21"/>
          <w:szCs w:val="18"/>
        </w:rPr>
      </w:pPr>
      <w:r w:rsidRPr="009F02FC">
        <w:rPr>
          <w:rFonts w:ascii="Arial" w:hAnsi="Arial" w:cs="Arial"/>
          <w:b/>
          <w:sz w:val="21"/>
          <w:szCs w:val="18"/>
        </w:rPr>
        <w:t>III. Course Requirements</w:t>
      </w:r>
    </w:p>
    <w:p w14:paraId="65C3582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121A3261"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Research Paper</w:t>
      </w:r>
      <w:r w:rsidRPr="009F02FC">
        <w:rPr>
          <w:rFonts w:ascii="Arial" w:hAnsi="Arial" w:cs="Arial"/>
          <w:sz w:val="21"/>
          <w:szCs w:val="18"/>
        </w:rPr>
        <w:t>s (30%) on literature (MA, MCM) or marriage (BTh, DTh, BCM)</w:t>
      </w:r>
    </w:p>
    <w:p w14:paraId="120B7507"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p>
    <w:p w14:paraId="5C95537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Literature Paper</w:t>
      </w:r>
      <w:r w:rsidRPr="009F02FC">
        <w:rPr>
          <w:rFonts w:ascii="Arial" w:hAnsi="Arial" w:cs="Arial"/>
          <w:sz w:val="21"/>
          <w:szCs w:val="18"/>
        </w:rPr>
        <w:t xml:space="preserve">: Explain in one or two paragraphs each how the following passages help interpret the New Testament.  Do not simply list </w:t>
      </w:r>
      <w:r w:rsidRPr="009F02FC">
        <w:rPr>
          <w:rFonts w:ascii="Arial" w:hAnsi="Arial" w:cs="Arial"/>
          <w:i/>
          <w:sz w:val="21"/>
          <w:szCs w:val="18"/>
        </w:rPr>
        <w:t>which</w:t>
      </w:r>
      <w:r w:rsidRPr="009F02FC">
        <w:rPr>
          <w:rFonts w:ascii="Arial" w:hAnsi="Arial" w:cs="Arial"/>
          <w:sz w:val="21"/>
          <w:szCs w:val="18"/>
        </w:rPr>
        <w:t xml:space="preserve"> NT texts relate to each extra-biblical </w:t>
      </w:r>
      <w:r w:rsidR="00195673" w:rsidRPr="009F02FC">
        <w:rPr>
          <w:rFonts w:ascii="Arial" w:hAnsi="Arial" w:cs="Arial"/>
          <w:sz w:val="21"/>
          <w:szCs w:val="18"/>
        </w:rPr>
        <w:t>passage but</w:t>
      </w:r>
      <w:r w:rsidRPr="009F02FC">
        <w:rPr>
          <w:rFonts w:ascii="Arial" w:hAnsi="Arial" w:cs="Arial"/>
          <w:sz w:val="21"/>
          <w:szCs w:val="18"/>
        </w:rPr>
        <w:t xml:space="preserve"> show </w:t>
      </w:r>
      <w:r w:rsidRPr="009F02FC">
        <w:rPr>
          <w:rFonts w:ascii="Arial" w:hAnsi="Arial" w:cs="Arial"/>
          <w:i/>
          <w:sz w:val="21"/>
          <w:szCs w:val="18"/>
        </w:rPr>
        <w:t>how</w:t>
      </w:r>
      <w:r w:rsidRPr="009F02FC">
        <w:rPr>
          <w:rFonts w:ascii="Arial" w:hAnsi="Arial" w:cs="Arial"/>
          <w:sz w:val="21"/>
          <w:szCs w:val="18"/>
        </w:rPr>
        <w:t xml:space="preserve"> the passages below aid the hermeneutical process.  Include the specific NT passages addressed with their Scripture references.  Consult Craig Evan’s work.</w:t>
      </w:r>
    </w:p>
    <w:tbl>
      <w:tblPr>
        <w:tblW w:w="8280" w:type="dxa"/>
        <w:tblInd w:w="1160" w:type="dxa"/>
        <w:tblLayout w:type="fixed"/>
        <w:tblCellMar>
          <w:left w:w="80" w:type="dxa"/>
          <w:right w:w="80" w:type="dxa"/>
        </w:tblCellMar>
        <w:tblLook w:val="0000" w:firstRow="0" w:lastRow="0" w:firstColumn="0" w:lastColumn="0" w:noHBand="0" w:noVBand="0"/>
      </w:tblPr>
      <w:tblGrid>
        <w:gridCol w:w="1350"/>
        <w:gridCol w:w="3690"/>
        <w:gridCol w:w="2520"/>
        <w:gridCol w:w="720"/>
      </w:tblGrid>
      <w:tr w:rsidR="007743A7" w:rsidRPr="009F02FC" w14:paraId="37F31D9E" w14:textId="77777777">
        <w:tc>
          <w:tcPr>
            <w:tcW w:w="1350" w:type="dxa"/>
          </w:tcPr>
          <w:p w14:paraId="67AF4EAC"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p>
        </w:tc>
        <w:tc>
          <w:tcPr>
            <w:tcW w:w="3690" w:type="dxa"/>
          </w:tcPr>
          <w:p w14:paraId="4B6A0BE7"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u w:val="single"/>
              </w:rPr>
              <w:t>Books on Reserve</w:t>
            </w:r>
            <w:r w:rsidRPr="009F02FC">
              <w:rPr>
                <w:rFonts w:ascii="Arial" w:hAnsi="Arial" w:cs="Arial"/>
                <w:sz w:val="16"/>
                <w:szCs w:val="18"/>
              </w:rPr>
              <w:t>*</w:t>
            </w:r>
          </w:p>
        </w:tc>
        <w:tc>
          <w:tcPr>
            <w:tcW w:w="2520" w:type="dxa"/>
          </w:tcPr>
          <w:p w14:paraId="3E577A94"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u w:val="single"/>
              </w:rPr>
              <w:t>SBC Library Call #</w:t>
            </w:r>
          </w:p>
        </w:tc>
        <w:tc>
          <w:tcPr>
            <w:tcW w:w="720" w:type="dxa"/>
          </w:tcPr>
          <w:p w14:paraId="3D065B8E"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u w:val="single"/>
              </w:rPr>
            </w:pPr>
            <w:r w:rsidRPr="009F02FC">
              <w:rPr>
                <w:rFonts w:ascii="Arial" w:hAnsi="Arial" w:cs="Arial"/>
                <w:sz w:val="16"/>
                <w:szCs w:val="18"/>
                <w:u w:val="single"/>
              </w:rPr>
              <w:t>Notes</w:t>
            </w:r>
          </w:p>
        </w:tc>
      </w:tr>
      <w:tr w:rsidR="007743A7" w:rsidRPr="009F02FC" w14:paraId="5BE51C44" w14:textId="77777777">
        <w:tc>
          <w:tcPr>
            <w:tcW w:w="1350" w:type="dxa"/>
          </w:tcPr>
          <w:p w14:paraId="04C417BC"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a.  Josephus</w:t>
            </w:r>
          </w:p>
        </w:tc>
        <w:tc>
          <w:tcPr>
            <w:tcW w:w="3690" w:type="dxa"/>
          </w:tcPr>
          <w:p w14:paraId="71CF38E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Wars of the Jews</w:t>
            </w:r>
            <w:r w:rsidRPr="009F02FC">
              <w:rPr>
                <w:rFonts w:ascii="Arial" w:hAnsi="Arial" w:cs="Arial"/>
                <w:sz w:val="16"/>
                <w:szCs w:val="18"/>
              </w:rPr>
              <w:t xml:space="preserve">  2.8.1-14</w:t>
            </w:r>
          </w:p>
        </w:tc>
        <w:tc>
          <w:tcPr>
            <w:tcW w:w="2520" w:type="dxa"/>
          </w:tcPr>
          <w:p w14:paraId="35C6B2D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933 JOS </w:t>
            </w:r>
          </w:p>
        </w:tc>
        <w:tc>
          <w:tcPr>
            <w:tcW w:w="720" w:type="dxa"/>
          </w:tcPr>
          <w:p w14:paraId="22C78925"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171</w:t>
            </w:r>
          </w:p>
        </w:tc>
      </w:tr>
      <w:tr w:rsidR="007743A7" w:rsidRPr="009F02FC" w14:paraId="5DCE1A28" w14:textId="77777777">
        <w:tc>
          <w:tcPr>
            <w:tcW w:w="1350" w:type="dxa"/>
          </w:tcPr>
          <w:p w14:paraId="7F7A5602"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i/>
                <w:sz w:val="16"/>
                <w:szCs w:val="18"/>
              </w:rPr>
            </w:pPr>
            <w:r w:rsidRPr="009F02FC">
              <w:rPr>
                <w:rFonts w:ascii="Arial" w:hAnsi="Arial" w:cs="Arial"/>
                <w:sz w:val="16"/>
                <w:szCs w:val="18"/>
              </w:rPr>
              <w:t>b.  Josephus</w:t>
            </w:r>
          </w:p>
        </w:tc>
        <w:tc>
          <w:tcPr>
            <w:tcW w:w="3690" w:type="dxa"/>
          </w:tcPr>
          <w:p w14:paraId="13428DDB"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Jewish Antiquities</w:t>
            </w:r>
            <w:r w:rsidRPr="009F02FC">
              <w:rPr>
                <w:rFonts w:ascii="Arial" w:hAnsi="Arial" w:cs="Arial"/>
                <w:sz w:val="16"/>
                <w:szCs w:val="18"/>
              </w:rPr>
              <w:t xml:space="preserve"> 18.1.1-6</w:t>
            </w:r>
          </w:p>
        </w:tc>
        <w:tc>
          <w:tcPr>
            <w:tcW w:w="2520" w:type="dxa"/>
          </w:tcPr>
          <w:p w14:paraId="7B48B91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933 JOS</w:t>
            </w:r>
          </w:p>
        </w:tc>
        <w:tc>
          <w:tcPr>
            <w:tcW w:w="720" w:type="dxa"/>
          </w:tcPr>
          <w:p w14:paraId="2FF1797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171</w:t>
            </w:r>
          </w:p>
        </w:tc>
      </w:tr>
      <w:tr w:rsidR="007743A7" w:rsidRPr="009F02FC" w14:paraId="0501F639" w14:textId="77777777">
        <w:tc>
          <w:tcPr>
            <w:tcW w:w="1350" w:type="dxa"/>
          </w:tcPr>
          <w:p w14:paraId="46CE4C65"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c.  Philo</w:t>
            </w:r>
          </w:p>
        </w:tc>
        <w:tc>
          <w:tcPr>
            <w:tcW w:w="3690" w:type="dxa"/>
          </w:tcPr>
          <w:p w14:paraId="73558CB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Allegorical Interpretation</w:t>
            </w:r>
            <w:r w:rsidRPr="009F02FC">
              <w:rPr>
                <w:rFonts w:ascii="Arial" w:hAnsi="Arial" w:cs="Arial"/>
                <w:sz w:val="16"/>
                <w:szCs w:val="18"/>
              </w:rPr>
              <w:t xml:space="preserve"> 3.79-82</w:t>
            </w:r>
          </w:p>
        </w:tc>
        <w:tc>
          <w:tcPr>
            <w:tcW w:w="2520" w:type="dxa"/>
          </w:tcPr>
          <w:p w14:paraId="34033F83"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880.1 PHI I (pp. 352-55)</w:t>
            </w:r>
          </w:p>
        </w:tc>
        <w:tc>
          <w:tcPr>
            <w:tcW w:w="720" w:type="dxa"/>
          </w:tcPr>
          <w:p w14:paraId="7BA85CED"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w:t>
            </w:r>
          </w:p>
        </w:tc>
      </w:tr>
      <w:tr w:rsidR="007743A7" w:rsidRPr="009F02FC" w14:paraId="25849DE7" w14:textId="77777777">
        <w:tc>
          <w:tcPr>
            <w:tcW w:w="1350" w:type="dxa"/>
          </w:tcPr>
          <w:p w14:paraId="374FA16E"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d.  Philo</w:t>
            </w:r>
          </w:p>
        </w:tc>
        <w:tc>
          <w:tcPr>
            <w:tcW w:w="3690" w:type="dxa"/>
          </w:tcPr>
          <w:p w14:paraId="04F0BFB2"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De Vita Mos.</w:t>
            </w:r>
            <w:r w:rsidRPr="009F02FC">
              <w:rPr>
                <w:rFonts w:ascii="Arial" w:hAnsi="Arial" w:cs="Arial"/>
                <w:sz w:val="16"/>
                <w:szCs w:val="18"/>
              </w:rPr>
              <w:t xml:space="preserve"> 2.134</w:t>
            </w:r>
          </w:p>
        </w:tc>
        <w:tc>
          <w:tcPr>
            <w:tcW w:w="2520" w:type="dxa"/>
          </w:tcPr>
          <w:p w14:paraId="22F6D52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880.1 PHI VI (p. 515)</w:t>
            </w:r>
          </w:p>
        </w:tc>
        <w:tc>
          <w:tcPr>
            <w:tcW w:w="720" w:type="dxa"/>
          </w:tcPr>
          <w:p w14:paraId="725AEEB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w:t>
            </w:r>
          </w:p>
        </w:tc>
      </w:tr>
      <w:tr w:rsidR="007743A7" w:rsidRPr="009F02FC" w14:paraId="19B94BC7" w14:textId="77777777">
        <w:tc>
          <w:tcPr>
            <w:tcW w:w="1350" w:type="dxa"/>
          </w:tcPr>
          <w:p w14:paraId="6BAA5C0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e. </w:t>
            </w:r>
            <w:r w:rsidRPr="009F02FC">
              <w:rPr>
                <w:rFonts w:ascii="Arial" w:hAnsi="Arial" w:cs="Arial"/>
                <w:i/>
                <w:sz w:val="16"/>
                <w:szCs w:val="18"/>
              </w:rPr>
              <w:t>Mishna</w:t>
            </w:r>
          </w:p>
        </w:tc>
        <w:tc>
          <w:tcPr>
            <w:tcW w:w="3690" w:type="dxa"/>
          </w:tcPr>
          <w:p w14:paraId="0199E38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Order Moed, Tractate Sabbath</w:t>
            </w:r>
          </w:p>
        </w:tc>
        <w:tc>
          <w:tcPr>
            <w:tcW w:w="2520" w:type="dxa"/>
          </w:tcPr>
          <w:p w14:paraId="07BA30C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Danby, 100-121</w:t>
            </w:r>
          </w:p>
        </w:tc>
        <w:tc>
          <w:tcPr>
            <w:tcW w:w="720" w:type="dxa"/>
          </w:tcPr>
          <w:p w14:paraId="0CEDCC0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168-70</w:t>
            </w:r>
          </w:p>
        </w:tc>
      </w:tr>
      <w:tr w:rsidR="007743A7" w:rsidRPr="009F02FC" w14:paraId="5820EBA5" w14:textId="77777777">
        <w:tc>
          <w:tcPr>
            <w:tcW w:w="1350" w:type="dxa"/>
          </w:tcPr>
          <w:p w14:paraId="749CCC9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f. </w:t>
            </w:r>
            <w:r w:rsidRPr="009F02FC">
              <w:rPr>
                <w:rFonts w:ascii="Arial" w:hAnsi="Arial" w:cs="Arial"/>
                <w:i/>
                <w:sz w:val="16"/>
                <w:szCs w:val="18"/>
              </w:rPr>
              <w:t>Mishna</w:t>
            </w:r>
          </w:p>
        </w:tc>
        <w:tc>
          <w:tcPr>
            <w:tcW w:w="3690" w:type="dxa"/>
          </w:tcPr>
          <w:p w14:paraId="3E61EDB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Order Nashim, Tract. Nedarim 1.3; 8.7; 9.1, 4-6</w:t>
            </w:r>
          </w:p>
        </w:tc>
        <w:tc>
          <w:tcPr>
            <w:tcW w:w="2520" w:type="dxa"/>
          </w:tcPr>
          <w:p w14:paraId="4DE9B61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Danby, 264-80</w:t>
            </w:r>
          </w:p>
        </w:tc>
        <w:tc>
          <w:tcPr>
            <w:tcW w:w="720" w:type="dxa"/>
          </w:tcPr>
          <w:p w14:paraId="19FB48B4"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168-70</w:t>
            </w:r>
          </w:p>
        </w:tc>
      </w:tr>
      <w:tr w:rsidR="007743A7" w:rsidRPr="009F02FC" w14:paraId="19D9FA63" w14:textId="77777777">
        <w:tc>
          <w:tcPr>
            <w:tcW w:w="1350" w:type="dxa"/>
          </w:tcPr>
          <w:p w14:paraId="01FCF302"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g. </w:t>
            </w:r>
            <w:r w:rsidRPr="009F02FC">
              <w:rPr>
                <w:rFonts w:ascii="Arial" w:hAnsi="Arial" w:cs="Arial"/>
                <w:i/>
                <w:sz w:val="16"/>
                <w:szCs w:val="18"/>
              </w:rPr>
              <w:t>Select Papyri</w:t>
            </w:r>
          </w:p>
        </w:tc>
        <w:tc>
          <w:tcPr>
            <w:tcW w:w="3690" w:type="dxa"/>
          </w:tcPr>
          <w:p w14:paraId="600353F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88, 89, 91, 97</w:t>
            </w:r>
          </w:p>
        </w:tc>
        <w:tc>
          <w:tcPr>
            <w:tcW w:w="2520" w:type="dxa"/>
          </w:tcPr>
          <w:p w14:paraId="7AB81193"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 HUN I (pp. 268-75, 282-85)</w:t>
            </w:r>
          </w:p>
        </w:tc>
        <w:tc>
          <w:tcPr>
            <w:tcW w:w="720" w:type="dxa"/>
          </w:tcPr>
          <w:p w14:paraId="0287411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r w:rsidR="007743A7" w:rsidRPr="009F02FC" w14:paraId="5D59A36D" w14:textId="77777777">
        <w:tc>
          <w:tcPr>
            <w:tcW w:w="1350" w:type="dxa"/>
          </w:tcPr>
          <w:p w14:paraId="5A675D51"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h. </w:t>
            </w:r>
            <w:r w:rsidRPr="009F02FC">
              <w:rPr>
                <w:rFonts w:ascii="Arial" w:hAnsi="Arial" w:cs="Arial"/>
                <w:i/>
                <w:sz w:val="16"/>
                <w:szCs w:val="18"/>
              </w:rPr>
              <w:t>Select Papyri</w:t>
            </w:r>
          </w:p>
        </w:tc>
        <w:tc>
          <w:tcPr>
            <w:tcW w:w="3690" w:type="dxa"/>
          </w:tcPr>
          <w:p w14:paraId="4A73C37E"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172-176</w:t>
            </w:r>
          </w:p>
        </w:tc>
        <w:tc>
          <w:tcPr>
            <w:tcW w:w="2520" w:type="dxa"/>
          </w:tcPr>
          <w:p w14:paraId="561F952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 HUN I (pp. 400-403)</w:t>
            </w:r>
          </w:p>
        </w:tc>
        <w:tc>
          <w:tcPr>
            <w:tcW w:w="720" w:type="dxa"/>
          </w:tcPr>
          <w:p w14:paraId="14AA1E5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r w:rsidR="007743A7" w:rsidRPr="009F02FC" w14:paraId="145A9EAC" w14:textId="77777777">
        <w:tc>
          <w:tcPr>
            <w:tcW w:w="1350" w:type="dxa"/>
          </w:tcPr>
          <w:p w14:paraId="52DF678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i. </w:t>
            </w:r>
            <w:r w:rsidRPr="009F02FC">
              <w:rPr>
                <w:rFonts w:ascii="Arial" w:hAnsi="Arial" w:cs="Arial"/>
                <w:i/>
                <w:sz w:val="16"/>
                <w:szCs w:val="18"/>
              </w:rPr>
              <w:t>Nag Hammadi</w:t>
            </w:r>
          </w:p>
        </w:tc>
        <w:tc>
          <w:tcPr>
            <w:tcW w:w="3690" w:type="dxa"/>
          </w:tcPr>
          <w:p w14:paraId="5F94C66B"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Treatise on Resurrection (1.4)</w:t>
            </w:r>
          </w:p>
        </w:tc>
        <w:tc>
          <w:tcPr>
            <w:tcW w:w="2520" w:type="dxa"/>
          </w:tcPr>
          <w:p w14:paraId="698CDF2B"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299.932 (R) ROB (pp. 52-57)</w:t>
            </w:r>
          </w:p>
        </w:tc>
        <w:tc>
          <w:tcPr>
            <w:tcW w:w="720" w:type="dxa"/>
          </w:tcPr>
          <w:p w14:paraId="5C5A6ED4"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r w:rsidR="007743A7" w:rsidRPr="009F02FC" w14:paraId="0EB9B45E" w14:textId="77777777">
        <w:tc>
          <w:tcPr>
            <w:tcW w:w="1350" w:type="dxa"/>
          </w:tcPr>
          <w:p w14:paraId="7385F64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j. </w:t>
            </w:r>
            <w:r w:rsidRPr="009F02FC">
              <w:rPr>
                <w:rFonts w:ascii="Arial" w:hAnsi="Arial" w:cs="Arial"/>
                <w:i/>
                <w:sz w:val="16"/>
                <w:szCs w:val="18"/>
              </w:rPr>
              <w:t>Nag Hammadi</w:t>
            </w:r>
          </w:p>
        </w:tc>
        <w:tc>
          <w:tcPr>
            <w:tcW w:w="3690" w:type="dxa"/>
          </w:tcPr>
          <w:p w14:paraId="75464B7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Gospel of Thomas (2.2)</w:t>
            </w:r>
          </w:p>
        </w:tc>
        <w:tc>
          <w:tcPr>
            <w:tcW w:w="2520" w:type="dxa"/>
          </w:tcPr>
          <w:p w14:paraId="24CB4671"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299.932 (R) ROB (pp. 124-38)</w:t>
            </w:r>
          </w:p>
        </w:tc>
        <w:tc>
          <w:tcPr>
            <w:tcW w:w="720" w:type="dxa"/>
          </w:tcPr>
          <w:p w14:paraId="255A27E8"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bl>
    <w:p w14:paraId="05493FC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p>
    <w:p w14:paraId="661FC57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Marriage Paper</w:t>
      </w:r>
      <w:r w:rsidRPr="009F02FC">
        <w:rPr>
          <w:rFonts w:ascii="Arial" w:hAnsi="Arial" w:cs="Arial"/>
          <w:sz w:val="21"/>
          <w:szCs w:val="18"/>
        </w:rPr>
        <w:t xml:space="preserve">: Show how the order of first century marriage customs paralleled the sequence of these texts about Christ and the Church: 1 Pet. 1:18-19; Luke 22:20; 2 Cor. 11:2; John 14:1-3; 1 Thess. 4:14-18; Eph. 5:26-27; Rev. 19:7-9.  Don’t give a biblical view of marriage; show how </w:t>
      </w:r>
      <w:r w:rsidRPr="009F02FC">
        <w:rPr>
          <w:rFonts w:ascii="Arial" w:hAnsi="Arial" w:cs="Arial"/>
          <w:i/>
          <w:sz w:val="21"/>
          <w:szCs w:val="18"/>
        </w:rPr>
        <w:t>intertestamental literature</w:t>
      </w:r>
      <w:r w:rsidRPr="009F02FC">
        <w:rPr>
          <w:rFonts w:ascii="Arial" w:hAnsi="Arial" w:cs="Arial"/>
          <w:sz w:val="21"/>
          <w:szCs w:val="18"/>
        </w:rPr>
        <w:t xml:space="preserve"> (not OT backgrounds!) helps us understand the NT theology here (esp. eschatology).  Some of these texts may not seem to relate to marriage at first, but further study will show they do.  Consult Craig Evan’s work.  No papers without interaction with intertestament</w:t>
      </w:r>
      <w:r w:rsidR="00195673">
        <w:rPr>
          <w:rFonts w:ascii="Arial" w:hAnsi="Arial" w:cs="Arial"/>
          <w:sz w:val="21"/>
          <w:szCs w:val="18"/>
        </w:rPr>
        <w:t>al</w:t>
      </w:r>
      <w:r w:rsidRPr="009F02FC">
        <w:rPr>
          <w:rFonts w:ascii="Arial" w:hAnsi="Arial" w:cs="Arial"/>
          <w:sz w:val="21"/>
          <w:szCs w:val="18"/>
        </w:rPr>
        <w:t xml:space="preserve"> sources will receive an “A.”</w:t>
      </w:r>
    </w:p>
    <w:p w14:paraId="6BE89909"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5543F0CB"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ab/>
        <w:t xml:space="preserve">Make either paper 6-8 pages in length, typed, double-spaced, and written in Turabian style.  See Dr. Baldwin’s guidelines in the SBC School of Theology (English) Required Format for Writing Papers (2002 Revised).  See also my grade sheets and checklist at the end of this syllabus.  Include a title page, table of contents, bottom page footnoting, and bibliography of 6-8 sources (none of these included in page count).  You may do both papers for a possible 5 extra points to the final semester grade.  The paper has a 10% grade penalty per class day late.  Points may be lost for not meeting or exceeding the page limit (no </w:t>
      </w:r>
      <w:r w:rsidR="008D1EDA" w:rsidRPr="009F02FC">
        <w:rPr>
          <w:rFonts w:ascii="Arial" w:hAnsi="Arial" w:cs="Arial"/>
          <w:sz w:val="21"/>
          <w:szCs w:val="18"/>
        </w:rPr>
        <w:t>9-page</w:t>
      </w:r>
      <w:r w:rsidRPr="009F02FC">
        <w:rPr>
          <w:rFonts w:ascii="Arial" w:hAnsi="Arial" w:cs="Arial"/>
          <w:sz w:val="21"/>
          <w:szCs w:val="18"/>
        </w:rPr>
        <w:t xml:space="preserve"> papers will be an “A”), misspelling my name (!), omitting your box #, and bad grammar or spelling.</w:t>
      </w:r>
    </w:p>
    <w:p w14:paraId="2A79859F" w14:textId="77777777" w:rsidR="007743A7" w:rsidRPr="009F02FC" w:rsidRDefault="007743A7">
      <w:pPr>
        <w:tabs>
          <w:tab w:val="left" w:pos="3140"/>
          <w:tab w:val="left" w:pos="6120"/>
          <w:tab w:val="left" w:pos="7560"/>
          <w:tab w:val="left" w:pos="7640"/>
          <w:tab w:val="left" w:pos="8820"/>
        </w:tabs>
        <w:ind w:left="360" w:right="-14"/>
        <w:rPr>
          <w:rFonts w:ascii="Arial" w:hAnsi="Arial" w:cs="Arial"/>
          <w:sz w:val="21"/>
          <w:szCs w:val="18"/>
        </w:rPr>
      </w:pPr>
      <w:r w:rsidRPr="009F02FC">
        <w:rPr>
          <w:rFonts w:ascii="Arial" w:hAnsi="Arial" w:cs="Arial"/>
          <w:vanish/>
          <w:sz w:val="15"/>
          <w:szCs w:val="18"/>
        </w:rPr>
        <w:t>Matt. 25:1-13; Luke 14:7-11; 15:8-10; John 3:29b; 14:1-3; 1 Cor. 7:1; Eph. 5:27-32; 1 Pet. 1:18-19; Rev. 19:7-9; 21:2</w:t>
      </w:r>
    </w:p>
    <w:p w14:paraId="1307F17E"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sz w:val="21"/>
          <w:szCs w:val="18"/>
          <w:u w:val="single"/>
        </w:rPr>
        <w:t>Readings</w:t>
      </w:r>
      <w:r w:rsidRPr="009F02FC">
        <w:rPr>
          <w:rFonts w:ascii="Arial" w:hAnsi="Arial" w:cs="Arial"/>
          <w:sz w:val="21"/>
          <w:szCs w:val="18"/>
        </w:rPr>
        <w:t xml:space="preserve"> (20%) since the previous quiz will be reported on each quiz.  Students will be asked on Quiz 1 if they have purchased Barry Beitzel’s </w:t>
      </w:r>
      <w:r w:rsidRPr="009F02FC">
        <w:rPr>
          <w:rFonts w:ascii="Arial" w:hAnsi="Arial" w:cs="Arial"/>
          <w:i/>
          <w:sz w:val="21"/>
          <w:szCs w:val="18"/>
        </w:rPr>
        <w:t xml:space="preserve">The Moody Atlas of Bible Lands </w:t>
      </w:r>
      <w:r w:rsidRPr="009F02FC">
        <w:rPr>
          <w:rFonts w:ascii="Arial" w:hAnsi="Arial" w:cs="Arial"/>
          <w:sz w:val="21"/>
          <w:szCs w:val="18"/>
        </w:rPr>
        <w:t xml:space="preserve">and Elwell and Yarbrough’s </w:t>
      </w:r>
      <w:r w:rsidRPr="009F02FC">
        <w:rPr>
          <w:rFonts w:ascii="Arial" w:hAnsi="Arial" w:cs="Arial"/>
          <w:i/>
          <w:sz w:val="21"/>
          <w:szCs w:val="18"/>
        </w:rPr>
        <w:t>Readings from the First-Century World</w:t>
      </w:r>
      <w:r w:rsidRPr="009F02FC">
        <w:rPr>
          <w:rFonts w:ascii="Arial" w:hAnsi="Arial" w:cs="Arial"/>
          <w:sz w:val="21"/>
          <w:szCs w:val="18"/>
        </w:rPr>
        <w:t>.</w:t>
      </w:r>
    </w:p>
    <w:p w14:paraId="32C82240"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42D6C2EC"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Quizzes</w:t>
      </w:r>
      <w:r w:rsidRPr="009F02FC">
        <w:rPr>
          <w:rFonts w:ascii="Arial" w:hAnsi="Arial" w:cs="Arial"/>
          <w:sz w:val="21"/>
          <w:szCs w:val="18"/>
        </w:rPr>
        <w:t xml:space="preserve"> (20%) over readings since the last quiz will be given at the start of class about every two weeks.  Half of the quiz grade will report on the readings since the last quiz (50 points per quiz and 20% of the semester grade) and half will generally comprise five questions (10 points each or 50 points total; also 20% of the semester grade).  A bonus question may be included for up to 5 points. The first two quizzes depart from this norm as they cover the Israel map (p. 2) and the Roman Empire map (p. 5).  There are no makeup quizzes.  </w:t>
      </w:r>
    </w:p>
    <w:p w14:paraId="4400B120"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6997E6D9"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Final Exam</w:t>
      </w:r>
      <w:r w:rsidRPr="009F02FC">
        <w:rPr>
          <w:rFonts w:ascii="Arial" w:hAnsi="Arial" w:cs="Arial"/>
          <w:sz w:val="21"/>
          <w:szCs w:val="18"/>
        </w:rPr>
        <w:t xml:space="preserve"> (30%) will cover only NT Backgrounds (not NT Survey).  It will have multiple choice, fill-in, short answer, and essay questions derived only from the course notes.  The class readings (Beitzel, </w:t>
      </w:r>
      <w:r w:rsidRPr="009F02FC">
        <w:rPr>
          <w:rFonts w:ascii="Arial" w:hAnsi="Arial" w:cs="Arial"/>
          <w:i/>
          <w:sz w:val="21"/>
          <w:szCs w:val="18"/>
        </w:rPr>
        <w:t>Readings</w:t>
      </w:r>
      <w:r w:rsidRPr="009F02FC">
        <w:rPr>
          <w:rFonts w:ascii="Arial" w:hAnsi="Arial" w:cs="Arial"/>
          <w:sz w:val="21"/>
          <w:szCs w:val="18"/>
        </w:rPr>
        <w:t>, Coleman) and maps will not be addressed as students will have already been tested on these in the quizzes.  See the study sheet on page 266.</w:t>
      </w:r>
    </w:p>
    <w:p w14:paraId="038004F4"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614AAA41"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Fun night</w:t>
      </w:r>
      <w:r w:rsidRPr="009F02FC">
        <w:rPr>
          <w:rFonts w:ascii="Arial" w:hAnsi="Arial" w:cs="Arial"/>
          <w:sz w:val="21"/>
          <w:szCs w:val="18"/>
        </w:rPr>
        <w:t xml:space="preserve"> at my home is required of all diligent students (that’s you :-).  We’ll also have the NT Survey class come this night.  I’ll pass out maps closer to the date.  Spouses and kids can come too for this potluck meal at our place on Saturday, _________________, 6:30-8:30 PM.</w:t>
      </w:r>
    </w:p>
    <w:p w14:paraId="08726080"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sz w:val="21"/>
          <w:szCs w:val="18"/>
        </w:rPr>
      </w:pPr>
    </w:p>
    <w:p w14:paraId="26ECBCA8"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sz w:val="21"/>
          <w:szCs w:val="18"/>
        </w:rPr>
      </w:pPr>
      <w:r w:rsidRPr="009F02FC">
        <w:rPr>
          <w:rFonts w:ascii="Arial" w:hAnsi="Arial" w:cs="Arial"/>
          <w:b/>
          <w:sz w:val="21"/>
          <w:szCs w:val="18"/>
        </w:rPr>
        <w:t>IV. Course Bibliography</w:t>
      </w:r>
    </w:p>
    <w:p w14:paraId="630E4EAC"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36ED0DED" w14:textId="77777777" w:rsidR="007743A7" w:rsidRPr="009F02FC" w:rsidRDefault="007743A7">
      <w:pPr>
        <w:tabs>
          <w:tab w:val="left" w:pos="3140"/>
          <w:tab w:val="left" w:pos="6120"/>
          <w:tab w:val="left" w:pos="7560"/>
          <w:tab w:val="left" w:pos="7640"/>
          <w:tab w:val="left" w:pos="8820"/>
        </w:tabs>
        <w:ind w:left="560" w:right="-14" w:hanging="200"/>
        <w:rPr>
          <w:rFonts w:ascii="Arial" w:hAnsi="Arial" w:cs="Arial"/>
          <w:sz w:val="21"/>
          <w:szCs w:val="18"/>
        </w:rPr>
      </w:pPr>
      <w:r w:rsidRPr="009F02FC">
        <w:rPr>
          <w:rFonts w:ascii="Arial" w:hAnsi="Arial" w:cs="Arial"/>
          <w:sz w:val="21"/>
          <w:szCs w:val="18"/>
        </w:rPr>
        <w:t>* An asterisk indicates books on reserve in the library (this includes those books needed for the literature paper on the previous page)</w:t>
      </w:r>
    </w:p>
    <w:p w14:paraId="3F3C1716" w14:textId="77777777" w:rsidR="007743A7" w:rsidRPr="009F02FC" w:rsidRDefault="007743A7">
      <w:pPr>
        <w:tabs>
          <w:tab w:val="left" w:pos="3140"/>
          <w:tab w:val="left" w:pos="6120"/>
          <w:tab w:val="left" w:pos="7560"/>
          <w:tab w:val="left" w:pos="7640"/>
          <w:tab w:val="left" w:pos="8820"/>
        </w:tabs>
        <w:ind w:left="560" w:right="-14" w:hanging="200"/>
        <w:rPr>
          <w:rFonts w:ascii="Arial" w:hAnsi="Arial" w:cs="Arial"/>
          <w:sz w:val="21"/>
          <w:szCs w:val="18"/>
        </w:rPr>
      </w:pPr>
    </w:p>
    <w:p w14:paraId="7F4E8699" w14:textId="77777777" w:rsidR="007743A7" w:rsidRPr="009F02FC" w:rsidRDefault="007743A7">
      <w:pPr>
        <w:tabs>
          <w:tab w:val="left" w:pos="3140"/>
          <w:tab w:val="left" w:pos="6120"/>
          <w:tab w:val="left" w:pos="7560"/>
          <w:tab w:val="left" w:pos="7640"/>
          <w:tab w:val="left" w:pos="8820"/>
        </w:tabs>
        <w:ind w:left="560" w:right="-14" w:hanging="200"/>
        <w:rPr>
          <w:rFonts w:ascii="Arial" w:hAnsi="Arial" w:cs="Arial"/>
          <w:sz w:val="21"/>
          <w:szCs w:val="18"/>
        </w:rPr>
      </w:pPr>
      <w:r w:rsidRPr="009F02FC">
        <w:rPr>
          <w:rFonts w:ascii="Arial" w:hAnsi="Arial" w:cs="Arial"/>
          <w:sz w:val="21"/>
          <w:szCs w:val="18"/>
        </w:rPr>
        <w:t xml:space="preserve">† The cross designates helpful books for this course in the reference section of the library </w:t>
      </w:r>
    </w:p>
    <w:p w14:paraId="028E9319"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32ADCEC5"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Recommended</w:t>
      </w:r>
      <w:r w:rsidRPr="009F02FC">
        <w:rPr>
          <w:rFonts w:ascii="Arial" w:hAnsi="Arial" w:cs="Arial"/>
          <w:sz w:val="21"/>
          <w:szCs w:val="18"/>
        </w:rPr>
        <w:t xml:space="preserve"> Reading</w:t>
      </w:r>
    </w:p>
    <w:p w14:paraId="50E2273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F0877E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†Aharoni, Yohanan, and Avi-Yonah, Michael.  </w:t>
      </w:r>
      <w:r w:rsidRPr="009F02FC">
        <w:rPr>
          <w:rFonts w:ascii="Arial" w:hAnsi="Arial" w:cs="Arial"/>
          <w:i/>
          <w:sz w:val="21"/>
          <w:szCs w:val="18"/>
        </w:rPr>
        <w:t>The Macmillan Bible Atlas.</w:t>
      </w:r>
      <w:r w:rsidRPr="009F02FC">
        <w:rPr>
          <w:rFonts w:ascii="Arial" w:hAnsi="Arial" w:cs="Arial"/>
          <w:sz w:val="21"/>
          <w:szCs w:val="18"/>
        </w:rPr>
        <w:t xml:space="preserve">  3d. ed.  New York: Macmillan, 1968, 1977, 1993.  </w:t>
      </w:r>
    </w:p>
    <w:p w14:paraId="52EC8E7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authors are professors of archaeology at Tel Aviv University and Hebrew University of Jerusalem, respectively.  As such they provide a Jewish perspective on geography and Israel’s history.  This used to be the best non-evangelical Bible atlas until James Pritchard wrote </w:t>
      </w:r>
      <w:r w:rsidRPr="009F02FC">
        <w:rPr>
          <w:rFonts w:ascii="Arial" w:hAnsi="Arial" w:cs="Arial"/>
          <w:i/>
          <w:sz w:val="21"/>
          <w:szCs w:val="18"/>
        </w:rPr>
        <w:t>The Harper Atlas of the Bible</w:t>
      </w:r>
      <w:r w:rsidRPr="009F02FC">
        <w:rPr>
          <w:rFonts w:ascii="Arial" w:hAnsi="Arial" w:cs="Arial"/>
          <w:sz w:val="21"/>
          <w:szCs w:val="18"/>
        </w:rPr>
        <w:t xml:space="preserve"> in 1987.</w:t>
      </w:r>
    </w:p>
    <w:p w14:paraId="58234CB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D43EE1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*Backhouse, Robert.  </w:t>
      </w:r>
      <w:r w:rsidRPr="009F02FC">
        <w:rPr>
          <w:rFonts w:ascii="Arial" w:hAnsi="Arial" w:cs="Arial"/>
          <w:i/>
          <w:sz w:val="21"/>
          <w:szCs w:val="18"/>
        </w:rPr>
        <w:t>The Student Guide to the Temple.</w:t>
      </w:r>
      <w:r w:rsidRPr="009F02FC">
        <w:rPr>
          <w:rFonts w:ascii="Arial" w:hAnsi="Arial" w:cs="Arial"/>
          <w:sz w:val="21"/>
          <w:szCs w:val="18"/>
        </w:rPr>
        <w:t xml:space="preserve">  Tim Dowley, ed.  Grand Rapids: Kregel, 1996.  32 pp.  Formerly </w:t>
      </w:r>
      <w:r w:rsidRPr="009F02FC">
        <w:rPr>
          <w:rFonts w:ascii="Arial" w:hAnsi="Arial" w:cs="Arial"/>
          <w:i/>
          <w:sz w:val="21"/>
          <w:szCs w:val="18"/>
        </w:rPr>
        <w:t>The Kregel Pictorial Guide to the Temple.</w:t>
      </w:r>
    </w:p>
    <w:p w14:paraId="1212A74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Stunning, full-colour. close-up pictures of Herod’s temple from a beautiful model built by Alec Garrard of England.  Research is based on the Bible, Talmud, Mishnah and latest archaeological discoveries.  Includes many photos and helpful drawings as well.</w:t>
      </w:r>
    </w:p>
    <w:p w14:paraId="70A71E7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6496BE3" w14:textId="77777777" w:rsidR="007743A7" w:rsidRPr="009F02FC" w:rsidRDefault="007743A7">
      <w:pPr>
        <w:tabs>
          <w:tab w:val="left" w:pos="1080"/>
          <w:tab w:val="left" w:pos="6120"/>
          <w:tab w:val="left" w:pos="7560"/>
          <w:tab w:val="left" w:pos="7640"/>
          <w:tab w:val="left" w:pos="8820"/>
        </w:tabs>
        <w:ind w:left="1080" w:right="-14" w:hanging="360"/>
        <w:rPr>
          <w:rFonts w:ascii="Arial" w:hAnsi="Arial" w:cs="Arial"/>
          <w:sz w:val="21"/>
          <w:szCs w:val="18"/>
        </w:rPr>
      </w:pPr>
      <w:r w:rsidRPr="009F02FC">
        <w:rPr>
          <w:rFonts w:ascii="Arial" w:hAnsi="Arial" w:cs="Arial"/>
          <w:sz w:val="21"/>
          <w:szCs w:val="18"/>
        </w:rPr>
        <w:t xml:space="preserve">*Barrett, C. K.  </w:t>
      </w:r>
      <w:r w:rsidRPr="009F02FC">
        <w:rPr>
          <w:rFonts w:ascii="Arial" w:hAnsi="Arial" w:cs="Arial"/>
          <w:i/>
          <w:sz w:val="21"/>
          <w:szCs w:val="18"/>
        </w:rPr>
        <w:t>The New Testament Background: Selected Documents.</w:t>
      </w:r>
      <w:r w:rsidRPr="009F02FC">
        <w:rPr>
          <w:rFonts w:ascii="Arial" w:hAnsi="Arial" w:cs="Arial"/>
          <w:sz w:val="21"/>
          <w:szCs w:val="18"/>
        </w:rPr>
        <w:t xml:space="preserve">  New York: Harper Collins, 1989.  361 pp.</w:t>
      </w:r>
    </w:p>
    <w:p w14:paraId="59BCD26F"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Actual sources selected by a noteworthy scholar to aid understanding of the NT.</w:t>
      </w:r>
    </w:p>
    <w:p w14:paraId="3BE1C68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F8A6A4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u w:val="single"/>
        </w:rPr>
        <w:t>BAGD</w:t>
      </w:r>
      <w:r w:rsidRPr="009F02FC">
        <w:rPr>
          <w:rFonts w:ascii="Arial" w:hAnsi="Arial" w:cs="Arial"/>
          <w:sz w:val="21"/>
          <w:szCs w:val="18"/>
        </w:rPr>
        <w:t xml:space="preserve">: Bauer, Walter. </w:t>
      </w:r>
      <w:r w:rsidRPr="009F02FC">
        <w:rPr>
          <w:rFonts w:ascii="Arial" w:hAnsi="Arial" w:cs="Arial"/>
          <w:i/>
          <w:sz w:val="21"/>
          <w:szCs w:val="18"/>
        </w:rPr>
        <w:t>Greek-English Lexicon of the New Testament and Other Early Christian Literature.</w:t>
      </w:r>
      <w:r w:rsidRPr="009F02FC">
        <w:rPr>
          <w:rFonts w:ascii="Arial" w:hAnsi="Arial" w:cs="Arial"/>
          <w:sz w:val="21"/>
          <w:szCs w:val="18"/>
        </w:rPr>
        <w:t xml:space="preserve">  5th ed., 1957.  Trans. by William F. Arndt and F. Wilbur Gingrich.  Rev. F. Wilbur Gingrich and Frederick W. Danker, 2d ed.  Chicago: Univ. of Chicago, 1979.  </w:t>
      </w:r>
    </w:p>
    <w:p w14:paraId="5C1C374D"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standard Greek lexicon, also known as “BAG”; includes the most up-to-date archaeological findings in determining the meanings of Greek words.</w:t>
      </w:r>
    </w:p>
    <w:p w14:paraId="41827B6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5C631D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†Beers, V. Gilbert.  </w:t>
      </w:r>
      <w:r w:rsidRPr="009F02FC">
        <w:rPr>
          <w:rFonts w:ascii="Arial" w:hAnsi="Arial" w:cs="Arial"/>
          <w:i/>
          <w:sz w:val="21"/>
          <w:szCs w:val="18"/>
        </w:rPr>
        <w:t>The Book of Life.</w:t>
      </w:r>
      <w:r w:rsidRPr="009F02FC">
        <w:rPr>
          <w:rFonts w:ascii="Arial" w:hAnsi="Arial" w:cs="Arial"/>
          <w:sz w:val="21"/>
          <w:szCs w:val="18"/>
        </w:rPr>
        <w:t xml:space="preserve">  24 vols.  Grand Rapids: Zondervan, 1980.</w:t>
      </w:r>
    </w:p>
    <w:p w14:paraId="5F72906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guide for reading through both OT and NT narrative literature, supplemented by numerous photos, application sections, and background articles.  Organized into </w:t>
      </w:r>
      <w:r w:rsidRPr="009F02FC">
        <w:rPr>
          <w:rFonts w:ascii="Arial" w:hAnsi="Arial" w:cs="Arial"/>
          <w:sz w:val="21"/>
          <w:szCs w:val="18"/>
        </w:rPr>
        <w:lastRenderedPageBreak/>
        <w:t>500 reading units of about 8-10 pages each.  Unfortunately, it costs about US$700.  Several line drawings used in this course are taken from this work.</w:t>
      </w:r>
    </w:p>
    <w:p w14:paraId="491B431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5EAC57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*Benware, Paul N.  </w:t>
      </w:r>
      <w:r w:rsidRPr="009F02FC">
        <w:rPr>
          <w:rFonts w:ascii="Arial" w:hAnsi="Arial" w:cs="Arial"/>
          <w:i/>
          <w:sz w:val="21"/>
          <w:szCs w:val="18"/>
        </w:rPr>
        <w:t>Survey of the New Testament.</w:t>
      </w:r>
      <w:r w:rsidRPr="009F02FC">
        <w:rPr>
          <w:rFonts w:ascii="Arial" w:hAnsi="Arial" w:cs="Arial"/>
          <w:sz w:val="21"/>
          <w:szCs w:val="18"/>
        </w:rPr>
        <w:t xml:space="preserve">  Chicago: Moody, 1990.  304 pp.  </w:t>
      </w:r>
    </w:p>
    <w:p w14:paraId="0AA651D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popular-level, concise, clear, conservative treatment of the NT by a professor at Moody Bible Institute; helpful NT historical and religious background (23 pp.) and brief presentations of the NT books around the New Covenant theme.  Contains many helpful charts and maps.</w:t>
      </w:r>
    </w:p>
    <w:p w14:paraId="299E059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2E482D1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i/>
          <w:sz w:val="21"/>
          <w:szCs w:val="18"/>
        </w:rPr>
        <w:t>*The Bible Visual Resource Book: for Do-It-Yourself Bible Scholars.</w:t>
      </w:r>
      <w:r w:rsidRPr="009F02FC">
        <w:rPr>
          <w:rFonts w:ascii="Arial" w:hAnsi="Arial" w:cs="Arial"/>
          <w:sz w:val="21"/>
          <w:szCs w:val="18"/>
        </w:rPr>
        <w:t xml:space="preserve">  By Keith Kaynor (?).  [no author given.]  Ventura, CA: Regal Books of Gospel Light,  1989.  332 pp.</w:t>
      </w:r>
    </w:p>
    <w:p w14:paraId="21F6CC0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This contains copyright-free reproducible maps, charts, </w:t>
      </w:r>
      <w:r w:rsidR="008D1EDA" w:rsidRPr="009F02FC">
        <w:rPr>
          <w:rFonts w:ascii="Arial" w:hAnsi="Arial" w:cs="Arial"/>
          <w:sz w:val="21"/>
          <w:szCs w:val="18"/>
        </w:rPr>
        <w:t>timelines</w:t>
      </w:r>
      <w:r w:rsidRPr="009F02FC">
        <w:rPr>
          <w:rFonts w:ascii="Arial" w:hAnsi="Arial" w:cs="Arial"/>
          <w:sz w:val="21"/>
          <w:szCs w:val="18"/>
        </w:rPr>
        <w:t xml:space="preserve"> and graphics for group or individual study.  An excellent resource for teaching!</w:t>
      </w:r>
    </w:p>
    <w:p w14:paraId="13FD3DD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53A6E7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*Bruce, F. F.  </w:t>
      </w:r>
      <w:r w:rsidRPr="009F02FC">
        <w:rPr>
          <w:rFonts w:ascii="Arial" w:hAnsi="Arial" w:cs="Arial"/>
          <w:i/>
          <w:sz w:val="21"/>
          <w:szCs w:val="18"/>
        </w:rPr>
        <w:t>New Testament History.</w:t>
      </w:r>
      <w:r w:rsidRPr="009F02FC">
        <w:rPr>
          <w:rFonts w:ascii="Arial" w:hAnsi="Arial" w:cs="Arial"/>
          <w:sz w:val="21"/>
          <w:szCs w:val="18"/>
        </w:rPr>
        <w:t xml:space="preserve">  England: Nelson, 1969; reprint, Garden City, NY: Anchor Books (Doubleday), 1971.  462 pp.</w:t>
      </w:r>
    </w:p>
    <w:p w14:paraId="5DADCE9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best evangelical book on NT backgrounds, insightful, but sometimes difficult for those new to the subject and poorly outlined and illustrated.</w:t>
      </w:r>
    </w:p>
    <w:p w14:paraId="6FDC13A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8EAFDD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*Charlesworth, James H.  </w:t>
      </w:r>
      <w:r w:rsidRPr="009F02FC">
        <w:rPr>
          <w:rFonts w:ascii="Arial" w:hAnsi="Arial" w:cs="Arial"/>
          <w:i/>
          <w:sz w:val="21"/>
          <w:szCs w:val="18"/>
        </w:rPr>
        <w:t>Jesus Within Judaism: New Light from Exciting Archaeological Discoveries.</w:t>
      </w:r>
      <w:r w:rsidRPr="009F02FC">
        <w:rPr>
          <w:rFonts w:ascii="Arial" w:hAnsi="Arial" w:cs="Arial"/>
          <w:sz w:val="21"/>
          <w:szCs w:val="18"/>
        </w:rPr>
        <w:t xml:space="preserve">  New York, NY: Doubleday, 1988.  xvi+265.</w:t>
      </w:r>
    </w:p>
    <w:p w14:paraId="1A189A24"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Charlesworth teaches NT at Princeton and is an expert on extra-biblical writings. This volume revises his 1985 Gunning (Victoria Jubilee) lectures delivered at New College, the Univ. of Edinburgh, Scotland.  It shows the Jewish roots of many of Christ’s sayings and practices recently discovered in archaeological finds.</w:t>
      </w:r>
    </w:p>
    <w:p w14:paraId="3CDE0EA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2DE5D42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†_______________, ed. </w:t>
      </w:r>
      <w:r w:rsidRPr="009F02FC">
        <w:rPr>
          <w:rFonts w:ascii="Arial" w:hAnsi="Arial" w:cs="Arial"/>
          <w:i/>
          <w:sz w:val="21"/>
          <w:szCs w:val="18"/>
        </w:rPr>
        <w:t xml:space="preserve"> The Old Testament Pseudepigrapha.</w:t>
      </w:r>
      <w:r w:rsidRPr="009F02FC">
        <w:rPr>
          <w:rFonts w:ascii="Arial" w:hAnsi="Arial" w:cs="Arial"/>
          <w:sz w:val="21"/>
          <w:szCs w:val="18"/>
        </w:rPr>
        <w:t xml:space="preserve">  2 vols.  Garden City, NY: Doubleday, 1983, 1985.  li+995 pp.  l+1006 pp.</w:t>
      </w:r>
    </w:p>
    <w:p w14:paraId="65086C5A"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standard, annotated work on these extra-biblical writings written from 200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200.  These were not included in the Septuagint (Greek translation of the OT ca. 250 </w:t>
      </w:r>
      <w:r w:rsidRPr="009F02FC">
        <w:rPr>
          <w:rFonts w:ascii="Arial" w:hAnsi="Arial" w:cs="Arial"/>
          <w:sz w:val="16"/>
          <w:szCs w:val="18"/>
        </w:rPr>
        <w:t>BC</w:t>
      </w:r>
      <w:r w:rsidRPr="009F02FC">
        <w:rPr>
          <w:rFonts w:ascii="Arial" w:hAnsi="Arial" w:cs="Arial"/>
          <w:sz w:val="21"/>
          <w:szCs w:val="18"/>
        </w:rPr>
        <w:t>) or Roman Catholic Bibles (which do include the Apocrypha).</w:t>
      </w:r>
    </w:p>
    <w:p w14:paraId="0F319B8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D2853E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*Coleman, William L.  </w:t>
      </w:r>
      <w:r w:rsidRPr="009F02FC">
        <w:rPr>
          <w:rFonts w:ascii="Arial" w:hAnsi="Arial" w:cs="Arial"/>
          <w:i/>
          <w:sz w:val="21"/>
          <w:szCs w:val="18"/>
        </w:rPr>
        <w:t>Today’s Handbook of Bible Times and Customs.</w:t>
      </w:r>
      <w:r w:rsidRPr="009F02FC">
        <w:rPr>
          <w:rFonts w:ascii="Arial" w:hAnsi="Arial" w:cs="Arial"/>
          <w:sz w:val="21"/>
          <w:szCs w:val="18"/>
        </w:rPr>
        <w:t xml:space="preserve">  Minneapolis, MN: Bethany House, 1984.  303 pp.</w:t>
      </w:r>
    </w:p>
    <w:p w14:paraId="0F286253"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Many cultural insights on both OT and NT.  Content is </w:t>
      </w:r>
      <w:r w:rsidR="009976CC" w:rsidRPr="009F02FC">
        <w:rPr>
          <w:rFonts w:ascii="Arial" w:hAnsi="Arial" w:cs="Arial"/>
          <w:sz w:val="21"/>
          <w:szCs w:val="18"/>
        </w:rPr>
        <w:t>like</w:t>
      </w:r>
      <w:r w:rsidRPr="009F02FC">
        <w:rPr>
          <w:rFonts w:ascii="Arial" w:hAnsi="Arial" w:cs="Arial"/>
          <w:sz w:val="21"/>
          <w:szCs w:val="18"/>
        </w:rPr>
        <w:t xml:space="preserve"> Wight’s book.  Many photographs but no drawings.  Three of his chapters are in these notes.</w:t>
      </w:r>
    </w:p>
    <w:p w14:paraId="1B50B8A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2C9E3B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*Connolly, Peter.  </w:t>
      </w:r>
      <w:r w:rsidRPr="009F02FC">
        <w:rPr>
          <w:rFonts w:ascii="Arial" w:hAnsi="Arial" w:cs="Arial"/>
          <w:i/>
          <w:sz w:val="21"/>
          <w:szCs w:val="18"/>
        </w:rPr>
        <w:t>The Jews in the Time of Jesus: A History.</w:t>
      </w:r>
      <w:r w:rsidRPr="009F02FC">
        <w:rPr>
          <w:rFonts w:ascii="Arial" w:hAnsi="Arial" w:cs="Arial"/>
          <w:sz w:val="21"/>
          <w:szCs w:val="18"/>
        </w:rPr>
        <w:t xml:space="preserve">  Previously published under the title </w:t>
      </w:r>
      <w:r w:rsidRPr="009F02FC">
        <w:rPr>
          <w:rFonts w:ascii="Arial" w:hAnsi="Arial" w:cs="Arial"/>
          <w:i/>
          <w:sz w:val="21"/>
          <w:szCs w:val="18"/>
        </w:rPr>
        <w:t>Living in the Time of Jesus of Nazareth.</w:t>
      </w:r>
      <w:r w:rsidRPr="009F02FC">
        <w:rPr>
          <w:rFonts w:ascii="Arial" w:hAnsi="Arial" w:cs="Arial"/>
          <w:sz w:val="21"/>
          <w:szCs w:val="18"/>
        </w:rPr>
        <w:t xml:space="preserve">  Oxford: Oxford Univ. Press, 1983, 1994; Bnei Brak, Israel: Steimatsky, 1993.  96 pp.  $15.00 hb.  Avail. from Blackwell Pub.</w:t>
      </w:r>
    </w:p>
    <w:p w14:paraId="1631008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Historical summary of Herod the Great, Pontius Pilate, and the fall of Jerusalem in </w:t>
      </w:r>
      <w:r w:rsidRPr="009F02FC">
        <w:rPr>
          <w:rFonts w:ascii="Arial" w:hAnsi="Arial" w:cs="Arial"/>
          <w:sz w:val="16"/>
          <w:szCs w:val="18"/>
        </w:rPr>
        <w:t>AD</w:t>
      </w:r>
      <w:r w:rsidRPr="009F02FC">
        <w:rPr>
          <w:rFonts w:ascii="Arial" w:hAnsi="Arial" w:cs="Arial"/>
          <w:sz w:val="21"/>
          <w:szCs w:val="18"/>
        </w:rPr>
        <w:t xml:space="preserve"> 70.  Stunning colour drawings of maps, key events and cultural customs.</w:t>
      </w:r>
    </w:p>
    <w:p w14:paraId="70ED0A5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0B376C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Cornell, Tim, and Matthews, John.  </w:t>
      </w:r>
      <w:r w:rsidRPr="009F02FC">
        <w:rPr>
          <w:rFonts w:ascii="Arial" w:hAnsi="Arial" w:cs="Arial"/>
          <w:i/>
          <w:sz w:val="21"/>
          <w:szCs w:val="18"/>
        </w:rPr>
        <w:t>Atlas of the Roman World.</w:t>
      </w:r>
      <w:r w:rsidRPr="009F02FC">
        <w:rPr>
          <w:rFonts w:ascii="Arial" w:hAnsi="Arial" w:cs="Arial"/>
          <w:sz w:val="21"/>
          <w:szCs w:val="18"/>
        </w:rPr>
        <w:t xml:space="preserve">  New York &amp; Oxford: Facts on File, 1982.  240 pp.</w:t>
      </w:r>
    </w:p>
    <w:p w14:paraId="0FE0F788"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beautifully done atlas of 80,000 words in text and 30,000 in captions to over 500 maps and illustrations (257 in colour!) by experts on the Roman world at Christ’s College, Cambridge and Queen’s College, Oxford (respectively).</w:t>
      </w:r>
    </w:p>
    <w:p w14:paraId="4484CF3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60E03F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*Danby, Herbert, trans.  </w:t>
      </w:r>
      <w:r w:rsidRPr="009F02FC">
        <w:rPr>
          <w:rFonts w:ascii="Arial" w:hAnsi="Arial" w:cs="Arial"/>
          <w:i/>
          <w:sz w:val="21"/>
          <w:szCs w:val="18"/>
        </w:rPr>
        <w:t>The Mishna: Translations from the Hebrew with Introductory and Explanatory Notes.</w:t>
      </w:r>
      <w:r w:rsidRPr="009F02FC">
        <w:rPr>
          <w:rFonts w:ascii="Arial" w:hAnsi="Arial" w:cs="Arial"/>
          <w:sz w:val="21"/>
          <w:szCs w:val="18"/>
        </w:rPr>
        <w:t xml:space="preserve">  Oxford, 1933.  876 pp.</w:t>
      </w:r>
    </w:p>
    <w:p w14:paraId="52B9E64D"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standard translation of this authoritative collection of rabbinic writings in the first three centuries </w:t>
      </w:r>
      <w:r w:rsidRPr="009F02FC">
        <w:rPr>
          <w:rFonts w:ascii="Arial" w:hAnsi="Arial" w:cs="Arial"/>
          <w:sz w:val="16"/>
          <w:szCs w:val="18"/>
        </w:rPr>
        <w:t>AD</w:t>
      </w:r>
      <w:r w:rsidRPr="009F02FC">
        <w:rPr>
          <w:rFonts w:ascii="Arial" w:hAnsi="Arial" w:cs="Arial"/>
          <w:sz w:val="21"/>
          <w:szCs w:val="18"/>
        </w:rPr>
        <w:t xml:space="preserve"> with the legal and procedural practices of the intertestamental and first century oral tradition followed by the Pharisees (cf. contents on p. 170).</w:t>
      </w:r>
    </w:p>
    <w:p w14:paraId="40C5093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p>
    <w:p w14:paraId="61FE61E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Deary, Terry.  </w:t>
      </w:r>
      <w:r w:rsidRPr="009F02FC">
        <w:rPr>
          <w:rFonts w:ascii="Arial" w:hAnsi="Arial" w:cs="Arial"/>
          <w:i/>
          <w:sz w:val="21"/>
          <w:szCs w:val="18"/>
        </w:rPr>
        <w:t>The Groovy Greeks.</w:t>
      </w:r>
      <w:r w:rsidRPr="009F02FC">
        <w:rPr>
          <w:rFonts w:ascii="Arial" w:hAnsi="Arial" w:cs="Arial"/>
          <w:sz w:val="21"/>
          <w:szCs w:val="18"/>
        </w:rPr>
        <w:t xml:space="preserve"> Horrible Histories.  New York: Scholastic, 1996.  128 pp.</w:t>
      </w:r>
    </w:p>
    <w:p w14:paraId="76FE071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Humorous cartoons and interesting stories on Greek culture and history.</w:t>
      </w:r>
    </w:p>
    <w:p w14:paraId="0A6233E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p>
    <w:p w14:paraId="746EE4A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lastRenderedPageBreak/>
        <w:t xml:space="preserve">_________ .  </w:t>
      </w:r>
      <w:r w:rsidRPr="009F02FC">
        <w:rPr>
          <w:rFonts w:ascii="Arial" w:hAnsi="Arial" w:cs="Arial"/>
          <w:i/>
          <w:sz w:val="21"/>
          <w:szCs w:val="18"/>
        </w:rPr>
        <w:t>The Rotten Romans.</w:t>
      </w:r>
      <w:r w:rsidRPr="009F02FC">
        <w:rPr>
          <w:rFonts w:ascii="Arial" w:hAnsi="Arial" w:cs="Arial"/>
          <w:sz w:val="21"/>
          <w:szCs w:val="18"/>
        </w:rPr>
        <w:t xml:space="preserve">  Horrible Histories.  New York: Scholastic, 1996.  128 pp.</w:t>
      </w:r>
    </w:p>
    <w:p w14:paraId="5D461D6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Humorous cartoons and interesting stories on Roman culture and history.</w:t>
      </w:r>
    </w:p>
    <w:p w14:paraId="65E1D5B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23D1F37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*Elwell, Walter A., and Yarbrough, Robert W.  </w:t>
      </w:r>
      <w:r w:rsidRPr="009F02FC">
        <w:rPr>
          <w:rFonts w:ascii="Arial" w:hAnsi="Arial" w:cs="Arial"/>
          <w:i/>
          <w:sz w:val="21"/>
          <w:szCs w:val="18"/>
        </w:rPr>
        <w:t>Encountering the New Testament: A Historical and Theological Survey.</w:t>
      </w:r>
      <w:r w:rsidRPr="009F02FC">
        <w:rPr>
          <w:rFonts w:ascii="Arial" w:hAnsi="Arial" w:cs="Arial"/>
          <w:sz w:val="21"/>
          <w:szCs w:val="18"/>
        </w:rPr>
        <w:t xml:space="preserve">  Grand Rapids: Baker, 1998.  448 pp.  US$45.00 hb. w/ CD.  </w:t>
      </w:r>
    </w:p>
    <w:p w14:paraId="48766929"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nicest layout of NT surveys in its use of colour and supplemental CD with more pictures, quizzes, etc.  However, it tries to do too much by covering background and survey in a single volume so that neither is treated in enough detail, though it is good at a popular level.  This may be compensated, though, by also using the companion volume, </w:t>
      </w:r>
      <w:r w:rsidRPr="009F02FC">
        <w:rPr>
          <w:rFonts w:ascii="Arial" w:hAnsi="Arial" w:cs="Arial"/>
          <w:i/>
          <w:sz w:val="21"/>
          <w:szCs w:val="18"/>
        </w:rPr>
        <w:t>Readings from the First-Century World</w:t>
      </w:r>
      <w:r w:rsidRPr="009F02FC">
        <w:rPr>
          <w:rFonts w:ascii="Arial" w:hAnsi="Arial" w:cs="Arial"/>
          <w:sz w:val="21"/>
          <w:szCs w:val="18"/>
        </w:rPr>
        <w:t xml:space="preserve"> (see below).</w:t>
      </w:r>
    </w:p>
    <w:p w14:paraId="01AD1B9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907631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*Evans, Craig A.  </w:t>
      </w:r>
      <w:r w:rsidRPr="009F02FC">
        <w:rPr>
          <w:rFonts w:ascii="Arial" w:hAnsi="Arial" w:cs="Arial"/>
          <w:i/>
          <w:sz w:val="21"/>
          <w:szCs w:val="18"/>
        </w:rPr>
        <w:t xml:space="preserve">Noncanonical Writings and New Testament Interpretation. </w:t>
      </w:r>
      <w:r w:rsidRPr="009F02FC">
        <w:rPr>
          <w:rFonts w:ascii="Arial" w:hAnsi="Arial" w:cs="Arial"/>
          <w:sz w:val="21"/>
          <w:szCs w:val="18"/>
        </w:rPr>
        <w:t xml:space="preserve"> Peabody, MA: Hendrickson, 1992.  281 pp.</w:t>
      </w:r>
    </w:p>
    <w:p w14:paraId="5B705167"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only one-volume (concise) work on the Dead Sea Scrolls, OT and NT Apocrypha and Pseudepigrapha, OT Versions, Philo, Josephus, Targums, and </w:t>
      </w:r>
      <w:r w:rsidR="008D1EDA" w:rsidRPr="009F02FC">
        <w:rPr>
          <w:rFonts w:ascii="Arial" w:hAnsi="Arial" w:cs="Arial"/>
          <w:sz w:val="21"/>
          <w:szCs w:val="18"/>
        </w:rPr>
        <w:t>rab</w:t>
      </w:r>
      <w:r w:rsidR="002604A4">
        <w:rPr>
          <w:rFonts w:ascii="Arial" w:hAnsi="Arial" w:cs="Arial"/>
          <w:sz w:val="21"/>
          <w:szCs w:val="18"/>
        </w:rPr>
        <w:t>bi</w:t>
      </w:r>
      <w:r w:rsidR="008D1EDA" w:rsidRPr="009F02FC">
        <w:rPr>
          <w:rFonts w:ascii="Arial" w:hAnsi="Arial" w:cs="Arial"/>
          <w:sz w:val="21"/>
          <w:szCs w:val="18"/>
        </w:rPr>
        <w:t>nic</w:t>
      </w:r>
      <w:r w:rsidRPr="009F02FC">
        <w:rPr>
          <w:rFonts w:ascii="Arial" w:hAnsi="Arial" w:cs="Arial"/>
          <w:sz w:val="21"/>
          <w:szCs w:val="18"/>
        </w:rPr>
        <w:t xml:space="preserve"> writings, early church fathers, Gnostics, etc.  Good bibliographies and indexes of NT parallels.  Evans teaches Bible at Trinity Western University in Vancouver, </w:t>
      </w:r>
      <w:r w:rsidRPr="009F02FC">
        <w:rPr>
          <w:rFonts w:ascii="Arial" w:hAnsi="Arial" w:cs="Arial"/>
          <w:sz w:val="18"/>
          <w:szCs w:val="18"/>
        </w:rPr>
        <w:t>BC.</w:t>
      </w:r>
    </w:p>
    <w:p w14:paraId="7EEFBF2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E85E44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*Ferguson, Everett.  </w:t>
      </w:r>
      <w:r w:rsidRPr="009F02FC">
        <w:rPr>
          <w:rFonts w:ascii="Arial" w:hAnsi="Arial" w:cs="Arial"/>
          <w:i/>
          <w:sz w:val="21"/>
          <w:szCs w:val="18"/>
        </w:rPr>
        <w:t>Backgrounds of Early Christianity.</w:t>
      </w:r>
      <w:r w:rsidRPr="009F02FC">
        <w:rPr>
          <w:rFonts w:ascii="Arial" w:hAnsi="Arial" w:cs="Arial"/>
          <w:sz w:val="21"/>
          <w:szCs w:val="18"/>
        </w:rPr>
        <w:t xml:space="preserve">  2d ed.  Grand Rapids: Eerdmans, 1987; 2d ed. 1993.  612 pp.</w:t>
      </w:r>
    </w:p>
    <w:p w14:paraId="019299C3"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standard text analyzing Greek, Roman, and Jewish political, social, literary, and religious backgrounds to the NT.  Detailed treatment of Roman-Hellenistic religions and philosophies (236 pp.) and well documented (bibliographies, footnotes, pictures).  </w:t>
      </w:r>
    </w:p>
    <w:p w14:paraId="702182E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0A72F6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Fleming, Jim.  </w:t>
      </w:r>
      <w:r w:rsidRPr="009F02FC">
        <w:rPr>
          <w:rFonts w:ascii="Arial" w:hAnsi="Arial" w:cs="Arial"/>
          <w:i/>
          <w:sz w:val="21"/>
          <w:szCs w:val="18"/>
        </w:rPr>
        <w:t>The World of the Bible Gardens, Ein Karem, Jerusalem: A Journey T</w:t>
      </w:r>
      <w:r w:rsidR="008D1EDA">
        <w:rPr>
          <w:rFonts w:ascii="Arial" w:hAnsi="Arial" w:cs="Arial"/>
          <w:i/>
          <w:sz w:val="21"/>
          <w:szCs w:val="18"/>
        </w:rPr>
        <w:t>h</w:t>
      </w:r>
      <w:r w:rsidRPr="009F02FC">
        <w:rPr>
          <w:rFonts w:ascii="Arial" w:hAnsi="Arial" w:cs="Arial"/>
          <w:i/>
          <w:sz w:val="21"/>
          <w:szCs w:val="18"/>
        </w:rPr>
        <w:t>rough Full-Scale Replicas Which Help Interpret the Scriptures.</w:t>
      </w:r>
      <w:r w:rsidRPr="009F02FC">
        <w:rPr>
          <w:rFonts w:ascii="Arial" w:hAnsi="Arial" w:cs="Arial"/>
          <w:sz w:val="21"/>
          <w:szCs w:val="18"/>
        </w:rPr>
        <w:t xml:space="preserve">  Israel &amp; USA: Biblical Resources, 1999.  56 pp.</w:t>
      </w:r>
    </w:p>
    <w:p w14:paraId="38D19DA4"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This extensive brochure of the Archaeological Garden &amp; Biblical Resources site adjacent to Jerusalem has 175 photos and 80 diagrams of the lives of shepherds, farmers, and village people in biblical times.  Christ’s era is portrayed in seating for the Last Supper, types of actual crosses used in the Roman era, tombs, etc.</w:t>
      </w:r>
    </w:p>
    <w:p w14:paraId="5C996AA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49D6CD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Garrard, Alec.  </w:t>
      </w:r>
      <w:r w:rsidRPr="009F02FC">
        <w:rPr>
          <w:rFonts w:ascii="Arial" w:hAnsi="Arial" w:cs="Arial"/>
          <w:i/>
          <w:sz w:val="21"/>
          <w:szCs w:val="18"/>
        </w:rPr>
        <w:t xml:space="preserve">The Splendour of the Temple: A </w:t>
      </w:r>
      <w:r w:rsidR="002604A4" w:rsidRPr="009F02FC">
        <w:rPr>
          <w:rFonts w:ascii="Arial" w:hAnsi="Arial" w:cs="Arial"/>
          <w:i/>
          <w:sz w:val="21"/>
          <w:szCs w:val="18"/>
        </w:rPr>
        <w:t>Pictorial</w:t>
      </w:r>
      <w:r w:rsidRPr="009F02FC">
        <w:rPr>
          <w:rFonts w:ascii="Arial" w:hAnsi="Arial" w:cs="Arial"/>
          <w:i/>
          <w:sz w:val="21"/>
          <w:szCs w:val="18"/>
        </w:rPr>
        <w:t xml:space="preserve"> Guide to Herod’s Temple and Its Ceremonies.</w:t>
      </w:r>
      <w:r w:rsidRPr="009F02FC">
        <w:rPr>
          <w:rFonts w:ascii="Arial" w:hAnsi="Arial" w:cs="Arial"/>
          <w:sz w:val="21"/>
          <w:szCs w:val="18"/>
        </w:rPr>
        <w:t xml:space="preserve">  Carlisle, England: Candle, 2000.  96 pp.  S$21.50 Life Bookstore.</w:t>
      </w:r>
    </w:p>
    <w:p w14:paraId="2665950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Stunning, colour. close-up pictures of Herod’s temple from Garrard’s beautiful model (expanded from Backhouse’s book).  He is a farmer, former builder and lay preacher in Norfolk, England who took 18 years building this model based on the Bible, Talmud, Mishnah and archaeology.  Includes both photos and helpful drawings.</w:t>
      </w:r>
    </w:p>
    <w:p w14:paraId="2213F3D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27EF41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*Gower, Ralph.  </w:t>
      </w:r>
      <w:r w:rsidRPr="009F02FC">
        <w:rPr>
          <w:rFonts w:ascii="Arial" w:hAnsi="Arial" w:cs="Arial"/>
          <w:i/>
          <w:sz w:val="21"/>
          <w:szCs w:val="18"/>
        </w:rPr>
        <w:t>The New Manners and Customs of Bible Times.</w:t>
      </w:r>
      <w:r w:rsidRPr="009F02FC">
        <w:rPr>
          <w:rFonts w:ascii="Arial" w:hAnsi="Arial" w:cs="Arial"/>
          <w:sz w:val="21"/>
          <w:szCs w:val="18"/>
        </w:rPr>
        <w:t xml:space="preserve">  Chicago: Moody, 1987.</w:t>
      </w:r>
    </w:p>
    <w:p w14:paraId="0B6821C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Updates and expands (408 pp.) upon Fred Wight’s similar book published in 1953 (see entry below).  Part 1 addresses “The Individual in Family Life” (e.g., family, education, work) and Part 2 concerns “National Institutions and Customs” (e.g., hospitality, travel, leisure, social/political groupings).  Excellent colour photographs.</w:t>
      </w:r>
    </w:p>
    <w:p w14:paraId="34E3B08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DF7BC2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Grassmick, John D.  “New Testament Introduction.”  Unpublished class notes for the course NT 207: New Testament Introduction, Dallas Theological Seminary, Fall, 1985.</w:t>
      </w:r>
    </w:p>
    <w:p w14:paraId="43F90159" w14:textId="77777777" w:rsidR="007743A7" w:rsidRPr="009F02FC" w:rsidRDefault="007743A7">
      <w:pPr>
        <w:ind w:left="1300" w:right="-14" w:firstLine="400"/>
        <w:rPr>
          <w:rFonts w:ascii="Arial" w:hAnsi="Arial" w:cs="Arial"/>
          <w:sz w:val="21"/>
          <w:szCs w:val="18"/>
        </w:rPr>
      </w:pPr>
      <w:r w:rsidRPr="009F02FC">
        <w:rPr>
          <w:rFonts w:ascii="Arial" w:hAnsi="Arial" w:cs="Arial"/>
          <w:sz w:val="21"/>
          <w:szCs w:val="18"/>
        </w:rPr>
        <w:t>My indebtedness to Prof. Grassmick cannot be overstated.  These notes originally expanded upon and summarized his notes, though he is not cited within the notes as quotations would be too extensive.</w:t>
      </w:r>
    </w:p>
    <w:p w14:paraId="42B5987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BA7AF2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Hengel, Martin.  </w:t>
      </w:r>
      <w:r w:rsidRPr="009F02FC">
        <w:rPr>
          <w:rFonts w:ascii="Arial" w:hAnsi="Arial" w:cs="Arial"/>
          <w:i/>
          <w:sz w:val="21"/>
          <w:szCs w:val="18"/>
        </w:rPr>
        <w:t>Judaism and Hellenism: Studies in their Encounter in Palestine during the Early Hellenistic Period.</w:t>
      </w:r>
      <w:r w:rsidRPr="009F02FC">
        <w:rPr>
          <w:rFonts w:ascii="Arial" w:hAnsi="Arial" w:cs="Arial"/>
          <w:sz w:val="21"/>
          <w:szCs w:val="18"/>
        </w:rPr>
        <w:t xml:space="preserve">  2 vols. in 1.  2d ed.  Trans. John Bowden.  Tübingen: J. C. B. Mohr (Paul Siebeck), 1973;  English ed., Philadelphia: Fortress, 1981.</w:t>
      </w:r>
    </w:p>
    <w:p w14:paraId="7AF655E8" w14:textId="77777777" w:rsidR="007743A7" w:rsidRPr="009F02FC" w:rsidRDefault="007743A7">
      <w:pPr>
        <w:ind w:left="1300" w:right="-14" w:firstLine="400"/>
        <w:rPr>
          <w:rFonts w:ascii="Arial" w:hAnsi="Arial" w:cs="Arial"/>
          <w:sz w:val="21"/>
          <w:szCs w:val="18"/>
        </w:rPr>
      </w:pPr>
      <w:r w:rsidRPr="009F02FC">
        <w:rPr>
          <w:rFonts w:ascii="Arial" w:hAnsi="Arial" w:cs="Arial"/>
          <w:sz w:val="21"/>
          <w:szCs w:val="18"/>
        </w:rPr>
        <w:lastRenderedPageBreak/>
        <w:t>A scholarly treatment of how the Greek way of life affected the Jews politically, economically, culturally, and hermeneutically, including the clashes between them.</w:t>
      </w:r>
    </w:p>
    <w:p w14:paraId="574AAC1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6B84C6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________.  </w:t>
      </w:r>
      <w:r w:rsidRPr="009F02FC">
        <w:rPr>
          <w:rFonts w:ascii="Arial" w:hAnsi="Arial" w:cs="Arial"/>
          <w:i/>
          <w:sz w:val="21"/>
          <w:szCs w:val="18"/>
        </w:rPr>
        <w:t>The Zealots.</w:t>
      </w:r>
      <w:r w:rsidRPr="009F02FC">
        <w:rPr>
          <w:rFonts w:ascii="Arial" w:hAnsi="Arial" w:cs="Arial"/>
          <w:sz w:val="21"/>
          <w:szCs w:val="18"/>
        </w:rPr>
        <w:t xml:space="preserve">  Edinburgh: T &amp; T Clark, 1989.  487 pp. </w:t>
      </w:r>
      <w:r w:rsidRPr="009F02FC">
        <w:rPr>
          <w:rFonts w:ascii="Arial" w:hAnsi="Arial" w:cs="Arial"/>
          <w:vanish/>
          <w:sz w:val="21"/>
          <w:szCs w:val="18"/>
        </w:rPr>
        <w:t>296.8 HEN</w:t>
      </w:r>
    </w:p>
    <w:p w14:paraId="47584D7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Here’s the best work on this sect of Jewish revolutionaries.</w:t>
      </w:r>
    </w:p>
    <w:p w14:paraId="21A152C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4F0A59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Hoehner, Harold W. "A Chronological Table of the Apostolic Age." ThD Dissertation, Dallas Theological Seminary, 1964, rev. 1972.</w:t>
      </w:r>
    </w:p>
    <w:p w14:paraId="5F0E0FF0" w14:textId="77777777" w:rsidR="007743A7" w:rsidRPr="009F02FC" w:rsidRDefault="007743A7">
      <w:pPr>
        <w:ind w:left="1300" w:right="-14" w:firstLine="400"/>
        <w:rPr>
          <w:rFonts w:ascii="Arial" w:hAnsi="Arial" w:cs="Arial"/>
          <w:sz w:val="21"/>
          <w:szCs w:val="18"/>
        </w:rPr>
      </w:pPr>
      <w:r w:rsidRPr="009F02FC">
        <w:rPr>
          <w:rFonts w:ascii="Arial" w:hAnsi="Arial" w:cs="Arial"/>
          <w:sz w:val="21"/>
          <w:szCs w:val="18"/>
        </w:rPr>
        <w:t xml:space="preserve">Provides very exact dates for NT events backed by scholarly research.  This course follows his chronology with minor variations (summarized on pages 42-43). </w:t>
      </w:r>
    </w:p>
    <w:p w14:paraId="398641D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E9935F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________.  </w:t>
      </w:r>
      <w:r w:rsidRPr="009F02FC">
        <w:rPr>
          <w:rFonts w:ascii="Arial" w:hAnsi="Arial" w:cs="Arial"/>
          <w:i/>
          <w:sz w:val="21"/>
          <w:szCs w:val="18"/>
        </w:rPr>
        <w:t>Chronological Aspects of the Life of Christ.</w:t>
      </w:r>
      <w:r w:rsidRPr="009F02FC">
        <w:rPr>
          <w:rFonts w:ascii="Arial" w:hAnsi="Arial" w:cs="Arial"/>
          <w:sz w:val="21"/>
          <w:szCs w:val="18"/>
        </w:rPr>
        <w:t xml:space="preserve">  Grand Rapids: Zondervan, 1977.</w:t>
      </w:r>
    </w:p>
    <w:p w14:paraId="06B8228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Shows dates for Christ’s birth, ministry, and crucifixion, plus Daniel 9.  His conclusions are summarized on the page “Chronology of the Life of Christ” (p. 40).</w:t>
      </w:r>
    </w:p>
    <w:p w14:paraId="6111F1D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87843B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Horsley, Richard A., and Hanson, John S.  </w:t>
      </w:r>
      <w:r w:rsidRPr="009F02FC">
        <w:rPr>
          <w:rFonts w:ascii="Arial" w:hAnsi="Arial" w:cs="Arial"/>
          <w:i/>
          <w:sz w:val="21"/>
          <w:szCs w:val="18"/>
        </w:rPr>
        <w:t>Bandits, Prophets, and Messiahs: Popular Movements at the Time of Jesus.</w:t>
      </w:r>
      <w:r w:rsidRPr="009F02FC">
        <w:rPr>
          <w:rFonts w:ascii="Arial" w:hAnsi="Arial" w:cs="Arial"/>
          <w:sz w:val="21"/>
          <w:szCs w:val="18"/>
        </w:rPr>
        <w:t xml:space="preserve">  San Francisco: Harper &amp; Row, 1985.  271 pp.  </w:t>
      </w:r>
    </w:p>
    <w:p w14:paraId="08CA7F34"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brilliant portrayal of the complex Jewish social culture during Christ’s day.  Emphasizes historical background and how bandit forces (incl. Zealots, sicarii), apocalyptic prophets, and false messiahs affected the masses.</w:t>
      </w:r>
    </w:p>
    <w:p w14:paraId="5B7E987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22AB543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*House, H. Wayne.  </w:t>
      </w:r>
      <w:r w:rsidRPr="009F02FC">
        <w:rPr>
          <w:rFonts w:ascii="Arial" w:hAnsi="Arial" w:cs="Arial"/>
          <w:i/>
          <w:sz w:val="21"/>
          <w:szCs w:val="18"/>
        </w:rPr>
        <w:t>Chronological and Background Charts of the New Testament.</w:t>
      </w:r>
      <w:r w:rsidRPr="009F02FC">
        <w:rPr>
          <w:rFonts w:ascii="Arial" w:hAnsi="Arial" w:cs="Arial"/>
          <w:sz w:val="21"/>
          <w:szCs w:val="18"/>
        </w:rPr>
        <w:t xml:space="preserve">  Grand Rapids: Zondervan, 1981.</w:t>
      </w:r>
    </w:p>
    <w:p w14:paraId="21CA6CB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Very helpful overhead transparencies used in this course.</w:t>
      </w:r>
    </w:p>
    <w:p w14:paraId="6DB88A4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B9EC18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Jagersma, H.  </w:t>
      </w:r>
      <w:r w:rsidRPr="009F02FC">
        <w:rPr>
          <w:rFonts w:ascii="Arial" w:hAnsi="Arial" w:cs="Arial"/>
          <w:i/>
          <w:sz w:val="21"/>
          <w:szCs w:val="18"/>
        </w:rPr>
        <w:t>A History of Israel from Alexander the Great to Bar Kochba.</w:t>
      </w:r>
      <w:r w:rsidRPr="009F02FC">
        <w:rPr>
          <w:rFonts w:ascii="Arial" w:hAnsi="Arial" w:cs="Arial"/>
          <w:sz w:val="21"/>
          <w:szCs w:val="18"/>
        </w:rPr>
        <w:t xml:space="preserve">  Philadelphia: Fortress, 1986.  xiv+224 pp.  Paper, US$13.95.</w:t>
      </w:r>
    </w:p>
    <w:p w14:paraId="74734729"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Here’s one of the few up-to-date books on the intertestamental period, covering 334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135.  The text is but 161 pages for a </w:t>
      </w:r>
      <w:r w:rsidR="008D1EDA" w:rsidRPr="009F02FC">
        <w:rPr>
          <w:rFonts w:ascii="Arial" w:hAnsi="Arial" w:cs="Arial"/>
          <w:sz w:val="21"/>
          <w:szCs w:val="18"/>
        </w:rPr>
        <w:t>475-year</w:t>
      </w:r>
      <w:r w:rsidRPr="009F02FC">
        <w:rPr>
          <w:rFonts w:ascii="Arial" w:hAnsi="Arial" w:cs="Arial"/>
          <w:sz w:val="21"/>
          <w:szCs w:val="18"/>
        </w:rPr>
        <w:t xml:space="preserve"> period (rather skimpy), but good for a basic grasp (though Christ and the early church take up only 7 pages).  The translation from the Dutch is also brief, choppy, and repetitive.</w:t>
      </w:r>
    </w:p>
    <w:p w14:paraId="057DD80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i/>
          <w:sz w:val="21"/>
          <w:szCs w:val="18"/>
        </w:rPr>
      </w:pPr>
    </w:p>
    <w:p w14:paraId="47D60A4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w:t>
      </w:r>
      <w:r w:rsidRPr="009F02FC">
        <w:rPr>
          <w:rFonts w:ascii="Arial" w:hAnsi="Arial" w:cs="Arial"/>
          <w:i/>
          <w:sz w:val="21"/>
          <w:szCs w:val="18"/>
        </w:rPr>
        <w:t>The Works of Josephus.</w:t>
      </w:r>
      <w:r w:rsidRPr="009F02FC">
        <w:rPr>
          <w:rFonts w:ascii="Arial" w:hAnsi="Arial" w:cs="Arial"/>
          <w:sz w:val="21"/>
          <w:szCs w:val="18"/>
        </w:rPr>
        <w:t xml:space="preserve">  2</w:t>
      </w:r>
      <w:r w:rsidRPr="009F02FC">
        <w:rPr>
          <w:rFonts w:ascii="Arial" w:hAnsi="Arial" w:cs="Arial"/>
          <w:sz w:val="21"/>
          <w:szCs w:val="18"/>
          <w:vertAlign w:val="superscript"/>
        </w:rPr>
        <w:t>nd</w:t>
      </w:r>
      <w:r w:rsidRPr="009F02FC">
        <w:rPr>
          <w:rFonts w:ascii="Arial" w:hAnsi="Arial" w:cs="Arial"/>
          <w:sz w:val="21"/>
          <w:szCs w:val="18"/>
        </w:rPr>
        <w:t xml:space="preserve"> ed.  Trans. William Whiston.  N.p., 1737; reprint, Lynn, MA: Hendrickson, 1980, 1987.  930 pp.</w:t>
      </w:r>
    </w:p>
    <w:p w14:paraId="7954BE99"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traditional, classical, unabridged translation of this 1</w:t>
      </w:r>
      <w:r w:rsidRPr="009F02FC">
        <w:rPr>
          <w:rFonts w:ascii="Arial" w:hAnsi="Arial" w:cs="Arial"/>
          <w:sz w:val="21"/>
          <w:szCs w:val="18"/>
          <w:vertAlign w:val="superscript"/>
        </w:rPr>
        <w:t>st</w:t>
      </w:r>
      <w:r w:rsidRPr="009F02FC">
        <w:rPr>
          <w:rFonts w:ascii="Arial" w:hAnsi="Arial" w:cs="Arial"/>
          <w:sz w:val="21"/>
          <w:szCs w:val="18"/>
        </w:rPr>
        <w:t xml:space="preserve"> century Jewish historian who wrote for the Romans on Jewish history from creation to </w:t>
      </w:r>
      <w:r w:rsidR="008D1EDA" w:rsidRPr="009F02FC">
        <w:rPr>
          <w:rFonts w:ascii="Arial" w:hAnsi="Arial" w:cs="Arial"/>
          <w:sz w:val="21"/>
          <w:szCs w:val="18"/>
        </w:rPr>
        <w:t>their</w:t>
      </w:r>
      <w:r w:rsidRPr="009F02FC">
        <w:rPr>
          <w:rFonts w:ascii="Arial" w:hAnsi="Arial" w:cs="Arial"/>
          <w:sz w:val="21"/>
          <w:szCs w:val="18"/>
        </w:rPr>
        <w:t xml:space="preserve"> revolt (</w:t>
      </w:r>
      <w:r w:rsidRPr="009F02FC">
        <w:rPr>
          <w:rFonts w:ascii="Arial" w:hAnsi="Arial" w:cs="Arial"/>
          <w:sz w:val="16"/>
          <w:szCs w:val="18"/>
        </w:rPr>
        <w:t>AD</w:t>
      </w:r>
      <w:r w:rsidRPr="009F02FC">
        <w:rPr>
          <w:rFonts w:ascii="Arial" w:hAnsi="Arial" w:cs="Arial"/>
          <w:sz w:val="21"/>
          <w:szCs w:val="18"/>
        </w:rPr>
        <w:t xml:space="preserve"> 66-70).  This edition translates and updates the text type of Josephus’ six works in contrast to Maier’s abridgement of only his two most popular works (see below).  The English is </w:t>
      </w:r>
      <w:r w:rsidR="008D1EDA" w:rsidRPr="009F02FC">
        <w:rPr>
          <w:rFonts w:ascii="Arial" w:hAnsi="Arial" w:cs="Arial"/>
          <w:sz w:val="21"/>
          <w:szCs w:val="18"/>
        </w:rPr>
        <w:t>old,</w:t>
      </w:r>
      <w:r w:rsidRPr="009F02FC">
        <w:rPr>
          <w:rFonts w:ascii="Arial" w:hAnsi="Arial" w:cs="Arial"/>
          <w:sz w:val="21"/>
          <w:szCs w:val="18"/>
        </w:rPr>
        <w:t xml:space="preserve"> but E. J. Brill has commissioned Steve Mason of York Univ. (Ontario) to update it and add a commentary on Josephus (see </w:t>
      </w:r>
      <w:r w:rsidRPr="009F02FC">
        <w:rPr>
          <w:rFonts w:ascii="Arial" w:hAnsi="Arial" w:cs="Arial"/>
          <w:i/>
          <w:sz w:val="21"/>
          <w:szCs w:val="18"/>
        </w:rPr>
        <w:t>BAR</w:t>
      </w:r>
      <w:r w:rsidRPr="009F02FC">
        <w:rPr>
          <w:rFonts w:ascii="Arial" w:hAnsi="Arial" w:cs="Arial"/>
          <w:sz w:val="21"/>
          <w:szCs w:val="18"/>
        </w:rPr>
        <w:t>, [Sept./Oct 1997], 71; cf. pp. 58-68).</w:t>
      </w:r>
    </w:p>
    <w:p w14:paraId="4320E30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FB154B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de Lange, Nicholas.  </w:t>
      </w:r>
      <w:r w:rsidRPr="009F02FC">
        <w:rPr>
          <w:rFonts w:ascii="Arial" w:hAnsi="Arial" w:cs="Arial"/>
          <w:i/>
          <w:sz w:val="21"/>
          <w:szCs w:val="18"/>
        </w:rPr>
        <w:t>Atlas of the Jewish World.</w:t>
      </w:r>
      <w:r w:rsidRPr="009F02FC">
        <w:rPr>
          <w:rFonts w:ascii="Arial" w:hAnsi="Arial" w:cs="Arial"/>
          <w:sz w:val="21"/>
          <w:szCs w:val="18"/>
        </w:rPr>
        <w:t xml:space="preserve">  New York &amp; Oxford: Fact on File [distributed by Thomas Nelson], 1984.  240 pp.  </w:t>
      </w:r>
    </w:p>
    <w:p w14:paraId="310C930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Impressive maps, texts, drawings, and photographs of worldwide Jewish migration in history.  Includes historical and cultural background and the Jewish world today.</w:t>
      </w:r>
    </w:p>
    <w:p w14:paraId="4A7242F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C81125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Langley, Andrew.  </w:t>
      </w:r>
      <w:r w:rsidRPr="009F02FC">
        <w:rPr>
          <w:rFonts w:ascii="Arial" w:hAnsi="Arial" w:cs="Arial"/>
          <w:i/>
          <w:sz w:val="21"/>
          <w:szCs w:val="18"/>
        </w:rPr>
        <w:t>The Roman News.</w:t>
      </w:r>
      <w:r w:rsidRPr="009F02FC">
        <w:rPr>
          <w:rFonts w:ascii="Arial" w:hAnsi="Arial" w:cs="Arial"/>
          <w:sz w:val="21"/>
          <w:szCs w:val="18"/>
        </w:rPr>
        <w:t xml:space="preserve">  Consultant: Philip de Souza. Cambridge, MA: Candlewick Press, 1997.  32 pp. Published and distributed by Scholastic, Inc., 555 Broadway, New York, NY 10012.</w:t>
      </w:r>
    </w:p>
    <w:p w14:paraId="1EA98E6A"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Roman history and culture in a newspaper format with many colour drawings.</w:t>
      </w:r>
    </w:p>
    <w:p w14:paraId="69C9472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9BCA54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†Lightfoot, J. B., trans.  </w:t>
      </w:r>
      <w:r w:rsidRPr="009F02FC">
        <w:rPr>
          <w:rFonts w:ascii="Arial" w:hAnsi="Arial" w:cs="Arial"/>
          <w:i/>
          <w:sz w:val="21"/>
          <w:szCs w:val="18"/>
        </w:rPr>
        <w:t>The Apostolic Fathers.</w:t>
      </w:r>
      <w:r w:rsidRPr="009F02FC">
        <w:rPr>
          <w:rFonts w:ascii="Arial" w:hAnsi="Arial" w:cs="Arial"/>
          <w:sz w:val="21"/>
          <w:szCs w:val="18"/>
        </w:rPr>
        <w:t xml:space="preserve">  2d ed.  Ed. Michael W. Holmes.  Grand Rapids: Baker, 1989.  347 pp.</w:t>
      </w:r>
    </w:p>
    <w:p w14:paraId="051D480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standard, annotated translation of these thirteen letters of the late first and early second century </w:t>
      </w:r>
      <w:r w:rsidRPr="009F02FC">
        <w:rPr>
          <w:rFonts w:ascii="Arial" w:hAnsi="Arial" w:cs="Arial"/>
          <w:sz w:val="16"/>
          <w:szCs w:val="18"/>
        </w:rPr>
        <w:t>AD</w:t>
      </w:r>
      <w:r w:rsidRPr="009F02FC">
        <w:rPr>
          <w:rFonts w:ascii="Arial" w:hAnsi="Arial" w:cs="Arial"/>
          <w:sz w:val="21"/>
          <w:szCs w:val="18"/>
        </w:rPr>
        <w:t xml:space="preserve">  While these writings appear </w:t>
      </w:r>
      <w:r w:rsidRPr="009F02FC">
        <w:rPr>
          <w:rFonts w:ascii="Arial" w:hAnsi="Arial" w:cs="Arial"/>
          <w:i/>
          <w:sz w:val="21"/>
          <w:szCs w:val="18"/>
        </w:rPr>
        <w:t>after</w:t>
      </w:r>
      <w:r w:rsidRPr="009F02FC">
        <w:rPr>
          <w:rFonts w:ascii="Arial" w:hAnsi="Arial" w:cs="Arial"/>
          <w:sz w:val="21"/>
          <w:szCs w:val="18"/>
        </w:rPr>
        <w:t xml:space="preserve"> the time of the NT, they nonetheless help us understand the practices of the early church.</w:t>
      </w:r>
    </w:p>
    <w:p w14:paraId="4F61B12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1D4FE6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lastRenderedPageBreak/>
        <w:t>†</w:t>
      </w:r>
      <w:r w:rsidRPr="009F02FC">
        <w:rPr>
          <w:rFonts w:ascii="Arial" w:hAnsi="Arial" w:cs="Arial"/>
          <w:sz w:val="21"/>
          <w:szCs w:val="18"/>
          <w:u w:val="single"/>
        </w:rPr>
        <w:t>NBD</w:t>
      </w:r>
      <w:r w:rsidRPr="009F02FC">
        <w:rPr>
          <w:rFonts w:ascii="Arial" w:hAnsi="Arial" w:cs="Arial"/>
          <w:sz w:val="21"/>
          <w:szCs w:val="18"/>
        </w:rPr>
        <w:t xml:space="preserve">: Marshall, I. Howard; Millard, A. R.; Packer, J. I.; and Wiseman, D. J., eds.  </w:t>
      </w:r>
      <w:r w:rsidRPr="009F02FC">
        <w:rPr>
          <w:rFonts w:ascii="Arial" w:hAnsi="Arial" w:cs="Arial"/>
          <w:i/>
          <w:sz w:val="21"/>
          <w:szCs w:val="18"/>
        </w:rPr>
        <w:t>New Bible Dictionary.</w:t>
      </w:r>
      <w:r w:rsidRPr="009F02FC">
        <w:rPr>
          <w:rFonts w:ascii="Arial" w:hAnsi="Arial" w:cs="Arial"/>
          <w:sz w:val="21"/>
          <w:szCs w:val="18"/>
        </w:rPr>
        <w:t xml:space="preserve">  3d ed.  Leicester, England: InterVarsity and Wheaton, IL: Tyndale, 1962, 1982; Downers Grove, IL: IVP, 1996.  1326 pp.  US$40 hb.</w:t>
      </w:r>
    </w:p>
    <w:p w14:paraId="132F9C58"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Many helpful articles for NT backgrounds.  A highly acclaimed Bible dictionary originally edited by one of SBC’s former late lecturers, Dr. J. D. Douglas.</w:t>
      </w:r>
    </w:p>
    <w:p w14:paraId="248D8C0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540A00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McCarter, P. Kyle, Jr.   </w:t>
      </w:r>
      <w:r w:rsidRPr="009F02FC">
        <w:rPr>
          <w:rFonts w:ascii="Arial" w:hAnsi="Arial" w:cs="Arial"/>
          <w:i/>
          <w:sz w:val="21"/>
          <w:szCs w:val="18"/>
        </w:rPr>
        <w:t>Ancient Inscriptions: Voices from the Biblical World.</w:t>
      </w:r>
      <w:r w:rsidRPr="009F02FC">
        <w:rPr>
          <w:rFonts w:ascii="Arial" w:hAnsi="Arial" w:cs="Arial"/>
          <w:sz w:val="21"/>
          <w:szCs w:val="18"/>
        </w:rPr>
        <w:t xml:space="preserve">  Washington, DC: Biblical Archaeology Society, 1996.  180 pp.  US$30 for book alone and US$140 for book and slides.  SBC Library 411 (R) McC.</w:t>
      </w:r>
    </w:p>
    <w:p w14:paraId="7B485068"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Contains the story of how writing came into being, starting from Mesopotamian cuneiform and ending in the Roman period at the time of Christ by tracing the evolution of the alphabet from pictographs to symbols which each represent a single sound.  Includes 97 drawings cross-referenced to 140 separately available slides. McCarter teaches at John Hopkins Univ.</w:t>
      </w:r>
    </w:p>
    <w:p w14:paraId="2041AF8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2F695C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*Metzger, Bruce M., ed.  </w:t>
      </w:r>
      <w:r w:rsidRPr="009F02FC">
        <w:rPr>
          <w:rFonts w:ascii="Arial" w:hAnsi="Arial" w:cs="Arial"/>
          <w:i/>
          <w:sz w:val="21"/>
          <w:szCs w:val="18"/>
        </w:rPr>
        <w:t xml:space="preserve">A Concordance to the Apocrypha/Deuterocanonical Books of the Revised Standard Version.  </w:t>
      </w:r>
      <w:r w:rsidRPr="009F02FC">
        <w:rPr>
          <w:rFonts w:ascii="Arial" w:hAnsi="Arial" w:cs="Arial"/>
          <w:sz w:val="21"/>
          <w:szCs w:val="18"/>
        </w:rPr>
        <w:t xml:space="preserve">Grand Rapids: Eerdmans &amp; London: Collins Liturgical, 1983.  479 pp.  </w:t>
      </w:r>
    </w:p>
    <w:p w14:paraId="18DD73DA" w14:textId="77777777" w:rsidR="007743A7" w:rsidRPr="009F02FC" w:rsidRDefault="007743A7">
      <w:pPr>
        <w:tabs>
          <w:tab w:val="left" w:pos="6120"/>
          <w:tab w:val="left" w:pos="7560"/>
          <w:tab w:val="left" w:pos="7640"/>
          <w:tab w:val="left" w:pos="8820"/>
        </w:tabs>
        <w:ind w:left="1300" w:right="-14" w:firstLine="400"/>
        <w:rPr>
          <w:rFonts w:ascii="Arial" w:hAnsi="Arial" w:cs="Arial"/>
          <w:i/>
          <w:sz w:val="21"/>
          <w:szCs w:val="18"/>
        </w:rPr>
      </w:pPr>
      <w:r w:rsidRPr="009F02FC">
        <w:rPr>
          <w:rFonts w:ascii="Arial" w:hAnsi="Arial" w:cs="Arial"/>
          <w:sz w:val="21"/>
          <w:szCs w:val="18"/>
        </w:rPr>
        <w:t>Very helpful for looking up verses in the Apocrypha (see entry under required reading) given that most Bible students are unfamiliar with these books.</w:t>
      </w:r>
      <w:r w:rsidRPr="009F02FC">
        <w:rPr>
          <w:rFonts w:ascii="Arial" w:hAnsi="Arial" w:cs="Arial"/>
          <w:i/>
          <w:sz w:val="21"/>
          <w:szCs w:val="18"/>
        </w:rPr>
        <w:t xml:space="preserve"> </w:t>
      </w:r>
    </w:p>
    <w:p w14:paraId="02B2234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7000D4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*Niswonger, Richard L.  </w:t>
      </w:r>
      <w:r w:rsidRPr="009F02FC">
        <w:rPr>
          <w:rFonts w:ascii="Arial" w:hAnsi="Arial" w:cs="Arial"/>
          <w:i/>
          <w:sz w:val="21"/>
          <w:szCs w:val="18"/>
        </w:rPr>
        <w:t>New Testament History.</w:t>
      </w:r>
      <w:r w:rsidRPr="009F02FC">
        <w:rPr>
          <w:rFonts w:ascii="Arial" w:hAnsi="Arial" w:cs="Arial"/>
          <w:sz w:val="21"/>
          <w:szCs w:val="18"/>
        </w:rPr>
        <w:t xml:space="preserve">  Grand Rapids: Zondervan, 1988.  332 pp.</w:t>
      </w:r>
    </w:p>
    <w:p w14:paraId="280AE06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sequential history of The land of Israel from the Greek era (332 </w:t>
      </w:r>
      <w:r w:rsidRPr="009F02FC">
        <w:rPr>
          <w:rFonts w:ascii="Arial" w:hAnsi="Arial" w:cs="Arial"/>
          <w:sz w:val="16"/>
          <w:szCs w:val="18"/>
        </w:rPr>
        <w:t>BC</w:t>
      </w:r>
      <w:r w:rsidRPr="009F02FC">
        <w:rPr>
          <w:rFonts w:ascii="Arial" w:hAnsi="Arial" w:cs="Arial"/>
          <w:sz w:val="21"/>
          <w:szCs w:val="18"/>
        </w:rPr>
        <w:t>) to the end of the first century.  Chronologically addresses Roman, Jewish, and pagan issues and their influence upon Jesus and the early church.</w:t>
      </w:r>
    </w:p>
    <w:p w14:paraId="4450687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BC474A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Packer, James I.; Tenney, Merrill C.; and White, William, eds.  </w:t>
      </w:r>
      <w:r w:rsidRPr="009F02FC">
        <w:rPr>
          <w:rFonts w:ascii="Arial" w:hAnsi="Arial" w:cs="Arial"/>
          <w:i/>
          <w:sz w:val="21"/>
          <w:szCs w:val="18"/>
        </w:rPr>
        <w:t>The Land of the Bible.</w:t>
      </w:r>
      <w:r w:rsidRPr="009F02FC">
        <w:rPr>
          <w:rFonts w:ascii="Arial" w:hAnsi="Arial" w:cs="Arial"/>
          <w:sz w:val="21"/>
          <w:szCs w:val="18"/>
        </w:rPr>
        <w:t xml:space="preserve">  Nashville: Nelson, 1980, 1985.  170 pp.</w:t>
      </w:r>
    </w:p>
    <w:p w14:paraId="1ABB5374"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small, handy resource for Palestinian geography, minerals and gems, animals and insects, plants and herbs, and agriculture.</w:t>
      </w:r>
    </w:p>
    <w:p w14:paraId="1F7D527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25D2A54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Powell, Anton, and Steele, Philip.  </w:t>
      </w:r>
      <w:r w:rsidRPr="009F02FC">
        <w:rPr>
          <w:rFonts w:ascii="Arial" w:hAnsi="Arial" w:cs="Arial"/>
          <w:i/>
          <w:sz w:val="21"/>
          <w:szCs w:val="18"/>
        </w:rPr>
        <w:t>The Greek News.</w:t>
      </w:r>
      <w:r w:rsidRPr="009F02FC">
        <w:rPr>
          <w:rFonts w:ascii="Arial" w:hAnsi="Arial" w:cs="Arial"/>
          <w:sz w:val="21"/>
          <w:szCs w:val="18"/>
        </w:rPr>
        <w:t xml:space="preserve">  Cambridge, MA: Candlewick, 1997.  32 pp.  Pub. and distributed by Scholastic, 555 Broadway, New York, NY 10012.</w:t>
      </w:r>
    </w:p>
    <w:p w14:paraId="1D1C930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Greek history and culture in a newspaper format with many colour drawings.</w:t>
      </w:r>
    </w:p>
    <w:p w14:paraId="6C4055E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B2C056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†Pritchard, James B., ed.  </w:t>
      </w:r>
      <w:r w:rsidRPr="009F02FC">
        <w:rPr>
          <w:rFonts w:ascii="Arial" w:hAnsi="Arial" w:cs="Arial"/>
          <w:i/>
          <w:sz w:val="21"/>
          <w:szCs w:val="18"/>
        </w:rPr>
        <w:t>The Harper Atlas of the Bible.</w:t>
      </w:r>
      <w:r w:rsidRPr="009F02FC">
        <w:rPr>
          <w:rFonts w:ascii="Arial" w:hAnsi="Arial" w:cs="Arial"/>
          <w:sz w:val="21"/>
          <w:szCs w:val="18"/>
        </w:rPr>
        <w:t xml:space="preserve">  New York: Harper &amp; Row, 1987.  254 pp.  CBD for $34.95.  </w:t>
      </w:r>
    </w:p>
    <w:p w14:paraId="62D96C08"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Most of the 134 maps are two pages and supplemented by smaller maps, charts, diagrams, photographs, drawings and text; comprehensive (10,000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600, though only one map addresses Genesis 1</w:t>
      </w:r>
      <w:r w:rsidRPr="009F02FC">
        <w:rPr>
          <w:rFonts w:ascii="Arial" w:hAnsi="Arial" w:cs="Arial"/>
          <w:position w:val="2"/>
          <w:sz w:val="15"/>
          <w:szCs w:val="18"/>
        </w:rPr>
        <w:t>—</w:t>
      </w:r>
      <w:r w:rsidRPr="009F02FC">
        <w:rPr>
          <w:rFonts w:ascii="Arial" w:hAnsi="Arial" w:cs="Arial"/>
          <w:sz w:val="21"/>
          <w:szCs w:val="18"/>
        </w:rPr>
        <w:t xml:space="preserve">11); maps and detailed full-colour paintings of terrain have a three dimensional look, appearing as if viewed from the ground or on larger maps taking into account the curvature of the earth’s surface; probably the best atlas for backgrounds (other ancient peoples, pagan temples, writing, commerce, archaeology, practices of everyday life, etc.); indexes have summaries of events in the lives of significant biblical characters and a map index with variant, Arabic, Palestinian Grid Reference numbers, and Modern Hebrew names for cities.  However, some maps are difficult to read due to lack of compass directions and excess material; mostly conservative, but the 50 contributors from varied perspectives (Christian, Jewish, liberal, etc.) tend to be moderately critical in the narrative and hold to late date for the Exodus.  The book is also difficult to fit upright on most bookshelves due to its enormous size (nearly 11” x 14 1/2” or 27.5 cm. x 37 cm.). </w:t>
      </w:r>
      <w:r w:rsidRPr="009F02FC">
        <w:rPr>
          <w:rFonts w:ascii="Arial" w:hAnsi="Arial" w:cs="Arial"/>
          <w:vanish/>
          <w:sz w:val="13"/>
          <w:szCs w:val="18"/>
        </w:rPr>
        <w:t xml:space="preserve">Lindsey </w:t>
      </w:r>
      <w:r w:rsidRPr="009F02FC">
        <w:rPr>
          <w:rFonts w:ascii="Arial" w:hAnsi="Arial" w:cs="Arial"/>
          <w:i/>
          <w:vanish/>
          <w:sz w:val="13"/>
          <w:szCs w:val="18"/>
        </w:rPr>
        <w:t xml:space="preserve">BS </w:t>
      </w:r>
      <w:r w:rsidRPr="009F02FC">
        <w:rPr>
          <w:rFonts w:ascii="Arial" w:hAnsi="Arial" w:cs="Arial"/>
          <w:vanish/>
          <w:sz w:val="13"/>
          <w:szCs w:val="18"/>
        </w:rPr>
        <w:t>146 (July-Sept. 1989): 344-45.</w:t>
      </w:r>
    </w:p>
    <w:p w14:paraId="4A1260B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E156FA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†Rasmussen, Carl G.  </w:t>
      </w:r>
      <w:r w:rsidRPr="009F02FC">
        <w:rPr>
          <w:rFonts w:ascii="Arial" w:hAnsi="Arial" w:cs="Arial"/>
          <w:i/>
          <w:sz w:val="21"/>
          <w:szCs w:val="18"/>
        </w:rPr>
        <w:t>The Zondervan NIV Atlas of the Bible.</w:t>
      </w:r>
      <w:r w:rsidRPr="009F02FC">
        <w:rPr>
          <w:rFonts w:ascii="Arial" w:hAnsi="Arial" w:cs="Arial"/>
          <w:sz w:val="21"/>
          <w:szCs w:val="18"/>
        </w:rPr>
        <w:t xml:space="preserve">  Regency Reference Library.  Grand Rapids: Zondervan, 1989 and Jerusalem: Carta, 1989.  256 pp. </w:t>
      </w:r>
    </w:p>
    <w:p w14:paraId="576A0ADA"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Similar in features to Beitzel with a comprehensive geographical section (57 pp.) and historical section (131 pp.), so purchasing both Beitzel and Rasmussen will have much overlapping.  However, they are not the same.  This is better than Beitzel in its topological overview of The land of Israel, extra graphs and diagrams, and its inclusion of excellent regional maps but worse in that the maps throughout are </w:t>
      </w:r>
      <w:r w:rsidRPr="009F02FC">
        <w:rPr>
          <w:rFonts w:ascii="Arial" w:hAnsi="Arial" w:cs="Arial"/>
          <w:sz w:val="21"/>
          <w:szCs w:val="18"/>
        </w:rPr>
        <w:lastRenderedPageBreak/>
        <w:t>poorly colored and not tied into the text with coordinates as is true of Beitzel; too few color photographs (Beitzel’s weakness too but strengths in Rogerson and Pritchard).</w:t>
      </w:r>
    </w:p>
    <w:p w14:paraId="1A2F203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CF3C1B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*Rengstorf, K. H., ed. </w:t>
      </w:r>
      <w:r w:rsidRPr="009F02FC">
        <w:rPr>
          <w:rFonts w:ascii="Arial" w:hAnsi="Arial" w:cs="Arial"/>
          <w:i/>
          <w:sz w:val="21"/>
          <w:szCs w:val="18"/>
        </w:rPr>
        <w:t>A Complete Concordance to Flavius Josephus</w:t>
      </w:r>
      <w:r w:rsidRPr="009F02FC">
        <w:rPr>
          <w:rFonts w:ascii="Arial" w:hAnsi="Arial" w:cs="Arial"/>
          <w:sz w:val="21"/>
          <w:szCs w:val="18"/>
        </w:rPr>
        <w:t>.  4 vols.  Leiden: Brill, 1973-83.</w:t>
      </w:r>
    </w:p>
    <w:p w14:paraId="4E5B33E4"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Extensive treatment of all four books of Josephus by the words he used.</w:t>
      </w:r>
    </w:p>
    <w:p w14:paraId="1BE2845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BFB3D7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*Rogers, Jr., Cleon L.  </w:t>
      </w:r>
      <w:r w:rsidRPr="009F02FC">
        <w:rPr>
          <w:rFonts w:ascii="Arial" w:hAnsi="Arial" w:cs="Arial"/>
          <w:i/>
          <w:sz w:val="21"/>
          <w:szCs w:val="18"/>
        </w:rPr>
        <w:t xml:space="preserve">The Topical Josephus.  </w:t>
      </w:r>
      <w:r w:rsidRPr="009F02FC">
        <w:rPr>
          <w:rFonts w:ascii="Arial" w:hAnsi="Arial" w:cs="Arial"/>
          <w:sz w:val="21"/>
          <w:szCs w:val="18"/>
        </w:rPr>
        <w:t>Grand Rapids: Zondervan, 1992.  238 pp.</w:t>
      </w:r>
    </w:p>
    <w:p w14:paraId="5071EBDA" w14:textId="77777777" w:rsidR="007743A7" w:rsidRPr="009F02FC" w:rsidRDefault="009976CC">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summary</w:t>
      </w:r>
      <w:r w:rsidR="007743A7" w:rsidRPr="009F02FC">
        <w:rPr>
          <w:rFonts w:ascii="Arial" w:hAnsi="Arial" w:cs="Arial"/>
          <w:sz w:val="21"/>
          <w:szCs w:val="18"/>
        </w:rPr>
        <w:t xml:space="preserve"> of historical events told by Josephus (fall of Galilee, Jerusalem, and Masada), important people (Herod the Great, Archelaus, John, Jesus, etc.), and institutions (Jewish sects, Roman army).  Helpful insights into the NT and a Scripture index.  Rogers is an evangelical missionary teacher in Germany (ThD, Dallas).</w:t>
      </w:r>
    </w:p>
    <w:p w14:paraId="3D71DA1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p>
    <w:p w14:paraId="53C7B02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†Rogerson, John.  </w:t>
      </w:r>
      <w:r w:rsidRPr="009F02FC">
        <w:rPr>
          <w:rFonts w:ascii="Arial" w:hAnsi="Arial" w:cs="Arial"/>
          <w:i/>
          <w:sz w:val="21"/>
          <w:szCs w:val="18"/>
        </w:rPr>
        <w:t>Atlas of the Bible.</w:t>
      </w:r>
      <w:r w:rsidRPr="009F02FC">
        <w:rPr>
          <w:rFonts w:ascii="Arial" w:hAnsi="Arial" w:cs="Arial"/>
          <w:sz w:val="21"/>
          <w:szCs w:val="18"/>
        </w:rPr>
        <w:t xml:space="preserve">  New York: Facts on File [distributed by Thomas Nelson], 1986.  237 pp.  CBD for US$32.50.  </w:t>
      </w:r>
    </w:p>
    <w:p w14:paraId="2EBD397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Visually stunning, includes regional maps and many full color photographs (Beitzel’s weaknesses), but weak in physical geography and too-brief summaries of biblical events (Beitzel’s strengths).  </w:t>
      </w:r>
    </w:p>
    <w:p w14:paraId="2C530CC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91F34F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†Schürer, Emil.  </w:t>
      </w:r>
      <w:r w:rsidRPr="009F02FC">
        <w:rPr>
          <w:rFonts w:ascii="Arial" w:hAnsi="Arial" w:cs="Arial"/>
          <w:i/>
          <w:sz w:val="21"/>
          <w:szCs w:val="18"/>
        </w:rPr>
        <w:t xml:space="preserve">The History of the Jewish People in the Age of Jesus Christ (175 </w:t>
      </w:r>
      <w:r w:rsidRPr="009F02FC">
        <w:rPr>
          <w:rFonts w:ascii="Arial" w:hAnsi="Arial" w:cs="Arial"/>
          <w:i/>
          <w:sz w:val="16"/>
          <w:szCs w:val="18"/>
        </w:rPr>
        <w:t>BC</w:t>
      </w:r>
      <w:r w:rsidRPr="009F02FC">
        <w:rPr>
          <w:rFonts w:ascii="Arial" w:hAnsi="Arial" w:cs="Arial"/>
          <w:i/>
          <w:sz w:val="21"/>
          <w:szCs w:val="18"/>
        </w:rPr>
        <w:t>-</w:t>
      </w:r>
      <w:r w:rsidRPr="009F02FC">
        <w:rPr>
          <w:rFonts w:ascii="Arial" w:hAnsi="Arial" w:cs="Arial"/>
          <w:i/>
          <w:sz w:val="16"/>
          <w:szCs w:val="18"/>
        </w:rPr>
        <w:t>AD</w:t>
      </w:r>
      <w:r w:rsidRPr="009F02FC">
        <w:rPr>
          <w:rFonts w:ascii="Arial" w:hAnsi="Arial" w:cs="Arial"/>
          <w:i/>
          <w:sz w:val="21"/>
          <w:szCs w:val="18"/>
        </w:rPr>
        <w:t xml:space="preserve"> 135).</w:t>
      </w:r>
      <w:r w:rsidRPr="009F02FC">
        <w:rPr>
          <w:rFonts w:ascii="Arial" w:hAnsi="Arial" w:cs="Arial"/>
          <w:sz w:val="21"/>
          <w:szCs w:val="18"/>
        </w:rPr>
        <w:t xml:space="preserve">  4 vols. (incl. index)  Rev. ed. Geza Vermes, Fergus Millar, and Martin Goodman.  Edinburgh: T &amp; T Clark, 1886-90; rev. 1973-87, reprint of 1st ed., Peabody, MA: Hendrickson, 1995(?).  2144 pp.  $239.80 ($155.95 CBD).  Orig. ed. $199.95 hb. ($49.95 CBD).  SBC call # 933 (R) SCH</w:t>
      </w:r>
    </w:p>
    <w:p w14:paraId="0D3FEAC9"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standard and exhaustive work on NT backgrounds, covering history, Jewish sects, messianic movements, and pertinent Greek and Jewish literature.  Unfortunately, the revised edition does not have an index yet.  Too expensive for most students, but CBD has a bargain in the original edition with an extra index but is more difficult to read and without modern updates in archaeology, language (e.g., Ugaritic)  and history.</w:t>
      </w:r>
    </w:p>
    <w:p w14:paraId="681EC89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001D26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Walton, John H.  </w:t>
      </w:r>
      <w:r w:rsidRPr="009F02FC">
        <w:rPr>
          <w:rFonts w:ascii="Arial" w:hAnsi="Arial" w:cs="Arial"/>
          <w:i/>
          <w:sz w:val="21"/>
          <w:szCs w:val="18"/>
        </w:rPr>
        <w:t>Chronological and Background Charts of the Old Testament.</w:t>
      </w:r>
      <w:r w:rsidRPr="009F02FC">
        <w:rPr>
          <w:rFonts w:ascii="Arial" w:hAnsi="Arial" w:cs="Arial"/>
          <w:sz w:val="21"/>
          <w:szCs w:val="18"/>
        </w:rPr>
        <w:t xml:space="preserve">  Grand Rapids: Zondervan, 1984.</w:t>
      </w:r>
    </w:p>
    <w:p w14:paraId="60F062F9"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Very helpful overhead transparencies used in this course.</w:t>
      </w:r>
    </w:p>
    <w:p w14:paraId="0111C9D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22792D9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*Wight, Fred H.  </w:t>
      </w:r>
      <w:r w:rsidRPr="009F02FC">
        <w:rPr>
          <w:rFonts w:ascii="Arial" w:hAnsi="Arial" w:cs="Arial"/>
          <w:i/>
          <w:sz w:val="21"/>
          <w:szCs w:val="18"/>
        </w:rPr>
        <w:t>Manners and Customs of Bible Lands.</w:t>
      </w:r>
      <w:r w:rsidRPr="009F02FC">
        <w:rPr>
          <w:rFonts w:ascii="Arial" w:hAnsi="Arial" w:cs="Arial"/>
          <w:sz w:val="21"/>
          <w:szCs w:val="18"/>
        </w:rPr>
        <w:t xml:space="preserve">  Chicago: Moody, 1953.  336 pp.</w:t>
      </w:r>
    </w:p>
    <w:p w14:paraId="1DD62C88"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Older than Coleman’s work but very readable and interesting with short chapters on subjects such as marriage customs, dress, education, music, etc.  Helpful line drawings but no photographs.</w:t>
      </w:r>
    </w:p>
    <w:p w14:paraId="3C77315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3AD97B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Wilkinson, Bruce.  </w:t>
      </w:r>
      <w:r w:rsidRPr="009F02FC">
        <w:rPr>
          <w:rFonts w:ascii="Arial" w:hAnsi="Arial" w:cs="Arial"/>
          <w:i/>
          <w:sz w:val="21"/>
          <w:szCs w:val="18"/>
        </w:rPr>
        <w:t>Walk Thru the New Testament Bible Survey Seminar Notebook.</w:t>
      </w:r>
      <w:r w:rsidRPr="009F02FC">
        <w:rPr>
          <w:rFonts w:ascii="Arial" w:hAnsi="Arial" w:cs="Arial"/>
          <w:sz w:val="21"/>
          <w:szCs w:val="18"/>
        </w:rPr>
        <w:t xml:space="preserve">  Atlanta, GA: Walk Thru The Bible Ministries, 1979.</w:t>
      </w:r>
    </w:p>
    <w:p w14:paraId="75A1F7F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Very helpful charts and maps.  May say “do not reproduce,” but copying approval has been granted as they are not for profit and noted to be by Walk Thru.</w:t>
      </w:r>
    </w:p>
    <w:p w14:paraId="61B25FD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vanish/>
          <w:sz w:val="21"/>
          <w:szCs w:val="18"/>
        </w:rPr>
        <w:t xml:space="preserve">Walker, P. W. L.  </w:t>
      </w:r>
      <w:r w:rsidRPr="009F02FC">
        <w:rPr>
          <w:rFonts w:ascii="Arial" w:hAnsi="Arial" w:cs="Arial"/>
          <w:i/>
          <w:vanish/>
          <w:sz w:val="21"/>
          <w:szCs w:val="18"/>
        </w:rPr>
        <w:t>Jerusalem: Past and Present in the Purposes of God.</w:t>
      </w:r>
      <w:r w:rsidRPr="009F02FC">
        <w:rPr>
          <w:rFonts w:ascii="Arial" w:hAnsi="Arial" w:cs="Arial"/>
          <w:vanish/>
          <w:sz w:val="21"/>
          <w:szCs w:val="18"/>
        </w:rPr>
        <w:t xml:space="preserve">  See end of file.</w:t>
      </w:r>
    </w:p>
    <w:p w14:paraId="1313EC9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Wise, Michael; Abegg, Martin, Jr.; and Cook, Edward.  </w:t>
      </w:r>
      <w:r w:rsidRPr="009F02FC">
        <w:rPr>
          <w:rFonts w:ascii="Arial" w:hAnsi="Arial" w:cs="Arial"/>
          <w:i/>
          <w:sz w:val="21"/>
          <w:szCs w:val="18"/>
        </w:rPr>
        <w:t xml:space="preserve">The Dead Sea Scrolls: A New Translation.  </w:t>
      </w:r>
      <w:r w:rsidRPr="009F02FC">
        <w:rPr>
          <w:rFonts w:ascii="Arial" w:hAnsi="Arial" w:cs="Arial"/>
          <w:sz w:val="21"/>
          <w:szCs w:val="18"/>
        </w:rPr>
        <w:t>New York, NY: HarperCollins (HarperSanFrancisco), 1996.  513 pp.  US$20 pb.</w:t>
      </w:r>
    </w:p>
    <w:p w14:paraId="7E69024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All but the most minute of the previously unknown nonbiblical DSS texts.  Its 300 texts are 200 more than the previous standard by Geza Vermes.</w:t>
      </w:r>
      <w:r w:rsidRPr="009F02FC">
        <w:rPr>
          <w:rFonts w:ascii="Arial" w:hAnsi="Arial" w:cs="Arial"/>
          <w:vanish/>
          <w:sz w:val="21"/>
          <w:szCs w:val="18"/>
        </w:rPr>
        <w:t xml:space="preserve"> CT Dec 9, 96, p. 78</w:t>
      </w:r>
      <w:r w:rsidRPr="009F02FC">
        <w:rPr>
          <w:rFonts w:ascii="Arial" w:hAnsi="Arial" w:cs="Arial"/>
          <w:sz w:val="21"/>
          <w:szCs w:val="18"/>
        </w:rPr>
        <w:t>This volume from a new generation of evangelical Dead Sea Scroll scholars is the most comprehensive yet—and at an affordable price.  It contains never-before-seen stories about Abraham, Jacob, and Enoch—including one showing why God demanded Abraham to sacrifice Isaac.  Also included are twelve texts not included in the Bible that claim Moses as their author and new data on biblical history and the roots of Christianity.</w:t>
      </w:r>
    </w:p>
    <w:p w14:paraId="1D891CF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028C1A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Woodrow, Ralph.  </w:t>
      </w:r>
      <w:r w:rsidRPr="009F02FC">
        <w:rPr>
          <w:rFonts w:ascii="Arial" w:hAnsi="Arial" w:cs="Arial"/>
          <w:i/>
          <w:sz w:val="21"/>
          <w:szCs w:val="18"/>
        </w:rPr>
        <w:t>Babylon Mystery Religion: Ancient and Modern.</w:t>
      </w:r>
      <w:r w:rsidRPr="009F02FC">
        <w:rPr>
          <w:rFonts w:ascii="Arial" w:hAnsi="Arial" w:cs="Arial"/>
          <w:sz w:val="21"/>
          <w:szCs w:val="18"/>
        </w:rPr>
        <w:t xml:space="preserve">  2d ed.  Riverside, CA 92502: Ralph Woodrow, P.O. Box 124), 1966, 1981. 177 pp.</w:t>
      </w:r>
    </w:p>
    <w:p w14:paraId="269973D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Traces false religion from Babylon into NT times—especially into Catholicism.</w:t>
      </w:r>
    </w:p>
    <w:p w14:paraId="67FEC37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39DB8C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lastRenderedPageBreak/>
        <w:t>†</w:t>
      </w:r>
      <w:r w:rsidRPr="009F02FC">
        <w:rPr>
          <w:rFonts w:ascii="Arial" w:hAnsi="Arial" w:cs="Arial"/>
          <w:i/>
          <w:sz w:val="21"/>
          <w:szCs w:val="18"/>
        </w:rPr>
        <w:t>The Zondervan Pictorial Encyclopedia of the Bible.</w:t>
      </w:r>
      <w:r w:rsidRPr="009F02FC">
        <w:rPr>
          <w:rFonts w:ascii="Arial" w:hAnsi="Arial" w:cs="Arial"/>
          <w:sz w:val="21"/>
          <w:szCs w:val="18"/>
        </w:rPr>
        <w:t xml:space="preserve">  5 vols.  Ed. Merrill C. Tenney.  Grand Rapids: Zondervan, 1975, 1976.  Abbreviated </w:t>
      </w:r>
      <w:r w:rsidRPr="009F02FC">
        <w:rPr>
          <w:rFonts w:ascii="Arial" w:hAnsi="Arial" w:cs="Arial"/>
          <w:i/>
          <w:sz w:val="21"/>
          <w:szCs w:val="18"/>
        </w:rPr>
        <w:t>ZPEB.</w:t>
      </w:r>
      <w:r w:rsidRPr="009F02FC">
        <w:rPr>
          <w:rFonts w:ascii="Arial" w:hAnsi="Arial" w:cs="Arial"/>
          <w:sz w:val="21"/>
          <w:szCs w:val="18"/>
        </w:rPr>
        <w:t xml:space="preserve">  </w:t>
      </w:r>
    </w:p>
    <w:p w14:paraId="44C73AA8"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Perhaps the best evangelical Bible encyclopedia.  Clear, comprehensive articles.</w:t>
      </w:r>
    </w:p>
    <w:p w14:paraId="2A2222FD"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7AA50339"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Required</w:t>
      </w:r>
      <w:r w:rsidRPr="009F02FC">
        <w:rPr>
          <w:rFonts w:ascii="Arial" w:hAnsi="Arial" w:cs="Arial"/>
          <w:sz w:val="21"/>
          <w:szCs w:val="18"/>
        </w:rPr>
        <w:t xml:space="preserve"> Reading</w:t>
      </w:r>
    </w:p>
    <w:p w14:paraId="27798E3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i/>
          <w:sz w:val="21"/>
          <w:szCs w:val="18"/>
        </w:rPr>
      </w:pPr>
    </w:p>
    <w:p w14:paraId="7D513B5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i/>
          <w:sz w:val="21"/>
          <w:szCs w:val="18"/>
        </w:rPr>
      </w:pPr>
      <w:r w:rsidRPr="009F02FC">
        <w:rPr>
          <w:rFonts w:ascii="Arial" w:hAnsi="Arial" w:cs="Arial"/>
          <w:sz w:val="21"/>
          <w:szCs w:val="18"/>
        </w:rPr>
        <w:t xml:space="preserve">*†Beitzel, Barry J.  </w:t>
      </w:r>
      <w:r w:rsidRPr="009F02FC">
        <w:rPr>
          <w:rFonts w:ascii="Arial" w:hAnsi="Arial" w:cs="Arial"/>
          <w:i/>
          <w:sz w:val="21"/>
          <w:szCs w:val="18"/>
        </w:rPr>
        <w:t>The Moody Atlas of Bible Lands.</w:t>
      </w:r>
      <w:r w:rsidRPr="009F02FC">
        <w:rPr>
          <w:rFonts w:ascii="Arial" w:hAnsi="Arial" w:cs="Arial"/>
          <w:sz w:val="21"/>
          <w:szCs w:val="18"/>
        </w:rPr>
        <w:t xml:space="preserve">  Chicago: Moody, 1986.  xviii+234 pp.  CBD for US$27.95.</w:t>
      </w:r>
      <w:r w:rsidRPr="009F02FC">
        <w:rPr>
          <w:rFonts w:ascii="Arial" w:hAnsi="Arial" w:cs="Arial"/>
          <w:i/>
          <w:sz w:val="21"/>
          <w:szCs w:val="18"/>
        </w:rPr>
        <w:t xml:space="preserve">  </w:t>
      </w:r>
    </w:p>
    <w:p w14:paraId="305DE89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Probably the best evangelical atlas available.  Excellent in both physical geography (70 pp.) and historical geography (119 pp.) with maps superior to Rasmussen’s </w:t>
      </w:r>
      <w:r w:rsidRPr="009F02FC">
        <w:rPr>
          <w:rFonts w:ascii="Arial" w:hAnsi="Arial" w:cs="Arial"/>
          <w:i/>
          <w:sz w:val="21"/>
          <w:szCs w:val="18"/>
        </w:rPr>
        <w:t>NIV Atlas</w:t>
      </w:r>
      <w:r w:rsidRPr="009F02FC">
        <w:rPr>
          <w:rFonts w:ascii="Arial" w:hAnsi="Arial" w:cs="Arial"/>
          <w:sz w:val="21"/>
          <w:szCs w:val="18"/>
        </w:rPr>
        <w:t>, maps nicely tied in with an interesting text; weak in that it lacks regional maps, often lacks Scripture references on the maps themselves (though cited in supporting material), and has few full colour photographs.  One advantage of this atlas is that 44 of its maps are available as color transparencies available from CBD for US$130.</w:t>
      </w:r>
      <w:r w:rsidRPr="009F02FC">
        <w:rPr>
          <w:rFonts w:ascii="Arial" w:hAnsi="Arial" w:cs="Arial"/>
          <w:vanish/>
          <w:sz w:val="13"/>
          <w:szCs w:val="18"/>
        </w:rPr>
        <w:t>Lindsey BS 144 (Jan-March 1987): 112-13</w:t>
      </w:r>
    </w:p>
    <w:p w14:paraId="1DB007D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528FAE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*Elwell, Walter A., and Yarbrough, Robert W.  </w:t>
      </w:r>
      <w:r w:rsidRPr="009F02FC">
        <w:rPr>
          <w:rFonts w:ascii="Arial" w:hAnsi="Arial" w:cs="Arial"/>
          <w:i/>
          <w:sz w:val="21"/>
          <w:szCs w:val="18"/>
        </w:rPr>
        <w:t>Readings from the First-Century World: Primary Sources for New Testament Study.</w:t>
      </w:r>
      <w:r w:rsidRPr="009F02FC">
        <w:rPr>
          <w:rFonts w:ascii="Arial" w:hAnsi="Arial" w:cs="Arial"/>
          <w:sz w:val="21"/>
          <w:szCs w:val="18"/>
        </w:rPr>
        <w:t xml:space="preserve">  Grand Rapids: Baker, 1998.  223 pp.  US$20.00 pb.</w:t>
      </w:r>
    </w:p>
    <w:p w14:paraId="102D395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companion volume to their </w:t>
      </w:r>
      <w:r w:rsidRPr="009F02FC">
        <w:rPr>
          <w:rFonts w:ascii="Arial" w:hAnsi="Arial" w:cs="Arial"/>
          <w:i/>
          <w:sz w:val="21"/>
          <w:szCs w:val="18"/>
        </w:rPr>
        <w:t>Encountering the New Testament.</w:t>
      </w:r>
      <w:r w:rsidRPr="009F02FC">
        <w:rPr>
          <w:rFonts w:ascii="Arial" w:hAnsi="Arial" w:cs="Arial"/>
          <w:sz w:val="21"/>
          <w:szCs w:val="18"/>
        </w:rPr>
        <w:t xml:space="preserve">  Ancient writings from AD 30-600 illuminate the NT and are arranged parallel to the NT canonical order.  Includes Scripture, subject, and readings indices.</w:t>
      </w:r>
    </w:p>
    <w:p w14:paraId="31FCBF6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846B5B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w:t>
      </w:r>
      <w:r w:rsidRPr="009F02FC">
        <w:rPr>
          <w:rFonts w:ascii="Arial" w:hAnsi="Arial" w:cs="Arial"/>
          <w:i/>
          <w:sz w:val="21"/>
          <w:szCs w:val="18"/>
        </w:rPr>
        <w:t>Josephus: The Essential Writings.</w:t>
      </w:r>
      <w:r w:rsidRPr="009F02FC">
        <w:rPr>
          <w:rFonts w:ascii="Arial" w:hAnsi="Arial" w:cs="Arial"/>
          <w:sz w:val="21"/>
          <w:szCs w:val="18"/>
        </w:rPr>
        <w:t xml:space="preserve">  Trans. Paul Maier.  Grand Rapids: Kregel, 1988.  413 pp.</w:t>
      </w:r>
    </w:p>
    <w:p w14:paraId="5BB71B2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new, condensed version of Josephus’ </w:t>
      </w:r>
      <w:r w:rsidRPr="009F02FC">
        <w:rPr>
          <w:rFonts w:ascii="Arial" w:hAnsi="Arial" w:cs="Arial"/>
          <w:i/>
          <w:sz w:val="21"/>
          <w:szCs w:val="18"/>
        </w:rPr>
        <w:t xml:space="preserve">Jewish Antiquities </w:t>
      </w:r>
      <w:r w:rsidRPr="009F02FC">
        <w:rPr>
          <w:rFonts w:ascii="Arial" w:hAnsi="Arial" w:cs="Arial"/>
          <w:sz w:val="21"/>
          <w:szCs w:val="18"/>
        </w:rPr>
        <w:t xml:space="preserve">and </w:t>
      </w:r>
      <w:r w:rsidRPr="009F02FC">
        <w:rPr>
          <w:rFonts w:ascii="Arial" w:hAnsi="Arial" w:cs="Arial"/>
          <w:i/>
          <w:sz w:val="21"/>
          <w:szCs w:val="18"/>
        </w:rPr>
        <w:t>The Jewish War</w:t>
      </w:r>
      <w:r w:rsidRPr="009F02FC">
        <w:rPr>
          <w:rFonts w:ascii="Arial" w:hAnsi="Arial" w:cs="Arial"/>
          <w:sz w:val="21"/>
          <w:szCs w:val="18"/>
        </w:rPr>
        <w:t xml:space="preserve">.  </w:t>
      </w:r>
      <w:r w:rsidRPr="009F02FC">
        <w:rPr>
          <w:rFonts w:ascii="Arial" w:hAnsi="Arial" w:cs="Arial"/>
          <w:i/>
          <w:sz w:val="21"/>
          <w:szCs w:val="18"/>
        </w:rPr>
        <w:t>Much</w:t>
      </w:r>
      <w:r w:rsidRPr="009F02FC">
        <w:rPr>
          <w:rFonts w:ascii="Arial" w:hAnsi="Arial" w:cs="Arial"/>
          <w:sz w:val="21"/>
          <w:szCs w:val="18"/>
        </w:rPr>
        <w:t xml:space="preserve"> more readable than Whiston’s translation.  Many maps, charts, and drawings.</w:t>
      </w:r>
    </w:p>
    <w:p w14:paraId="1A98AA6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DCE6DC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*May, Herbert G., and Metzger, Bruce M., eds.  </w:t>
      </w:r>
      <w:r w:rsidRPr="009F02FC">
        <w:rPr>
          <w:rFonts w:ascii="Arial" w:hAnsi="Arial" w:cs="Arial"/>
          <w:i/>
          <w:sz w:val="21"/>
          <w:szCs w:val="18"/>
        </w:rPr>
        <w:t>The New Oxford Annotated Apocrypha: New Revised Standard Version.</w:t>
      </w:r>
      <w:r w:rsidRPr="009F02FC">
        <w:rPr>
          <w:rFonts w:ascii="Arial" w:hAnsi="Arial" w:cs="Arial"/>
          <w:sz w:val="21"/>
          <w:szCs w:val="18"/>
        </w:rPr>
        <w:t xml:space="preserve">  Expanded ed. with 3-4 Maccabees and Psalm 151.  Revised edition of New York: Oxford Univ. Press, 1977; also Baker, 1998.  340 pp. + xxii.  </w:t>
      </w:r>
    </w:p>
    <w:p w14:paraId="2356AA96"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An easy-to-read revision of the 1977 RSV translation of the 18 uninspired books (but very helpful for background information) written between 250 </w:t>
      </w:r>
      <w:r w:rsidRPr="009F02FC">
        <w:rPr>
          <w:rFonts w:ascii="Arial" w:hAnsi="Arial" w:cs="Arial"/>
          <w:sz w:val="16"/>
          <w:szCs w:val="18"/>
        </w:rPr>
        <w:t>BC</w:t>
      </w:r>
      <w:r w:rsidRPr="009F02FC">
        <w:rPr>
          <w:rFonts w:ascii="Arial" w:hAnsi="Arial" w:cs="Arial"/>
          <w:sz w:val="21"/>
          <w:szCs w:val="18"/>
        </w:rPr>
        <w:t xml:space="preserve"> and </w:t>
      </w:r>
      <w:r w:rsidRPr="009F02FC">
        <w:rPr>
          <w:rFonts w:ascii="Arial" w:hAnsi="Arial" w:cs="Arial"/>
          <w:sz w:val="16"/>
          <w:szCs w:val="18"/>
        </w:rPr>
        <w:t>AD</w:t>
      </w:r>
      <w:r w:rsidRPr="009F02FC">
        <w:rPr>
          <w:rFonts w:ascii="Arial" w:hAnsi="Arial" w:cs="Arial"/>
          <w:sz w:val="21"/>
          <w:szCs w:val="18"/>
        </w:rPr>
        <w:t xml:space="preserve"> 100.  Includes an excellent but brief (11 page) introduction to the Apocrypha, numerous annotations, and an index to the annotations.  This edition may be more easily obtained with the RSV Bible in the RSV </w:t>
      </w:r>
      <w:r w:rsidRPr="009F02FC">
        <w:rPr>
          <w:rFonts w:ascii="Arial" w:hAnsi="Arial" w:cs="Arial"/>
          <w:i/>
          <w:sz w:val="21"/>
          <w:szCs w:val="18"/>
        </w:rPr>
        <w:t>New Oxford Annotated Bible with Apocrypha</w:t>
      </w:r>
      <w:r w:rsidRPr="009F02FC">
        <w:rPr>
          <w:rFonts w:ascii="Arial" w:hAnsi="Arial" w:cs="Arial"/>
          <w:sz w:val="21"/>
          <w:szCs w:val="18"/>
        </w:rPr>
        <w:t xml:space="preserve"> (Oxford, 1977) or the more recent NRSV </w:t>
      </w:r>
      <w:r w:rsidRPr="009F02FC">
        <w:rPr>
          <w:rFonts w:ascii="Arial" w:hAnsi="Arial" w:cs="Arial"/>
          <w:i/>
          <w:sz w:val="21"/>
          <w:szCs w:val="18"/>
        </w:rPr>
        <w:t>New Oxford Annotated Bible with Apocrypha.</w:t>
      </w:r>
      <w:r w:rsidRPr="009F02FC">
        <w:rPr>
          <w:rFonts w:ascii="Arial" w:hAnsi="Arial" w:cs="Arial"/>
          <w:sz w:val="21"/>
          <w:szCs w:val="18"/>
        </w:rPr>
        <w:t xml:space="preserve"> The NRSV is also distributed by Baker as the </w:t>
      </w:r>
      <w:r w:rsidRPr="009F02FC">
        <w:rPr>
          <w:rFonts w:ascii="Arial" w:hAnsi="Arial" w:cs="Arial"/>
          <w:i/>
          <w:sz w:val="21"/>
          <w:szCs w:val="18"/>
        </w:rPr>
        <w:t>Cambridge Annotated Study Bible and Study Apocrypha</w:t>
      </w:r>
      <w:r w:rsidRPr="009F02FC">
        <w:rPr>
          <w:rFonts w:ascii="Arial" w:hAnsi="Arial" w:cs="Arial"/>
          <w:sz w:val="21"/>
          <w:szCs w:val="18"/>
        </w:rPr>
        <w:t xml:space="preserve"> (US$40) or one without annotation used in this course called </w:t>
      </w:r>
      <w:r w:rsidRPr="009F02FC">
        <w:rPr>
          <w:rFonts w:ascii="Arial" w:hAnsi="Arial" w:cs="Arial"/>
          <w:i/>
          <w:sz w:val="21"/>
          <w:szCs w:val="18"/>
        </w:rPr>
        <w:t>The Apocrypha: NRSV</w:t>
      </w:r>
      <w:r w:rsidRPr="009F02FC">
        <w:rPr>
          <w:rFonts w:ascii="Arial" w:hAnsi="Arial" w:cs="Arial"/>
          <w:sz w:val="21"/>
          <w:szCs w:val="18"/>
        </w:rPr>
        <w:t xml:space="preserve"> (Cambridge Univ. Press, 1992), also available from Baker (247 pp. for US$13).  The readings are in these notes on pages 188-98.</w:t>
      </w:r>
    </w:p>
    <w:p w14:paraId="4EDB0BF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467DE6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*Vermes, Geza.  </w:t>
      </w:r>
      <w:r w:rsidRPr="009F02FC">
        <w:rPr>
          <w:rFonts w:ascii="Arial" w:hAnsi="Arial" w:cs="Arial"/>
          <w:i/>
          <w:sz w:val="21"/>
          <w:szCs w:val="18"/>
        </w:rPr>
        <w:t>The Dead Sea Scrolls in English.</w:t>
      </w:r>
      <w:r w:rsidRPr="009F02FC">
        <w:rPr>
          <w:rFonts w:ascii="Arial" w:hAnsi="Arial" w:cs="Arial"/>
          <w:sz w:val="21"/>
          <w:szCs w:val="18"/>
        </w:rPr>
        <w:t xml:space="preserve">  4th ed.  Baltimore: Penguine Books, 1962, 1975, 1987, 1995.  320+ pp.</w:t>
      </w:r>
    </w:p>
    <w:p w14:paraId="5FCBC1B3"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standard translation of 42 non-biblical Qumran scrolls with three introductory chapters (57 pp.) explaining the significance of this massive literary discovery that has aided biblical studies; very readable.  SBC call #220.93 VER. The readings are in these notes on pages 252-65.</w:t>
      </w:r>
    </w:p>
    <w:p w14:paraId="26D2D748" w14:textId="77777777" w:rsidR="007743A7" w:rsidRPr="009F02FC" w:rsidRDefault="007743A7" w:rsidP="007743A7">
      <w:pPr>
        <w:tabs>
          <w:tab w:val="left" w:pos="3140"/>
          <w:tab w:val="left" w:pos="6120"/>
          <w:tab w:val="left" w:pos="7560"/>
          <w:tab w:val="left" w:pos="7640"/>
          <w:tab w:val="left" w:pos="8820"/>
        </w:tabs>
        <w:ind w:left="360" w:right="-374" w:hanging="360"/>
        <w:rPr>
          <w:rFonts w:ascii="Arial" w:hAnsi="Arial" w:cs="Arial"/>
          <w:b/>
          <w:vanish/>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 </w:t>
      </w:r>
      <w:bookmarkStart w:id="6" w:name="CourseSchedule"/>
      <w:r w:rsidRPr="009F02FC">
        <w:rPr>
          <w:rFonts w:ascii="Arial" w:hAnsi="Arial" w:cs="Arial"/>
          <w:b/>
          <w:sz w:val="21"/>
          <w:szCs w:val="18"/>
        </w:rPr>
        <w:t xml:space="preserve">Course Schedule </w:t>
      </w:r>
      <w:bookmarkEnd w:id="6"/>
      <w:r w:rsidRPr="009F02FC">
        <w:rPr>
          <w:rFonts w:ascii="Arial" w:hAnsi="Arial" w:cs="Arial"/>
          <w:b/>
          <w:sz w:val="21"/>
          <w:szCs w:val="18"/>
        </w:rPr>
        <w:t xml:space="preserve">(2007) </w:t>
      </w:r>
      <w:r w:rsidRPr="009F02FC">
        <w:rPr>
          <w:rFonts w:ascii="Arial" w:hAnsi="Arial" w:cs="Arial"/>
          <w:i/>
          <w:vanish/>
          <w:sz w:val="16"/>
          <w:szCs w:val="18"/>
        </w:rPr>
        <w:t xml:space="preserve">Readings </w:t>
      </w:r>
      <w:r w:rsidRPr="009F02FC">
        <w:rPr>
          <w:rFonts w:ascii="Arial" w:hAnsi="Arial" w:cs="Arial"/>
          <w:vanish/>
          <w:sz w:val="16"/>
          <w:szCs w:val="18"/>
        </w:rPr>
        <w:t>(80) + Beitzel (81) + Coleman (29) + Maier (57)+ Vermes (30) = 277</w:t>
      </w:r>
    </w:p>
    <w:p w14:paraId="0199A42D"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jc w:val="center"/>
        <w:rPr>
          <w:rFonts w:ascii="Arial" w:hAnsi="Arial" w:cs="Arial"/>
          <w:sz w:val="21"/>
          <w:szCs w:val="18"/>
        </w:rPr>
      </w:pPr>
      <w:r w:rsidRPr="009F02FC">
        <w:rPr>
          <w:rFonts w:ascii="Arial" w:hAnsi="Arial" w:cs="Arial"/>
          <w:vanish/>
          <w:sz w:val="21"/>
          <w:szCs w:val="18"/>
        </w:rPr>
        <w:t xml:space="preserve">The above totals 277 pp ÷ 28 sessions. = 10 pp./session or 20 pp./day </w:t>
      </w:r>
      <w:r w:rsidRPr="009F02FC">
        <w:rPr>
          <w:rFonts w:ascii="Arial" w:hAnsi="Arial" w:cs="Arial"/>
          <w:vanish/>
          <w:sz w:val="13"/>
          <w:szCs w:val="18"/>
        </w:rPr>
        <w:t>MADE SOC-ECON ONLY 2 PARTS IN 2004-05</w:t>
      </w:r>
    </w:p>
    <w:p w14:paraId="7E3BFC9B"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5E56B13B"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r w:rsidRPr="009F02FC">
        <w:rPr>
          <w:rFonts w:ascii="Arial" w:hAnsi="Arial" w:cs="Arial"/>
          <w:sz w:val="16"/>
          <w:szCs w:val="18"/>
        </w:rPr>
        <w:t>Note: Quizzes are based on the maps (quizzes 1-2 on pp. 2 and 5, respectively), Coleman’s articles in the notes (quizzes 3-4), and the Apocrypha with class readings since quiz 4 (quiz 5).  You will not be quizzed on Beitzel.  Each session is a double session.</w:t>
      </w:r>
    </w:p>
    <w:p w14:paraId="3EDA1174"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4EDC73FE"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rPr>
          <w:rFonts w:ascii="Arial" w:hAnsi="Arial" w:cs="Arial"/>
          <w:vanish/>
          <w:sz w:val="21"/>
          <w:szCs w:val="18"/>
          <w:u w:val="words"/>
        </w:rPr>
      </w:pPr>
      <w:r w:rsidRPr="009F02FC">
        <w:rPr>
          <w:rFonts w:ascii="Arial" w:hAnsi="Arial" w:cs="Arial"/>
          <w:vanish/>
          <w:sz w:val="21"/>
          <w:szCs w:val="18"/>
          <w:u w:val="words"/>
        </w:rPr>
        <w:t>Archaeology is summed in session 14 as part of the session rather than being session 15 due to Milne</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64D3E49F"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7A5AC3D7"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r w:rsidRPr="009F02FC">
              <w:rPr>
                <w:rFonts w:ascii="Arial" w:hAnsi="Arial" w:cs="Arial"/>
                <w:b/>
                <w:sz w:val="22"/>
                <w:szCs w:val="18"/>
              </w:rPr>
              <w:t>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71816E1"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(Th)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2326E4F"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3BEABDC"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3134B6B1" w14:textId="77777777">
        <w:tc>
          <w:tcPr>
            <w:tcW w:w="980" w:type="dxa"/>
            <w:tcBorders>
              <w:top w:val="single" w:sz="6" w:space="0" w:color="auto"/>
              <w:left w:val="single" w:sz="6" w:space="0" w:color="auto"/>
              <w:bottom w:val="single" w:sz="6" w:space="0" w:color="auto"/>
              <w:right w:val="single" w:sz="6" w:space="0" w:color="auto"/>
            </w:tcBorders>
          </w:tcPr>
          <w:p w14:paraId="2FF68F77"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20EA8AB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Jan</w:t>
            </w:r>
          </w:p>
        </w:tc>
        <w:tc>
          <w:tcPr>
            <w:tcW w:w="3740" w:type="dxa"/>
            <w:tcBorders>
              <w:top w:val="single" w:sz="6" w:space="0" w:color="auto"/>
              <w:left w:val="single" w:sz="6" w:space="0" w:color="auto"/>
              <w:bottom w:val="single" w:sz="6" w:space="0" w:color="auto"/>
              <w:right w:val="single" w:sz="6" w:space="0" w:color="auto"/>
            </w:tcBorders>
          </w:tcPr>
          <w:p w14:paraId="60D7868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 (Israel)</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475209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018EDD52" w14:textId="77777777">
        <w:tc>
          <w:tcPr>
            <w:tcW w:w="980" w:type="dxa"/>
            <w:tcBorders>
              <w:top w:val="single" w:sz="6" w:space="0" w:color="auto"/>
              <w:left w:val="single" w:sz="6" w:space="0" w:color="auto"/>
              <w:bottom w:val="single" w:sz="6" w:space="0" w:color="auto"/>
              <w:right w:val="single" w:sz="6" w:space="0" w:color="auto"/>
            </w:tcBorders>
          </w:tcPr>
          <w:p w14:paraId="4E516244"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2333ACD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MONDAY</w:t>
            </w:r>
          </w:p>
          <w:p w14:paraId="107B4BD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10:10-12:00</w:t>
            </w:r>
          </w:p>
          <w:p w14:paraId="651846D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 xml:space="preserve">22 Jan Make-Up for 11 Jan </w:t>
            </w:r>
          </w:p>
        </w:tc>
        <w:tc>
          <w:tcPr>
            <w:tcW w:w="3740" w:type="dxa"/>
            <w:tcBorders>
              <w:top w:val="single" w:sz="6" w:space="0" w:color="auto"/>
              <w:left w:val="single" w:sz="6" w:space="0" w:color="auto"/>
              <w:bottom w:val="single" w:sz="6" w:space="0" w:color="auto"/>
              <w:right w:val="single" w:sz="6" w:space="0" w:color="auto"/>
            </w:tcBorders>
          </w:tcPr>
          <w:p w14:paraId="6F63D0D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Quiz 1; Geography Part 2 (Jerusalem) </w:t>
            </w:r>
            <w:r w:rsidRPr="009F02FC">
              <w:rPr>
                <w:rFonts w:ascii="Arial" w:hAnsi="Arial" w:cs="Arial"/>
                <w:vanish/>
                <w:sz w:val="21"/>
                <w:szCs w:val="18"/>
              </w:rPr>
              <w:t>34-36</w:t>
            </w:r>
          </w:p>
          <w:p w14:paraId="634EF323" w14:textId="77777777" w:rsidR="007743A7" w:rsidRPr="009F02FC" w:rsidRDefault="007743A7">
            <w:pPr>
              <w:tabs>
                <w:tab w:val="left" w:pos="6120"/>
                <w:tab w:val="left" w:pos="7560"/>
                <w:tab w:val="left" w:pos="8820"/>
              </w:tabs>
              <w:ind w:right="-10"/>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66D2604D"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2FC55AF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156-65</w:t>
            </w:r>
          </w:p>
          <w:p w14:paraId="413F8C4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3DF52B6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Buy all texts by today (on quiz!)</w:t>
            </w:r>
          </w:p>
        </w:tc>
      </w:tr>
      <w:tr w:rsidR="007743A7" w:rsidRPr="009F02FC" w14:paraId="6E889172" w14:textId="77777777">
        <w:tc>
          <w:tcPr>
            <w:tcW w:w="980" w:type="dxa"/>
            <w:tcBorders>
              <w:top w:val="single" w:sz="6" w:space="0" w:color="auto"/>
              <w:left w:val="single" w:sz="6" w:space="0" w:color="auto"/>
              <w:bottom w:val="single" w:sz="6" w:space="0" w:color="auto"/>
              <w:right w:val="single" w:sz="6" w:space="0" w:color="auto"/>
            </w:tcBorders>
          </w:tcPr>
          <w:p w14:paraId="60CD5087"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3F973EA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Jan</w:t>
            </w:r>
          </w:p>
        </w:tc>
        <w:tc>
          <w:tcPr>
            <w:tcW w:w="3740" w:type="dxa"/>
            <w:tcBorders>
              <w:top w:val="single" w:sz="6" w:space="0" w:color="auto"/>
              <w:left w:val="single" w:sz="6" w:space="0" w:color="auto"/>
              <w:bottom w:val="single" w:sz="6" w:space="0" w:color="auto"/>
              <w:right w:val="single" w:sz="6" w:space="0" w:color="auto"/>
            </w:tcBorders>
          </w:tcPr>
          <w:p w14:paraId="284BA2C0" w14:textId="77777777" w:rsidR="007743A7" w:rsidRPr="009F02FC" w:rsidRDefault="007743A7">
            <w:pPr>
              <w:tabs>
                <w:tab w:val="left" w:pos="6120"/>
                <w:tab w:val="left" w:pos="7560"/>
                <w:tab w:val="left" w:pos="8820"/>
              </w:tabs>
              <w:ind w:right="-10"/>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78AF72E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7DD89309"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150-53</w:t>
            </w:r>
          </w:p>
          <w:p w14:paraId="788DAF3C"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15BC2302" w14:textId="77777777">
        <w:tc>
          <w:tcPr>
            <w:tcW w:w="980" w:type="dxa"/>
            <w:tcBorders>
              <w:top w:val="single" w:sz="6" w:space="0" w:color="auto"/>
              <w:left w:val="single" w:sz="6" w:space="0" w:color="auto"/>
              <w:bottom w:val="single" w:sz="6" w:space="0" w:color="auto"/>
              <w:right w:val="single" w:sz="6" w:space="0" w:color="auto"/>
            </w:tcBorders>
          </w:tcPr>
          <w:p w14:paraId="0840BDF9"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36C4C12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Feb</w:t>
            </w:r>
          </w:p>
        </w:tc>
        <w:tc>
          <w:tcPr>
            <w:tcW w:w="3740" w:type="dxa"/>
            <w:tcBorders>
              <w:top w:val="single" w:sz="6" w:space="0" w:color="auto"/>
              <w:left w:val="single" w:sz="6" w:space="0" w:color="auto"/>
              <w:bottom w:val="single" w:sz="6" w:space="0" w:color="auto"/>
              <w:right w:val="single" w:sz="6" w:space="0" w:color="auto"/>
            </w:tcBorders>
          </w:tcPr>
          <w:p w14:paraId="35333B9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0981760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4698EB0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737CCC7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290B9991" w14:textId="77777777">
        <w:tc>
          <w:tcPr>
            <w:tcW w:w="980" w:type="dxa"/>
            <w:tcBorders>
              <w:top w:val="single" w:sz="6" w:space="0" w:color="auto"/>
              <w:left w:val="single" w:sz="6" w:space="0" w:color="auto"/>
              <w:bottom w:val="single" w:sz="6" w:space="0" w:color="auto"/>
              <w:right w:val="single" w:sz="6" w:space="0" w:color="auto"/>
            </w:tcBorders>
          </w:tcPr>
          <w:p w14:paraId="6D97C549"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72787F3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Feb</w:t>
            </w:r>
          </w:p>
        </w:tc>
        <w:tc>
          <w:tcPr>
            <w:tcW w:w="3740" w:type="dxa"/>
            <w:tcBorders>
              <w:top w:val="single" w:sz="6" w:space="0" w:color="auto"/>
              <w:left w:val="single" w:sz="6" w:space="0" w:color="auto"/>
              <w:bottom w:val="single" w:sz="6" w:space="0" w:color="auto"/>
              <w:right w:val="single" w:sz="6" w:space="0" w:color="auto"/>
            </w:tcBorders>
          </w:tcPr>
          <w:p w14:paraId="13B68C2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Political Context: Part 3</w:t>
            </w:r>
          </w:p>
          <w:p w14:paraId="5D2B55CF"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6287D56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185-87</w:t>
            </w:r>
          </w:p>
          <w:p w14:paraId="10124C7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0858CF19" w14:textId="77777777">
        <w:tc>
          <w:tcPr>
            <w:tcW w:w="980" w:type="dxa"/>
            <w:tcBorders>
              <w:top w:val="single" w:sz="6" w:space="0" w:color="auto"/>
              <w:left w:val="single" w:sz="6" w:space="0" w:color="auto"/>
              <w:bottom w:val="single" w:sz="6" w:space="0" w:color="auto"/>
              <w:right w:val="single" w:sz="6" w:space="0" w:color="auto"/>
            </w:tcBorders>
          </w:tcPr>
          <w:p w14:paraId="3D0F1596"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06BBE10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Feb*</w:t>
            </w:r>
          </w:p>
        </w:tc>
        <w:tc>
          <w:tcPr>
            <w:tcW w:w="3740" w:type="dxa"/>
            <w:tcBorders>
              <w:top w:val="single" w:sz="6" w:space="0" w:color="auto"/>
              <w:left w:val="single" w:sz="6" w:space="0" w:color="auto"/>
              <w:bottom w:val="single" w:sz="6" w:space="0" w:color="auto"/>
              <w:right w:val="single" w:sz="6" w:space="0" w:color="auto"/>
            </w:tcBorders>
          </w:tcPr>
          <w:p w14:paraId="70B4929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“A.D.” Video (Dr. Rick in Thailand)</w:t>
            </w:r>
          </w:p>
        </w:tc>
        <w:tc>
          <w:tcPr>
            <w:tcW w:w="3540" w:type="dxa"/>
            <w:tcBorders>
              <w:top w:val="single" w:sz="6" w:space="0" w:color="auto"/>
              <w:left w:val="single" w:sz="6" w:space="0" w:color="auto"/>
              <w:bottom w:val="single" w:sz="6" w:space="0" w:color="auto"/>
              <w:right w:val="single" w:sz="6" w:space="0" w:color="auto"/>
            </w:tcBorders>
          </w:tcPr>
          <w:p w14:paraId="5A68D53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329-56 (notes, 280-94)</w:t>
            </w:r>
          </w:p>
          <w:p w14:paraId="02C9875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Video explanations (notes, 137a-b)</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0E095EDD"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520DAD0D"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1B4BAAE"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22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3D6A9681"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D1C9EEA"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No classes or assignments</w:t>
            </w:r>
          </w:p>
        </w:tc>
      </w:tr>
      <w:tr w:rsidR="007743A7" w:rsidRPr="009F02FC" w14:paraId="71519A51" w14:textId="77777777">
        <w:tc>
          <w:tcPr>
            <w:tcW w:w="980" w:type="dxa"/>
            <w:tcBorders>
              <w:top w:val="single" w:sz="6" w:space="0" w:color="auto"/>
              <w:left w:val="single" w:sz="6" w:space="0" w:color="auto"/>
              <w:bottom w:val="single" w:sz="6" w:space="0" w:color="auto"/>
              <w:right w:val="single" w:sz="6" w:space="0" w:color="auto"/>
            </w:tcBorders>
          </w:tcPr>
          <w:p w14:paraId="1888EE53"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582B95C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Mar</w:t>
            </w:r>
          </w:p>
        </w:tc>
        <w:tc>
          <w:tcPr>
            <w:tcW w:w="3740" w:type="dxa"/>
            <w:tcBorders>
              <w:top w:val="single" w:sz="6" w:space="0" w:color="auto"/>
              <w:left w:val="single" w:sz="6" w:space="0" w:color="auto"/>
              <w:bottom w:val="single" w:sz="6" w:space="0" w:color="auto"/>
              <w:right w:val="single" w:sz="6" w:space="0" w:color="auto"/>
            </w:tcBorders>
          </w:tcPr>
          <w:p w14:paraId="1B1EEDC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0C93F0DD"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228C096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Coleman, 181-91 (notes, 73-78)</w:t>
            </w:r>
          </w:p>
        </w:tc>
      </w:tr>
      <w:tr w:rsidR="007743A7" w:rsidRPr="009F02FC" w14:paraId="28CD843F" w14:textId="77777777">
        <w:tc>
          <w:tcPr>
            <w:tcW w:w="980" w:type="dxa"/>
            <w:tcBorders>
              <w:top w:val="single" w:sz="6" w:space="0" w:color="auto"/>
              <w:left w:val="single" w:sz="6" w:space="0" w:color="auto"/>
              <w:bottom w:val="single" w:sz="6" w:space="0" w:color="auto"/>
              <w:right w:val="single" w:sz="6" w:space="0" w:color="auto"/>
            </w:tcBorders>
          </w:tcPr>
          <w:p w14:paraId="629A16D3"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4C6A912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Mar</w:t>
            </w:r>
          </w:p>
        </w:tc>
        <w:tc>
          <w:tcPr>
            <w:tcW w:w="3740" w:type="dxa"/>
            <w:tcBorders>
              <w:top w:val="single" w:sz="6" w:space="0" w:color="auto"/>
              <w:left w:val="single" w:sz="6" w:space="0" w:color="auto"/>
              <w:bottom w:val="single" w:sz="6" w:space="0" w:color="auto"/>
              <w:right w:val="single" w:sz="6" w:space="0" w:color="auto"/>
            </w:tcBorders>
          </w:tcPr>
          <w:p w14:paraId="2F4FE36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26D3DCE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357-85 (notes, 294-308)</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25F73529"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6F573CED"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0C93A5A"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15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2D0318A"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809405E"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No classes or assignments</w:t>
            </w:r>
          </w:p>
        </w:tc>
      </w:tr>
      <w:tr w:rsidR="007743A7" w:rsidRPr="009F02FC" w14:paraId="6EFD129C" w14:textId="77777777">
        <w:tc>
          <w:tcPr>
            <w:tcW w:w="980" w:type="dxa"/>
            <w:tcBorders>
              <w:top w:val="single" w:sz="6" w:space="0" w:color="auto"/>
              <w:left w:val="single" w:sz="6" w:space="0" w:color="auto"/>
              <w:right w:val="single" w:sz="6" w:space="0" w:color="auto"/>
            </w:tcBorders>
          </w:tcPr>
          <w:p w14:paraId="17BF25A9"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1B148DF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Mar</w:t>
            </w:r>
          </w:p>
        </w:tc>
        <w:tc>
          <w:tcPr>
            <w:tcW w:w="3740" w:type="dxa"/>
            <w:tcBorders>
              <w:top w:val="single" w:sz="6" w:space="0" w:color="auto"/>
              <w:left w:val="single" w:sz="6" w:space="0" w:color="auto"/>
              <w:bottom w:val="single" w:sz="6" w:space="0" w:color="auto"/>
              <w:right w:val="single" w:sz="6" w:space="0" w:color="auto"/>
            </w:tcBorders>
          </w:tcPr>
          <w:p w14:paraId="7E97718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12EB53B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Coleman, 248-55 (notes, 101-104)</w:t>
            </w:r>
          </w:p>
          <w:p w14:paraId="68F736C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xml:space="preserve"> </w:t>
            </w:r>
            <w:r w:rsidRPr="009F02FC">
              <w:rPr>
                <w:rFonts w:ascii="Arial" w:hAnsi="Arial" w:cs="Arial"/>
                <w:vanish/>
                <w:sz w:val="13"/>
                <w:szCs w:val="18"/>
              </w:rPr>
              <w:t>Peoples</w:t>
            </w:r>
          </w:p>
        </w:tc>
      </w:tr>
      <w:tr w:rsidR="007743A7" w:rsidRPr="009F02FC" w14:paraId="2C3F5274" w14:textId="77777777">
        <w:tc>
          <w:tcPr>
            <w:tcW w:w="980" w:type="dxa"/>
            <w:tcBorders>
              <w:top w:val="single" w:sz="6" w:space="0" w:color="auto"/>
              <w:left w:val="single" w:sz="6" w:space="0" w:color="auto"/>
              <w:bottom w:val="single" w:sz="6" w:space="0" w:color="auto"/>
              <w:right w:val="single" w:sz="6" w:space="0" w:color="auto"/>
            </w:tcBorders>
          </w:tcPr>
          <w:p w14:paraId="7DBFCBDA"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41FC5AA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Mar</w:t>
            </w:r>
          </w:p>
        </w:tc>
        <w:tc>
          <w:tcPr>
            <w:tcW w:w="3740" w:type="dxa"/>
            <w:tcBorders>
              <w:top w:val="single" w:sz="6" w:space="0" w:color="auto"/>
              <w:left w:val="single" w:sz="6" w:space="0" w:color="auto"/>
              <w:bottom w:val="single" w:sz="6" w:space="0" w:color="auto"/>
              <w:right w:val="single" w:sz="6" w:space="0" w:color="auto"/>
            </w:tcBorders>
          </w:tcPr>
          <w:p w14:paraId="092EF7F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69EB67C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06F99EE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Coleman, 202-11 (notes, 116-20)</w:t>
            </w:r>
          </w:p>
          <w:p w14:paraId="3151DAB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187689DC"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144AEEAE"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19B34814"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5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0DE0E9F5"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Maundy Thursday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87C0272"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No classes or assignments</w:t>
            </w:r>
          </w:p>
        </w:tc>
      </w:tr>
      <w:tr w:rsidR="007743A7" w:rsidRPr="009F02FC" w14:paraId="40BCDEE0" w14:textId="77777777">
        <w:tc>
          <w:tcPr>
            <w:tcW w:w="980" w:type="dxa"/>
            <w:tcBorders>
              <w:top w:val="single" w:sz="6" w:space="0" w:color="auto"/>
              <w:left w:val="single" w:sz="6" w:space="0" w:color="auto"/>
              <w:bottom w:val="single" w:sz="6" w:space="0" w:color="auto"/>
              <w:right w:val="single" w:sz="6" w:space="0" w:color="auto"/>
            </w:tcBorders>
          </w:tcPr>
          <w:p w14:paraId="16938A7A"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35341DB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Apr</w:t>
            </w:r>
          </w:p>
        </w:tc>
        <w:tc>
          <w:tcPr>
            <w:tcW w:w="3740" w:type="dxa"/>
            <w:tcBorders>
              <w:top w:val="single" w:sz="6" w:space="0" w:color="auto"/>
              <w:left w:val="single" w:sz="6" w:space="0" w:color="auto"/>
              <w:bottom w:val="single" w:sz="6" w:space="0" w:color="auto"/>
              <w:right w:val="single" w:sz="6" w:space="0" w:color="auto"/>
            </w:tcBorders>
          </w:tcPr>
          <w:p w14:paraId="2B650CE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5EAD242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3350E06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032A34D0" w14:textId="77777777">
        <w:tc>
          <w:tcPr>
            <w:tcW w:w="980" w:type="dxa"/>
            <w:tcBorders>
              <w:top w:val="single" w:sz="6" w:space="0" w:color="auto"/>
              <w:left w:val="single" w:sz="6" w:space="0" w:color="auto"/>
              <w:bottom w:val="single" w:sz="6" w:space="0" w:color="auto"/>
              <w:right w:val="single" w:sz="6" w:space="0" w:color="auto"/>
            </w:tcBorders>
          </w:tcPr>
          <w:p w14:paraId="28BF17F6"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4606F10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Apr*</w:t>
            </w:r>
          </w:p>
        </w:tc>
        <w:tc>
          <w:tcPr>
            <w:tcW w:w="3740" w:type="dxa"/>
            <w:tcBorders>
              <w:top w:val="single" w:sz="6" w:space="0" w:color="auto"/>
              <w:left w:val="single" w:sz="6" w:space="0" w:color="auto"/>
              <w:bottom w:val="single" w:sz="6" w:space="0" w:color="auto"/>
              <w:right w:val="single" w:sz="6" w:space="0" w:color="auto"/>
            </w:tcBorders>
          </w:tcPr>
          <w:p w14:paraId="1358E63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5484BBEC"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27F9592B" w14:textId="77777777">
        <w:tc>
          <w:tcPr>
            <w:tcW w:w="980" w:type="dxa"/>
            <w:tcBorders>
              <w:top w:val="single" w:sz="6" w:space="0" w:color="auto"/>
              <w:left w:val="single" w:sz="6" w:space="0" w:color="auto"/>
              <w:bottom w:val="single" w:sz="6" w:space="0" w:color="auto"/>
              <w:right w:val="single" w:sz="6" w:space="0" w:color="auto"/>
            </w:tcBorders>
          </w:tcPr>
          <w:p w14:paraId="0538CE82"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6F56F48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Apr*</w:t>
            </w:r>
          </w:p>
        </w:tc>
        <w:tc>
          <w:tcPr>
            <w:tcW w:w="3740" w:type="dxa"/>
            <w:tcBorders>
              <w:top w:val="single" w:sz="6" w:space="0" w:color="auto"/>
              <w:left w:val="single" w:sz="6" w:space="0" w:color="auto"/>
              <w:bottom w:val="single" w:sz="6" w:space="0" w:color="auto"/>
              <w:right w:val="single" w:sz="6" w:space="0" w:color="auto"/>
            </w:tcBorders>
          </w:tcPr>
          <w:p w14:paraId="75EF71F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7DF5142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Apocrypha: Tobit, Susanna, and Bel &amp; the Dragon (notes, 188-98)</w:t>
            </w:r>
          </w:p>
          <w:p w14:paraId="3E14331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Research paper or PPT translation due </w:t>
            </w:r>
          </w:p>
        </w:tc>
      </w:tr>
      <w:tr w:rsidR="007743A7" w:rsidRPr="009F02FC" w14:paraId="74A33C2A" w14:textId="77777777">
        <w:tc>
          <w:tcPr>
            <w:tcW w:w="980" w:type="dxa"/>
            <w:tcBorders>
              <w:top w:val="single" w:sz="6" w:space="0" w:color="auto"/>
              <w:left w:val="single" w:sz="6" w:space="0" w:color="auto"/>
              <w:bottom w:val="single" w:sz="6" w:space="0" w:color="auto"/>
              <w:right w:val="single" w:sz="6" w:space="0" w:color="auto"/>
            </w:tcBorders>
          </w:tcPr>
          <w:p w14:paraId="23DE8F9A"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2C37DDA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May</w:t>
            </w:r>
          </w:p>
        </w:tc>
        <w:tc>
          <w:tcPr>
            <w:tcW w:w="3740" w:type="dxa"/>
            <w:tcBorders>
              <w:top w:val="single" w:sz="6" w:space="0" w:color="auto"/>
              <w:left w:val="single" w:sz="6" w:space="0" w:color="auto"/>
              <w:bottom w:val="single" w:sz="6" w:space="0" w:color="auto"/>
              <w:right w:val="single" w:sz="6" w:space="0" w:color="auto"/>
            </w:tcBorders>
          </w:tcPr>
          <w:p w14:paraId="763E961F"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5; 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5A12104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02077F1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00CAD143" w14:textId="77777777">
        <w:tc>
          <w:tcPr>
            <w:tcW w:w="980" w:type="dxa"/>
            <w:tcBorders>
              <w:top w:val="single" w:sz="6" w:space="0" w:color="auto"/>
              <w:left w:val="single" w:sz="6" w:space="0" w:color="auto"/>
              <w:bottom w:val="single" w:sz="6" w:space="0" w:color="auto"/>
              <w:right w:val="single" w:sz="6" w:space="0" w:color="auto"/>
            </w:tcBorders>
          </w:tcPr>
          <w:p w14:paraId="35481AE9"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2A3D2C9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8-11 May</w:t>
            </w:r>
          </w:p>
        </w:tc>
        <w:tc>
          <w:tcPr>
            <w:tcW w:w="3740" w:type="dxa"/>
            <w:tcBorders>
              <w:top w:val="single" w:sz="6" w:space="0" w:color="auto"/>
              <w:left w:val="single" w:sz="6" w:space="0" w:color="auto"/>
              <w:bottom w:val="single" w:sz="6" w:space="0" w:color="auto"/>
              <w:right w:val="single" w:sz="6" w:space="0" w:color="auto"/>
            </w:tcBorders>
          </w:tcPr>
          <w:p w14:paraId="07E495C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675346A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w:t>
            </w:r>
          </w:p>
        </w:tc>
      </w:tr>
    </w:tbl>
    <w:p w14:paraId="7FCAA139"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sz w:val="21"/>
          <w:szCs w:val="18"/>
        </w:rPr>
      </w:pPr>
    </w:p>
    <w:p w14:paraId="1B97F628" w14:textId="77777777" w:rsidR="007743A7" w:rsidRPr="009F02FC" w:rsidRDefault="007743A7">
      <w:pPr>
        <w:tabs>
          <w:tab w:val="left" w:pos="3900"/>
          <w:tab w:val="left" w:pos="6120"/>
          <w:tab w:val="left" w:pos="7160"/>
          <w:tab w:val="left" w:pos="7440"/>
          <w:tab w:val="left" w:pos="7560"/>
          <w:tab w:val="left" w:pos="8460"/>
          <w:tab w:val="left" w:pos="8820"/>
        </w:tabs>
        <w:ind w:left="360" w:right="-14" w:hanging="360"/>
        <w:rPr>
          <w:rFonts w:ascii="Arial" w:hAnsi="Arial" w:cs="Arial"/>
          <w:b/>
          <w:sz w:val="21"/>
          <w:szCs w:val="18"/>
        </w:rPr>
      </w:pPr>
      <w:r w:rsidRPr="009F02FC">
        <w:rPr>
          <w:rFonts w:ascii="Arial" w:hAnsi="Arial" w:cs="Arial"/>
          <w:b/>
          <w:sz w:val="21"/>
          <w:szCs w:val="18"/>
        </w:rPr>
        <w:t>VI. Other Matters</w:t>
      </w:r>
    </w:p>
    <w:p w14:paraId="2FCB1182"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16"/>
          <w:szCs w:val="18"/>
        </w:rPr>
      </w:pPr>
    </w:p>
    <w:p w14:paraId="1C6B6BD0"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Contacting Me</w:t>
      </w:r>
      <w:r w:rsidRPr="009F02FC">
        <w:rPr>
          <w:rFonts w:ascii="Arial" w:hAnsi="Arial" w:cs="Arial"/>
          <w:sz w:val="21"/>
          <w:szCs w:val="18"/>
        </w:rPr>
        <w:t>: You can contact me at SBC by box L19 or by phone (6559-1555 ext. 7130).  Also, my home address is 49 Lentor Crescent, Singapore 786716 and home phone number is 6458-6158 (email griffith@sbc.edu.sg).  My office hours are from 11:00-1:00 on Tuesdays, Wednesdays, and Thursdays.  Let’s have lunch too!</w:t>
      </w:r>
    </w:p>
    <w:p w14:paraId="6013DE41"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16"/>
          <w:szCs w:val="18"/>
        </w:rPr>
      </w:pPr>
    </w:p>
    <w:p w14:paraId="75425FB1"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21"/>
          <w:szCs w:val="18"/>
        </w:rPr>
      </w:pP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sz w:val="21"/>
          <w:szCs w:val="18"/>
          <w:u w:val="single"/>
        </w:rPr>
        <w:t>Copying Class Notes</w:t>
      </w:r>
      <w:r w:rsidRPr="009F02FC">
        <w:rPr>
          <w:rFonts w:ascii="Arial" w:hAnsi="Arial" w:cs="Arial"/>
          <w:sz w:val="21"/>
          <w:szCs w:val="18"/>
        </w:rPr>
        <w:t>: Allowed when you give credit where credit is due (unless it makes you rich).  You may also copy the course PPT CD and translate it into other languages.</w:t>
      </w:r>
    </w:p>
    <w:p w14:paraId="0E5E01B7"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21"/>
          <w:szCs w:val="18"/>
        </w:rPr>
      </w:pPr>
    </w:p>
    <w:p w14:paraId="4774790F"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Course Load</w:t>
      </w:r>
      <w:r w:rsidRPr="009F02FC">
        <w:rPr>
          <w:rFonts w:ascii="Arial" w:hAnsi="Arial" w:cs="Arial"/>
          <w:sz w:val="21"/>
          <w:szCs w:val="18"/>
        </w:rPr>
        <w:t>: For a 2-hour course of 28 sessions work should comprise 56 hours.</w:t>
      </w:r>
    </w:p>
    <w:p w14:paraId="5A551B66" w14:textId="77777777" w:rsidR="007743A7" w:rsidRPr="009F02FC" w:rsidRDefault="007743A7">
      <w:pPr>
        <w:tabs>
          <w:tab w:val="left" w:pos="1160"/>
          <w:tab w:val="left" w:pos="1260"/>
          <w:tab w:val="left" w:pos="2420"/>
          <w:tab w:val="left" w:pos="6120"/>
          <w:tab w:val="left" w:pos="6480"/>
          <w:tab w:val="left" w:pos="7560"/>
          <w:tab w:val="left" w:pos="8100"/>
          <w:tab w:val="left" w:pos="8820"/>
        </w:tabs>
        <w:ind w:left="1260" w:right="-671" w:hanging="450"/>
        <w:rPr>
          <w:rFonts w:ascii="Arial" w:hAnsi="Arial" w:cs="Arial"/>
          <w:sz w:val="16"/>
          <w:szCs w:val="18"/>
        </w:rPr>
      </w:pPr>
    </w:p>
    <w:p w14:paraId="0E0907ED" w14:textId="77777777" w:rsidR="007743A7" w:rsidRPr="009F02FC" w:rsidRDefault="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18"/>
          <w:szCs w:val="18"/>
        </w:rPr>
      </w:pPr>
      <w:r w:rsidRPr="009F02FC">
        <w:rPr>
          <w:rFonts w:ascii="Arial" w:hAnsi="Arial" w:cs="Arial"/>
          <w:sz w:val="18"/>
          <w:szCs w:val="18"/>
        </w:rPr>
        <w:t>Readings total 305 pp ÷ 28 sessions. = 11 pp./session. 305 x 3 min./pp. = 915 min. ÷ 60 = 16 hours.</w:t>
      </w:r>
    </w:p>
    <w:p w14:paraId="0B81C9D8" w14:textId="77777777" w:rsidR="007743A7" w:rsidRPr="009F02FC" w:rsidRDefault="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18"/>
          <w:szCs w:val="18"/>
        </w:rPr>
      </w:pPr>
      <w:r w:rsidRPr="009F02FC">
        <w:rPr>
          <w:rFonts w:ascii="Arial" w:hAnsi="Arial" w:cs="Arial"/>
          <w:sz w:val="18"/>
          <w:szCs w:val="18"/>
        </w:rPr>
        <w:t>Quiz study should be about 2 hours per quiz x 5 = 10 hours</w:t>
      </w:r>
    </w:p>
    <w:p w14:paraId="0D292688" w14:textId="77777777" w:rsidR="007743A7" w:rsidRPr="009F02FC" w:rsidRDefault="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18"/>
          <w:szCs w:val="18"/>
        </w:rPr>
      </w:pPr>
      <w:r w:rsidRPr="009F02FC">
        <w:rPr>
          <w:rFonts w:ascii="Arial" w:hAnsi="Arial" w:cs="Arial"/>
          <w:sz w:val="18"/>
          <w:szCs w:val="18"/>
        </w:rPr>
        <w:t>The research paper should take about 20 hours.</w:t>
      </w:r>
    </w:p>
    <w:p w14:paraId="7EB7F8AF" w14:textId="77777777" w:rsidR="007743A7" w:rsidRPr="009F02FC" w:rsidRDefault="007743A7" w:rsidP="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21"/>
          <w:szCs w:val="18"/>
        </w:rPr>
      </w:pPr>
      <w:r w:rsidRPr="009F02FC">
        <w:rPr>
          <w:rFonts w:ascii="Arial" w:hAnsi="Arial" w:cs="Arial"/>
          <w:sz w:val="18"/>
          <w:szCs w:val="18"/>
        </w:rPr>
        <w:t>The final exam study should be about 10 hours.</w:t>
      </w:r>
    </w:p>
    <w:p w14:paraId="72CC4423" w14:textId="77777777" w:rsidR="007743A7" w:rsidRPr="009F02FC" w:rsidRDefault="007743A7" w:rsidP="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21"/>
          <w:szCs w:val="18"/>
        </w:rPr>
        <w:sectPr w:rsidR="007743A7" w:rsidRPr="009F02FC" w:rsidSect="007743A7">
          <w:headerReference w:type="default" r:id="rId15"/>
          <w:headerReference w:type="first" r:id="rId16"/>
          <w:pgSz w:w="11909" w:h="16834"/>
          <w:pgMar w:top="576" w:right="1181" w:bottom="576" w:left="1742" w:header="576" w:footer="576" w:gutter="0"/>
          <w:pgNumType w:fmt="lowerRoman"/>
          <w:cols w:space="720"/>
        </w:sectPr>
      </w:pPr>
    </w:p>
    <w:p w14:paraId="215EE894" w14:textId="77777777" w:rsidR="007743A7" w:rsidRPr="009F02FC" w:rsidRDefault="007743A7">
      <w:pPr>
        <w:tabs>
          <w:tab w:val="left" w:pos="4560"/>
          <w:tab w:val="left" w:pos="5380"/>
          <w:tab w:val="left" w:pos="6120"/>
          <w:tab w:val="left" w:pos="6260"/>
          <w:tab w:val="left" w:pos="7560"/>
          <w:tab w:val="left" w:pos="7920"/>
          <w:tab w:val="left" w:pos="8820"/>
        </w:tabs>
        <w:ind w:left="20" w:right="-671"/>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7" w:name="_Toc408127798"/>
      <w:bookmarkStart w:id="8" w:name="_Toc502996029"/>
      <w:r w:rsidRPr="009F02FC">
        <w:rPr>
          <w:rFonts w:ascii="Arial" w:hAnsi="Arial" w:cs="Arial"/>
          <w:sz w:val="21"/>
          <w:szCs w:val="18"/>
        </w:rPr>
        <w:instrText>Course Grading</w:instrText>
      </w:r>
      <w:bookmarkEnd w:id="7"/>
      <w:bookmarkEnd w:id="8"/>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510D44F7" w14:textId="77777777" w:rsidR="007743A7" w:rsidRPr="009F02FC" w:rsidRDefault="007743A7">
      <w:pPr>
        <w:tabs>
          <w:tab w:val="left" w:pos="4560"/>
          <w:tab w:val="left" w:pos="5380"/>
          <w:tab w:val="left" w:pos="6120"/>
          <w:tab w:val="left" w:pos="6260"/>
          <w:tab w:val="left" w:pos="7560"/>
          <w:tab w:val="left" w:pos="7920"/>
          <w:tab w:val="left" w:pos="8820"/>
        </w:tabs>
        <w:ind w:left="20" w:right="-671"/>
        <w:jc w:val="center"/>
        <w:rPr>
          <w:rFonts w:ascii="Arial" w:hAnsi="Arial" w:cs="Arial"/>
          <w:b/>
          <w:sz w:val="32"/>
          <w:szCs w:val="18"/>
        </w:rPr>
      </w:pPr>
      <w:bookmarkStart w:id="9" w:name="ResearchPaperGradeSheet"/>
      <w:r w:rsidRPr="009F02FC">
        <w:rPr>
          <w:rFonts w:ascii="Arial" w:hAnsi="Arial" w:cs="Arial"/>
          <w:b/>
          <w:sz w:val="32"/>
          <w:szCs w:val="18"/>
        </w:rPr>
        <w:t>Research Paper Grade Sheet</w:t>
      </w:r>
      <w:bookmarkEnd w:id="9"/>
      <w:r w:rsidRPr="009F02FC">
        <w:rPr>
          <w:rFonts w:ascii="Arial" w:hAnsi="Arial" w:cs="Arial"/>
          <w:b/>
          <w:sz w:val="16"/>
          <w:szCs w:val="18"/>
        </w:rPr>
        <w:fldChar w:fldCharType="begin"/>
      </w:r>
      <w:r w:rsidRPr="009F02FC">
        <w:rPr>
          <w:rFonts w:ascii="Arial" w:hAnsi="Arial" w:cs="Arial"/>
          <w:b/>
          <w:sz w:val="16"/>
          <w:szCs w:val="18"/>
        </w:rPr>
        <w:instrText xml:space="preserve"> TC  "</w:instrText>
      </w:r>
      <w:bookmarkStart w:id="10" w:name="_Toc408127799"/>
      <w:bookmarkStart w:id="11" w:name="_Toc502996030"/>
      <w:r w:rsidRPr="009F02FC">
        <w:rPr>
          <w:rFonts w:ascii="Arial" w:hAnsi="Arial" w:cs="Arial"/>
          <w:b/>
          <w:sz w:val="16"/>
          <w:szCs w:val="18"/>
        </w:rPr>
        <w:instrText>Research Paper Grade Sheet</w:instrText>
      </w:r>
      <w:bookmarkEnd w:id="10"/>
      <w:bookmarkEnd w:id="11"/>
      <w:r w:rsidRPr="009F02FC">
        <w:rPr>
          <w:rFonts w:ascii="Arial" w:hAnsi="Arial" w:cs="Arial"/>
          <w:b/>
          <w:sz w:val="16"/>
          <w:szCs w:val="18"/>
        </w:rPr>
        <w:instrText xml:space="preserve">" \l 3 </w:instrText>
      </w:r>
      <w:r w:rsidRPr="009F02FC">
        <w:rPr>
          <w:rFonts w:ascii="Arial" w:hAnsi="Arial" w:cs="Arial"/>
          <w:b/>
          <w:sz w:val="16"/>
          <w:szCs w:val="18"/>
        </w:rPr>
        <w:fldChar w:fldCharType="end"/>
      </w:r>
    </w:p>
    <w:p w14:paraId="051B9159" w14:textId="77777777" w:rsidR="007743A7" w:rsidRPr="009F02FC" w:rsidRDefault="007743A7">
      <w:pPr>
        <w:tabs>
          <w:tab w:val="left" w:pos="580"/>
          <w:tab w:val="left" w:pos="4180"/>
          <w:tab w:val="left" w:pos="4560"/>
          <w:tab w:val="left" w:pos="6120"/>
          <w:tab w:val="left" w:pos="7560"/>
          <w:tab w:val="left" w:pos="8640"/>
          <w:tab w:val="left" w:pos="8820"/>
        </w:tabs>
        <w:ind w:left="20" w:right="-671"/>
        <w:jc w:val="center"/>
        <w:rPr>
          <w:rFonts w:ascii="Arial" w:hAnsi="Arial" w:cs="Arial"/>
          <w:sz w:val="11"/>
          <w:szCs w:val="18"/>
        </w:rPr>
      </w:pPr>
    </w:p>
    <w:p w14:paraId="0DA3C01A" w14:textId="77777777" w:rsidR="007743A7" w:rsidRPr="009F02FC" w:rsidRDefault="007743A7">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rFonts w:ascii="Arial" w:hAnsi="Arial" w:cs="Arial"/>
          <w:sz w:val="22"/>
          <w:szCs w:val="18"/>
        </w:rPr>
      </w:pPr>
      <w:r w:rsidRPr="009F02FC">
        <w:rPr>
          <w:rFonts w:ascii="Arial" w:hAnsi="Arial" w:cs="Arial"/>
          <w:sz w:val="22"/>
          <w:szCs w:val="18"/>
        </w:rPr>
        <w:t>Student</w:t>
      </w:r>
      <w:r w:rsidRPr="009F02FC">
        <w:rPr>
          <w:rFonts w:ascii="Arial" w:hAnsi="Arial" w:cs="Arial"/>
          <w:sz w:val="22"/>
          <w:szCs w:val="18"/>
        </w:rPr>
        <w:tab/>
      </w:r>
      <w:r w:rsidRPr="009F02FC">
        <w:rPr>
          <w:rFonts w:ascii="Arial" w:hAnsi="Arial" w:cs="Arial"/>
          <w:sz w:val="22"/>
          <w:szCs w:val="18"/>
          <w:u w:val="single"/>
        </w:rPr>
        <w:tab/>
      </w:r>
      <w:r w:rsidRPr="009F02FC">
        <w:rPr>
          <w:rFonts w:ascii="Arial" w:hAnsi="Arial" w:cs="Arial"/>
          <w:sz w:val="22"/>
          <w:szCs w:val="18"/>
        </w:rPr>
        <w:tab/>
        <w:t>Topic</w:t>
      </w:r>
      <w:r w:rsidRPr="009F02FC">
        <w:rPr>
          <w:rFonts w:ascii="Arial" w:hAnsi="Arial" w:cs="Arial"/>
          <w:sz w:val="22"/>
          <w:szCs w:val="18"/>
        </w:rPr>
        <w:tab/>
      </w:r>
      <w:r w:rsidRPr="009F02FC">
        <w:rPr>
          <w:rFonts w:ascii="Arial" w:hAnsi="Arial" w:cs="Arial"/>
          <w:sz w:val="22"/>
          <w:szCs w:val="18"/>
          <w:u w:val="single"/>
        </w:rPr>
        <w:tab/>
      </w:r>
      <w:r w:rsidRPr="009F02FC">
        <w:rPr>
          <w:rFonts w:ascii="Arial" w:hAnsi="Arial" w:cs="Arial"/>
          <w:sz w:val="22"/>
          <w:szCs w:val="18"/>
        </w:rPr>
        <w:tab/>
        <w:t>Paper Grade</w:t>
      </w:r>
      <w:r w:rsidRPr="009F02FC">
        <w:rPr>
          <w:rFonts w:ascii="Arial" w:hAnsi="Arial" w:cs="Arial"/>
          <w:sz w:val="22"/>
          <w:szCs w:val="18"/>
        </w:rPr>
        <w:tab/>
      </w:r>
      <w:r w:rsidRPr="009F02FC">
        <w:rPr>
          <w:rFonts w:ascii="Arial" w:hAnsi="Arial" w:cs="Arial"/>
          <w:sz w:val="22"/>
          <w:szCs w:val="18"/>
          <w:u w:val="single"/>
        </w:rPr>
        <w:tab/>
      </w:r>
      <w:r w:rsidRPr="009F02FC">
        <w:rPr>
          <w:rFonts w:ascii="Arial" w:hAnsi="Arial" w:cs="Arial"/>
          <w:sz w:val="22"/>
          <w:szCs w:val="18"/>
        </w:rPr>
        <w:tab/>
        <w:t>Box</w:t>
      </w:r>
      <w:r w:rsidRPr="009F02FC">
        <w:rPr>
          <w:rFonts w:ascii="Arial" w:hAnsi="Arial" w:cs="Arial"/>
          <w:sz w:val="22"/>
          <w:szCs w:val="18"/>
        </w:rPr>
        <w:tab/>
      </w:r>
      <w:r w:rsidRPr="009F02FC">
        <w:rPr>
          <w:rFonts w:ascii="Arial" w:hAnsi="Arial" w:cs="Arial"/>
          <w:sz w:val="22"/>
          <w:szCs w:val="18"/>
          <w:u w:val="single"/>
        </w:rPr>
        <w:tab/>
      </w:r>
    </w:p>
    <w:p w14:paraId="5E0D64D5" w14:textId="77777777" w:rsidR="007743A7" w:rsidRPr="009F02FC" w:rsidRDefault="007743A7">
      <w:pPr>
        <w:ind w:left="20" w:right="-671"/>
        <w:rPr>
          <w:rFonts w:ascii="Arial" w:hAnsi="Arial" w:cs="Arial"/>
          <w:sz w:val="11"/>
          <w:szCs w:val="18"/>
        </w:rPr>
      </w:pPr>
    </w:p>
    <w:p w14:paraId="42E232D8" w14:textId="77777777" w:rsidR="007743A7" w:rsidRPr="009F02FC" w:rsidRDefault="007743A7">
      <w:pPr>
        <w:ind w:left="20" w:right="-54"/>
        <w:rPr>
          <w:rFonts w:ascii="Arial" w:hAnsi="Arial" w:cs="Arial"/>
          <w:sz w:val="22"/>
          <w:szCs w:val="18"/>
        </w:rPr>
      </w:pPr>
      <w:r w:rsidRPr="009F02FC">
        <w:rPr>
          <w:rFonts w:ascii="Arial" w:hAnsi="Arial" w:cs="Arial"/>
          <w:sz w:val="22"/>
          <w:szCs w:val="18"/>
        </w:rPr>
        <w:t xml:space="preserve">The first four parts below concern the paper’s </w:t>
      </w:r>
      <w:r w:rsidRPr="009F02FC">
        <w:rPr>
          <w:rFonts w:ascii="Arial" w:hAnsi="Arial" w:cs="Arial"/>
          <w:i/>
          <w:sz w:val="22"/>
          <w:szCs w:val="18"/>
        </w:rPr>
        <w:t>content</w:t>
      </w:r>
      <w:r w:rsidRPr="009F02FC">
        <w:rPr>
          <w:rFonts w:ascii="Arial" w:hAnsi="Arial" w:cs="Arial"/>
          <w:sz w:val="22"/>
          <w:szCs w:val="18"/>
        </w:rPr>
        <w:t xml:space="preserve"> (70% of the grade).  The Form grade (30%) is based on Kate L. Turabian, </w:t>
      </w:r>
      <w:r w:rsidRPr="009F02FC">
        <w:rPr>
          <w:rFonts w:ascii="Arial" w:hAnsi="Arial" w:cs="Arial"/>
          <w:i/>
          <w:sz w:val="22"/>
          <w:szCs w:val="18"/>
        </w:rPr>
        <w:t xml:space="preserve">A Manual for Writers of Term Papers, Theses, and Dissertations, </w:t>
      </w:r>
      <w:r w:rsidRPr="009F02FC">
        <w:rPr>
          <w:rFonts w:ascii="Arial" w:hAnsi="Arial" w:cs="Arial"/>
          <w:sz w:val="22"/>
          <w:szCs w:val="18"/>
        </w:rPr>
        <w:t>6</w:t>
      </w:r>
      <w:r w:rsidRPr="009F02FC">
        <w:rPr>
          <w:rFonts w:ascii="Arial" w:hAnsi="Arial" w:cs="Arial"/>
          <w:sz w:val="22"/>
          <w:szCs w:val="18"/>
          <w:vertAlign w:val="superscript"/>
        </w:rPr>
        <w:t>th</w:t>
      </w:r>
      <w:r w:rsidRPr="009F02FC">
        <w:rPr>
          <w:rFonts w:ascii="Arial" w:hAnsi="Arial" w:cs="Arial"/>
          <w:sz w:val="22"/>
          <w:szCs w:val="18"/>
        </w:rPr>
        <w:t xml:space="preserve"> edition (Chicago: Univ. of Chicago Press, 1996).  See also the Research Paper Checklist.</w:t>
      </w:r>
    </w:p>
    <w:p w14:paraId="7AC55EC8" w14:textId="77777777" w:rsidR="007743A7" w:rsidRPr="009F02FC" w:rsidRDefault="007743A7">
      <w:pPr>
        <w:tabs>
          <w:tab w:val="center" w:pos="4640"/>
          <w:tab w:val="center" w:pos="5440"/>
          <w:tab w:val="left" w:pos="6120"/>
          <w:tab w:val="center" w:pos="6340"/>
          <w:tab w:val="center" w:pos="7140"/>
          <w:tab w:val="left" w:pos="7560"/>
          <w:tab w:val="center" w:pos="7960"/>
          <w:tab w:val="left" w:pos="8820"/>
        </w:tabs>
        <w:ind w:left="20" w:right="-671"/>
        <w:rPr>
          <w:rFonts w:ascii="Arial" w:hAnsi="Arial" w:cs="Arial"/>
          <w:sz w:val="11"/>
          <w:szCs w:val="18"/>
        </w:rPr>
      </w:pPr>
    </w:p>
    <w:p w14:paraId="00D2287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ab/>
        <w:t>1</w:t>
      </w:r>
      <w:r w:rsidRPr="009F02FC">
        <w:rPr>
          <w:rFonts w:ascii="Arial" w:hAnsi="Arial" w:cs="Arial"/>
          <w:sz w:val="22"/>
          <w:szCs w:val="18"/>
        </w:rPr>
        <w:tab/>
        <w:t>2</w:t>
      </w:r>
      <w:r w:rsidRPr="009F02FC">
        <w:rPr>
          <w:rFonts w:ascii="Arial" w:hAnsi="Arial" w:cs="Arial"/>
          <w:sz w:val="22"/>
          <w:szCs w:val="18"/>
        </w:rPr>
        <w:tab/>
        <w:t>3</w:t>
      </w:r>
      <w:r w:rsidRPr="009F02FC">
        <w:rPr>
          <w:rFonts w:ascii="Arial" w:hAnsi="Arial" w:cs="Arial"/>
          <w:sz w:val="22"/>
          <w:szCs w:val="18"/>
        </w:rPr>
        <w:tab/>
        <w:t>4</w:t>
      </w:r>
      <w:r w:rsidRPr="009F02FC">
        <w:rPr>
          <w:rFonts w:ascii="Arial" w:hAnsi="Arial" w:cs="Arial"/>
          <w:sz w:val="22"/>
          <w:szCs w:val="18"/>
        </w:rPr>
        <w:tab/>
        <w:t>5</w:t>
      </w:r>
    </w:p>
    <w:p w14:paraId="19669F1E"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ab/>
        <w:t>Poor</w:t>
      </w:r>
      <w:r w:rsidRPr="009F02FC">
        <w:rPr>
          <w:rFonts w:ascii="Arial" w:hAnsi="Arial" w:cs="Arial"/>
          <w:sz w:val="22"/>
          <w:szCs w:val="18"/>
        </w:rPr>
        <w:tab/>
        <w:t>Minimal</w:t>
      </w:r>
      <w:r w:rsidRPr="009F02FC">
        <w:rPr>
          <w:rFonts w:ascii="Arial" w:hAnsi="Arial" w:cs="Arial"/>
          <w:sz w:val="22"/>
          <w:szCs w:val="18"/>
        </w:rPr>
        <w:tab/>
        <w:t>Average</w:t>
      </w:r>
      <w:r w:rsidRPr="009F02FC">
        <w:rPr>
          <w:rFonts w:ascii="Arial" w:hAnsi="Arial" w:cs="Arial"/>
          <w:sz w:val="22"/>
          <w:szCs w:val="18"/>
        </w:rPr>
        <w:tab/>
        <w:t>Good</w:t>
      </w:r>
      <w:r w:rsidRPr="009F02FC">
        <w:rPr>
          <w:rFonts w:ascii="Arial" w:hAnsi="Arial" w:cs="Arial"/>
          <w:sz w:val="22"/>
          <w:szCs w:val="18"/>
        </w:rPr>
        <w:tab/>
        <w:t>Excellent</w:t>
      </w:r>
    </w:p>
    <w:p w14:paraId="10F3057D"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Introduction</w:t>
      </w:r>
    </w:p>
    <w:p w14:paraId="5626453E"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Purpose</w:t>
      </w:r>
      <w:r w:rsidRPr="009F02FC">
        <w:rPr>
          <w:rFonts w:ascii="Arial" w:hAnsi="Arial" w:cs="Arial"/>
          <w:sz w:val="22"/>
          <w:szCs w:val="18"/>
        </w:rPr>
        <w:t xml:space="preserve"> (the paper addresses what issue?)</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153B3FE5"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Scope</w:t>
      </w:r>
      <w:r w:rsidRPr="009F02FC">
        <w:rPr>
          <w:rFonts w:ascii="Arial" w:hAnsi="Arial" w:cs="Arial"/>
          <w:sz w:val="22"/>
          <w:szCs w:val="18"/>
        </w:rPr>
        <w:t xml:space="preserve"> of the issue defined/narrowed down</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1D0EE05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color w:val="000000"/>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Procedure</w:t>
      </w:r>
      <w:r w:rsidRPr="009F02FC">
        <w:rPr>
          <w:rFonts w:ascii="Arial" w:hAnsi="Arial" w:cs="Arial"/>
          <w:sz w:val="22"/>
          <w:szCs w:val="18"/>
        </w:rPr>
        <w:t xml:space="preserve"> for addressing the issue introduced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5EC0A977"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203227DA"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Body</w:t>
      </w:r>
    </w:p>
    <w:p w14:paraId="3F2FA612"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2202CC25"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Wide research</w:t>
      </w:r>
      <w:r w:rsidRPr="009F02FC">
        <w:rPr>
          <w:rFonts w:ascii="Arial" w:hAnsi="Arial" w:cs="Arial"/>
          <w:sz w:val="22"/>
          <w:szCs w:val="18"/>
        </w:rPr>
        <w:t xml:space="preserve"> (other views, good sources)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605E657B"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Individual work</w:t>
      </w:r>
      <w:r w:rsidRPr="009F02FC">
        <w:rPr>
          <w:rFonts w:ascii="Arial" w:hAnsi="Arial" w:cs="Arial"/>
          <w:sz w:val="22"/>
          <w:szCs w:val="18"/>
        </w:rPr>
        <w:t xml:space="preserve"> (not excessive quotations)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206808CF"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 xml:space="preserve">Key passages/issues </w:t>
      </w:r>
      <w:r w:rsidRPr="009F02FC">
        <w:rPr>
          <w:rFonts w:ascii="Arial" w:hAnsi="Arial" w:cs="Arial"/>
          <w:sz w:val="22"/>
          <w:szCs w:val="18"/>
        </w:rPr>
        <w:t>addressed adequately</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5226C0F8"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 xml:space="preserve">Development </w:t>
      </w:r>
      <w:r w:rsidRPr="009F02FC">
        <w:rPr>
          <w:rFonts w:ascii="Arial" w:hAnsi="Arial" w:cs="Arial"/>
          <w:sz w:val="22"/>
          <w:szCs w:val="18"/>
        </w:rPr>
        <w:t>(proves points, not just lists verses)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33C5C6C8"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Interpretation</w:t>
      </w:r>
      <w:r w:rsidRPr="009F02FC">
        <w:rPr>
          <w:rFonts w:ascii="Arial" w:hAnsi="Arial" w:cs="Arial"/>
          <w:sz w:val="22"/>
          <w:szCs w:val="18"/>
        </w:rPr>
        <w:t xml:space="preserve"> of passages accurate (exegesis)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4567B495"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36878E5F"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Conclusion</w:t>
      </w:r>
    </w:p>
    <w:p w14:paraId="096DAEFA"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4FDE65D7"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Solution</w:t>
      </w:r>
      <w:r w:rsidRPr="009F02FC">
        <w:rPr>
          <w:rFonts w:ascii="Arial" w:hAnsi="Arial" w:cs="Arial"/>
          <w:sz w:val="22"/>
          <w:szCs w:val="18"/>
        </w:rPr>
        <w:t xml:space="preserve"> given to issue raised in introduction</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21F5CBB7"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Main points</w:t>
      </w:r>
      <w:r w:rsidRPr="009F02FC">
        <w:rPr>
          <w:rFonts w:ascii="Arial" w:hAnsi="Arial" w:cs="Arial"/>
          <w:sz w:val="22"/>
          <w:szCs w:val="18"/>
        </w:rPr>
        <w:t xml:space="preserve"> reviewed and/or restated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6D94E07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Length</w:t>
      </w:r>
      <w:r w:rsidRPr="009F02FC">
        <w:rPr>
          <w:rFonts w:ascii="Arial" w:hAnsi="Arial" w:cs="Arial"/>
          <w:sz w:val="22"/>
          <w:szCs w:val="18"/>
        </w:rPr>
        <w:t xml:space="preserve"> (1/2 to 1 page, w/o unnecessary info.)</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0373AC18"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079DC20E"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Miscellaneous</w:t>
      </w:r>
    </w:p>
    <w:p w14:paraId="4A2A4271"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(These can be addressed anywhere in the paper)</w:t>
      </w:r>
    </w:p>
    <w:p w14:paraId="5243BB19"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color w:val="000000"/>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 xml:space="preserve">Application </w:t>
      </w:r>
      <w:r w:rsidRPr="009F02FC">
        <w:rPr>
          <w:rFonts w:ascii="Arial" w:hAnsi="Arial" w:cs="Arial"/>
          <w:sz w:val="22"/>
          <w:szCs w:val="18"/>
        </w:rPr>
        <w:t>(shows why the topic is important)</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0B6D83F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color w:val="000000"/>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 xml:space="preserve">Depth </w:t>
      </w:r>
      <w:r w:rsidRPr="009F02FC">
        <w:rPr>
          <w:rFonts w:ascii="Arial" w:hAnsi="Arial" w:cs="Arial"/>
          <w:sz w:val="22"/>
          <w:szCs w:val="18"/>
        </w:rPr>
        <w:t>leaves no key questions unanswered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036BE14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color w:val="000000"/>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 xml:space="preserve">Overall </w:t>
      </w:r>
      <w:r w:rsidRPr="009F02FC">
        <w:rPr>
          <w:rFonts w:ascii="Arial" w:hAnsi="Arial" w:cs="Arial"/>
          <w:sz w:val="22"/>
          <w:szCs w:val="18"/>
        </w:rPr>
        <w:t xml:space="preserve">content </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5CAD94F7"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0A38A877"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Form</w:t>
      </w:r>
    </w:p>
    <w:p w14:paraId="3AA3A3D0"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32D04073"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Format</w:t>
      </w:r>
      <w:r w:rsidRPr="009F02FC">
        <w:rPr>
          <w:rFonts w:ascii="Arial" w:hAnsi="Arial" w:cs="Arial"/>
          <w:sz w:val="22"/>
          <w:szCs w:val="18"/>
        </w:rPr>
        <w:t xml:space="preserve"> (typed, title page, length, pages numbered)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7A45461A"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Spelling</w:t>
      </w:r>
      <w:r w:rsidRPr="009F02FC">
        <w:rPr>
          <w:rFonts w:ascii="Arial" w:hAnsi="Arial" w:cs="Arial"/>
          <w:sz w:val="22"/>
          <w:szCs w:val="18"/>
        </w:rPr>
        <w:t xml:space="preserve"> and typographical errors, punctuation</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4E9F5AD7"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Grammar</w:t>
      </w:r>
      <w:r w:rsidRPr="009F02FC">
        <w:rPr>
          <w:rFonts w:ascii="Arial" w:hAnsi="Arial" w:cs="Arial"/>
          <w:sz w:val="22"/>
          <w:szCs w:val="18"/>
        </w:rPr>
        <w:t xml:space="preserve"> (agreement of subject/verb and tenses)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526CCCA3"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Footnoting</w:t>
      </w:r>
      <w:r w:rsidRPr="009F02FC">
        <w:rPr>
          <w:rFonts w:ascii="Arial" w:hAnsi="Arial" w:cs="Arial"/>
          <w:sz w:val="22"/>
          <w:szCs w:val="18"/>
        </w:rPr>
        <w:t xml:space="preserve"> (better than endnoting; biblio. incl.)</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32F35D96"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Arranged</w:t>
      </w:r>
      <w:r w:rsidRPr="009F02FC">
        <w:rPr>
          <w:rFonts w:ascii="Arial" w:hAnsi="Arial" w:cs="Arial"/>
          <w:sz w:val="22"/>
          <w:szCs w:val="18"/>
        </w:rPr>
        <w:t xml:space="preserve"> </w:t>
      </w:r>
      <w:r w:rsidRPr="009F02FC">
        <w:rPr>
          <w:rFonts w:ascii="Arial" w:hAnsi="Arial" w:cs="Arial"/>
          <w:b/>
          <w:sz w:val="22"/>
          <w:szCs w:val="18"/>
        </w:rPr>
        <w:t>logically</w:t>
      </w:r>
      <w:r w:rsidRPr="009F02FC">
        <w:rPr>
          <w:rFonts w:ascii="Arial" w:hAnsi="Arial" w:cs="Arial"/>
          <w:sz w:val="22"/>
          <w:szCs w:val="18"/>
        </w:rPr>
        <w:t xml:space="preserve"> (not a collection of thoughts)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3D5A0B33"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Sections</w:t>
      </w:r>
      <w:r w:rsidRPr="009F02FC">
        <w:rPr>
          <w:rFonts w:ascii="Arial" w:hAnsi="Arial" w:cs="Arial"/>
          <w:sz w:val="22"/>
          <w:szCs w:val="18"/>
        </w:rPr>
        <w:t xml:space="preserve"> clearly stated without orphan headings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Pr="009F02FC">
        <w:rPr>
          <w:rFonts w:ascii="Arial" w:hAnsi="Arial" w:cs="Arial"/>
          <w:sz w:val="13"/>
          <w:szCs w:val="18"/>
        </w:rPr>
      </w:r>
      <w:r w:rsidRPr="009F02FC">
        <w:rPr>
          <w:rFonts w:ascii="Arial" w:hAnsi="Arial" w:cs="Arial"/>
          <w:sz w:val="13"/>
          <w:szCs w:val="18"/>
        </w:rPr>
        <w:fldChar w:fldCharType="separate"/>
      </w:r>
      <w:r w:rsidRPr="009F02FC">
        <w:rPr>
          <w:rFonts w:ascii="Arial" w:hAnsi="Arial" w:cs="Arial"/>
          <w:sz w:val="13"/>
          <w:szCs w:val="18"/>
        </w:rPr>
        <w:fldChar w:fldCharType="end"/>
      </w:r>
    </w:p>
    <w:p w14:paraId="426C76D9"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56183C12"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Summary</w:t>
      </w:r>
    </w:p>
    <w:p w14:paraId="7AC56530"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01C7DCCD"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Number of ticks per column</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p>
    <w:p w14:paraId="6B6E4969"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p>
    <w:p w14:paraId="0103300B"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b/>
          <w:sz w:val="22"/>
          <w:szCs w:val="18"/>
        </w:rPr>
      </w:pPr>
      <w:r w:rsidRPr="009F02FC">
        <w:rPr>
          <w:rFonts w:ascii="Arial" w:hAnsi="Arial" w:cs="Arial"/>
          <w:sz w:val="22"/>
          <w:szCs w:val="18"/>
        </w:rPr>
        <w:t>Multiplied by point values of the column</w:t>
      </w:r>
      <w:r w:rsidRPr="009F02FC">
        <w:rPr>
          <w:rFonts w:ascii="Arial" w:hAnsi="Arial" w:cs="Arial"/>
          <w:sz w:val="22"/>
          <w:szCs w:val="18"/>
        </w:rPr>
        <w:tab/>
      </w:r>
      <w:r w:rsidRPr="009F02FC">
        <w:rPr>
          <w:rFonts w:ascii="Arial" w:hAnsi="Arial" w:cs="Arial"/>
          <w:b/>
          <w:sz w:val="22"/>
          <w:szCs w:val="18"/>
        </w:rPr>
        <w:t>x 1</w:t>
      </w:r>
      <w:r w:rsidRPr="009F02FC">
        <w:rPr>
          <w:rFonts w:ascii="Arial" w:hAnsi="Arial" w:cs="Arial"/>
          <w:b/>
          <w:sz w:val="22"/>
          <w:szCs w:val="18"/>
        </w:rPr>
        <w:tab/>
        <w:t>x 2</w:t>
      </w:r>
      <w:r w:rsidRPr="009F02FC">
        <w:rPr>
          <w:rFonts w:ascii="Arial" w:hAnsi="Arial" w:cs="Arial"/>
          <w:b/>
          <w:sz w:val="22"/>
          <w:szCs w:val="18"/>
        </w:rPr>
        <w:tab/>
        <w:t>x 3</w:t>
      </w:r>
      <w:r w:rsidRPr="009F02FC">
        <w:rPr>
          <w:rFonts w:ascii="Arial" w:hAnsi="Arial" w:cs="Arial"/>
          <w:b/>
          <w:sz w:val="22"/>
          <w:szCs w:val="18"/>
        </w:rPr>
        <w:tab/>
        <w:t>x 4</w:t>
      </w:r>
      <w:r w:rsidRPr="009F02FC">
        <w:rPr>
          <w:rFonts w:ascii="Arial" w:hAnsi="Arial" w:cs="Arial"/>
          <w:b/>
          <w:sz w:val="22"/>
          <w:szCs w:val="18"/>
        </w:rPr>
        <w:tab/>
        <w:t>x 5</w:t>
      </w:r>
    </w:p>
    <w:p w14:paraId="7256D9CE"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p>
    <w:p w14:paraId="08EE9C71"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Equals the total point value for each column</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p>
    <w:p w14:paraId="44F44995" w14:textId="77777777" w:rsidR="007743A7" w:rsidRPr="009F02FC" w:rsidRDefault="007743A7">
      <w:pPr>
        <w:tabs>
          <w:tab w:val="center" w:pos="5120"/>
          <w:tab w:val="center" w:pos="5960"/>
          <w:tab w:val="left" w:pos="6120"/>
          <w:tab w:val="center" w:pos="6840"/>
          <w:tab w:val="left" w:pos="7560"/>
          <w:tab w:val="center" w:pos="7640"/>
          <w:tab w:val="center" w:pos="8420"/>
          <w:tab w:val="left" w:pos="8820"/>
        </w:tabs>
        <w:ind w:left="20" w:right="-671"/>
        <w:rPr>
          <w:rFonts w:ascii="Arial" w:hAnsi="Arial" w:cs="Arial"/>
          <w:sz w:val="22"/>
          <w:szCs w:val="18"/>
        </w:rPr>
      </w:pPr>
    </w:p>
    <w:p w14:paraId="6AB7AB3F" w14:textId="77777777" w:rsidR="007743A7" w:rsidRPr="009F02FC" w:rsidRDefault="007743A7">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Arial" w:hAnsi="Arial" w:cs="Arial"/>
          <w:sz w:val="22"/>
          <w:szCs w:val="18"/>
        </w:rPr>
      </w:pPr>
      <w:r w:rsidRPr="009F02FC">
        <w:rPr>
          <w:rFonts w:ascii="Arial" w:hAnsi="Arial" w:cs="Arial"/>
          <w:sz w:val="22"/>
          <w:szCs w:val="18"/>
        </w:rPr>
        <w:t xml:space="preserve">Net points ______ minus 10 points per day late (____ points) equals % grade of </w:t>
      </w:r>
      <w:r w:rsidRPr="009F02FC">
        <w:rPr>
          <w:rFonts w:ascii="Arial" w:hAnsi="Arial" w:cs="Arial"/>
          <w:sz w:val="22"/>
          <w:szCs w:val="18"/>
          <w:u w:val="double"/>
        </w:rPr>
        <w:tab/>
        <w:t xml:space="preserve">      %</w:t>
      </w:r>
    </w:p>
    <w:p w14:paraId="23319317" w14:textId="77777777" w:rsidR="007743A7" w:rsidRPr="009F02FC" w:rsidRDefault="007743A7">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Arial" w:hAnsi="Arial" w:cs="Arial"/>
          <w:sz w:val="11"/>
          <w:szCs w:val="18"/>
        </w:rPr>
      </w:pPr>
    </w:p>
    <w:p w14:paraId="3FE48EDB" w14:textId="77777777" w:rsidR="007743A7" w:rsidRPr="009F02FC" w:rsidRDefault="007743A7" w:rsidP="007743A7">
      <w:pPr>
        <w:tabs>
          <w:tab w:val="right" w:pos="8640"/>
        </w:tabs>
        <w:ind w:right="-671"/>
        <w:jc w:val="left"/>
        <w:rPr>
          <w:rFonts w:ascii="Arial" w:hAnsi="Arial" w:cs="Arial"/>
          <w:sz w:val="22"/>
          <w:szCs w:val="18"/>
        </w:rPr>
      </w:pPr>
      <w:r w:rsidRPr="009F02FC">
        <w:rPr>
          <w:rFonts w:ascii="Arial" w:hAnsi="Arial" w:cs="Arial"/>
          <w:b/>
          <w:sz w:val="22"/>
          <w:szCs w:val="18"/>
        </w:rPr>
        <w:t>Comments</w:t>
      </w:r>
      <w:r w:rsidRPr="009F02FC">
        <w:rPr>
          <w:rFonts w:ascii="Arial" w:hAnsi="Arial" w:cs="Arial"/>
          <w:sz w:val="22"/>
          <w:szCs w:val="18"/>
        </w:rPr>
        <w:t>:</w:t>
      </w:r>
    </w:p>
    <w:p w14:paraId="3E49358F" w14:textId="77777777" w:rsidR="007743A7" w:rsidRPr="009F02FC" w:rsidRDefault="007743A7">
      <w:pPr>
        <w:tabs>
          <w:tab w:val="right" w:pos="8640"/>
        </w:tabs>
        <w:ind w:right="-671"/>
        <w:jc w:val="center"/>
        <w:rPr>
          <w:rFonts w:ascii="Arial" w:hAnsi="Arial" w:cs="Arial"/>
          <w:sz w:val="18"/>
          <w:szCs w:val="18"/>
        </w:rPr>
      </w:pPr>
      <w:r w:rsidRPr="009F02FC">
        <w:rPr>
          <w:rFonts w:ascii="Arial" w:hAnsi="Arial" w:cs="Arial"/>
          <w:sz w:val="22"/>
          <w:szCs w:val="18"/>
        </w:rPr>
        <w:br w:type="page"/>
      </w:r>
      <w:bookmarkStart w:id="12" w:name="ResearchPaperChecklist"/>
      <w:bookmarkStart w:id="13" w:name="_Toc15033978"/>
      <w:r w:rsidRPr="009F02FC">
        <w:rPr>
          <w:rFonts w:ascii="Arial" w:hAnsi="Arial" w:cs="Arial"/>
          <w:b/>
          <w:sz w:val="28"/>
          <w:szCs w:val="18"/>
        </w:rPr>
        <w:lastRenderedPageBreak/>
        <w:t>Research Paper Checklist</w:t>
      </w:r>
      <w:bookmarkEnd w:id="12"/>
      <w:bookmarkEnd w:id="13"/>
      <w:r w:rsidRPr="009F02FC">
        <w:rPr>
          <w:rFonts w:ascii="Arial" w:hAnsi="Arial" w:cs="Arial"/>
          <w:b/>
          <w:sz w:val="16"/>
          <w:szCs w:val="18"/>
        </w:rPr>
        <w:fldChar w:fldCharType="begin"/>
      </w:r>
      <w:r w:rsidRPr="009F02FC">
        <w:rPr>
          <w:rFonts w:ascii="Arial" w:hAnsi="Arial" w:cs="Arial"/>
          <w:b/>
          <w:sz w:val="16"/>
          <w:szCs w:val="18"/>
        </w:rPr>
        <w:instrText xml:space="preserve"> TC  "</w:instrText>
      </w:r>
      <w:bookmarkStart w:id="14" w:name="_Toc408127800"/>
      <w:bookmarkStart w:id="15" w:name="_Toc502996031"/>
      <w:r w:rsidRPr="009F02FC">
        <w:rPr>
          <w:rFonts w:ascii="Arial" w:hAnsi="Arial" w:cs="Arial"/>
          <w:b/>
          <w:sz w:val="16"/>
          <w:szCs w:val="18"/>
        </w:rPr>
        <w:instrText>Research Paper Checklist</w:instrText>
      </w:r>
      <w:bookmarkEnd w:id="14"/>
      <w:bookmarkEnd w:id="15"/>
      <w:r w:rsidRPr="009F02FC">
        <w:rPr>
          <w:rFonts w:ascii="Arial" w:hAnsi="Arial" w:cs="Arial"/>
          <w:b/>
          <w:sz w:val="16"/>
          <w:szCs w:val="18"/>
        </w:rPr>
        <w:instrText xml:space="preserve">" \l 3 </w:instrText>
      </w:r>
      <w:r w:rsidRPr="009F02FC">
        <w:rPr>
          <w:rFonts w:ascii="Arial" w:hAnsi="Arial" w:cs="Arial"/>
          <w:b/>
          <w:sz w:val="16"/>
          <w:szCs w:val="18"/>
        </w:rPr>
        <w:fldChar w:fldCharType="end"/>
      </w:r>
    </w:p>
    <w:p w14:paraId="19988C2A" w14:textId="77777777" w:rsidR="007743A7" w:rsidRPr="009F02FC" w:rsidRDefault="007743A7">
      <w:pPr>
        <w:ind w:right="600"/>
        <w:jc w:val="center"/>
        <w:rPr>
          <w:rFonts w:ascii="Arial" w:hAnsi="Arial" w:cs="Arial"/>
          <w:sz w:val="2"/>
          <w:szCs w:val="18"/>
        </w:rPr>
      </w:pPr>
      <w:r w:rsidRPr="009F02FC">
        <w:rPr>
          <w:rFonts w:ascii="Arial" w:hAnsi="Arial" w:cs="Arial"/>
          <w:vanish/>
          <w:sz w:val="2"/>
          <w:szCs w:val="18"/>
        </w:rPr>
        <w:t>1st ed. 24 April 95; 2d ed. 5 June 1996 3d ed. 21 June 1997</w:t>
      </w:r>
    </w:p>
    <w:p w14:paraId="0C45D93D" w14:textId="77777777" w:rsidR="007743A7" w:rsidRPr="009F02FC" w:rsidRDefault="007743A7">
      <w:pPr>
        <w:ind w:right="-54"/>
        <w:jc w:val="center"/>
        <w:rPr>
          <w:rFonts w:ascii="Arial" w:hAnsi="Arial" w:cs="Arial"/>
          <w:sz w:val="16"/>
          <w:szCs w:val="18"/>
        </w:rPr>
      </w:pPr>
      <w:r w:rsidRPr="009F02FC">
        <w:rPr>
          <w:rFonts w:ascii="Arial" w:hAnsi="Arial" w:cs="Arial"/>
          <w:sz w:val="16"/>
          <w:szCs w:val="18"/>
        </w:rPr>
        <w:t>* Asterisks show the most common mistakes SBC students make on research papers.  Give special attention to these areas!</w:t>
      </w:r>
    </w:p>
    <w:p w14:paraId="6EABB28D" w14:textId="77777777" w:rsidR="007743A7" w:rsidRPr="009F02FC" w:rsidRDefault="007743A7">
      <w:pPr>
        <w:ind w:left="560" w:right="-54" w:hanging="560"/>
        <w:jc w:val="center"/>
        <w:rPr>
          <w:rFonts w:ascii="Arial" w:hAnsi="Arial" w:cs="Arial"/>
          <w:sz w:val="15"/>
          <w:szCs w:val="18"/>
        </w:rPr>
      </w:pPr>
    </w:p>
    <w:p w14:paraId="4BEDD0AB" w14:textId="77777777" w:rsidR="007743A7" w:rsidRPr="009F02FC" w:rsidRDefault="007743A7">
      <w:pPr>
        <w:ind w:left="560" w:right="-54" w:hanging="560"/>
        <w:rPr>
          <w:rFonts w:ascii="Arial" w:hAnsi="Arial" w:cs="Arial"/>
          <w:b/>
          <w:sz w:val="16"/>
          <w:szCs w:val="18"/>
        </w:rPr>
      </w:pPr>
      <w:r w:rsidRPr="009F02FC">
        <w:rPr>
          <w:rFonts w:ascii="Arial" w:hAnsi="Arial" w:cs="Arial"/>
          <w:b/>
          <w:sz w:val="16"/>
          <w:szCs w:val="18"/>
          <w:u w:val="single"/>
        </w:rPr>
        <w:t>1.</w:t>
      </w:r>
      <w:r w:rsidRPr="009F02FC">
        <w:rPr>
          <w:rFonts w:ascii="Arial" w:hAnsi="Arial" w:cs="Arial"/>
          <w:b/>
          <w:sz w:val="16"/>
          <w:szCs w:val="18"/>
          <w:u w:val="single"/>
        </w:rPr>
        <w:tab/>
        <w:t>General Format</w:t>
      </w:r>
    </w:p>
    <w:p w14:paraId="7D6B1D4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1.1</w:t>
      </w:r>
      <w:r w:rsidRPr="009F02FC">
        <w:rPr>
          <w:rFonts w:ascii="Arial" w:hAnsi="Arial" w:cs="Arial"/>
          <w:sz w:val="16"/>
          <w:szCs w:val="18"/>
        </w:rPr>
        <w:tab/>
        <w:t>Obtain your own copy of the handout "Why Write Papers?" by Dr. Henry Baldwin.</w:t>
      </w:r>
    </w:p>
    <w:p w14:paraId="114F92AD"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1.2</w:t>
      </w:r>
      <w:r w:rsidRPr="009F02FC">
        <w:rPr>
          <w:rFonts w:ascii="Arial" w:hAnsi="Arial" w:cs="Arial"/>
          <w:sz w:val="16"/>
          <w:szCs w:val="18"/>
        </w:rPr>
        <w:tab/>
        <w:t xml:space="preserve">The most complete and widely used format guide is Kate L. Turabian, </w:t>
      </w:r>
      <w:r w:rsidRPr="009F02FC">
        <w:rPr>
          <w:rFonts w:ascii="Arial" w:hAnsi="Arial" w:cs="Arial"/>
          <w:i/>
          <w:sz w:val="16"/>
          <w:szCs w:val="18"/>
        </w:rPr>
        <w:t xml:space="preserve">A Manual for Writers of Term Papers, Theses, and Dissertations, </w:t>
      </w:r>
      <w:r w:rsidRPr="009F02FC">
        <w:rPr>
          <w:rFonts w:ascii="Arial" w:hAnsi="Arial" w:cs="Arial"/>
          <w:sz w:val="16"/>
          <w:szCs w:val="18"/>
        </w:rPr>
        <w:t>6th ed. rev. by John Grossman and Alice Bennett (Chicago &amp; London: Univ. of Chicago Press, 1937, 1955, 1967, 1973, 1987, 1996).  308 pp.</w:t>
      </w:r>
    </w:p>
    <w:p w14:paraId="34BAB4D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1.3</w:t>
      </w:r>
      <w:r w:rsidRPr="009F02FC">
        <w:rPr>
          <w:rFonts w:ascii="Arial" w:hAnsi="Arial" w:cs="Arial"/>
          <w:sz w:val="16"/>
          <w:szCs w:val="18"/>
        </w:rPr>
        <w:tab/>
        <w:t xml:space="preserve">Questions not answered by Turabian can probably found in </w:t>
      </w:r>
      <w:r w:rsidRPr="009F02FC">
        <w:rPr>
          <w:rFonts w:ascii="Arial" w:hAnsi="Arial" w:cs="Arial"/>
          <w:i/>
          <w:sz w:val="16"/>
          <w:szCs w:val="18"/>
        </w:rPr>
        <w:t>The Chicago Manual of Style.</w:t>
      </w:r>
    </w:p>
    <w:p w14:paraId="79B771B7"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1.4</w:t>
      </w:r>
      <w:r w:rsidRPr="009F02FC">
        <w:rPr>
          <w:rFonts w:ascii="Arial" w:hAnsi="Arial" w:cs="Arial"/>
          <w:sz w:val="16"/>
          <w:szCs w:val="18"/>
        </w:rPr>
        <w:tab/>
        <w:t>Staple the pages in the upper left corner rather than using report folders or attaching the paper at the top centre.</w:t>
      </w:r>
    </w:p>
    <w:p w14:paraId="0D9277BD" w14:textId="77777777" w:rsidR="007743A7" w:rsidRPr="009F02FC" w:rsidRDefault="007743A7">
      <w:pPr>
        <w:ind w:left="560" w:right="-54" w:hanging="560"/>
        <w:rPr>
          <w:rFonts w:ascii="Arial" w:hAnsi="Arial" w:cs="Arial"/>
          <w:sz w:val="13"/>
          <w:szCs w:val="18"/>
          <w:u w:val="single"/>
        </w:rPr>
      </w:pPr>
    </w:p>
    <w:p w14:paraId="470843AF" w14:textId="77777777" w:rsidR="007743A7" w:rsidRPr="009F02FC" w:rsidRDefault="007743A7">
      <w:pPr>
        <w:ind w:left="560" w:right="-54" w:hanging="560"/>
        <w:rPr>
          <w:rFonts w:ascii="Arial" w:hAnsi="Arial" w:cs="Arial"/>
          <w:b/>
          <w:sz w:val="16"/>
          <w:szCs w:val="18"/>
        </w:rPr>
      </w:pPr>
      <w:r w:rsidRPr="009F02FC">
        <w:rPr>
          <w:rFonts w:ascii="Arial" w:hAnsi="Arial" w:cs="Arial"/>
          <w:b/>
          <w:sz w:val="16"/>
          <w:szCs w:val="18"/>
          <w:u w:val="single"/>
        </w:rPr>
        <w:t>2.</w:t>
      </w:r>
      <w:r w:rsidRPr="009F02FC">
        <w:rPr>
          <w:rFonts w:ascii="Arial" w:hAnsi="Arial" w:cs="Arial"/>
          <w:b/>
          <w:sz w:val="16"/>
          <w:szCs w:val="18"/>
          <w:u w:val="single"/>
        </w:rPr>
        <w:tab/>
        <w:t>Preliminaries</w:t>
      </w:r>
    </w:p>
    <w:p w14:paraId="231968F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2.1</w:t>
      </w:r>
      <w:r w:rsidRPr="009F02FC">
        <w:rPr>
          <w:rFonts w:ascii="Arial" w:hAnsi="Arial" w:cs="Arial"/>
          <w:sz w:val="16"/>
          <w:szCs w:val="18"/>
        </w:rPr>
        <w:tab/>
        <w:t xml:space="preserve">The </w:t>
      </w:r>
      <w:r w:rsidRPr="009F02FC">
        <w:rPr>
          <w:rFonts w:ascii="Arial" w:hAnsi="Arial" w:cs="Arial"/>
          <w:sz w:val="16"/>
          <w:szCs w:val="18"/>
          <w:u w:val="single"/>
        </w:rPr>
        <w:t>title page</w:t>
      </w:r>
      <w:r w:rsidRPr="009F02FC">
        <w:rPr>
          <w:rFonts w:ascii="Arial" w:hAnsi="Arial" w:cs="Arial"/>
          <w:sz w:val="16"/>
          <w:szCs w:val="18"/>
        </w:rPr>
        <w:t xml:space="preserve"> should follow the typical format in Turabian.</w:t>
      </w:r>
    </w:p>
    <w:p w14:paraId="20DD98A4"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2.1.1</w:t>
      </w:r>
      <w:r w:rsidRPr="009F02FC">
        <w:rPr>
          <w:rFonts w:ascii="Arial" w:hAnsi="Arial" w:cs="Arial"/>
          <w:sz w:val="16"/>
          <w:szCs w:val="18"/>
        </w:rPr>
        <w:tab/>
        <w:t xml:space="preserve">Only “SINGAPORE BIBLE COLLEGE” and the TITLE should be in </w:t>
      </w:r>
      <w:r w:rsidRPr="009F02FC">
        <w:rPr>
          <w:rFonts w:ascii="Arial" w:hAnsi="Arial" w:cs="Arial"/>
          <w:sz w:val="16"/>
          <w:szCs w:val="18"/>
          <w:u w:val="single"/>
        </w:rPr>
        <w:t>capital letters</w:t>
      </w:r>
      <w:r w:rsidRPr="009F02FC">
        <w:rPr>
          <w:rFonts w:ascii="Arial" w:hAnsi="Arial" w:cs="Arial"/>
          <w:sz w:val="16"/>
          <w:szCs w:val="18"/>
        </w:rPr>
        <w:t>.</w:t>
      </w:r>
    </w:p>
    <w:p w14:paraId="7035802D"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2.1.2</w:t>
      </w:r>
      <w:r w:rsidRPr="009F02FC">
        <w:rPr>
          <w:rFonts w:ascii="Arial" w:hAnsi="Arial" w:cs="Arial"/>
          <w:sz w:val="16"/>
          <w:szCs w:val="18"/>
        </w:rPr>
        <w:tab/>
        <w:t xml:space="preserve">Please include your </w:t>
      </w:r>
      <w:r w:rsidR="008D1EDA" w:rsidRPr="009F02FC">
        <w:rPr>
          <w:rFonts w:ascii="Arial" w:hAnsi="Arial" w:cs="Arial"/>
          <w:sz w:val="16"/>
          <w:szCs w:val="18"/>
        </w:rPr>
        <w:t>mailbox</w:t>
      </w:r>
      <w:r w:rsidRPr="009F02FC">
        <w:rPr>
          <w:rFonts w:ascii="Arial" w:hAnsi="Arial" w:cs="Arial"/>
          <w:sz w:val="16"/>
          <w:szCs w:val="18"/>
        </w:rPr>
        <w:t xml:space="preserve"> number after your name.</w:t>
      </w:r>
    </w:p>
    <w:p w14:paraId="4F832BD1"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2.1.3</w:t>
      </w:r>
      <w:r w:rsidRPr="009F02FC">
        <w:rPr>
          <w:rFonts w:ascii="Arial" w:hAnsi="Arial" w:cs="Arial"/>
          <w:sz w:val="16"/>
          <w:szCs w:val="18"/>
        </w:rPr>
        <w:tab/>
        <w:t>The same size type (and font) should be used throughout the paper.</w:t>
      </w:r>
    </w:p>
    <w:p w14:paraId="7634D94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2.2</w:t>
      </w:r>
      <w:r w:rsidRPr="009F02FC">
        <w:rPr>
          <w:rFonts w:ascii="Arial" w:hAnsi="Arial" w:cs="Arial"/>
          <w:sz w:val="16"/>
          <w:szCs w:val="18"/>
        </w:rPr>
        <w:tab/>
        <w:t xml:space="preserve">The </w:t>
      </w:r>
      <w:r w:rsidRPr="009F02FC">
        <w:rPr>
          <w:rFonts w:ascii="Arial" w:hAnsi="Arial" w:cs="Arial"/>
          <w:sz w:val="16"/>
          <w:szCs w:val="18"/>
          <w:u w:val="single"/>
        </w:rPr>
        <w:t>margins</w:t>
      </w:r>
      <w:r w:rsidRPr="009F02FC">
        <w:rPr>
          <w:rFonts w:ascii="Arial" w:hAnsi="Arial" w:cs="Arial"/>
          <w:sz w:val="16"/>
          <w:szCs w:val="18"/>
        </w:rPr>
        <w:t xml:space="preserve"> should not change (e.g., should not be in outline form) but should be 2.5 cm on all sides.</w:t>
      </w:r>
    </w:p>
    <w:p w14:paraId="648139C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2.3*</w:t>
      </w:r>
      <w:r w:rsidRPr="009F02FC">
        <w:rPr>
          <w:rFonts w:ascii="Arial" w:hAnsi="Arial" w:cs="Arial"/>
          <w:sz w:val="16"/>
          <w:szCs w:val="18"/>
        </w:rPr>
        <w:tab/>
        <w:t xml:space="preserve">Include a </w:t>
      </w:r>
      <w:r w:rsidRPr="009F02FC">
        <w:rPr>
          <w:rFonts w:ascii="Arial" w:hAnsi="Arial" w:cs="Arial"/>
          <w:sz w:val="16"/>
          <w:szCs w:val="18"/>
          <w:u w:val="single"/>
        </w:rPr>
        <w:t>Table of Contents</w:t>
      </w:r>
      <w:r w:rsidRPr="009F02FC">
        <w:rPr>
          <w:rFonts w:ascii="Arial" w:hAnsi="Arial" w:cs="Arial"/>
          <w:sz w:val="16"/>
          <w:szCs w:val="18"/>
        </w:rPr>
        <w:t>.</w:t>
      </w:r>
    </w:p>
    <w:p w14:paraId="4C92B38D"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2.3.1</w:t>
      </w:r>
      <w:r w:rsidRPr="009F02FC">
        <w:rPr>
          <w:rFonts w:ascii="Arial" w:hAnsi="Arial" w:cs="Arial"/>
          <w:sz w:val="16"/>
          <w:szCs w:val="18"/>
        </w:rPr>
        <w:tab/>
        <w:t>The Contents page should include only the first page number of each section.</w:t>
      </w:r>
    </w:p>
    <w:p w14:paraId="32FF18C4"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2.3.2</w:t>
      </w:r>
      <w:r w:rsidRPr="009F02FC">
        <w:rPr>
          <w:rFonts w:ascii="Arial" w:hAnsi="Arial" w:cs="Arial"/>
          <w:sz w:val="16"/>
          <w:szCs w:val="18"/>
        </w:rPr>
        <w:tab/>
        <w:t>Subtitles within the Contents page should be indented.</w:t>
      </w:r>
    </w:p>
    <w:p w14:paraId="7F65EA4C"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2.3.3</w:t>
      </w:r>
      <w:r w:rsidRPr="009F02FC">
        <w:rPr>
          <w:rFonts w:ascii="Arial" w:hAnsi="Arial" w:cs="Arial"/>
          <w:sz w:val="16"/>
          <w:szCs w:val="18"/>
        </w:rPr>
        <w:tab/>
        <w:t>Note this is called a “Table of Contents” and not a “Table of Content.”</w:t>
      </w:r>
    </w:p>
    <w:p w14:paraId="03DA5050"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2.3.4</w:t>
      </w:r>
      <w:r w:rsidRPr="009F02FC">
        <w:rPr>
          <w:rFonts w:ascii="Arial" w:hAnsi="Arial" w:cs="Arial"/>
          <w:sz w:val="16"/>
          <w:szCs w:val="18"/>
        </w:rPr>
        <w:tab/>
        <w:t>“Table of Contents” should not be an entry on the Table of Contents.</w:t>
      </w:r>
    </w:p>
    <w:p w14:paraId="6947B35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2.4</w:t>
      </w:r>
      <w:r w:rsidRPr="009F02FC">
        <w:rPr>
          <w:rFonts w:ascii="Arial" w:hAnsi="Arial" w:cs="Arial"/>
          <w:sz w:val="16"/>
          <w:szCs w:val="18"/>
        </w:rPr>
        <w:tab/>
      </w:r>
      <w:r w:rsidRPr="009F02FC">
        <w:rPr>
          <w:rFonts w:ascii="Arial" w:hAnsi="Arial" w:cs="Arial"/>
          <w:sz w:val="16"/>
          <w:szCs w:val="18"/>
          <w:u w:val="single"/>
        </w:rPr>
        <w:t>Page numbers</w:t>
      </w:r>
      <w:r w:rsidRPr="009F02FC">
        <w:rPr>
          <w:rFonts w:ascii="Arial" w:hAnsi="Arial" w:cs="Arial"/>
          <w:sz w:val="16"/>
          <w:szCs w:val="18"/>
        </w:rPr>
        <w:t xml:space="preserve"> should be at the top right in the preliminaries (except no number on Title Page and Table of Contents) and at the bottom centre from the first page to the end.</w:t>
      </w:r>
    </w:p>
    <w:p w14:paraId="7EB85690" w14:textId="77777777" w:rsidR="007743A7" w:rsidRPr="009F02FC" w:rsidRDefault="007743A7">
      <w:pPr>
        <w:ind w:left="560" w:right="-54" w:hanging="560"/>
        <w:rPr>
          <w:rFonts w:ascii="Arial" w:hAnsi="Arial" w:cs="Arial"/>
          <w:sz w:val="13"/>
          <w:szCs w:val="18"/>
          <w:u w:val="single"/>
        </w:rPr>
      </w:pPr>
    </w:p>
    <w:p w14:paraId="00DDCE79" w14:textId="77777777" w:rsidR="007743A7" w:rsidRPr="009F02FC" w:rsidRDefault="007743A7">
      <w:pPr>
        <w:ind w:left="560" w:right="-54" w:hanging="560"/>
        <w:rPr>
          <w:rFonts w:ascii="Arial" w:hAnsi="Arial" w:cs="Arial"/>
          <w:b/>
          <w:sz w:val="16"/>
          <w:szCs w:val="18"/>
        </w:rPr>
      </w:pPr>
      <w:r w:rsidRPr="009F02FC">
        <w:rPr>
          <w:rFonts w:ascii="Arial" w:hAnsi="Arial" w:cs="Arial"/>
          <w:b/>
          <w:sz w:val="16"/>
          <w:szCs w:val="18"/>
          <w:u w:val="single"/>
        </w:rPr>
        <w:t>3.</w:t>
      </w:r>
      <w:r w:rsidRPr="009F02FC">
        <w:rPr>
          <w:rFonts w:ascii="Arial" w:hAnsi="Arial" w:cs="Arial"/>
          <w:b/>
          <w:sz w:val="16"/>
          <w:szCs w:val="18"/>
          <w:u w:val="single"/>
        </w:rPr>
        <w:tab/>
        <w:t>Body &amp; Style</w:t>
      </w:r>
    </w:p>
    <w:p w14:paraId="5846AAA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3.1*</w:t>
      </w:r>
      <w:r w:rsidRPr="009F02FC">
        <w:rPr>
          <w:rFonts w:ascii="Arial" w:hAnsi="Arial" w:cs="Arial"/>
          <w:sz w:val="16"/>
          <w:szCs w:val="18"/>
        </w:rPr>
        <w:tab/>
        <w:t xml:space="preserve">Provide an </w:t>
      </w:r>
      <w:r w:rsidRPr="009F02FC">
        <w:rPr>
          <w:rFonts w:ascii="Arial" w:hAnsi="Arial" w:cs="Arial"/>
          <w:sz w:val="16"/>
          <w:szCs w:val="18"/>
          <w:u w:val="single"/>
        </w:rPr>
        <w:t>introduction</w:t>
      </w:r>
      <w:r w:rsidRPr="009F02FC">
        <w:rPr>
          <w:rFonts w:ascii="Arial" w:hAnsi="Arial" w:cs="Arial"/>
          <w:sz w:val="16"/>
          <w:szCs w:val="18"/>
        </w:rPr>
        <w:t xml:space="preserve"> that summarizes the problem(s) your paper aims to answer.</w:t>
      </w:r>
    </w:p>
    <w:p w14:paraId="2A0ED44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3.2*</w:t>
      </w:r>
      <w:r w:rsidRPr="009F02FC">
        <w:rPr>
          <w:rFonts w:ascii="Arial" w:hAnsi="Arial" w:cs="Arial"/>
          <w:sz w:val="16"/>
          <w:szCs w:val="18"/>
        </w:rPr>
        <w:tab/>
        <w:t xml:space="preserve">Check your </w:t>
      </w:r>
      <w:r w:rsidRPr="009F02FC">
        <w:rPr>
          <w:rFonts w:ascii="Arial" w:hAnsi="Arial" w:cs="Arial"/>
          <w:sz w:val="16"/>
          <w:szCs w:val="18"/>
          <w:u w:val="single"/>
        </w:rPr>
        <w:t>grammar</w:t>
      </w:r>
      <w:r w:rsidRPr="009F02FC">
        <w:rPr>
          <w:rFonts w:ascii="Arial" w:hAnsi="Arial" w:cs="Arial"/>
          <w:sz w:val="16"/>
          <w:szCs w:val="18"/>
        </w:rPr>
        <w:t xml:space="preserve"> for confusion of tense, plural, verb/noun, etc. (cf. section 9)</w:t>
      </w:r>
    </w:p>
    <w:p w14:paraId="15F3029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3.3</w:t>
      </w:r>
      <w:r w:rsidRPr="009F02FC">
        <w:rPr>
          <w:rFonts w:ascii="Arial" w:hAnsi="Arial" w:cs="Arial"/>
          <w:sz w:val="16"/>
          <w:szCs w:val="18"/>
        </w:rPr>
        <w:tab/>
        <w:t xml:space="preserve">Use a </w:t>
      </w:r>
      <w:r w:rsidRPr="009F02FC">
        <w:rPr>
          <w:rFonts w:ascii="Arial" w:hAnsi="Arial" w:cs="Arial"/>
          <w:sz w:val="16"/>
          <w:szCs w:val="18"/>
          <w:u w:val="single"/>
        </w:rPr>
        <w:t>spell checker</w:t>
      </w:r>
      <w:r w:rsidRPr="009F02FC">
        <w:rPr>
          <w:rFonts w:ascii="Arial" w:hAnsi="Arial" w:cs="Arial"/>
          <w:sz w:val="16"/>
          <w:szCs w:val="18"/>
        </w:rPr>
        <w:t xml:space="preserve"> if you have one on your computer to avoid careless spelling mistakes.</w:t>
      </w:r>
    </w:p>
    <w:p w14:paraId="26B6F6F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3.4</w:t>
      </w:r>
      <w:r w:rsidRPr="009F02FC">
        <w:rPr>
          <w:rFonts w:ascii="Arial" w:hAnsi="Arial" w:cs="Arial"/>
          <w:sz w:val="16"/>
          <w:szCs w:val="18"/>
        </w:rPr>
        <w:tab/>
      </w:r>
      <w:r w:rsidRPr="009F02FC">
        <w:rPr>
          <w:rFonts w:ascii="Arial" w:hAnsi="Arial" w:cs="Arial"/>
          <w:sz w:val="16"/>
          <w:szCs w:val="18"/>
          <w:u w:val="single"/>
        </w:rPr>
        <w:t>Double-space</w:t>
      </w:r>
      <w:r w:rsidRPr="009F02FC">
        <w:rPr>
          <w:rFonts w:ascii="Arial" w:hAnsi="Arial" w:cs="Arial"/>
          <w:sz w:val="16"/>
          <w:szCs w:val="18"/>
        </w:rPr>
        <w:t xml:space="preserve"> the paper throughout in prose form (not outline form).</w:t>
      </w:r>
    </w:p>
    <w:p w14:paraId="542CCCE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3.5*</w:t>
      </w:r>
      <w:r w:rsidRPr="009F02FC">
        <w:rPr>
          <w:rFonts w:ascii="Arial" w:hAnsi="Arial" w:cs="Arial"/>
          <w:sz w:val="16"/>
          <w:szCs w:val="18"/>
        </w:rPr>
        <w:tab/>
        <w:t xml:space="preserve">Write in the </w:t>
      </w:r>
      <w:r w:rsidRPr="009F02FC">
        <w:rPr>
          <w:rFonts w:ascii="Arial" w:hAnsi="Arial" w:cs="Arial"/>
          <w:sz w:val="16"/>
          <w:szCs w:val="18"/>
          <w:u w:val="single"/>
        </w:rPr>
        <w:t>third person</w:t>
      </w:r>
      <w:r w:rsidRPr="009F02FC">
        <w:rPr>
          <w:rFonts w:ascii="Arial" w:hAnsi="Arial" w:cs="Arial"/>
          <w:sz w:val="16"/>
          <w:szCs w:val="18"/>
        </w:rPr>
        <w:t xml:space="preserve"> rather than the first person (“This author…” and not “I” or “we” or “us”).</w:t>
      </w:r>
    </w:p>
    <w:p w14:paraId="55BD80B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3.6</w:t>
      </w:r>
      <w:r w:rsidRPr="009F02FC">
        <w:rPr>
          <w:rFonts w:ascii="Arial" w:hAnsi="Arial" w:cs="Arial"/>
          <w:sz w:val="16"/>
          <w:szCs w:val="18"/>
        </w:rPr>
        <w:tab/>
        <w:t xml:space="preserve">Follow these guidelines for </w:t>
      </w:r>
      <w:r w:rsidRPr="009F02FC">
        <w:rPr>
          <w:rFonts w:ascii="Arial" w:hAnsi="Arial" w:cs="Arial"/>
          <w:sz w:val="16"/>
          <w:szCs w:val="18"/>
          <w:u w:val="single"/>
        </w:rPr>
        <w:t>headings</w:t>
      </w:r>
      <w:r w:rsidRPr="009F02FC">
        <w:rPr>
          <w:rFonts w:ascii="Arial" w:hAnsi="Arial" w:cs="Arial"/>
          <w:sz w:val="16"/>
          <w:szCs w:val="18"/>
        </w:rPr>
        <w:t xml:space="preserve"> within the text:</w:t>
      </w:r>
    </w:p>
    <w:p w14:paraId="62002BFF"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3.6.1</w:t>
      </w:r>
      <w:r w:rsidRPr="009F02FC">
        <w:rPr>
          <w:rFonts w:ascii="Arial" w:hAnsi="Arial" w:cs="Arial"/>
          <w:sz w:val="16"/>
          <w:szCs w:val="18"/>
        </w:rPr>
        <w:tab/>
        <w:t xml:space="preserve">Headings should </w:t>
      </w:r>
      <w:r w:rsidRPr="009F02FC">
        <w:rPr>
          <w:rFonts w:ascii="Arial" w:hAnsi="Arial" w:cs="Arial"/>
          <w:sz w:val="16"/>
          <w:szCs w:val="18"/>
          <w:u w:val="single"/>
        </w:rPr>
        <w:t>match</w:t>
      </w:r>
      <w:r w:rsidRPr="009F02FC">
        <w:rPr>
          <w:rFonts w:ascii="Arial" w:hAnsi="Arial" w:cs="Arial"/>
          <w:sz w:val="16"/>
          <w:szCs w:val="18"/>
        </w:rPr>
        <w:t xml:space="preserve"> your Contents page.</w:t>
      </w:r>
    </w:p>
    <w:p w14:paraId="3BA4B9F7"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3.6.2</w:t>
      </w:r>
      <w:r w:rsidRPr="009F02FC">
        <w:rPr>
          <w:rFonts w:ascii="Arial" w:hAnsi="Arial" w:cs="Arial"/>
          <w:sz w:val="16"/>
          <w:szCs w:val="18"/>
        </w:rPr>
        <w:tab/>
        <w:t xml:space="preserve">Headings should not have </w:t>
      </w:r>
      <w:r w:rsidRPr="009F02FC">
        <w:rPr>
          <w:rFonts w:ascii="Arial" w:hAnsi="Arial" w:cs="Arial"/>
          <w:sz w:val="16"/>
          <w:szCs w:val="18"/>
          <w:u w:val="single"/>
        </w:rPr>
        <w:t>periods</w:t>
      </w:r>
      <w:r w:rsidRPr="009F02FC">
        <w:rPr>
          <w:rFonts w:ascii="Arial" w:hAnsi="Arial" w:cs="Arial"/>
          <w:sz w:val="16"/>
          <w:szCs w:val="18"/>
        </w:rPr>
        <w:t xml:space="preserve"> (full stops or colons) after them.</w:t>
      </w:r>
    </w:p>
    <w:p w14:paraId="397F1AE3"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3.6.3*</w:t>
      </w:r>
      <w:r w:rsidRPr="009F02FC">
        <w:rPr>
          <w:rFonts w:ascii="Arial" w:hAnsi="Arial" w:cs="Arial"/>
          <w:sz w:val="16"/>
          <w:szCs w:val="18"/>
        </w:rPr>
        <w:tab/>
        <w:t xml:space="preserve">Headings should not be in </w:t>
      </w:r>
      <w:r w:rsidRPr="009F02FC">
        <w:rPr>
          <w:rFonts w:ascii="Arial" w:hAnsi="Arial" w:cs="Arial"/>
          <w:sz w:val="16"/>
          <w:szCs w:val="18"/>
          <w:u w:val="single"/>
        </w:rPr>
        <w:t>outline form</w:t>
      </w:r>
      <w:r w:rsidRPr="009F02FC">
        <w:rPr>
          <w:rFonts w:ascii="Arial" w:hAnsi="Arial" w:cs="Arial"/>
          <w:sz w:val="16"/>
          <w:szCs w:val="18"/>
        </w:rPr>
        <w:t xml:space="preserve"> (no “I,” “II,” “A,” “1,” “a,” “-,” etc.).</w:t>
      </w:r>
    </w:p>
    <w:p w14:paraId="5C374E5B"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3.6.4</w:t>
      </w:r>
      <w:r w:rsidRPr="009F02FC">
        <w:rPr>
          <w:rFonts w:ascii="Arial" w:hAnsi="Arial" w:cs="Arial"/>
          <w:sz w:val="16"/>
          <w:szCs w:val="18"/>
        </w:rPr>
        <w:tab/>
        <w:t xml:space="preserve">Avoid </w:t>
      </w:r>
      <w:r w:rsidRPr="009F02FC">
        <w:rPr>
          <w:rFonts w:ascii="Arial" w:hAnsi="Arial" w:cs="Arial"/>
          <w:sz w:val="16"/>
          <w:szCs w:val="18"/>
          <w:u w:val="single"/>
        </w:rPr>
        <w:t>widow headings</w:t>
      </w:r>
      <w:r w:rsidRPr="009F02FC">
        <w:rPr>
          <w:rFonts w:ascii="Arial" w:hAnsi="Arial" w:cs="Arial"/>
          <w:sz w:val="16"/>
          <w:szCs w:val="18"/>
        </w:rPr>
        <w:t xml:space="preserve"> (at the bottom of a page without the first sentence of a paragraph).</w:t>
      </w:r>
    </w:p>
    <w:p w14:paraId="50C5D55F"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3.6.5</w:t>
      </w:r>
      <w:r w:rsidRPr="009F02FC">
        <w:rPr>
          <w:rFonts w:ascii="Arial" w:hAnsi="Arial" w:cs="Arial"/>
          <w:sz w:val="16"/>
          <w:szCs w:val="18"/>
        </w:rPr>
        <w:tab/>
        <w:t>Don’t repeat a heading on the next page even if it covers the same section of the paper.</w:t>
      </w:r>
    </w:p>
    <w:p w14:paraId="50976EF5"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3.6.6</w:t>
      </w:r>
      <w:r w:rsidRPr="009F02FC">
        <w:rPr>
          <w:rFonts w:ascii="Arial" w:hAnsi="Arial" w:cs="Arial"/>
          <w:sz w:val="16"/>
          <w:szCs w:val="18"/>
        </w:rPr>
        <w:tab/>
        <w:t>Each research paper should have at least 2-3 headings or divisions.</w:t>
      </w:r>
    </w:p>
    <w:p w14:paraId="5C8897DA"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3.6.7</w:t>
      </w:r>
      <w:r w:rsidRPr="009F02FC">
        <w:rPr>
          <w:rFonts w:ascii="Arial" w:hAnsi="Arial" w:cs="Arial"/>
          <w:sz w:val="16"/>
          <w:szCs w:val="18"/>
        </w:rPr>
        <w:tab/>
        <w:t xml:space="preserve">As an exception to 3.6 above, in short papers (6-8 pages) which do not have chapters, (1) main headings should be centred capitals, followed by (2) subheadings which are underlined centred small letters, (3) underlined left column small letters, (4) non-underlined left column small letters, and finally (5) underlined small letters which begin an indented paragraph.  If only two levels are </w:t>
      </w:r>
      <w:r w:rsidR="008D1EDA" w:rsidRPr="009F02FC">
        <w:rPr>
          <w:rFonts w:ascii="Arial" w:hAnsi="Arial" w:cs="Arial"/>
          <w:sz w:val="16"/>
          <w:szCs w:val="18"/>
        </w:rPr>
        <w:t>needed,</w:t>
      </w:r>
      <w:r w:rsidRPr="009F02FC">
        <w:rPr>
          <w:rFonts w:ascii="Arial" w:hAnsi="Arial" w:cs="Arial"/>
          <w:sz w:val="16"/>
          <w:szCs w:val="18"/>
        </w:rPr>
        <w:t xml:space="preserve"> then (2) above may be skipped.</w:t>
      </w:r>
    </w:p>
    <w:p w14:paraId="7F3660C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3.7*</w:t>
      </w:r>
      <w:r w:rsidRPr="009F02FC">
        <w:rPr>
          <w:rFonts w:ascii="Arial" w:hAnsi="Arial" w:cs="Arial"/>
          <w:sz w:val="16"/>
          <w:szCs w:val="18"/>
        </w:rPr>
        <w:tab/>
        <w:t xml:space="preserve">Do not clutter your paper with </w:t>
      </w:r>
      <w:r w:rsidRPr="009F02FC">
        <w:rPr>
          <w:rFonts w:ascii="Arial" w:hAnsi="Arial" w:cs="Arial"/>
          <w:sz w:val="16"/>
          <w:szCs w:val="18"/>
          <w:u w:val="single"/>
        </w:rPr>
        <w:t>unnecessary details</w:t>
      </w:r>
      <w:r w:rsidRPr="009F02FC">
        <w:rPr>
          <w:rFonts w:ascii="Arial" w:hAnsi="Arial" w:cs="Arial"/>
          <w:sz w:val="16"/>
          <w:szCs w:val="18"/>
        </w:rPr>
        <w:t xml:space="preserve"> that do not contribute to your purpose.</w:t>
      </w:r>
    </w:p>
    <w:p w14:paraId="642BC9A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3.8*</w:t>
      </w:r>
      <w:r w:rsidRPr="009F02FC">
        <w:rPr>
          <w:rFonts w:ascii="Arial" w:hAnsi="Arial" w:cs="Arial"/>
          <w:sz w:val="16"/>
          <w:szCs w:val="18"/>
        </w:rPr>
        <w:tab/>
        <w:t xml:space="preserve">Make every statement a </w:t>
      </w:r>
      <w:r w:rsidRPr="009F02FC">
        <w:rPr>
          <w:rFonts w:ascii="Arial" w:hAnsi="Arial" w:cs="Arial"/>
          <w:sz w:val="16"/>
          <w:szCs w:val="18"/>
          <w:u w:val="single"/>
        </w:rPr>
        <w:t>full sentence</w:t>
      </w:r>
      <w:r w:rsidRPr="009F02FC">
        <w:rPr>
          <w:rFonts w:ascii="Arial" w:hAnsi="Arial" w:cs="Arial"/>
          <w:sz w:val="16"/>
          <w:szCs w:val="18"/>
        </w:rPr>
        <w:t xml:space="preserve"> within the text (the exception is headings).</w:t>
      </w:r>
    </w:p>
    <w:p w14:paraId="7EE3BBD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3.9</w:t>
      </w:r>
      <w:r w:rsidRPr="009F02FC">
        <w:rPr>
          <w:rFonts w:ascii="Arial" w:hAnsi="Arial" w:cs="Arial"/>
          <w:sz w:val="16"/>
          <w:szCs w:val="18"/>
        </w:rPr>
        <w:tab/>
        <w:t xml:space="preserve">Critically </w:t>
      </w:r>
      <w:r w:rsidRPr="009F02FC">
        <w:rPr>
          <w:rFonts w:ascii="Arial" w:hAnsi="Arial" w:cs="Arial"/>
          <w:sz w:val="16"/>
          <w:szCs w:val="18"/>
          <w:u w:val="single"/>
        </w:rPr>
        <w:t>evaluate your sources</w:t>
      </w:r>
      <w:r w:rsidRPr="009F02FC">
        <w:rPr>
          <w:rFonts w:ascii="Arial" w:hAnsi="Arial" w:cs="Arial"/>
          <w:sz w:val="16"/>
          <w:szCs w:val="18"/>
        </w:rPr>
        <w:t>; do not believe a heresy just because it’s in print!</w:t>
      </w:r>
    </w:p>
    <w:p w14:paraId="01AA45C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3.10</w:t>
      </w:r>
      <w:r w:rsidRPr="009F02FC">
        <w:rPr>
          <w:rFonts w:ascii="Arial" w:hAnsi="Arial" w:cs="Arial"/>
          <w:sz w:val="16"/>
          <w:szCs w:val="18"/>
        </w:rPr>
        <w:tab/>
        <w:t xml:space="preserve">Make sure your </w:t>
      </w:r>
      <w:r w:rsidRPr="009F02FC">
        <w:rPr>
          <w:rFonts w:ascii="Arial" w:hAnsi="Arial" w:cs="Arial"/>
          <w:sz w:val="16"/>
          <w:szCs w:val="18"/>
          <w:u w:val="single"/>
        </w:rPr>
        <w:t>reasoning</w:t>
      </w:r>
      <w:r w:rsidRPr="009F02FC">
        <w:rPr>
          <w:rFonts w:ascii="Arial" w:hAnsi="Arial" w:cs="Arial"/>
          <w:sz w:val="16"/>
          <w:szCs w:val="18"/>
        </w:rPr>
        <w:t xml:space="preserve"> is solid and logical.</w:t>
      </w:r>
    </w:p>
    <w:p w14:paraId="7C44BEB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 xml:space="preserve">3.11* Provide a </w:t>
      </w:r>
      <w:r w:rsidRPr="009F02FC">
        <w:rPr>
          <w:rFonts w:ascii="Arial" w:hAnsi="Arial" w:cs="Arial"/>
          <w:sz w:val="16"/>
          <w:szCs w:val="18"/>
          <w:u w:val="single"/>
        </w:rPr>
        <w:t>conclusion</w:t>
      </w:r>
      <w:r w:rsidRPr="009F02FC">
        <w:rPr>
          <w:rFonts w:ascii="Arial" w:hAnsi="Arial" w:cs="Arial"/>
          <w:sz w:val="16"/>
          <w:szCs w:val="18"/>
        </w:rPr>
        <w:t xml:space="preserve"> which solves/summarizes the problem addressed in the introduction</w:t>
      </w:r>
    </w:p>
    <w:p w14:paraId="74561666" w14:textId="77777777" w:rsidR="007743A7" w:rsidRPr="009F02FC" w:rsidRDefault="007743A7">
      <w:pPr>
        <w:ind w:left="560" w:right="-54" w:hanging="560"/>
        <w:rPr>
          <w:rFonts w:ascii="Arial" w:hAnsi="Arial" w:cs="Arial"/>
          <w:sz w:val="13"/>
          <w:szCs w:val="18"/>
          <w:u w:val="single"/>
        </w:rPr>
      </w:pPr>
    </w:p>
    <w:p w14:paraId="25A6463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4.</w:t>
      </w:r>
      <w:r w:rsidRPr="009F02FC">
        <w:rPr>
          <w:rFonts w:ascii="Arial" w:hAnsi="Arial" w:cs="Arial"/>
          <w:sz w:val="16"/>
          <w:szCs w:val="18"/>
          <w:u w:val="single"/>
        </w:rPr>
        <w:tab/>
        <w:t>Abbreviations</w:t>
      </w:r>
    </w:p>
    <w:p w14:paraId="76E0428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4.1*</w:t>
      </w:r>
      <w:r w:rsidRPr="009F02FC">
        <w:rPr>
          <w:rFonts w:ascii="Arial" w:hAnsi="Arial" w:cs="Arial"/>
          <w:sz w:val="16"/>
          <w:szCs w:val="18"/>
        </w:rPr>
        <w:tab/>
        <w:t xml:space="preserve">Do not use abbreviations in the </w:t>
      </w:r>
      <w:r w:rsidRPr="009F02FC">
        <w:rPr>
          <w:rFonts w:ascii="Arial" w:hAnsi="Arial" w:cs="Arial"/>
          <w:sz w:val="16"/>
          <w:szCs w:val="18"/>
          <w:u w:val="single"/>
        </w:rPr>
        <w:t>text or footnotes</w:t>
      </w:r>
      <w:r w:rsidRPr="009F02FC">
        <w:rPr>
          <w:rFonts w:ascii="Arial" w:hAnsi="Arial" w:cs="Arial"/>
          <w:sz w:val="16"/>
          <w:szCs w:val="18"/>
        </w:rPr>
        <w:t xml:space="preserve"> (except inside parentheses).</w:t>
      </w:r>
    </w:p>
    <w:p w14:paraId="14654F1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4.2</w:t>
      </w:r>
      <w:r w:rsidRPr="009F02FC">
        <w:rPr>
          <w:rFonts w:ascii="Arial" w:hAnsi="Arial" w:cs="Arial"/>
          <w:sz w:val="16"/>
          <w:szCs w:val="18"/>
        </w:rPr>
        <w:tab/>
        <w:t xml:space="preserve">Cite from 1-3 verses inside parentheses in the text but 4 or more verses in the footnotes. </w:t>
      </w:r>
    </w:p>
    <w:p w14:paraId="0D9836F2"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4.3*</w:t>
      </w:r>
      <w:r w:rsidRPr="009F02FC">
        <w:rPr>
          <w:rFonts w:ascii="Arial" w:hAnsi="Arial" w:cs="Arial"/>
          <w:sz w:val="16"/>
          <w:szCs w:val="18"/>
        </w:rPr>
        <w:tab/>
        <w:t xml:space="preserve">Use proper </w:t>
      </w:r>
      <w:r w:rsidRPr="009F02FC">
        <w:rPr>
          <w:rFonts w:ascii="Arial" w:hAnsi="Arial" w:cs="Arial"/>
          <w:sz w:val="16"/>
          <w:szCs w:val="18"/>
          <w:u w:val="single"/>
        </w:rPr>
        <w:t>biblical book abbreviations</w:t>
      </w:r>
      <w:r w:rsidRPr="009F02FC">
        <w:rPr>
          <w:rFonts w:ascii="Arial" w:hAnsi="Arial" w:cs="Arial"/>
          <w:sz w:val="16"/>
          <w:szCs w:val="18"/>
        </w:rPr>
        <w:t xml:space="preserve"> with a colon between chapter and verse.</w:t>
      </w:r>
    </w:p>
    <w:p w14:paraId="2380929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4.4</w:t>
      </w:r>
      <w:r w:rsidRPr="009F02FC">
        <w:rPr>
          <w:rFonts w:ascii="Arial" w:hAnsi="Arial" w:cs="Arial"/>
          <w:sz w:val="16"/>
          <w:szCs w:val="18"/>
        </w:rPr>
        <w:tab/>
        <w:t>Do not start sentences with an Arabic number.  Write “First Kings 3:16…” (not “1 Kings 3:16…”).</w:t>
      </w:r>
    </w:p>
    <w:p w14:paraId="168593C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4.5</w:t>
      </w:r>
      <w:r w:rsidRPr="009F02FC">
        <w:rPr>
          <w:rFonts w:ascii="Arial" w:hAnsi="Arial" w:cs="Arial"/>
          <w:sz w:val="16"/>
          <w:szCs w:val="18"/>
        </w:rPr>
        <w:tab/>
        <w:t xml:space="preserve">Write out </w:t>
      </w:r>
      <w:r w:rsidRPr="009F02FC">
        <w:rPr>
          <w:rFonts w:ascii="Arial" w:hAnsi="Arial" w:cs="Arial"/>
          <w:sz w:val="16"/>
          <w:szCs w:val="18"/>
          <w:u w:val="single"/>
        </w:rPr>
        <w:t>numbers</w:t>
      </w:r>
      <w:r w:rsidRPr="009F02FC">
        <w:rPr>
          <w:rFonts w:ascii="Arial" w:hAnsi="Arial" w:cs="Arial"/>
          <w:sz w:val="16"/>
          <w:szCs w:val="18"/>
        </w:rPr>
        <w:t xml:space="preserve"> under ten in the text (e.g., “three”); abbreviate those over ten (e.g., “45”).</w:t>
      </w:r>
    </w:p>
    <w:p w14:paraId="1D835E7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4.6</w:t>
      </w:r>
      <w:r w:rsidRPr="009F02FC">
        <w:rPr>
          <w:rFonts w:ascii="Arial" w:hAnsi="Arial" w:cs="Arial"/>
          <w:sz w:val="16"/>
          <w:szCs w:val="18"/>
        </w:rPr>
        <w:tab/>
        <w:t>“For example” (e.g.) and “that is to say” (i.e.) are abbreviated only within parentheses.</w:t>
      </w:r>
    </w:p>
    <w:p w14:paraId="53CAAF0D" w14:textId="77777777" w:rsidR="007743A7" w:rsidRPr="009F02FC" w:rsidRDefault="007743A7">
      <w:pPr>
        <w:ind w:left="560" w:right="-54" w:hanging="560"/>
        <w:rPr>
          <w:rFonts w:ascii="Arial" w:hAnsi="Arial" w:cs="Arial"/>
          <w:sz w:val="13"/>
          <w:szCs w:val="18"/>
          <w:u w:val="single"/>
        </w:rPr>
      </w:pPr>
    </w:p>
    <w:p w14:paraId="21AA60B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5.</w:t>
      </w:r>
      <w:r w:rsidRPr="009F02FC">
        <w:rPr>
          <w:rFonts w:ascii="Arial" w:hAnsi="Arial" w:cs="Arial"/>
          <w:sz w:val="16"/>
          <w:szCs w:val="18"/>
          <w:u w:val="single"/>
        </w:rPr>
        <w:tab/>
        <w:t>Quotations</w:t>
      </w:r>
    </w:p>
    <w:p w14:paraId="204C070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5.1*</w:t>
      </w:r>
      <w:r w:rsidRPr="009F02FC">
        <w:rPr>
          <w:rFonts w:ascii="Arial" w:hAnsi="Arial" w:cs="Arial"/>
          <w:sz w:val="16"/>
          <w:szCs w:val="18"/>
        </w:rPr>
        <w:tab/>
        <w:t xml:space="preserve">When quoting word-for-word use </w:t>
      </w:r>
      <w:r w:rsidRPr="009F02FC">
        <w:rPr>
          <w:rFonts w:ascii="Arial" w:hAnsi="Arial" w:cs="Arial"/>
          <w:sz w:val="16"/>
          <w:szCs w:val="18"/>
          <w:u w:val="single"/>
        </w:rPr>
        <w:t>quotation marks</w:t>
      </w:r>
      <w:r w:rsidRPr="009F02FC">
        <w:rPr>
          <w:rFonts w:ascii="Arial" w:hAnsi="Arial" w:cs="Arial"/>
          <w:sz w:val="16"/>
          <w:szCs w:val="18"/>
        </w:rPr>
        <w:t xml:space="preserve"> and footnote the source.  Do not plagiarise!</w:t>
      </w:r>
    </w:p>
    <w:p w14:paraId="1FB7194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5.2</w:t>
      </w:r>
      <w:r w:rsidRPr="009F02FC">
        <w:rPr>
          <w:rFonts w:ascii="Arial" w:hAnsi="Arial" w:cs="Arial"/>
          <w:sz w:val="16"/>
          <w:szCs w:val="18"/>
        </w:rPr>
        <w:tab/>
        <w:t xml:space="preserve">Use proper quotation formats with </w:t>
      </w:r>
      <w:r w:rsidRPr="009F02FC">
        <w:rPr>
          <w:rFonts w:ascii="Arial" w:hAnsi="Arial" w:cs="Arial"/>
          <w:sz w:val="16"/>
          <w:szCs w:val="18"/>
          <w:u w:val="single"/>
        </w:rPr>
        <w:t>single quotation marks</w:t>
      </w:r>
      <w:r w:rsidRPr="009F02FC">
        <w:rPr>
          <w:rFonts w:ascii="Arial" w:hAnsi="Arial" w:cs="Arial"/>
          <w:sz w:val="16"/>
          <w:szCs w:val="18"/>
        </w:rPr>
        <w:t xml:space="preserve"> within double ones.</w:t>
      </w:r>
    </w:p>
    <w:p w14:paraId="4E524C7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5.3</w:t>
      </w:r>
      <w:r w:rsidRPr="009F02FC">
        <w:rPr>
          <w:rFonts w:ascii="Arial" w:hAnsi="Arial" w:cs="Arial"/>
          <w:sz w:val="16"/>
          <w:szCs w:val="18"/>
        </w:rPr>
        <w:tab/>
        <w:t xml:space="preserve">Use indented single-spaced </w:t>
      </w:r>
      <w:r w:rsidRPr="009F02FC">
        <w:rPr>
          <w:rFonts w:ascii="Arial" w:hAnsi="Arial" w:cs="Arial"/>
          <w:sz w:val="16"/>
          <w:szCs w:val="18"/>
          <w:u w:val="single"/>
        </w:rPr>
        <w:t>block quotations</w:t>
      </w:r>
      <w:r w:rsidRPr="009F02FC">
        <w:rPr>
          <w:rFonts w:ascii="Arial" w:hAnsi="Arial" w:cs="Arial"/>
          <w:sz w:val="16"/>
          <w:szCs w:val="18"/>
        </w:rPr>
        <w:t xml:space="preserve"> (no quotation marks) when three or more lines.</w:t>
      </w:r>
    </w:p>
    <w:p w14:paraId="464BE1C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5.4*</w:t>
      </w:r>
      <w:r w:rsidRPr="009F02FC">
        <w:rPr>
          <w:rFonts w:ascii="Arial" w:hAnsi="Arial" w:cs="Arial"/>
          <w:sz w:val="16"/>
          <w:szCs w:val="18"/>
        </w:rPr>
        <w:tab/>
      </w:r>
      <w:r w:rsidRPr="009F02FC">
        <w:rPr>
          <w:rFonts w:ascii="Arial" w:hAnsi="Arial" w:cs="Arial"/>
          <w:sz w:val="16"/>
          <w:szCs w:val="18"/>
          <w:u w:val="single"/>
        </w:rPr>
        <w:t>Avoid citing long texts</w:t>
      </w:r>
      <w:r w:rsidRPr="009F02FC">
        <w:rPr>
          <w:rFonts w:ascii="Arial" w:hAnsi="Arial" w:cs="Arial"/>
          <w:sz w:val="16"/>
          <w:szCs w:val="18"/>
        </w:rPr>
        <w:t xml:space="preserve"> of Scriptures or other sources so the paper mostly reflects your own thinking.</w:t>
      </w:r>
    </w:p>
    <w:p w14:paraId="682218E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5.5</w:t>
      </w:r>
      <w:r w:rsidRPr="009F02FC">
        <w:rPr>
          <w:rFonts w:ascii="Arial" w:hAnsi="Arial" w:cs="Arial"/>
          <w:sz w:val="16"/>
          <w:szCs w:val="18"/>
        </w:rPr>
        <w:tab/>
        <w:t xml:space="preserve">Provide </w:t>
      </w:r>
      <w:r w:rsidRPr="009F02FC">
        <w:rPr>
          <w:rFonts w:ascii="Arial" w:hAnsi="Arial" w:cs="Arial"/>
          <w:sz w:val="16"/>
          <w:szCs w:val="18"/>
          <w:u w:val="single"/>
        </w:rPr>
        <w:t>biblical support</w:t>
      </w:r>
      <w:r w:rsidRPr="009F02FC">
        <w:rPr>
          <w:rFonts w:ascii="Arial" w:hAnsi="Arial" w:cs="Arial"/>
          <w:sz w:val="16"/>
          <w:szCs w:val="18"/>
        </w:rPr>
        <w:t xml:space="preserve"> for your position rather than simply citing your opinion.</w:t>
      </w:r>
    </w:p>
    <w:p w14:paraId="7F229F9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5.6</w:t>
      </w:r>
      <w:r w:rsidRPr="009F02FC">
        <w:rPr>
          <w:rFonts w:ascii="Arial" w:hAnsi="Arial" w:cs="Arial"/>
          <w:sz w:val="16"/>
          <w:szCs w:val="18"/>
        </w:rPr>
        <w:tab/>
        <w:t xml:space="preserve">If your source quotes a more original source, then quote the original in this manner: R. N. Soulen, </w:t>
      </w:r>
      <w:r w:rsidRPr="009F02FC">
        <w:rPr>
          <w:rFonts w:ascii="Arial" w:hAnsi="Arial" w:cs="Arial"/>
          <w:i/>
          <w:sz w:val="16"/>
          <w:szCs w:val="18"/>
        </w:rPr>
        <w:t xml:space="preserve">Handbook, </w:t>
      </w:r>
      <w:r w:rsidRPr="009F02FC">
        <w:rPr>
          <w:rFonts w:ascii="Arial" w:hAnsi="Arial" w:cs="Arial"/>
          <w:sz w:val="16"/>
          <w:szCs w:val="18"/>
        </w:rPr>
        <w:t xml:space="preserve">18 (cited by Rick Griffith, </w:t>
      </w:r>
      <w:r w:rsidRPr="009F02FC">
        <w:rPr>
          <w:rFonts w:ascii="Arial" w:hAnsi="Arial" w:cs="Arial"/>
          <w:i/>
          <w:sz w:val="16"/>
          <w:szCs w:val="18"/>
        </w:rPr>
        <w:t xml:space="preserve">New Testament Backgrounds, </w:t>
      </w:r>
      <w:r w:rsidRPr="009F02FC">
        <w:rPr>
          <w:rFonts w:ascii="Arial" w:hAnsi="Arial" w:cs="Arial"/>
          <w:sz w:val="16"/>
          <w:szCs w:val="18"/>
        </w:rPr>
        <w:t xml:space="preserve">7th ed. [SBC, 1999], 165). </w:t>
      </w:r>
    </w:p>
    <w:p w14:paraId="6E529610" w14:textId="77777777" w:rsidR="007743A7" w:rsidRPr="009F02FC" w:rsidRDefault="007743A7">
      <w:pPr>
        <w:ind w:left="560" w:right="-54" w:hanging="560"/>
        <w:jc w:val="center"/>
        <w:rPr>
          <w:rFonts w:ascii="Arial" w:hAnsi="Arial" w:cs="Arial"/>
          <w:sz w:val="18"/>
          <w:szCs w:val="18"/>
          <w:u w:val="single"/>
        </w:rPr>
      </w:pPr>
      <w:r w:rsidRPr="009F02FC">
        <w:rPr>
          <w:rFonts w:ascii="Arial" w:hAnsi="Arial" w:cs="Arial"/>
          <w:sz w:val="18"/>
          <w:szCs w:val="18"/>
          <w:u w:val="single"/>
        </w:rPr>
        <w:br w:type="page"/>
      </w:r>
      <w:r w:rsidRPr="009F02FC">
        <w:rPr>
          <w:rFonts w:ascii="Arial" w:hAnsi="Arial" w:cs="Arial"/>
          <w:sz w:val="20"/>
          <w:szCs w:val="18"/>
        </w:rPr>
        <w:lastRenderedPageBreak/>
        <w:t>Research Paper Checklist (2 of 2)</w:t>
      </w:r>
    </w:p>
    <w:p w14:paraId="7153D507" w14:textId="77777777" w:rsidR="007743A7" w:rsidRPr="009F02FC" w:rsidRDefault="007743A7">
      <w:pPr>
        <w:ind w:left="560" w:right="-54" w:hanging="560"/>
        <w:rPr>
          <w:rFonts w:ascii="Arial" w:hAnsi="Arial" w:cs="Arial"/>
          <w:sz w:val="13"/>
          <w:szCs w:val="18"/>
          <w:u w:val="single"/>
        </w:rPr>
      </w:pPr>
    </w:p>
    <w:p w14:paraId="38205911" w14:textId="77777777" w:rsidR="007743A7" w:rsidRPr="009F02FC" w:rsidRDefault="007743A7">
      <w:pPr>
        <w:ind w:left="560" w:right="-54" w:hanging="560"/>
        <w:rPr>
          <w:rFonts w:ascii="Arial" w:hAnsi="Arial" w:cs="Arial"/>
          <w:sz w:val="15"/>
          <w:szCs w:val="18"/>
        </w:rPr>
      </w:pPr>
      <w:r w:rsidRPr="009F02FC">
        <w:rPr>
          <w:rFonts w:ascii="Arial" w:hAnsi="Arial" w:cs="Arial"/>
          <w:sz w:val="15"/>
          <w:szCs w:val="18"/>
          <w:u w:val="single"/>
        </w:rPr>
        <w:t>6.</w:t>
      </w:r>
      <w:r w:rsidRPr="009F02FC">
        <w:rPr>
          <w:rFonts w:ascii="Arial" w:hAnsi="Arial" w:cs="Arial"/>
          <w:sz w:val="15"/>
          <w:szCs w:val="18"/>
          <w:u w:val="single"/>
        </w:rPr>
        <w:tab/>
        <w:t>Punctuation</w:t>
      </w:r>
    </w:p>
    <w:p w14:paraId="4C05ADD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6.1</w:t>
      </w:r>
      <w:r w:rsidRPr="009F02FC">
        <w:rPr>
          <w:rFonts w:ascii="Arial" w:hAnsi="Arial" w:cs="Arial"/>
          <w:sz w:val="16"/>
          <w:szCs w:val="18"/>
        </w:rPr>
        <w:tab/>
        <w:t xml:space="preserve">Periods &amp; commas go </w:t>
      </w:r>
      <w:r w:rsidRPr="009F02FC">
        <w:rPr>
          <w:rFonts w:ascii="Arial" w:hAnsi="Arial" w:cs="Arial"/>
          <w:i/>
          <w:sz w:val="16"/>
          <w:szCs w:val="18"/>
        </w:rPr>
        <w:t>before</w:t>
      </w:r>
      <w:r w:rsidRPr="009F02FC">
        <w:rPr>
          <w:rFonts w:ascii="Arial" w:hAnsi="Arial" w:cs="Arial"/>
          <w:sz w:val="16"/>
          <w:szCs w:val="18"/>
        </w:rPr>
        <w:t xml:space="preserve"> quote marks and footnote numbers (e.g., “Marriage,” not “Marriage”,)</w:t>
      </w:r>
    </w:p>
    <w:p w14:paraId="10EA70E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6.2</w:t>
      </w:r>
      <w:r w:rsidRPr="009F02FC">
        <w:rPr>
          <w:rFonts w:ascii="Arial" w:hAnsi="Arial" w:cs="Arial"/>
          <w:sz w:val="16"/>
          <w:szCs w:val="18"/>
        </w:rPr>
        <w:tab/>
        <w:t xml:space="preserve">Periods &amp; commas go </w:t>
      </w:r>
      <w:r w:rsidRPr="009F02FC">
        <w:rPr>
          <w:rFonts w:ascii="Arial" w:hAnsi="Arial" w:cs="Arial"/>
          <w:i/>
          <w:sz w:val="16"/>
          <w:szCs w:val="18"/>
        </w:rPr>
        <w:t xml:space="preserve">outside </w:t>
      </w:r>
      <w:r w:rsidRPr="009F02FC">
        <w:rPr>
          <w:rFonts w:ascii="Arial" w:hAnsi="Arial" w:cs="Arial"/>
          <w:sz w:val="16"/>
          <w:szCs w:val="18"/>
        </w:rPr>
        <w:t>parentheses (unless a complete sentence is within the parentheses).  For example: “Jesus wept” (John 11:35). but never “Jesus wept.” (John 11:35)</w:t>
      </w:r>
    </w:p>
    <w:p w14:paraId="0CF98A43"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6.3</w:t>
      </w:r>
      <w:r w:rsidRPr="009F02FC">
        <w:rPr>
          <w:rFonts w:ascii="Arial" w:hAnsi="Arial" w:cs="Arial"/>
          <w:sz w:val="16"/>
          <w:szCs w:val="18"/>
        </w:rPr>
        <w:tab/>
        <w:t>A space should not precede a period, comma, final parenthesis, semicolon, apostrophe or colon.</w:t>
      </w:r>
    </w:p>
    <w:p w14:paraId="5C39DEFD"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6.4</w:t>
      </w:r>
      <w:r w:rsidRPr="009F02FC">
        <w:rPr>
          <w:rFonts w:ascii="Arial" w:hAnsi="Arial" w:cs="Arial"/>
          <w:sz w:val="16"/>
          <w:szCs w:val="18"/>
        </w:rPr>
        <w:tab/>
        <w:t>A space should not follow a beginning parenthesis or beginning quotation mark.</w:t>
      </w:r>
    </w:p>
    <w:p w14:paraId="332C880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6.7</w:t>
      </w:r>
      <w:r w:rsidRPr="009F02FC">
        <w:rPr>
          <w:rFonts w:ascii="Arial" w:hAnsi="Arial" w:cs="Arial"/>
          <w:sz w:val="16"/>
          <w:szCs w:val="18"/>
        </w:rPr>
        <w:tab/>
        <w:t xml:space="preserve">A space should always follow a </w:t>
      </w:r>
      <w:r w:rsidR="008D1EDA" w:rsidRPr="009F02FC">
        <w:rPr>
          <w:rFonts w:ascii="Arial" w:hAnsi="Arial" w:cs="Arial"/>
          <w:sz w:val="16"/>
          <w:szCs w:val="18"/>
        </w:rPr>
        <w:t>comma,</w:t>
      </w:r>
      <w:r w:rsidRPr="009F02FC">
        <w:rPr>
          <w:rFonts w:ascii="Arial" w:hAnsi="Arial" w:cs="Arial"/>
          <w:sz w:val="16"/>
          <w:szCs w:val="18"/>
        </w:rPr>
        <w:t xml:space="preserve"> and two spaces always follow a period.</w:t>
      </w:r>
    </w:p>
    <w:p w14:paraId="4E6B082C" w14:textId="77777777" w:rsidR="007743A7" w:rsidRPr="009F02FC" w:rsidRDefault="007743A7">
      <w:pPr>
        <w:ind w:left="560" w:right="-54" w:hanging="560"/>
        <w:rPr>
          <w:rFonts w:ascii="Arial" w:hAnsi="Arial" w:cs="Arial"/>
          <w:sz w:val="13"/>
          <w:szCs w:val="18"/>
          <w:u w:val="single"/>
        </w:rPr>
      </w:pPr>
    </w:p>
    <w:p w14:paraId="7B257073"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7.</w:t>
      </w:r>
      <w:r w:rsidRPr="009F02FC">
        <w:rPr>
          <w:rFonts w:ascii="Arial" w:hAnsi="Arial" w:cs="Arial"/>
          <w:sz w:val="16"/>
          <w:szCs w:val="18"/>
          <w:u w:val="single"/>
        </w:rPr>
        <w:tab/>
        <w:t>Footnotes</w:t>
      </w:r>
    </w:p>
    <w:p w14:paraId="6657DE4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7.1*</w:t>
      </w:r>
      <w:r w:rsidRPr="009F02FC">
        <w:rPr>
          <w:rFonts w:ascii="Arial" w:hAnsi="Arial" w:cs="Arial"/>
          <w:sz w:val="16"/>
          <w:szCs w:val="18"/>
        </w:rPr>
        <w:tab/>
        <w:t xml:space="preserve">The </w:t>
      </w:r>
      <w:r w:rsidRPr="009F02FC">
        <w:rPr>
          <w:rFonts w:ascii="Arial" w:hAnsi="Arial" w:cs="Arial"/>
          <w:sz w:val="16"/>
          <w:szCs w:val="18"/>
          <w:u w:val="single"/>
        </w:rPr>
        <w:t>first reference</w:t>
      </w:r>
      <w:r w:rsidRPr="009F02FC">
        <w:rPr>
          <w:rFonts w:ascii="Arial" w:hAnsi="Arial" w:cs="Arial"/>
          <w:sz w:val="16"/>
          <w:szCs w:val="18"/>
        </w:rPr>
        <w:t xml:space="preserve"> to a book includes (in this order) the author's </w:t>
      </w:r>
      <w:r w:rsidRPr="009F02FC">
        <w:rPr>
          <w:rFonts w:ascii="Arial" w:hAnsi="Arial" w:cs="Arial"/>
          <w:i/>
          <w:sz w:val="16"/>
          <w:szCs w:val="18"/>
        </w:rPr>
        <w:t>given</w:t>
      </w:r>
      <w:r w:rsidRPr="009F02FC">
        <w:rPr>
          <w:rFonts w:ascii="Arial" w:hAnsi="Arial" w:cs="Arial"/>
          <w:sz w:val="16"/>
          <w:szCs w:val="18"/>
        </w:rPr>
        <w:t xml:space="preserve"> name first then family name, title (in </w:t>
      </w:r>
      <w:r w:rsidRPr="009F02FC">
        <w:rPr>
          <w:rFonts w:ascii="Arial" w:hAnsi="Arial" w:cs="Arial"/>
          <w:i/>
          <w:sz w:val="16"/>
          <w:szCs w:val="18"/>
        </w:rPr>
        <w:t xml:space="preserve">italics </w:t>
      </w:r>
      <w:r w:rsidRPr="009F02FC">
        <w:rPr>
          <w:rFonts w:ascii="Arial" w:hAnsi="Arial" w:cs="Arial"/>
          <w:sz w:val="16"/>
          <w:szCs w:val="18"/>
        </w:rPr>
        <w:t xml:space="preserve">or </w:t>
      </w:r>
      <w:r w:rsidRPr="009F02FC">
        <w:rPr>
          <w:rFonts w:ascii="Arial" w:hAnsi="Arial" w:cs="Arial"/>
          <w:sz w:val="16"/>
          <w:szCs w:val="18"/>
          <w:u w:val="single"/>
        </w:rPr>
        <w:t>underlined</w:t>
      </w:r>
      <w:r w:rsidRPr="009F02FC">
        <w:rPr>
          <w:rFonts w:ascii="Arial" w:hAnsi="Arial" w:cs="Arial"/>
          <w:sz w:val="16"/>
          <w:szCs w:val="18"/>
        </w:rPr>
        <w:t xml:space="preserve"> but not in quotes), publication data in parentheses (place, colon, publisher, comma, then year), volume (if more than one), and page number.  For example: Ralph Gower, </w:t>
      </w:r>
      <w:r w:rsidRPr="009F02FC">
        <w:rPr>
          <w:rFonts w:ascii="Arial" w:hAnsi="Arial" w:cs="Arial"/>
          <w:i/>
          <w:sz w:val="16"/>
          <w:szCs w:val="18"/>
        </w:rPr>
        <w:t xml:space="preserve">The New Manners and Customs of Bible Times </w:t>
      </w:r>
      <w:r w:rsidRPr="009F02FC">
        <w:rPr>
          <w:rFonts w:ascii="Arial" w:hAnsi="Arial" w:cs="Arial"/>
          <w:sz w:val="16"/>
          <w:szCs w:val="18"/>
        </w:rPr>
        <w:t xml:space="preserve">(Chicago: Moody, 1987), 233.  Notice that in footnotes a full stop (period) is used only </w:t>
      </w:r>
      <w:r w:rsidRPr="009F02FC">
        <w:rPr>
          <w:rFonts w:ascii="Arial" w:hAnsi="Arial" w:cs="Arial"/>
          <w:i/>
          <w:sz w:val="16"/>
          <w:szCs w:val="18"/>
        </w:rPr>
        <w:t>once</w:t>
      </w:r>
      <w:r w:rsidRPr="009F02FC">
        <w:rPr>
          <w:rFonts w:ascii="Arial" w:hAnsi="Arial" w:cs="Arial"/>
          <w:sz w:val="16"/>
          <w:szCs w:val="18"/>
        </w:rPr>
        <w:t xml:space="preserve"> at the end of the citation.  Indent the first line of each footnote entry.</w:t>
      </w:r>
    </w:p>
    <w:p w14:paraId="53F6C58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7.2*</w:t>
      </w:r>
      <w:r w:rsidRPr="009F02FC">
        <w:rPr>
          <w:rFonts w:ascii="Arial" w:hAnsi="Arial" w:cs="Arial"/>
          <w:sz w:val="16"/>
          <w:szCs w:val="18"/>
        </w:rPr>
        <w:tab/>
        <w:t xml:space="preserve">Cite </w:t>
      </w:r>
      <w:r w:rsidRPr="009F02FC">
        <w:rPr>
          <w:rFonts w:ascii="Arial" w:hAnsi="Arial" w:cs="Arial"/>
          <w:sz w:val="16"/>
          <w:szCs w:val="18"/>
          <w:u w:val="single"/>
        </w:rPr>
        <w:t>later references</w:t>
      </w:r>
      <w:r w:rsidRPr="009F02FC">
        <w:rPr>
          <w:rFonts w:ascii="Arial" w:hAnsi="Arial" w:cs="Arial"/>
          <w:sz w:val="16"/>
          <w:szCs w:val="18"/>
        </w:rPr>
        <w:t xml:space="preserve"> to the same book but a different page number with only the author's family name (not given name) and new page number.  For example: Gower, 166.</w:t>
      </w:r>
    </w:p>
    <w:p w14:paraId="3D0471F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7.3</w:t>
      </w:r>
      <w:r w:rsidRPr="009F02FC">
        <w:rPr>
          <w:rFonts w:ascii="Arial" w:hAnsi="Arial" w:cs="Arial"/>
          <w:sz w:val="16"/>
          <w:szCs w:val="18"/>
        </w:rPr>
        <w:tab/>
        <w:t>If the next citation has the same book and same page number, then type “</w:t>
      </w:r>
      <w:r w:rsidRPr="009F02FC">
        <w:rPr>
          <w:rFonts w:ascii="Arial" w:hAnsi="Arial" w:cs="Arial"/>
          <w:sz w:val="16"/>
          <w:szCs w:val="18"/>
          <w:u w:val="single"/>
        </w:rPr>
        <w:t>Ibid.</w:t>
      </w:r>
      <w:r w:rsidRPr="009F02FC">
        <w:rPr>
          <w:rFonts w:ascii="Arial" w:hAnsi="Arial" w:cs="Arial"/>
          <w:sz w:val="16"/>
          <w:szCs w:val="18"/>
        </w:rPr>
        <w:t>” (Latin abbreviation for “in the same place”). For example: Ibid.  However, if a different page number is referred to, then “Ibid.” should be followed by a period and comma.  For example: Ibid., 64.</w:t>
      </w:r>
    </w:p>
    <w:p w14:paraId="6E949A6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7.4</w:t>
      </w:r>
      <w:r w:rsidRPr="009F02FC">
        <w:rPr>
          <w:rFonts w:ascii="Arial" w:hAnsi="Arial" w:cs="Arial"/>
          <w:sz w:val="16"/>
          <w:szCs w:val="18"/>
        </w:rPr>
        <w:tab/>
        <w:t>If the next citation is by the same author but a different work, type “</w:t>
      </w:r>
      <w:r w:rsidRPr="009F02FC">
        <w:rPr>
          <w:rFonts w:ascii="Arial" w:hAnsi="Arial" w:cs="Arial"/>
          <w:sz w:val="16"/>
          <w:szCs w:val="18"/>
          <w:u w:val="single"/>
        </w:rPr>
        <w:t>Idem</w:t>
      </w:r>
      <w:r w:rsidRPr="009F02FC">
        <w:rPr>
          <w:rFonts w:ascii="Arial" w:hAnsi="Arial" w:cs="Arial"/>
          <w:sz w:val="16"/>
          <w:szCs w:val="18"/>
        </w:rPr>
        <w:t xml:space="preserve">” (Latin abbreviation for “by the same author”) before the new book.  For example: Idem, </w:t>
      </w:r>
      <w:r w:rsidRPr="009F02FC">
        <w:rPr>
          <w:rFonts w:ascii="Arial" w:hAnsi="Arial" w:cs="Arial"/>
          <w:i/>
          <w:sz w:val="16"/>
          <w:szCs w:val="18"/>
        </w:rPr>
        <w:t xml:space="preserve">Marriage and Family, </w:t>
      </w:r>
      <w:r w:rsidRPr="009F02FC">
        <w:rPr>
          <w:rFonts w:ascii="Arial" w:hAnsi="Arial" w:cs="Arial"/>
          <w:sz w:val="16"/>
          <w:szCs w:val="18"/>
        </w:rPr>
        <w:t>221.</w:t>
      </w:r>
    </w:p>
    <w:p w14:paraId="55F3FF17"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7.5*</w:t>
      </w:r>
      <w:r w:rsidRPr="009F02FC">
        <w:rPr>
          <w:rFonts w:ascii="Arial" w:hAnsi="Arial" w:cs="Arial"/>
          <w:sz w:val="16"/>
          <w:szCs w:val="18"/>
        </w:rPr>
        <w:tab/>
      </w:r>
      <w:r w:rsidRPr="009F02FC">
        <w:rPr>
          <w:rFonts w:ascii="Arial" w:hAnsi="Arial" w:cs="Arial"/>
          <w:sz w:val="16"/>
          <w:szCs w:val="18"/>
          <w:u w:val="single"/>
        </w:rPr>
        <w:t>Encyclopedia</w:t>
      </w:r>
      <w:r w:rsidRPr="009F02FC">
        <w:rPr>
          <w:rFonts w:ascii="Arial" w:hAnsi="Arial" w:cs="Arial"/>
          <w:sz w:val="16"/>
          <w:szCs w:val="18"/>
        </w:rPr>
        <w:t xml:space="preserve">, Bible dictionary, or other books with multiple authors under an editor should first cite the article’s </w:t>
      </w:r>
      <w:r w:rsidRPr="009F02FC">
        <w:rPr>
          <w:rFonts w:ascii="Arial" w:hAnsi="Arial" w:cs="Arial"/>
          <w:sz w:val="16"/>
          <w:szCs w:val="18"/>
          <w:u w:val="single"/>
        </w:rPr>
        <w:t>author</w:t>
      </w:r>
      <w:r w:rsidRPr="009F02FC">
        <w:rPr>
          <w:rFonts w:ascii="Arial" w:hAnsi="Arial" w:cs="Arial"/>
          <w:sz w:val="16"/>
          <w:szCs w:val="18"/>
        </w:rPr>
        <w:t xml:space="preserve">, then </w:t>
      </w:r>
      <w:r w:rsidRPr="009F02FC">
        <w:rPr>
          <w:rFonts w:ascii="Arial" w:hAnsi="Arial" w:cs="Arial"/>
          <w:sz w:val="16"/>
          <w:szCs w:val="18"/>
          <w:u w:val="single"/>
        </w:rPr>
        <w:t>article title</w:t>
      </w:r>
      <w:r w:rsidRPr="009F02FC">
        <w:rPr>
          <w:rFonts w:ascii="Arial" w:hAnsi="Arial" w:cs="Arial"/>
          <w:sz w:val="16"/>
          <w:szCs w:val="18"/>
        </w:rPr>
        <w:t xml:space="preserve"> within quotes, book, editor, publication data in parentheses, volume, and page.  For example: P. Trutza, “Marriage,” </w:t>
      </w:r>
      <w:r w:rsidRPr="009F02FC">
        <w:rPr>
          <w:rFonts w:ascii="Arial" w:hAnsi="Arial" w:cs="Arial"/>
          <w:i/>
          <w:sz w:val="16"/>
          <w:szCs w:val="18"/>
        </w:rPr>
        <w:t xml:space="preserve">The Zondervan Pictorial Encyclopedia of the Bible, </w:t>
      </w:r>
      <w:r w:rsidRPr="009F02FC">
        <w:rPr>
          <w:rFonts w:ascii="Arial" w:hAnsi="Arial" w:cs="Arial"/>
          <w:sz w:val="16"/>
          <w:szCs w:val="18"/>
        </w:rPr>
        <w:t xml:space="preserve">5 vols., ed. Merrill C. Tenney (Grand Rapids: Zondervan, 1975, 1976), 4:92-102.  (If needed, look up the author’s name after the Contents page by tracing the initials at the end of the article.) </w:t>
      </w:r>
    </w:p>
    <w:p w14:paraId="0C8DEC8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7.6</w:t>
      </w:r>
      <w:r w:rsidRPr="009F02FC">
        <w:rPr>
          <w:rFonts w:ascii="Arial" w:hAnsi="Arial" w:cs="Arial"/>
          <w:sz w:val="16"/>
          <w:szCs w:val="18"/>
        </w:rPr>
        <w:tab/>
      </w:r>
      <w:r w:rsidRPr="009F02FC">
        <w:rPr>
          <w:rFonts w:ascii="Arial" w:hAnsi="Arial" w:cs="Arial"/>
          <w:sz w:val="16"/>
          <w:szCs w:val="18"/>
          <w:u w:val="single"/>
        </w:rPr>
        <w:t>Footnote numbers</w:t>
      </w:r>
      <w:r w:rsidRPr="009F02FC">
        <w:rPr>
          <w:rFonts w:ascii="Arial" w:hAnsi="Arial" w:cs="Arial"/>
          <w:sz w:val="16"/>
          <w:szCs w:val="18"/>
        </w:rPr>
        <w:t xml:space="preserve"> are raised with no parentheses and go </w:t>
      </w:r>
      <w:r w:rsidRPr="009F02FC">
        <w:rPr>
          <w:rFonts w:ascii="Arial" w:hAnsi="Arial" w:cs="Arial"/>
          <w:i/>
          <w:sz w:val="16"/>
          <w:szCs w:val="18"/>
        </w:rPr>
        <w:t xml:space="preserve">after </w:t>
      </w:r>
      <w:r w:rsidRPr="009F02FC">
        <w:rPr>
          <w:rFonts w:ascii="Arial" w:hAnsi="Arial" w:cs="Arial"/>
          <w:sz w:val="16"/>
          <w:szCs w:val="18"/>
        </w:rPr>
        <w:t>a quotation’s punctuation (e.g., period).</w:t>
      </w:r>
    </w:p>
    <w:p w14:paraId="3BB6A77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7.7</w:t>
      </w:r>
      <w:r w:rsidRPr="009F02FC">
        <w:rPr>
          <w:rFonts w:ascii="Arial" w:hAnsi="Arial" w:cs="Arial"/>
          <w:sz w:val="16"/>
          <w:szCs w:val="18"/>
        </w:rPr>
        <w:tab/>
        <w:t xml:space="preserve">Always cite your footnote numbers in </w:t>
      </w:r>
      <w:r w:rsidRPr="009F02FC">
        <w:rPr>
          <w:rFonts w:ascii="Arial" w:hAnsi="Arial" w:cs="Arial"/>
          <w:sz w:val="16"/>
          <w:szCs w:val="18"/>
          <w:u w:val="single"/>
        </w:rPr>
        <w:t>sequence</w:t>
      </w:r>
      <w:r w:rsidRPr="009F02FC">
        <w:rPr>
          <w:rFonts w:ascii="Arial" w:hAnsi="Arial" w:cs="Arial"/>
          <w:sz w:val="16"/>
          <w:szCs w:val="18"/>
        </w:rPr>
        <w:t xml:space="preserve"> rather than using a former number again.</w:t>
      </w:r>
    </w:p>
    <w:p w14:paraId="6944611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7.8</w:t>
      </w:r>
      <w:r w:rsidRPr="009F02FC">
        <w:rPr>
          <w:rFonts w:ascii="Arial" w:hAnsi="Arial" w:cs="Arial"/>
          <w:sz w:val="16"/>
          <w:szCs w:val="18"/>
        </w:rPr>
        <w:tab/>
        <w:t xml:space="preserve">Use only </w:t>
      </w:r>
      <w:r w:rsidRPr="009F02FC">
        <w:rPr>
          <w:rFonts w:ascii="Arial" w:hAnsi="Arial" w:cs="Arial"/>
          <w:sz w:val="16"/>
          <w:szCs w:val="18"/>
          <w:u w:val="single"/>
        </w:rPr>
        <w:t>numbers</w:t>
      </w:r>
      <w:r w:rsidRPr="009F02FC">
        <w:rPr>
          <w:rFonts w:ascii="Arial" w:hAnsi="Arial" w:cs="Arial"/>
          <w:sz w:val="16"/>
          <w:szCs w:val="18"/>
        </w:rPr>
        <w:t xml:space="preserve"> as footnotes references (don’t use letters or *#@^% etc.).</w:t>
      </w:r>
    </w:p>
    <w:p w14:paraId="7F4CB04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7.9</w:t>
      </w:r>
      <w:r w:rsidRPr="009F02FC">
        <w:rPr>
          <w:rFonts w:ascii="Arial" w:hAnsi="Arial" w:cs="Arial"/>
          <w:sz w:val="16"/>
          <w:szCs w:val="18"/>
        </w:rPr>
        <w:tab/>
        <w:t xml:space="preserve">Cite </w:t>
      </w:r>
      <w:r w:rsidRPr="009F02FC">
        <w:rPr>
          <w:rFonts w:ascii="Arial" w:hAnsi="Arial" w:cs="Arial"/>
          <w:sz w:val="16"/>
          <w:szCs w:val="18"/>
          <w:u w:val="single"/>
        </w:rPr>
        <w:t>translations</w:t>
      </w:r>
      <w:r w:rsidRPr="009F02FC">
        <w:rPr>
          <w:rFonts w:ascii="Arial" w:hAnsi="Arial" w:cs="Arial"/>
          <w:sz w:val="16"/>
          <w:szCs w:val="18"/>
        </w:rPr>
        <w:t xml:space="preserve"> in parentheses within the text rather than the footnotes—for example, “trust” (NIV).</w:t>
      </w:r>
    </w:p>
    <w:p w14:paraId="3C136B3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7.10</w:t>
      </w:r>
      <w:r w:rsidRPr="009F02FC">
        <w:rPr>
          <w:rFonts w:ascii="Arial" w:hAnsi="Arial" w:cs="Arial"/>
          <w:sz w:val="16"/>
          <w:szCs w:val="18"/>
        </w:rPr>
        <w:tab/>
        <w:t xml:space="preserve">Cite book, chapter, and paragraphs of </w:t>
      </w:r>
      <w:r w:rsidRPr="009F02FC">
        <w:rPr>
          <w:rFonts w:ascii="Arial" w:hAnsi="Arial" w:cs="Arial"/>
          <w:sz w:val="16"/>
          <w:szCs w:val="18"/>
          <w:u w:val="single"/>
        </w:rPr>
        <w:t>primary (ancient )sources</w:t>
      </w:r>
      <w:r w:rsidRPr="009F02FC">
        <w:rPr>
          <w:rFonts w:ascii="Arial" w:hAnsi="Arial" w:cs="Arial"/>
          <w:sz w:val="16"/>
          <w:szCs w:val="18"/>
        </w:rPr>
        <w:t xml:space="preserve"> with Arabic numerals and full stops (e.g., “Josephus, </w:t>
      </w:r>
      <w:r w:rsidRPr="009F02FC">
        <w:rPr>
          <w:rFonts w:ascii="Arial" w:hAnsi="Arial" w:cs="Arial"/>
          <w:i/>
          <w:sz w:val="16"/>
          <w:szCs w:val="18"/>
        </w:rPr>
        <w:t>Jewish Antiquities</w:t>
      </w:r>
      <w:r w:rsidRPr="009F02FC">
        <w:rPr>
          <w:rFonts w:ascii="Arial" w:hAnsi="Arial" w:cs="Arial"/>
          <w:sz w:val="16"/>
          <w:szCs w:val="18"/>
        </w:rPr>
        <w:t xml:space="preserve"> 18.1.3,” not “Josephus, </w:t>
      </w:r>
      <w:r w:rsidRPr="009F02FC">
        <w:rPr>
          <w:rFonts w:ascii="Arial" w:hAnsi="Arial" w:cs="Arial"/>
          <w:i/>
          <w:sz w:val="16"/>
          <w:szCs w:val="18"/>
        </w:rPr>
        <w:t xml:space="preserve">Jewish Antiquities, </w:t>
      </w:r>
      <w:r w:rsidRPr="009F02FC">
        <w:rPr>
          <w:rFonts w:ascii="Arial" w:hAnsi="Arial" w:cs="Arial"/>
          <w:sz w:val="16"/>
          <w:szCs w:val="18"/>
        </w:rPr>
        <w:t>Book XVIII, Chapter 1, Section 3”).</w:t>
      </w:r>
    </w:p>
    <w:p w14:paraId="5005B5B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7.11</w:t>
      </w:r>
      <w:r w:rsidRPr="009F02FC">
        <w:rPr>
          <w:rFonts w:ascii="Arial" w:hAnsi="Arial" w:cs="Arial"/>
          <w:sz w:val="16"/>
          <w:szCs w:val="18"/>
        </w:rPr>
        <w:tab/>
        <w:t xml:space="preserve">Page numbers may be added to primary sources in parentheses.  For example: </w:t>
      </w:r>
      <w:r w:rsidRPr="009F02FC">
        <w:rPr>
          <w:rFonts w:ascii="Arial" w:hAnsi="Arial" w:cs="Arial"/>
          <w:i/>
          <w:sz w:val="16"/>
          <w:szCs w:val="18"/>
        </w:rPr>
        <w:t xml:space="preserve">War </w:t>
      </w:r>
      <w:r w:rsidRPr="009F02FC">
        <w:rPr>
          <w:rFonts w:ascii="Arial" w:hAnsi="Arial" w:cs="Arial"/>
          <w:sz w:val="16"/>
          <w:szCs w:val="18"/>
        </w:rPr>
        <w:t>2.1 (Whiston, 44).</w:t>
      </w:r>
    </w:p>
    <w:p w14:paraId="0619DE71" w14:textId="77777777" w:rsidR="007743A7" w:rsidRPr="009F02FC" w:rsidRDefault="007743A7">
      <w:pPr>
        <w:ind w:left="560" w:right="-54" w:hanging="560"/>
        <w:rPr>
          <w:rFonts w:ascii="Arial" w:hAnsi="Arial" w:cs="Arial"/>
          <w:sz w:val="13"/>
          <w:szCs w:val="18"/>
          <w:u w:val="single"/>
        </w:rPr>
      </w:pPr>
    </w:p>
    <w:p w14:paraId="2977532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8.</w:t>
      </w:r>
      <w:r w:rsidRPr="009F02FC">
        <w:rPr>
          <w:rFonts w:ascii="Arial" w:hAnsi="Arial" w:cs="Arial"/>
          <w:sz w:val="16"/>
          <w:szCs w:val="18"/>
          <w:u w:val="single"/>
        </w:rPr>
        <w:tab/>
        <w:t>Bibliography</w:t>
      </w:r>
    </w:p>
    <w:p w14:paraId="61BE625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8.1</w:t>
      </w:r>
      <w:r w:rsidRPr="009F02FC">
        <w:rPr>
          <w:rFonts w:ascii="Arial" w:hAnsi="Arial" w:cs="Arial"/>
          <w:sz w:val="16"/>
          <w:szCs w:val="18"/>
        </w:rPr>
        <w:tab/>
      </w:r>
      <w:r w:rsidRPr="009F02FC">
        <w:rPr>
          <w:rFonts w:ascii="Arial" w:hAnsi="Arial" w:cs="Arial"/>
          <w:sz w:val="16"/>
          <w:szCs w:val="18"/>
          <w:u w:val="single"/>
        </w:rPr>
        <w:t>Alphabetize</w:t>
      </w:r>
      <w:r w:rsidRPr="009F02FC">
        <w:rPr>
          <w:rFonts w:ascii="Arial" w:hAnsi="Arial" w:cs="Arial"/>
          <w:sz w:val="16"/>
          <w:szCs w:val="18"/>
        </w:rPr>
        <w:t xml:space="preserve"> all sources by family name without numbering the sources. </w:t>
      </w:r>
    </w:p>
    <w:p w14:paraId="5FCFE65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8.2</w:t>
      </w:r>
      <w:r w:rsidRPr="009F02FC">
        <w:rPr>
          <w:rFonts w:ascii="Arial" w:hAnsi="Arial" w:cs="Arial"/>
          <w:sz w:val="16"/>
          <w:szCs w:val="18"/>
        </w:rPr>
        <w:tab/>
        <w:t xml:space="preserve">Make entries </w:t>
      </w:r>
      <w:r w:rsidRPr="009F02FC">
        <w:rPr>
          <w:rFonts w:ascii="Arial" w:hAnsi="Arial" w:cs="Arial"/>
          <w:sz w:val="16"/>
          <w:szCs w:val="18"/>
          <w:u w:val="single"/>
        </w:rPr>
        <w:t>single spaced</w:t>
      </w:r>
      <w:r w:rsidRPr="009F02FC">
        <w:rPr>
          <w:rFonts w:ascii="Arial" w:hAnsi="Arial" w:cs="Arial"/>
          <w:sz w:val="16"/>
          <w:szCs w:val="18"/>
        </w:rPr>
        <w:t xml:space="preserve"> with the second line indented and with a double space between entries.</w:t>
      </w:r>
    </w:p>
    <w:p w14:paraId="45C49B0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8.3</w:t>
      </w:r>
      <w:r w:rsidRPr="009F02FC">
        <w:rPr>
          <w:rFonts w:ascii="Arial" w:hAnsi="Arial" w:cs="Arial"/>
          <w:sz w:val="16"/>
          <w:szCs w:val="18"/>
        </w:rPr>
        <w:tab/>
        <w:t xml:space="preserve">Do not cite an </w:t>
      </w:r>
      <w:r w:rsidRPr="009F02FC">
        <w:rPr>
          <w:rFonts w:ascii="Arial" w:hAnsi="Arial" w:cs="Arial"/>
          <w:sz w:val="16"/>
          <w:szCs w:val="18"/>
          <w:u w:val="single"/>
        </w:rPr>
        <w:t>author’s title</w:t>
      </w:r>
      <w:r w:rsidRPr="009F02FC">
        <w:rPr>
          <w:rFonts w:ascii="Arial" w:hAnsi="Arial" w:cs="Arial"/>
          <w:sz w:val="16"/>
          <w:szCs w:val="18"/>
        </w:rPr>
        <w:t xml:space="preserve"> in a footnote or the bibliography (no “Dr.,” “Rev.” etc.).</w:t>
      </w:r>
    </w:p>
    <w:p w14:paraId="227C4C5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8.4</w:t>
      </w:r>
      <w:r w:rsidRPr="009F02FC">
        <w:rPr>
          <w:rFonts w:ascii="Arial" w:hAnsi="Arial" w:cs="Arial"/>
          <w:sz w:val="16"/>
          <w:szCs w:val="18"/>
        </w:rPr>
        <w:tab/>
        <w:t xml:space="preserve">Cite </w:t>
      </w:r>
      <w:r w:rsidRPr="009F02FC">
        <w:rPr>
          <w:rFonts w:ascii="Arial" w:hAnsi="Arial" w:cs="Arial"/>
          <w:sz w:val="16"/>
          <w:szCs w:val="18"/>
          <w:u w:val="single"/>
        </w:rPr>
        <w:t>book</w:t>
      </w:r>
      <w:r w:rsidRPr="009F02FC">
        <w:rPr>
          <w:rFonts w:ascii="Arial" w:hAnsi="Arial" w:cs="Arial"/>
          <w:sz w:val="16"/>
          <w:szCs w:val="18"/>
        </w:rPr>
        <w:t xml:space="preserve"> references differently than in the footnotes by including the author's </w:t>
      </w:r>
      <w:r w:rsidRPr="009F02FC">
        <w:rPr>
          <w:rFonts w:ascii="Arial" w:hAnsi="Arial" w:cs="Arial"/>
          <w:i/>
          <w:sz w:val="16"/>
          <w:szCs w:val="18"/>
        </w:rPr>
        <w:t xml:space="preserve">family </w:t>
      </w:r>
      <w:r w:rsidRPr="009F02FC">
        <w:rPr>
          <w:rFonts w:ascii="Arial" w:hAnsi="Arial" w:cs="Arial"/>
          <w:sz w:val="16"/>
          <w:szCs w:val="18"/>
        </w:rPr>
        <w:t xml:space="preserve">name first (not given name), title (in </w:t>
      </w:r>
      <w:r w:rsidRPr="009F02FC">
        <w:rPr>
          <w:rFonts w:ascii="Arial" w:hAnsi="Arial" w:cs="Arial"/>
          <w:i/>
          <w:sz w:val="16"/>
          <w:szCs w:val="18"/>
        </w:rPr>
        <w:t xml:space="preserve">italics </w:t>
      </w:r>
      <w:r w:rsidRPr="009F02FC">
        <w:rPr>
          <w:rFonts w:ascii="Arial" w:hAnsi="Arial" w:cs="Arial"/>
          <w:sz w:val="16"/>
          <w:szCs w:val="18"/>
        </w:rPr>
        <w:t xml:space="preserve">or </w:t>
      </w:r>
      <w:r w:rsidRPr="009F02FC">
        <w:rPr>
          <w:rFonts w:ascii="Arial" w:hAnsi="Arial" w:cs="Arial"/>
          <w:sz w:val="16"/>
          <w:szCs w:val="18"/>
          <w:u w:val="single"/>
        </w:rPr>
        <w:t>underlined</w:t>
      </w:r>
      <w:r w:rsidRPr="009F02FC">
        <w:rPr>
          <w:rFonts w:ascii="Arial" w:hAnsi="Arial" w:cs="Arial"/>
          <w:sz w:val="16"/>
          <w:szCs w:val="18"/>
        </w:rPr>
        <w:t xml:space="preserve"> but not in quotes), publication data </w:t>
      </w:r>
      <w:r w:rsidRPr="009F02FC">
        <w:rPr>
          <w:rFonts w:ascii="Arial" w:hAnsi="Arial" w:cs="Arial"/>
          <w:i/>
          <w:sz w:val="16"/>
          <w:szCs w:val="18"/>
        </w:rPr>
        <w:t xml:space="preserve">without </w:t>
      </w:r>
      <w:r w:rsidRPr="009F02FC">
        <w:rPr>
          <w:rFonts w:ascii="Arial" w:hAnsi="Arial" w:cs="Arial"/>
          <w:sz w:val="16"/>
          <w:szCs w:val="18"/>
        </w:rPr>
        <w:t xml:space="preserve">parentheses (place, colon, publisher, comma, then year), and volume (if more than one).  For example: Gower, Ralph.  </w:t>
      </w:r>
      <w:r w:rsidRPr="009F02FC">
        <w:rPr>
          <w:rFonts w:ascii="Arial" w:hAnsi="Arial" w:cs="Arial"/>
          <w:i/>
          <w:sz w:val="16"/>
          <w:szCs w:val="18"/>
        </w:rPr>
        <w:t xml:space="preserve">The New Manners and Customs of Bible Times.  </w:t>
      </w:r>
      <w:r w:rsidRPr="009F02FC">
        <w:rPr>
          <w:rFonts w:ascii="Arial" w:hAnsi="Arial" w:cs="Arial"/>
          <w:sz w:val="16"/>
          <w:szCs w:val="18"/>
        </w:rPr>
        <w:t>Chicago: Moody, 1987.  Use full stops (not commas) after each first name, title, and date; don’t use parentheses (but do use them in footnotes).  Indent each line after the first line in an entry.</w:t>
      </w:r>
    </w:p>
    <w:p w14:paraId="15885AB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8.5*</w:t>
      </w:r>
      <w:r w:rsidRPr="009F02FC">
        <w:rPr>
          <w:rFonts w:ascii="Arial" w:hAnsi="Arial" w:cs="Arial"/>
          <w:sz w:val="16"/>
          <w:szCs w:val="18"/>
        </w:rPr>
        <w:tab/>
      </w:r>
      <w:r w:rsidRPr="009F02FC">
        <w:rPr>
          <w:rFonts w:ascii="Arial" w:hAnsi="Arial" w:cs="Arial"/>
          <w:sz w:val="16"/>
          <w:szCs w:val="18"/>
          <w:u w:val="single"/>
        </w:rPr>
        <w:t>Encyclopedia</w:t>
      </w:r>
      <w:r w:rsidRPr="009F02FC">
        <w:rPr>
          <w:rFonts w:ascii="Arial" w:hAnsi="Arial" w:cs="Arial"/>
          <w:sz w:val="16"/>
          <w:szCs w:val="18"/>
        </w:rPr>
        <w:t xml:space="preserve">, Bible dictionary, or other books with multiple authors under an editor should first cite the article’s </w:t>
      </w:r>
      <w:r w:rsidRPr="009F02FC">
        <w:rPr>
          <w:rFonts w:ascii="Arial" w:hAnsi="Arial" w:cs="Arial"/>
          <w:sz w:val="16"/>
          <w:szCs w:val="18"/>
          <w:u w:val="single"/>
        </w:rPr>
        <w:t>author</w:t>
      </w:r>
      <w:r w:rsidRPr="009F02FC">
        <w:rPr>
          <w:rFonts w:ascii="Arial" w:hAnsi="Arial" w:cs="Arial"/>
          <w:sz w:val="16"/>
          <w:szCs w:val="18"/>
        </w:rPr>
        <w:t xml:space="preserve">, then </w:t>
      </w:r>
      <w:r w:rsidRPr="009F02FC">
        <w:rPr>
          <w:rFonts w:ascii="Arial" w:hAnsi="Arial" w:cs="Arial"/>
          <w:sz w:val="16"/>
          <w:szCs w:val="18"/>
          <w:u w:val="single"/>
        </w:rPr>
        <w:t>article title</w:t>
      </w:r>
      <w:r w:rsidRPr="009F02FC">
        <w:rPr>
          <w:rFonts w:ascii="Arial" w:hAnsi="Arial" w:cs="Arial"/>
          <w:sz w:val="16"/>
          <w:szCs w:val="18"/>
        </w:rPr>
        <w:t xml:space="preserve"> within quotes, book, editor, publication data, volume, and page.  Cite these articles as follows: Trutza, P., “Marriage,” </w:t>
      </w:r>
      <w:r w:rsidRPr="009F02FC">
        <w:rPr>
          <w:rFonts w:ascii="Arial" w:hAnsi="Arial" w:cs="Arial"/>
          <w:i/>
          <w:sz w:val="16"/>
          <w:szCs w:val="18"/>
        </w:rPr>
        <w:t xml:space="preserve">The Zondervan Pictorial Encyclopedia of the Bible.  </w:t>
      </w:r>
      <w:r w:rsidRPr="009F02FC">
        <w:rPr>
          <w:rFonts w:ascii="Arial" w:hAnsi="Arial" w:cs="Arial"/>
          <w:sz w:val="16"/>
          <w:szCs w:val="18"/>
        </w:rPr>
        <w:t xml:space="preserve">Ed. Merrill C. Tenney.  5 vols.  Grand Rapids: Zondervan, 1975, 1976.  4:92-102.  (You may need to find the author’s name after the Contents page by tracing the initials at the end of the article.) </w:t>
      </w:r>
    </w:p>
    <w:p w14:paraId="2B0C635D"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8.6</w:t>
      </w:r>
      <w:r w:rsidRPr="009F02FC">
        <w:rPr>
          <w:rFonts w:ascii="Arial" w:hAnsi="Arial" w:cs="Arial"/>
          <w:sz w:val="16"/>
          <w:szCs w:val="18"/>
        </w:rPr>
        <w:tab/>
        <w:t xml:space="preserve">Put the bibliography on a </w:t>
      </w:r>
      <w:r w:rsidRPr="009F02FC">
        <w:rPr>
          <w:rFonts w:ascii="Arial" w:hAnsi="Arial" w:cs="Arial"/>
          <w:sz w:val="16"/>
          <w:szCs w:val="18"/>
          <w:u w:val="single"/>
        </w:rPr>
        <w:t>separate page</w:t>
      </w:r>
      <w:r w:rsidRPr="009F02FC">
        <w:rPr>
          <w:rFonts w:ascii="Arial" w:hAnsi="Arial" w:cs="Arial"/>
          <w:sz w:val="16"/>
          <w:szCs w:val="18"/>
        </w:rPr>
        <w:t xml:space="preserve"> rather than tagging it on to the conclusion.</w:t>
      </w:r>
    </w:p>
    <w:p w14:paraId="154CB49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8.7</w:t>
      </w:r>
      <w:r w:rsidRPr="009F02FC">
        <w:rPr>
          <w:rFonts w:ascii="Arial" w:hAnsi="Arial" w:cs="Arial"/>
          <w:sz w:val="16"/>
          <w:szCs w:val="18"/>
        </w:rPr>
        <w:tab/>
        <w:t xml:space="preserve">Consult as </w:t>
      </w:r>
      <w:r w:rsidRPr="009F02FC">
        <w:rPr>
          <w:rFonts w:ascii="Arial" w:hAnsi="Arial" w:cs="Arial"/>
          <w:sz w:val="16"/>
          <w:szCs w:val="18"/>
          <w:u w:val="single"/>
        </w:rPr>
        <w:t>many sources</w:t>
      </w:r>
      <w:r w:rsidRPr="009F02FC">
        <w:rPr>
          <w:rFonts w:ascii="Arial" w:hAnsi="Arial" w:cs="Arial"/>
          <w:sz w:val="16"/>
          <w:szCs w:val="18"/>
        </w:rPr>
        <w:t xml:space="preserve"> as you have pages in your paper (e.g., 8 sources for an 8-page paper).</w:t>
      </w:r>
    </w:p>
    <w:p w14:paraId="3AB7C09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8.8*</w:t>
      </w:r>
      <w:r w:rsidRPr="009F02FC">
        <w:rPr>
          <w:rFonts w:ascii="Arial" w:hAnsi="Arial" w:cs="Arial"/>
          <w:sz w:val="16"/>
          <w:szCs w:val="18"/>
        </w:rPr>
        <w:tab/>
      </w:r>
      <w:r w:rsidRPr="009F02FC">
        <w:rPr>
          <w:rFonts w:ascii="Arial" w:hAnsi="Arial" w:cs="Arial"/>
          <w:sz w:val="16"/>
          <w:szCs w:val="18"/>
          <w:u w:val="single"/>
        </w:rPr>
        <w:t>Include</w:t>
      </w:r>
      <w:r w:rsidRPr="009F02FC">
        <w:rPr>
          <w:rFonts w:ascii="Arial" w:hAnsi="Arial" w:cs="Arial"/>
          <w:sz w:val="16"/>
          <w:szCs w:val="18"/>
        </w:rPr>
        <w:t xml:space="preserve"> the bibliography even if the lecturer has assigned the sources.</w:t>
      </w:r>
    </w:p>
    <w:p w14:paraId="3665521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8.9</w:t>
      </w:r>
      <w:r w:rsidRPr="009F02FC">
        <w:rPr>
          <w:rFonts w:ascii="Arial" w:hAnsi="Arial" w:cs="Arial"/>
          <w:sz w:val="16"/>
          <w:szCs w:val="18"/>
        </w:rPr>
        <w:tab/>
      </w:r>
      <w:r w:rsidRPr="009F02FC">
        <w:rPr>
          <w:rFonts w:ascii="Arial" w:hAnsi="Arial" w:cs="Arial"/>
          <w:sz w:val="16"/>
          <w:szCs w:val="18"/>
          <w:u w:val="single"/>
        </w:rPr>
        <w:t>Primary sources</w:t>
      </w:r>
      <w:r w:rsidRPr="009F02FC">
        <w:rPr>
          <w:rFonts w:ascii="Arial" w:hAnsi="Arial" w:cs="Arial"/>
          <w:sz w:val="16"/>
          <w:szCs w:val="18"/>
        </w:rPr>
        <w:t xml:space="preserve"> should be listed under the ancient author’s name, followed by the translator’s name.  For example: Josephus.  </w:t>
      </w:r>
      <w:r w:rsidRPr="009F02FC">
        <w:rPr>
          <w:rFonts w:ascii="Arial" w:hAnsi="Arial" w:cs="Arial"/>
          <w:i/>
          <w:sz w:val="16"/>
          <w:szCs w:val="18"/>
        </w:rPr>
        <w:t xml:space="preserve">The Works of Josephus.  </w:t>
      </w:r>
      <w:r w:rsidRPr="009F02FC">
        <w:rPr>
          <w:rFonts w:ascii="Arial" w:hAnsi="Arial" w:cs="Arial"/>
          <w:sz w:val="16"/>
          <w:szCs w:val="18"/>
        </w:rPr>
        <w:t>Translated by William Whiston…</w:t>
      </w:r>
    </w:p>
    <w:p w14:paraId="680B8E1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8.10</w:t>
      </w:r>
      <w:r w:rsidRPr="009F02FC">
        <w:rPr>
          <w:rFonts w:ascii="Arial" w:hAnsi="Arial" w:cs="Arial"/>
          <w:sz w:val="16"/>
          <w:szCs w:val="18"/>
        </w:rPr>
        <w:tab/>
        <w:t xml:space="preserve">Primary sources with several or </w:t>
      </w:r>
      <w:r w:rsidRPr="009F02FC">
        <w:rPr>
          <w:rFonts w:ascii="Arial" w:hAnsi="Arial" w:cs="Arial"/>
          <w:sz w:val="16"/>
          <w:szCs w:val="18"/>
          <w:u w:val="single"/>
        </w:rPr>
        <w:t>unknown authors</w:t>
      </w:r>
      <w:r w:rsidRPr="009F02FC">
        <w:rPr>
          <w:rFonts w:ascii="Arial" w:hAnsi="Arial" w:cs="Arial"/>
          <w:sz w:val="16"/>
          <w:szCs w:val="18"/>
        </w:rPr>
        <w:t xml:space="preserve"> should be listed by editor and/or translator’s name.  For example: Danby, Herbert, trans. </w:t>
      </w:r>
      <w:r w:rsidRPr="009F02FC">
        <w:rPr>
          <w:rFonts w:ascii="Arial" w:hAnsi="Arial" w:cs="Arial"/>
          <w:i/>
          <w:sz w:val="16"/>
          <w:szCs w:val="18"/>
        </w:rPr>
        <w:t xml:space="preserve">The Mishnah.  </w:t>
      </w:r>
      <w:r w:rsidRPr="009F02FC">
        <w:rPr>
          <w:rFonts w:ascii="Arial" w:hAnsi="Arial" w:cs="Arial"/>
          <w:sz w:val="16"/>
          <w:szCs w:val="18"/>
        </w:rPr>
        <w:t>Oxford: University, 1933.</w:t>
      </w:r>
    </w:p>
    <w:p w14:paraId="1E567EEB" w14:textId="77777777" w:rsidR="007743A7" w:rsidRPr="009F02FC" w:rsidRDefault="007743A7">
      <w:pPr>
        <w:ind w:left="560" w:right="-54" w:hanging="560"/>
        <w:rPr>
          <w:rFonts w:ascii="Arial" w:hAnsi="Arial" w:cs="Arial"/>
          <w:sz w:val="13"/>
          <w:szCs w:val="18"/>
          <w:u w:val="single"/>
        </w:rPr>
      </w:pPr>
    </w:p>
    <w:p w14:paraId="774FB531" w14:textId="77777777" w:rsidR="007743A7" w:rsidRPr="009F02FC" w:rsidRDefault="007743A7">
      <w:pPr>
        <w:ind w:left="560" w:right="-54" w:hanging="560"/>
        <w:rPr>
          <w:rFonts w:ascii="Arial" w:hAnsi="Arial" w:cs="Arial"/>
          <w:sz w:val="16"/>
          <w:szCs w:val="18"/>
          <w:u w:val="single"/>
        </w:rPr>
      </w:pPr>
      <w:r w:rsidRPr="009F02FC">
        <w:rPr>
          <w:rFonts w:ascii="Arial" w:hAnsi="Arial" w:cs="Arial"/>
          <w:sz w:val="16"/>
          <w:szCs w:val="18"/>
          <w:u w:val="single"/>
        </w:rPr>
        <w:t>9.</w:t>
      </w:r>
      <w:r w:rsidRPr="009F02FC">
        <w:rPr>
          <w:rFonts w:ascii="Arial" w:hAnsi="Arial" w:cs="Arial"/>
          <w:sz w:val="16"/>
          <w:szCs w:val="18"/>
          <w:u w:val="single"/>
        </w:rPr>
        <w:tab/>
        <w:t>Common Grammatical and Spelling Mistakes</w:t>
      </w:r>
    </w:p>
    <w:p w14:paraId="47E6FF0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9.1</w:t>
      </w:r>
      <w:r w:rsidRPr="009F02FC">
        <w:rPr>
          <w:rFonts w:ascii="Arial" w:hAnsi="Arial" w:cs="Arial"/>
          <w:sz w:val="16"/>
          <w:szCs w:val="18"/>
        </w:rPr>
        <w:tab/>
        <w:t>“Respond” (verb) is used for “response” (noun).  “The respond” should be “The response.”</w:t>
      </w:r>
    </w:p>
    <w:p w14:paraId="03D199E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9.2*</w:t>
      </w:r>
      <w:r w:rsidRPr="009F02FC">
        <w:rPr>
          <w:rFonts w:ascii="Arial" w:hAnsi="Arial" w:cs="Arial"/>
          <w:sz w:val="16"/>
          <w:szCs w:val="18"/>
        </w:rPr>
        <w:tab/>
        <w:t>Events in biblical times should be noted in the past tense.</w:t>
      </w:r>
    </w:p>
    <w:p w14:paraId="1B0A639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9.3</w:t>
      </w:r>
      <w:r w:rsidRPr="009F02FC">
        <w:rPr>
          <w:rFonts w:ascii="Arial" w:hAnsi="Arial" w:cs="Arial"/>
          <w:sz w:val="16"/>
          <w:szCs w:val="18"/>
        </w:rPr>
        <w:tab/>
        <w:t>Write “</w:t>
      </w:r>
      <w:r w:rsidRPr="009F02FC">
        <w:rPr>
          <w:rFonts w:ascii="Arial" w:hAnsi="Arial" w:cs="Arial"/>
          <w:sz w:val="13"/>
          <w:szCs w:val="18"/>
        </w:rPr>
        <w:t>BC</w:t>
      </w:r>
      <w:r w:rsidRPr="009F02FC">
        <w:rPr>
          <w:rFonts w:ascii="Arial" w:hAnsi="Arial" w:cs="Arial"/>
          <w:sz w:val="16"/>
          <w:szCs w:val="18"/>
        </w:rPr>
        <w:t xml:space="preserve">” dates </w:t>
      </w:r>
      <w:r w:rsidRPr="009F02FC">
        <w:rPr>
          <w:rFonts w:ascii="Arial" w:hAnsi="Arial" w:cs="Arial"/>
          <w:i/>
          <w:sz w:val="16"/>
          <w:szCs w:val="18"/>
        </w:rPr>
        <w:t xml:space="preserve">before </w:t>
      </w:r>
      <w:r w:rsidRPr="009F02FC">
        <w:rPr>
          <w:rFonts w:ascii="Arial" w:hAnsi="Arial" w:cs="Arial"/>
          <w:sz w:val="16"/>
          <w:szCs w:val="18"/>
        </w:rPr>
        <w:t>“</w:t>
      </w:r>
      <w:r w:rsidRPr="009F02FC">
        <w:rPr>
          <w:rFonts w:ascii="Arial" w:hAnsi="Arial" w:cs="Arial"/>
          <w:sz w:val="13"/>
          <w:szCs w:val="18"/>
        </w:rPr>
        <w:t>BC</w:t>
      </w:r>
      <w:r w:rsidRPr="009F02FC">
        <w:rPr>
          <w:rFonts w:ascii="Arial" w:hAnsi="Arial" w:cs="Arial"/>
          <w:sz w:val="16"/>
          <w:szCs w:val="18"/>
        </w:rPr>
        <w:t>” but “</w:t>
      </w:r>
      <w:r w:rsidRPr="009F02FC">
        <w:rPr>
          <w:rFonts w:ascii="Arial" w:hAnsi="Arial" w:cs="Arial"/>
          <w:sz w:val="13"/>
          <w:szCs w:val="18"/>
        </w:rPr>
        <w:t>AD</w:t>
      </w:r>
      <w:r w:rsidRPr="009F02FC">
        <w:rPr>
          <w:rFonts w:ascii="Arial" w:hAnsi="Arial" w:cs="Arial"/>
          <w:sz w:val="16"/>
          <w:szCs w:val="18"/>
        </w:rPr>
        <w:t xml:space="preserve">” dates </w:t>
      </w:r>
      <w:r w:rsidRPr="009F02FC">
        <w:rPr>
          <w:rFonts w:ascii="Arial" w:hAnsi="Arial" w:cs="Arial"/>
          <w:i/>
          <w:sz w:val="16"/>
          <w:szCs w:val="18"/>
        </w:rPr>
        <w:t xml:space="preserve">after </w:t>
      </w:r>
      <w:r w:rsidRPr="009F02FC">
        <w:rPr>
          <w:rFonts w:ascii="Arial" w:hAnsi="Arial" w:cs="Arial"/>
          <w:sz w:val="16"/>
          <w:szCs w:val="18"/>
        </w:rPr>
        <w:t>“</w:t>
      </w:r>
      <w:r w:rsidRPr="009F02FC">
        <w:rPr>
          <w:rFonts w:ascii="Arial" w:hAnsi="Arial" w:cs="Arial"/>
          <w:sz w:val="13"/>
          <w:szCs w:val="18"/>
        </w:rPr>
        <w:t>AD</w:t>
      </w:r>
      <w:r w:rsidRPr="009F02FC">
        <w:rPr>
          <w:rFonts w:ascii="Arial" w:hAnsi="Arial" w:cs="Arial"/>
          <w:sz w:val="16"/>
          <w:szCs w:val="18"/>
        </w:rPr>
        <w:t>” (“</w:t>
      </w:r>
      <w:r w:rsidRPr="009F02FC">
        <w:rPr>
          <w:rFonts w:ascii="Arial" w:hAnsi="Arial" w:cs="Arial"/>
          <w:sz w:val="13"/>
          <w:szCs w:val="18"/>
        </w:rPr>
        <w:t>AD</w:t>
      </w:r>
      <w:r w:rsidRPr="009F02FC">
        <w:rPr>
          <w:rFonts w:ascii="Arial" w:hAnsi="Arial" w:cs="Arial"/>
          <w:sz w:val="16"/>
          <w:szCs w:val="18"/>
        </w:rPr>
        <w:t xml:space="preserve"> 70” and “70 </w:t>
      </w:r>
      <w:r w:rsidRPr="009F02FC">
        <w:rPr>
          <w:rFonts w:ascii="Arial" w:hAnsi="Arial" w:cs="Arial"/>
          <w:sz w:val="13"/>
          <w:szCs w:val="18"/>
        </w:rPr>
        <w:t>BC</w:t>
      </w:r>
      <w:r w:rsidRPr="009F02FC">
        <w:rPr>
          <w:rFonts w:ascii="Arial" w:hAnsi="Arial" w:cs="Arial"/>
          <w:sz w:val="16"/>
          <w:szCs w:val="18"/>
        </w:rPr>
        <w:t xml:space="preserve">” but never as “70 </w:t>
      </w:r>
      <w:r w:rsidRPr="009F02FC">
        <w:rPr>
          <w:rFonts w:ascii="Arial" w:hAnsi="Arial" w:cs="Arial"/>
          <w:sz w:val="13"/>
          <w:szCs w:val="18"/>
        </w:rPr>
        <w:t>AD</w:t>
      </w:r>
      <w:r w:rsidRPr="009F02FC">
        <w:rPr>
          <w:rFonts w:ascii="Arial" w:hAnsi="Arial" w:cs="Arial"/>
          <w:sz w:val="16"/>
          <w:szCs w:val="18"/>
        </w:rPr>
        <w:t>” or “</w:t>
      </w:r>
      <w:r w:rsidRPr="009F02FC">
        <w:rPr>
          <w:rFonts w:ascii="Arial" w:hAnsi="Arial" w:cs="Arial"/>
          <w:sz w:val="13"/>
          <w:szCs w:val="18"/>
        </w:rPr>
        <w:t>BC</w:t>
      </w:r>
      <w:r w:rsidRPr="009F02FC">
        <w:rPr>
          <w:rFonts w:ascii="Arial" w:hAnsi="Arial" w:cs="Arial"/>
          <w:sz w:val="16"/>
          <w:szCs w:val="18"/>
        </w:rPr>
        <w:t xml:space="preserve"> 70”).  </w:t>
      </w:r>
    </w:p>
    <w:p w14:paraId="789BCA42"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9.4</w:t>
      </w:r>
      <w:r w:rsidRPr="009F02FC">
        <w:rPr>
          <w:rFonts w:ascii="Arial" w:hAnsi="Arial" w:cs="Arial"/>
          <w:sz w:val="16"/>
          <w:szCs w:val="18"/>
        </w:rPr>
        <w:tab/>
        <w:t xml:space="preserve">Always capitalize the words “Christian,” “Bible,” “Christ,” “Word of God,” and “Scripture(s).”  </w:t>
      </w:r>
    </w:p>
    <w:p w14:paraId="0BAB327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9.5</w:t>
      </w:r>
      <w:r w:rsidRPr="009F02FC">
        <w:rPr>
          <w:rFonts w:ascii="Arial" w:hAnsi="Arial" w:cs="Arial"/>
          <w:sz w:val="16"/>
          <w:szCs w:val="18"/>
        </w:rPr>
        <w:tab/>
        <w:t xml:space="preserve">The current trend is to </w:t>
      </w:r>
      <w:r w:rsidRPr="009F02FC">
        <w:rPr>
          <w:rFonts w:ascii="Arial" w:hAnsi="Arial" w:cs="Arial"/>
          <w:i/>
          <w:sz w:val="16"/>
          <w:szCs w:val="18"/>
        </w:rPr>
        <w:t>avoid</w:t>
      </w:r>
      <w:r w:rsidRPr="009F02FC">
        <w:rPr>
          <w:rFonts w:ascii="Arial" w:hAnsi="Arial" w:cs="Arial"/>
          <w:sz w:val="16"/>
          <w:szCs w:val="18"/>
        </w:rPr>
        <w:t xml:space="preserve"> capitalization, especially in the adjectives “biblical,” “scriptural,” etc.</w:t>
      </w:r>
    </w:p>
    <w:p w14:paraId="41BC266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9.6</w:t>
      </w:r>
      <w:r w:rsidRPr="009F02FC">
        <w:rPr>
          <w:rFonts w:ascii="Arial" w:hAnsi="Arial" w:cs="Arial"/>
          <w:sz w:val="16"/>
          <w:szCs w:val="18"/>
        </w:rPr>
        <w:tab/>
        <w:t>Avoid words in all CAPITALS in the text (except acronyms and 3.6.7).</w:t>
      </w:r>
    </w:p>
    <w:p w14:paraId="6A19D3BF" w14:textId="77777777" w:rsidR="007743A7" w:rsidRPr="009F02FC" w:rsidRDefault="007743A7">
      <w:pPr>
        <w:tabs>
          <w:tab w:val="left" w:pos="6120"/>
          <w:tab w:val="left" w:pos="7560"/>
          <w:tab w:val="left" w:pos="8820"/>
        </w:tabs>
        <w:ind w:right="-14"/>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Key Sources for Both Research Papers</w:t>
      </w:r>
      <w:r w:rsidRPr="009F02FC">
        <w:rPr>
          <w:rFonts w:ascii="Arial" w:hAnsi="Arial" w:cs="Arial"/>
          <w:b/>
          <w:sz w:val="11"/>
          <w:szCs w:val="18"/>
        </w:rPr>
        <w:fldChar w:fldCharType="begin"/>
      </w:r>
      <w:r w:rsidRPr="009F02FC">
        <w:rPr>
          <w:rFonts w:ascii="Arial" w:hAnsi="Arial" w:cs="Arial"/>
          <w:b/>
          <w:sz w:val="11"/>
          <w:szCs w:val="18"/>
        </w:rPr>
        <w:instrText xml:space="preserve"> TC  " </w:instrText>
      </w:r>
      <w:bookmarkStart w:id="16" w:name="_Toc408127801"/>
      <w:bookmarkStart w:id="17" w:name="_Toc502996032"/>
      <w:r w:rsidRPr="009F02FC">
        <w:rPr>
          <w:rFonts w:ascii="Arial" w:hAnsi="Arial" w:cs="Arial"/>
          <w:b/>
          <w:sz w:val="11"/>
          <w:szCs w:val="18"/>
        </w:rPr>
        <w:instrText>Key Sources for Both Research Papers</w:instrText>
      </w:r>
      <w:bookmarkEnd w:id="16"/>
      <w:bookmarkEnd w:id="17"/>
      <w:r w:rsidRPr="009F02FC">
        <w:rPr>
          <w:rFonts w:ascii="Arial" w:hAnsi="Arial" w:cs="Arial"/>
          <w:b/>
          <w:sz w:val="11"/>
          <w:szCs w:val="18"/>
        </w:rPr>
        <w:instrText xml:space="preserve"> " \l 3 </w:instrText>
      </w:r>
      <w:r w:rsidRPr="009F02FC">
        <w:rPr>
          <w:rFonts w:ascii="Arial" w:hAnsi="Arial" w:cs="Arial"/>
          <w:b/>
          <w:sz w:val="11"/>
          <w:szCs w:val="18"/>
        </w:rPr>
        <w:fldChar w:fldCharType="end"/>
      </w:r>
    </w:p>
    <w:p w14:paraId="7BDD252B"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6DE7DA34"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Cs w:val="18"/>
          <w:u w:val="single"/>
        </w:rPr>
      </w:pPr>
      <w:r w:rsidRPr="009F02FC">
        <w:rPr>
          <w:rFonts w:ascii="Arial" w:hAnsi="Arial" w:cs="Arial"/>
          <w:szCs w:val="18"/>
          <w:u w:val="single"/>
        </w:rPr>
        <w:t>Primary Sources (Original):</w:t>
      </w:r>
    </w:p>
    <w:p w14:paraId="72AAF932"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2426DA31"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r w:rsidRPr="009F02FC">
        <w:rPr>
          <w:rFonts w:ascii="Arial" w:hAnsi="Arial" w:cs="Arial"/>
          <w:sz w:val="21"/>
          <w:szCs w:val="18"/>
        </w:rPr>
        <w:t>Most, if not all, of these are on reserve in the library (see bibliography for details):</w:t>
      </w:r>
    </w:p>
    <w:p w14:paraId="018D5A5A"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26CFEC4A" w14:textId="77777777" w:rsidR="007743A7" w:rsidRPr="009F02FC" w:rsidRDefault="007743A7">
      <w:pPr>
        <w:ind w:left="630" w:right="-14" w:hanging="630"/>
        <w:rPr>
          <w:rFonts w:ascii="Arial" w:hAnsi="Arial" w:cs="Arial"/>
          <w:sz w:val="21"/>
          <w:szCs w:val="18"/>
        </w:rPr>
      </w:pPr>
      <w:r w:rsidRPr="009F02FC">
        <w:rPr>
          <w:rFonts w:ascii="Arial" w:hAnsi="Arial" w:cs="Arial"/>
          <w:sz w:val="21"/>
          <w:szCs w:val="18"/>
        </w:rPr>
        <w:t xml:space="preserve">Charlesworth, James H., ed. </w:t>
      </w:r>
      <w:r w:rsidRPr="009F02FC">
        <w:rPr>
          <w:rFonts w:ascii="Arial" w:hAnsi="Arial" w:cs="Arial"/>
          <w:i/>
          <w:sz w:val="21"/>
          <w:szCs w:val="18"/>
        </w:rPr>
        <w:t xml:space="preserve"> The Old Testament Pseudepigrapha.</w:t>
      </w:r>
      <w:r w:rsidRPr="009F02FC">
        <w:rPr>
          <w:rFonts w:ascii="Arial" w:hAnsi="Arial" w:cs="Arial"/>
          <w:sz w:val="21"/>
          <w:szCs w:val="18"/>
        </w:rPr>
        <w:t xml:space="preserve">  2 vols.</w:t>
      </w:r>
    </w:p>
    <w:p w14:paraId="11A89234"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sz w:val="21"/>
          <w:szCs w:val="18"/>
        </w:rPr>
        <w:t xml:space="preserve">Danby, </w:t>
      </w:r>
      <w:r w:rsidRPr="009F02FC">
        <w:rPr>
          <w:rFonts w:ascii="Arial" w:hAnsi="Arial" w:cs="Arial"/>
          <w:i/>
          <w:sz w:val="21"/>
          <w:szCs w:val="18"/>
        </w:rPr>
        <w:t>The Mishna</w:t>
      </w:r>
      <w:r w:rsidRPr="009F02FC">
        <w:rPr>
          <w:rFonts w:ascii="Arial" w:hAnsi="Arial" w:cs="Arial"/>
          <w:sz w:val="21"/>
          <w:szCs w:val="18"/>
        </w:rPr>
        <w:t xml:space="preserve"> (296.12 (R) DAN or 296.12 (R) BLA)</w:t>
      </w:r>
    </w:p>
    <w:p w14:paraId="0AFD802A"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sz w:val="21"/>
          <w:szCs w:val="18"/>
        </w:rPr>
        <w:t>Josephus, War of the Jews and Jewish Antiquities (933 JOS)</w:t>
      </w:r>
    </w:p>
    <w:p w14:paraId="3A2A8DFB"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sz w:val="21"/>
          <w:szCs w:val="18"/>
        </w:rPr>
        <w:t>Philo of Alexandria (880.1 PHI)</w:t>
      </w:r>
    </w:p>
    <w:p w14:paraId="0D95B9A8" w14:textId="77777777" w:rsidR="007743A7" w:rsidRPr="009F02FC" w:rsidRDefault="007743A7">
      <w:pPr>
        <w:tabs>
          <w:tab w:val="left" w:pos="1080"/>
          <w:tab w:val="left" w:pos="6120"/>
          <w:tab w:val="left" w:pos="7560"/>
          <w:tab w:val="left" w:pos="7640"/>
          <w:tab w:val="left" w:pos="8820"/>
        </w:tabs>
        <w:ind w:left="630" w:right="-14" w:hanging="630"/>
        <w:rPr>
          <w:rFonts w:ascii="Arial" w:hAnsi="Arial" w:cs="Arial"/>
          <w:sz w:val="21"/>
          <w:szCs w:val="18"/>
        </w:rPr>
      </w:pPr>
      <w:r w:rsidRPr="009F02FC">
        <w:rPr>
          <w:rFonts w:ascii="Arial" w:hAnsi="Arial" w:cs="Arial"/>
          <w:sz w:val="21"/>
          <w:szCs w:val="18"/>
        </w:rPr>
        <w:t xml:space="preserve">May, Herbert G., and Metzger, Bruce M., eds.  </w:t>
      </w:r>
      <w:r w:rsidRPr="009F02FC">
        <w:rPr>
          <w:rFonts w:ascii="Arial" w:hAnsi="Arial" w:cs="Arial"/>
          <w:i/>
          <w:sz w:val="21"/>
          <w:szCs w:val="18"/>
        </w:rPr>
        <w:t>The New Oxford Annotated Apocrypha: NRSV</w:t>
      </w:r>
    </w:p>
    <w:p w14:paraId="44000745"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i/>
          <w:sz w:val="21"/>
          <w:szCs w:val="18"/>
        </w:rPr>
        <w:t>Nag Hammadi Codices</w:t>
      </w:r>
      <w:r w:rsidRPr="009F02FC">
        <w:rPr>
          <w:rFonts w:ascii="Arial" w:hAnsi="Arial" w:cs="Arial"/>
          <w:sz w:val="21"/>
          <w:szCs w:val="18"/>
        </w:rPr>
        <w:t xml:space="preserve"> (880 HUN I)</w:t>
      </w:r>
    </w:p>
    <w:p w14:paraId="5023C678"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i/>
          <w:sz w:val="21"/>
          <w:szCs w:val="18"/>
        </w:rPr>
        <w:t>Select Papyri</w:t>
      </w:r>
      <w:r w:rsidRPr="009F02FC">
        <w:rPr>
          <w:rFonts w:ascii="Arial" w:hAnsi="Arial" w:cs="Arial"/>
          <w:sz w:val="21"/>
          <w:szCs w:val="18"/>
        </w:rPr>
        <w:t xml:space="preserve"> (299.932 (R) ROB)</w:t>
      </w:r>
    </w:p>
    <w:p w14:paraId="0781D2B9"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1A7DB09E"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Cs w:val="18"/>
          <w:u w:val="single"/>
        </w:rPr>
      </w:pPr>
      <w:r w:rsidRPr="009F02FC">
        <w:rPr>
          <w:rFonts w:ascii="Arial" w:hAnsi="Arial" w:cs="Arial"/>
          <w:szCs w:val="18"/>
          <w:u w:val="single"/>
        </w:rPr>
        <w:t>Secondary Sources (Modern):</w:t>
      </w:r>
    </w:p>
    <w:p w14:paraId="62ED53B8"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45B1AE2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Aune, D. E.  “Bride of Christ.”  </w:t>
      </w:r>
      <w:r w:rsidRPr="009F02FC">
        <w:rPr>
          <w:rFonts w:ascii="Arial" w:hAnsi="Arial" w:cs="Arial"/>
          <w:i/>
          <w:sz w:val="21"/>
          <w:szCs w:val="18"/>
        </w:rPr>
        <w:t>The International Standard Bible Encyclopedia</w:t>
      </w:r>
      <w:r w:rsidRPr="009F02FC">
        <w:rPr>
          <w:rFonts w:ascii="Arial" w:hAnsi="Arial" w:cs="Arial"/>
          <w:sz w:val="21"/>
          <w:szCs w:val="18"/>
        </w:rPr>
        <w:t>.  4 vols.  Ed. G. W. Bromiley.  Grand Rapids: Eerdmans, 1986.  1:546-47.</w:t>
      </w:r>
    </w:p>
    <w:p w14:paraId="4C722498"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51F2B7AE"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Clements, Roland E.  </w:t>
      </w:r>
      <w:r w:rsidRPr="009F02FC">
        <w:rPr>
          <w:rFonts w:ascii="Arial" w:hAnsi="Arial" w:cs="Arial"/>
          <w:i/>
          <w:sz w:val="21"/>
          <w:szCs w:val="18"/>
        </w:rPr>
        <w:t>The World of Ancient Israel.</w:t>
      </w:r>
      <w:r w:rsidRPr="009F02FC">
        <w:rPr>
          <w:rFonts w:ascii="Arial" w:hAnsi="Arial" w:cs="Arial"/>
          <w:sz w:val="21"/>
          <w:szCs w:val="18"/>
        </w:rPr>
        <w:t xml:space="preserve">  Cambridge: Univ. Press, 1989.</w:t>
      </w:r>
    </w:p>
    <w:p w14:paraId="677D6D98"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51E242D3"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Edersheim, Alfred.  </w:t>
      </w:r>
      <w:r w:rsidRPr="009F02FC">
        <w:rPr>
          <w:rFonts w:ascii="Arial" w:hAnsi="Arial" w:cs="Arial"/>
          <w:i/>
          <w:sz w:val="21"/>
          <w:szCs w:val="18"/>
        </w:rPr>
        <w:t>The History of the Jewish Nation.</w:t>
      </w:r>
      <w:r w:rsidRPr="009F02FC">
        <w:rPr>
          <w:rFonts w:ascii="Arial" w:hAnsi="Arial" w:cs="Arial"/>
          <w:sz w:val="21"/>
          <w:szCs w:val="18"/>
        </w:rPr>
        <w:t xml:space="preserve">  Grand Rapids: Baker, 1895.</w:t>
      </w:r>
    </w:p>
    <w:p w14:paraId="702A73FD"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27B09ADC"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___________.  </w:t>
      </w:r>
      <w:r w:rsidRPr="009F02FC">
        <w:rPr>
          <w:rFonts w:ascii="Arial" w:hAnsi="Arial" w:cs="Arial"/>
          <w:i/>
          <w:sz w:val="21"/>
          <w:szCs w:val="18"/>
        </w:rPr>
        <w:t xml:space="preserve">The Life and Times of Jesus the Messiah. </w:t>
      </w:r>
      <w:r w:rsidRPr="009F02FC">
        <w:rPr>
          <w:rFonts w:ascii="Arial" w:hAnsi="Arial" w:cs="Arial"/>
          <w:sz w:val="21"/>
          <w:szCs w:val="18"/>
        </w:rPr>
        <w:t>Originally printed 1883; reprint,</w:t>
      </w:r>
      <w:r w:rsidRPr="009F02FC">
        <w:rPr>
          <w:rFonts w:ascii="Arial" w:hAnsi="Arial" w:cs="Arial"/>
          <w:i/>
          <w:sz w:val="21"/>
          <w:szCs w:val="18"/>
        </w:rPr>
        <w:t xml:space="preserve"> </w:t>
      </w:r>
      <w:r w:rsidRPr="009F02FC">
        <w:rPr>
          <w:rFonts w:ascii="Arial" w:hAnsi="Arial" w:cs="Arial"/>
          <w:sz w:val="21"/>
          <w:szCs w:val="18"/>
        </w:rPr>
        <w:t>Grand Rapids: Eerdmans, 1984.  828 pp.</w:t>
      </w:r>
    </w:p>
    <w:p w14:paraId="3D31BD9E"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38442C1E"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Evans, Craig A.  </w:t>
      </w:r>
      <w:r w:rsidRPr="009F02FC">
        <w:rPr>
          <w:rFonts w:ascii="Arial" w:hAnsi="Arial" w:cs="Arial"/>
          <w:i/>
          <w:sz w:val="21"/>
          <w:szCs w:val="18"/>
        </w:rPr>
        <w:t>Noncanonical Writings and New Testament Interpretation</w:t>
      </w:r>
      <w:r w:rsidRPr="009F02FC">
        <w:rPr>
          <w:rFonts w:ascii="Arial" w:hAnsi="Arial" w:cs="Arial"/>
          <w:sz w:val="21"/>
          <w:szCs w:val="18"/>
        </w:rPr>
        <w:t>.</w:t>
      </w:r>
    </w:p>
    <w:p w14:paraId="2A5D4CF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585DB5C8"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Lohse, Eduard.  </w:t>
      </w:r>
      <w:r w:rsidRPr="009F02FC">
        <w:rPr>
          <w:rFonts w:ascii="Arial" w:hAnsi="Arial" w:cs="Arial"/>
          <w:i/>
          <w:sz w:val="21"/>
          <w:szCs w:val="18"/>
        </w:rPr>
        <w:t>The New Testament Environment.</w:t>
      </w:r>
      <w:r w:rsidRPr="009F02FC">
        <w:rPr>
          <w:rFonts w:ascii="Arial" w:hAnsi="Arial" w:cs="Arial"/>
          <w:sz w:val="21"/>
          <w:szCs w:val="18"/>
        </w:rPr>
        <w:t xml:space="preserve">  USA: Parthenon, 1976.</w:t>
      </w:r>
    </w:p>
    <w:p w14:paraId="1E1399A4"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70F9F634"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Metzger, Bruce M., ed.  </w:t>
      </w:r>
      <w:r w:rsidRPr="009F02FC">
        <w:rPr>
          <w:rFonts w:ascii="Arial" w:hAnsi="Arial" w:cs="Arial"/>
          <w:i/>
          <w:sz w:val="21"/>
          <w:szCs w:val="18"/>
        </w:rPr>
        <w:t>A Concordance to the Apocrypha/Deuterocanonical Books of the RSV</w:t>
      </w:r>
    </w:p>
    <w:p w14:paraId="406709A0"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4BE905C8"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Oaks, Linda. “A </w:t>
      </w:r>
      <w:r w:rsidR="008D1EDA" w:rsidRPr="009F02FC">
        <w:rPr>
          <w:rFonts w:ascii="Arial" w:hAnsi="Arial" w:cs="Arial"/>
          <w:sz w:val="21"/>
          <w:szCs w:val="18"/>
        </w:rPr>
        <w:t>First Century Wedding</w:t>
      </w:r>
      <w:r w:rsidRPr="009F02FC">
        <w:rPr>
          <w:rFonts w:ascii="Arial" w:hAnsi="Arial" w:cs="Arial"/>
          <w:sz w:val="21"/>
          <w:szCs w:val="18"/>
        </w:rPr>
        <w:t xml:space="preserve">,” </w:t>
      </w:r>
      <w:r w:rsidRPr="009F02FC">
        <w:rPr>
          <w:rFonts w:ascii="Arial" w:hAnsi="Arial" w:cs="Arial"/>
          <w:i/>
          <w:sz w:val="21"/>
          <w:szCs w:val="18"/>
        </w:rPr>
        <w:t>Biblical Illustrator</w:t>
      </w:r>
      <w:r w:rsidRPr="009F02FC">
        <w:rPr>
          <w:rFonts w:ascii="Arial" w:hAnsi="Arial" w:cs="Arial"/>
          <w:sz w:val="21"/>
          <w:szCs w:val="18"/>
        </w:rPr>
        <w:t xml:space="preserve"> 20 (Winter 1994).</w:t>
      </w:r>
    </w:p>
    <w:p w14:paraId="458FAE8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34269DCC"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Rops, Daniel.  </w:t>
      </w:r>
      <w:r w:rsidRPr="009F02FC">
        <w:rPr>
          <w:rFonts w:ascii="Arial" w:hAnsi="Arial" w:cs="Arial"/>
          <w:i/>
          <w:sz w:val="21"/>
          <w:szCs w:val="18"/>
        </w:rPr>
        <w:t>Daily Life in Bible Times.</w:t>
      </w:r>
      <w:r w:rsidRPr="009F02FC">
        <w:rPr>
          <w:rFonts w:ascii="Arial" w:hAnsi="Arial" w:cs="Arial"/>
          <w:sz w:val="21"/>
          <w:szCs w:val="18"/>
        </w:rPr>
        <w:t xml:space="preserve">  London: Weidenfeld and Nicolson LTD, 1962.  447 pp.</w:t>
      </w:r>
    </w:p>
    <w:p w14:paraId="48807C84"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0435B2E4" w14:textId="77777777" w:rsidR="007743A7" w:rsidRPr="009F02FC" w:rsidRDefault="007743A7">
      <w:pPr>
        <w:tabs>
          <w:tab w:val="left" w:pos="6120"/>
          <w:tab w:val="left" w:pos="7560"/>
          <w:tab w:val="left" w:pos="8820"/>
        </w:tabs>
        <w:ind w:left="630" w:right="-14" w:hanging="630"/>
        <w:jc w:val="left"/>
        <w:rPr>
          <w:rFonts w:ascii="Arial" w:hAnsi="Arial" w:cs="Arial"/>
          <w:sz w:val="21"/>
          <w:szCs w:val="18"/>
          <w:lang w:val="fr-FR"/>
        </w:rPr>
      </w:pPr>
      <w:r w:rsidRPr="009F02FC">
        <w:rPr>
          <w:rFonts w:ascii="Arial" w:hAnsi="Arial" w:cs="Arial"/>
          <w:sz w:val="21"/>
          <w:szCs w:val="18"/>
        </w:rPr>
        <w:t xml:space="preserve">Thompson, J. A. </w:t>
      </w:r>
      <w:r w:rsidRPr="009F02FC">
        <w:rPr>
          <w:rFonts w:ascii="Arial" w:hAnsi="Arial" w:cs="Arial"/>
          <w:i/>
          <w:sz w:val="21"/>
          <w:szCs w:val="18"/>
        </w:rPr>
        <w:t>Handbook of Life in Bible Times.</w:t>
      </w:r>
      <w:r w:rsidRPr="009F02FC">
        <w:rPr>
          <w:rFonts w:ascii="Arial" w:hAnsi="Arial" w:cs="Arial"/>
          <w:sz w:val="21"/>
          <w:szCs w:val="18"/>
        </w:rPr>
        <w:t xml:space="preserve">  </w:t>
      </w:r>
      <w:r w:rsidRPr="009F02FC">
        <w:rPr>
          <w:rFonts w:ascii="Arial" w:hAnsi="Arial" w:cs="Arial"/>
          <w:sz w:val="21"/>
          <w:szCs w:val="18"/>
          <w:lang w:val="fr-FR"/>
        </w:rPr>
        <w:t>IVP, 1986.  384 pp.</w:t>
      </w:r>
    </w:p>
    <w:p w14:paraId="1B1C8DA0" w14:textId="77777777" w:rsidR="007743A7" w:rsidRPr="009F02FC" w:rsidRDefault="007743A7">
      <w:pPr>
        <w:tabs>
          <w:tab w:val="left" w:pos="6120"/>
          <w:tab w:val="left" w:pos="7560"/>
          <w:tab w:val="left" w:pos="8820"/>
        </w:tabs>
        <w:ind w:left="630" w:right="-14" w:hanging="630"/>
        <w:jc w:val="left"/>
        <w:rPr>
          <w:rFonts w:ascii="Arial" w:hAnsi="Arial" w:cs="Arial"/>
          <w:sz w:val="21"/>
          <w:szCs w:val="18"/>
          <w:lang w:val="fr-FR"/>
        </w:rPr>
      </w:pPr>
    </w:p>
    <w:p w14:paraId="317200D4"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lang w:val="fr-FR"/>
        </w:rPr>
        <w:t xml:space="preserve">de Vaux, Roland.  </w:t>
      </w:r>
      <w:r w:rsidRPr="009F02FC">
        <w:rPr>
          <w:rFonts w:ascii="Arial" w:hAnsi="Arial" w:cs="Arial"/>
          <w:i/>
          <w:sz w:val="21"/>
          <w:szCs w:val="18"/>
        </w:rPr>
        <w:t>Ancient Israel.</w:t>
      </w:r>
      <w:r w:rsidRPr="009F02FC">
        <w:rPr>
          <w:rFonts w:ascii="Arial" w:hAnsi="Arial" w:cs="Arial"/>
          <w:sz w:val="21"/>
          <w:szCs w:val="18"/>
        </w:rPr>
        <w:t xml:space="preserve">  Toronto: McGraw-Hill, 1965.</w:t>
      </w:r>
    </w:p>
    <w:p w14:paraId="7D96865A"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12AD1386" w14:textId="77777777" w:rsidR="007743A7" w:rsidRPr="009F02FC" w:rsidRDefault="007743A7">
      <w:pPr>
        <w:tabs>
          <w:tab w:val="left" w:pos="6120"/>
          <w:tab w:val="left" w:pos="7560"/>
          <w:tab w:val="left" w:pos="8820"/>
        </w:tabs>
        <w:ind w:left="630" w:right="-14" w:hanging="630"/>
        <w:rPr>
          <w:rFonts w:ascii="Arial" w:hAnsi="Arial" w:cs="Arial"/>
          <w:sz w:val="21"/>
          <w:szCs w:val="18"/>
        </w:rPr>
      </w:pPr>
      <w:r w:rsidRPr="009F02FC">
        <w:rPr>
          <w:rFonts w:ascii="Arial" w:hAnsi="Arial" w:cs="Arial"/>
          <w:sz w:val="21"/>
          <w:szCs w:val="18"/>
        </w:rPr>
        <w:t xml:space="preserve">Walker, P. W. L., ed.  </w:t>
      </w:r>
      <w:r w:rsidRPr="009F02FC">
        <w:rPr>
          <w:rFonts w:ascii="Arial" w:hAnsi="Arial" w:cs="Arial"/>
          <w:i/>
          <w:sz w:val="21"/>
          <w:szCs w:val="18"/>
        </w:rPr>
        <w:t>Jerusalem: Past and Present in the Purposes of God.</w:t>
      </w:r>
      <w:r w:rsidRPr="009F02FC">
        <w:rPr>
          <w:rFonts w:ascii="Arial" w:hAnsi="Arial" w:cs="Arial"/>
          <w:sz w:val="21"/>
          <w:szCs w:val="18"/>
        </w:rPr>
        <w:t xml:space="preserve">  Cambridge: Tyndale House, 1992.  210 pp.  S$24.00 pb.</w:t>
      </w:r>
    </w:p>
    <w:p w14:paraId="14D2B3A7" w14:textId="77777777" w:rsidR="007743A7" w:rsidRPr="009F02FC" w:rsidRDefault="007743A7">
      <w:pPr>
        <w:tabs>
          <w:tab w:val="left" w:pos="6120"/>
          <w:tab w:val="left" w:pos="7560"/>
          <w:tab w:val="left" w:pos="8820"/>
        </w:tabs>
        <w:ind w:left="900" w:right="-14" w:firstLine="540"/>
        <w:jc w:val="left"/>
        <w:rPr>
          <w:rFonts w:ascii="Arial" w:hAnsi="Arial" w:cs="Arial"/>
          <w:sz w:val="21"/>
          <w:szCs w:val="18"/>
        </w:rPr>
      </w:pPr>
      <w:r w:rsidRPr="009F02FC">
        <w:rPr>
          <w:rFonts w:ascii="Arial" w:hAnsi="Arial" w:cs="Arial"/>
          <w:sz w:val="21"/>
          <w:szCs w:val="18"/>
        </w:rPr>
        <w:t>A collection of essays by British lecturers who discuss biblical (OT and NT), historical, and contemporary perspectives on Jerusalem.  (A theology of its future significance is not offered in any detail, presumably because the contributors see no scriptural support for this.)  Interaction with Judaism and Islam offer some impractical suggestions (e.g., Jews should rebuild the third temple next to temple mount, p. 149).</w:t>
      </w:r>
    </w:p>
    <w:p w14:paraId="7242DB71"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09E96CB9"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Yamauchi, Edwin.  </w:t>
      </w:r>
      <w:r w:rsidRPr="009F02FC">
        <w:rPr>
          <w:rFonts w:ascii="Arial" w:hAnsi="Arial" w:cs="Arial"/>
          <w:i/>
          <w:sz w:val="21"/>
          <w:szCs w:val="18"/>
        </w:rPr>
        <w:t>The World of the First Christians.</w:t>
      </w:r>
      <w:r w:rsidRPr="009F02FC">
        <w:rPr>
          <w:rFonts w:ascii="Arial" w:hAnsi="Arial" w:cs="Arial"/>
          <w:sz w:val="21"/>
          <w:szCs w:val="18"/>
        </w:rPr>
        <w:t xml:space="preserve">  Lion, 1981.  128 pp.</w:t>
      </w:r>
    </w:p>
    <w:p w14:paraId="5AFCB39F"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13"/>
          <w:szCs w:val="18"/>
        </w:rPr>
      </w:pPr>
      <w:r w:rsidRPr="009F02FC">
        <w:rPr>
          <w:rFonts w:ascii="Arial" w:hAnsi="Arial" w:cs="Arial"/>
          <w:sz w:val="21"/>
          <w:szCs w:val="18"/>
        </w:rPr>
        <w:br w:type="page"/>
      </w:r>
      <w:bookmarkStart w:id="18" w:name="MyBiographicalSketch"/>
      <w:r w:rsidRPr="009F02FC">
        <w:rPr>
          <w:rFonts w:ascii="Arial" w:hAnsi="Arial" w:cs="Arial"/>
          <w:b/>
          <w:sz w:val="32"/>
          <w:szCs w:val="18"/>
        </w:rPr>
        <w:lastRenderedPageBreak/>
        <w:t>My Biographical Sketch</w:t>
      </w:r>
      <w:bookmarkEnd w:id="18"/>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9" w:name="_Toc408127802"/>
      <w:bookmarkStart w:id="20" w:name="_Toc502996033"/>
      <w:r w:rsidRPr="009F02FC">
        <w:rPr>
          <w:rFonts w:ascii="Arial" w:hAnsi="Arial" w:cs="Arial"/>
          <w:b/>
          <w:sz w:val="13"/>
          <w:szCs w:val="18"/>
        </w:rPr>
        <w:instrText>My Biographical Sketch</w:instrText>
      </w:r>
      <w:bookmarkEnd w:id="19"/>
      <w:bookmarkEnd w:id="20"/>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2B83C05E" w14:textId="77777777" w:rsidR="007743A7" w:rsidRPr="009F02FC" w:rsidRDefault="007743A7" w:rsidP="007743A7">
      <w:pPr>
        <w:tabs>
          <w:tab w:val="left" w:pos="720"/>
          <w:tab w:val="left" w:pos="6120"/>
          <w:tab w:val="left" w:pos="7560"/>
          <w:tab w:val="left" w:pos="8820"/>
        </w:tabs>
        <w:ind w:left="20" w:right="-14"/>
        <w:rPr>
          <w:rFonts w:ascii="Arial" w:hAnsi="Arial" w:cs="Arial"/>
          <w:b/>
          <w:sz w:val="32"/>
          <w:szCs w:val="18"/>
        </w:rPr>
      </w:pPr>
    </w:p>
    <w:p w14:paraId="7877954F" w14:textId="77777777" w:rsidR="007743A7" w:rsidRPr="009F02FC" w:rsidRDefault="00FF3F2A">
      <w:pPr>
        <w:tabs>
          <w:tab w:val="left" w:pos="720"/>
          <w:tab w:val="left" w:pos="6120"/>
          <w:tab w:val="left" w:pos="7560"/>
          <w:tab w:val="left" w:pos="8820"/>
        </w:tabs>
        <w:ind w:left="20" w:right="-14"/>
        <w:rPr>
          <w:rFonts w:ascii="Arial" w:hAnsi="Arial" w:cs="Arial"/>
          <w:sz w:val="21"/>
          <w:szCs w:val="18"/>
        </w:rPr>
      </w:pPr>
      <w:r w:rsidRPr="009F02FC">
        <w:rPr>
          <w:rFonts w:ascii="Arial" w:hAnsi="Arial" w:cs="Arial"/>
          <w:noProof/>
          <w:sz w:val="21"/>
          <w:szCs w:val="18"/>
        </w:rPr>
        <w:drawing>
          <wp:inline distT="0" distB="0" distL="0" distR="0" wp14:anchorId="5B5BEDF6" wp14:editId="7228A012">
            <wp:extent cx="5692140" cy="4269105"/>
            <wp:effectExtent l="0" t="0" r="0" b="0"/>
            <wp:docPr id="1"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140" cy="4269105"/>
                    </a:xfrm>
                    <a:prstGeom prst="rect">
                      <a:avLst/>
                    </a:prstGeom>
                    <a:noFill/>
                    <a:ln>
                      <a:noFill/>
                    </a:ln>
                  </pic:spPr>
                </pic:pic>
              </a:graphicData>
            </a:graphic>
          </wp:inline>
        </w:drawing>
      </w:r>
    </w:p>
    <w:p w14:paraId="1EA7FCA0" w14:textId="77777777" w:rsidR="007743A7" w:rsidRPr="009F02FC" w:rsidRDefault="007743A7">
      <w:pPr>
        <w:tabs>
          <w:tab w:val="left" w:pos="720"/>
          <w:tab w:val="left" w:pos="6120"/>
          <w:tab w:val="left" w:pos="7560"/>
          <w:tab w:val="left" w:pos="8820"/>
        </w:tabs>
        <w:ind w:left="20" w:right="-14"/>
        <w:jc w:val="center"/>
        <w:rPr>
          <w:rFonts w:ascii="Arial" w:hAnsi="Arial" w:cs="Arial"/>
          <w:b/>
          <w:sz w:val="32"/>
          <w:szCs w:val="18"/>
        </w:rPr>
      </w:pPr>
      <w:r w:rsidRPr="009F02FC">
        <w:rPr>
          <w:rFonts w:ascii="Arial" w:hAnsi="Arial" w:cs="Arial"/>
          <w:b/>
          <w:sz w:val="32"/>
          <w:szCs w:val="18"/>
        </w:rPr>
        <w:t>Rick and Susan Griffith</w:t>
      </w:r>
    </w:p>
    <w:p w14:paraId="2D934272" w14:textId="77777777" w:rsidR="007743A7" w:rsidRPr="009F02FC" w:rsidRDefault="007743A7">
      <w:pPr>
        <w:tabs>
          <w:tab w:val="left" w:pos="720"/>
          <w:tab w:val="left" w:pos="6120"/>
          <w:tab w:val="left" w:pos="7560"/>
          <w:tab w:val="left" w:pos="8820"/>
        </w:tabs>
        <w:ind w:left="20" w:right="-14"/>
        <w:jc w:val="center"/>
        <w:rPr>
          <w:rFonts w:ascii="Arial" w:hAnsi="Arial" w:cs="Arial"/>
          <w:b/>
          <w:szCs w:val="18"/>
        </w:rPr>
      </w:pPr>
      <w:r w:rsidRPr="009F02FC">
        <w:rPr>
          <w:rFonts w:ascii="Arial" w:hAnsi="Arial" w:cs="Arial"/>
          <w:b/>
          <w:szCs w:val="18"/>
        </w:rPr>
        <w:t>Kurt, Stephen, and John</w:t>
      </w:r>
    </w:p>
    <w:p w14:paraId="0568CB5C" w14:textId="77777777" w:rsidR="007743A7" w:rsidRPr="009F02FC" w:rsidRDefault="007743A7">
      <w:pPr>
        <w:tabs>
          <w:tab w:val="left" w:pos="720"/>
          <w:tab w:val="left" w:pos="6120"/>
          <w:tab w:val="left" w:pos="7560"/>
          <w:tab w:val="left" w:pos="8820"/>
        </w:tabs>
        <w:ind w:left="20" w:right="-14"/>
        <w:rPr>
          <w:rFonts w:ascii="Arial" w:hAnsi="Arial" w:cs="Arial"/>
          <w:b/>
          <w:szCs w:val="18"/>
        </w:rPr>
      </w:pPr>
    </w:p>
    <w:p w14:paraId="204E47E3" w14:textId="77777777" w:rsidR="007743A7" w:rsidRPr="009F02FC" w:rsidRDefault="007743A7">
      <w:pPr>
        <w:tabs>
          <w:tab w:val="left" w:pos="720"/>
          <w:tab w:val="left" w:pos="6120"/>
          <w:tab w:val="left" w:pos="7560"/>
          <w:tab w:val="left" w:pos="8820"/>
        </w:tabs>
        <w:ind w:left="20" w:right="-14"/>
        <w:rPr>
          <w:rFonts w:ascii="Arial" w:hAnsi="Arial" w:cs="Arial"/>
          <w:b/>
          <w:szCs w:val="18"/>
        </w:rPr>
      </w:pPr>
      <w:r w:rsidRPr="009F02FC">
        <w:rPr>
          <w:rFonts w:ascii="Arial" w:hAnsi="Arial" w:cs="Arial"/>
          <w:b/>
          <w:szCs w:val="18"/>
        </w:rPr>
        <w:t>Background</w:t>
      </w:r>
    </w:p>
    <w:p w14:paraId="7628A388"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 </w:t>
      </w:r>
    </w:p>
    <w:p w14:paraId="101690F8"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“Never say never.”  Rick and Susan Griffith both learned this age-old tip the hard way.  </w:t>
      </w:r>
    </w:p>
    <w:p w14:paraId="4CC4379C"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1E963A62"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Rick recalls sitting in his elementary school classes thinking, “If there’s one thing I’ll </w:t>
      </w:r>
      <w:r w:rsidRPr="009F02FC">
        <w:rPr>
          <w:rFonts w:ascii="Arial" w:hAnsi="Arial" w:cs="Arial"/>
          <w:i/>
          <w:sz w:val="21"/>
          <w:szCs w:val="18"/>
        </w:rPr>
        <w:t>never</w:t>
      </w:r>
      <w:r w:rsidRPr="009F02FC">
        <w:rPr>
          <w:rFonts w:ascii="Arial" w:hAnsi="Arial" w:cs="Arial"/>
          <w:sz w:val="21"/>
          <w:szCs w:val="18"/>
        </w:rPr>
        <w:t xml:space="preserve"> become it’s a </w:t>
      </w:r>
      <w:r w:rsidRPr="009F02FC">
        <w:rPr>
          <w:rFonts w:ascii="Arial" w:hAnsi="Arial" w:cs="Arial"/>
          <w:i/>
          <w:sz w:val="21"/>
          <w:szCs w:val="18"/>
        </w:rPr>
        <w:t>teacher.</w:t>
      </w:r>
      <w:r w:rsidRPr="009F02FC">
        <w:rPr>
          <w:rFonts w:ascii="Arial" w:hAnsi="Arial" w:cs="Arial"/>
          <w:sz w:val="21"/>
          <w:szCs w:val="18"/>
        </w:rPr>
        <w:t xml:space="preserve">  Imagine saying the same stuff over and over, year after year!”  </w:t>
      </w:r>
    </w:p>
    <w:p w14:paraId="044A8BDC"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3AE42A9F"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5E43FC56"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713462A1"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01B8B034"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254C7C28"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through her singing.  Their primary church in Texas is Christ Chapel Bible Church in Fort Worth.</w:t>
      </w:r>
    </w:p>
    <w:p w14:paraId="0243C608"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7D10CD8F"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The Griffith family now includes three sons: Kurt (18 yrs.), Stephen (16 yrs.), and John (13 yrs.).  During home assignment they minister mainly from the First Baptist Church of Yucaipa, California.</w:t>
      </w:r>
    </w:p>
    <w:p w14:paraId="08AAF10C" w14:textId="77777777" w:rsidR="007743A7" w:rsidRPr="009F02FC" w:rsidRDefault="007743A7">
      <w:pPr>
        <w:tabs>
          <w:tab w:val="left" w:pos="720"/>
          <w:tab w:val="left" w:pos="6120"/>
          <w:tab w:val="left" w:pos="7560"/>
          <w:tab w:val="left" w:pos="8820"/>
        </w:tabs>
        <w:ind w:left="20" w:right="-14"/>
        <w:rPr>
          <w:rFonts w:ascii="Arial" w:hAnsi="Arial" w:cs="Arial"/>
          <w:b/>
          <w:szCs w:val="18"/>
        </w:rPr>
      </w:pPr>
    </w:p>
    <w:p w14:paraId="20EE1AC6"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b/>
          <w:szCs w:val="18"/>
        </w:rPr>
        <w:t>Ministry</w:t>
      </w:r>
    </w:p>
    <w:p w14:paraId="6985E75B"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51098E8F"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However, since 1991 the Griffiths’ home has been Singapore where Rick serves with 31 other full-time faculty at Singapore Bible College.  SBC has 503 full-time students from 23 countries and 25 denominations, as well as over 300 professionals in the non-degree Evening School.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OT and NT Backgrounds &amp; Survey, Eschatology (theology of the future), Ecclesiology (theology of the church), and Pneumatology (theology of the Holy Spirit).</w:t>
      </w:r>
    </w:p>
    <w:p w14:paraId="76AEF17E"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30735E0B"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Dr. Griffith loves the variety and strategic nature of his teaching.  He invests his life into Anglicans from Sri Lanka, Lutherans from Singapore, Presbyterians from Korea, Conservative Baptists from the Philippines, and missionaries from Campus Crusade, OMF, and Operation Mobilization—sometimes all in one class!  A survey of one of his courses revealed that 17 of the 20 students were training for ministry outside of Singapore.  Nearly all SBC graduates enter pastoral or missionary ministries due to Asia’s shortage of trained leaders.</w:t>
      </w:r>
    </w:p>
    <w:p w14:paraId="54EB9BCB"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6DC4A5BE"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CBInternational) and attend International Baptist Church in Singapore. </w:t>
      </w:r>
    </w:p>
    <w:p w14:paraId="2C17528D"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15C6ADB0"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b/>
          <w:szCs w:val="18"/>
        </w:rPr>
        <w:t>Field</w:t>
      </w:r>
    </w:p>
    <w:p w14:paraId="0201F0D7"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1F81088D" w14:textId="77777777" w:rsidR="007743A7" w:rsidRPr="009F02FC" w:rsidRDefault="007743A7">
      <w:pPr>
        <w:tabs>
          <w:tab w:val="left" w:pos="3140"/>
          <w:tab w:val="left" w:pos="6120"/>
          <w:tab w:val="left" w:pos="7560"/>
          <w:tab w:val="left" w:pos="7640"/>
          <w:tab w:val="left" w:pos="8820"/>
        </w:tabs>
        <w:ind w:left="20" w:right="-14"/>
        <w:rPr>
          <w:rFonts w:ascii="Arial" w:hAnsi="Arial" w:cs="Arial"/>
          <w:sz w:val="21"/>
          <w:szCs w:val="18"/>
        </w:rPr>
      </w:pPr>
      <w:r w:rsidRPr="009F02FC">
        <w:rPr>
          <w:rFonts w:ascii="Arial" w:hAnsi="Arial" w:cs="Arial"/>
          <w:sz w:val="21"/>
          <w:szCs w:val="18"/>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Recently the Singaporean cross-cultural missionary force has grown tremendously from 140 (1988) to 321 (1992) overseas missionaries.</w:t>
      </w:r>
    </w:p>
    <w:p w14:paraId="3431D5A7"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44"/>
          <w:szCs w:val="18"/>
        </w:rPr>
      </w:pPr>
      <w:r w:rsidRPr="009F02FC">
        <w:rPr>
          <w:rFonts w:ascii="Arial" w:hAnsi="Arial" w:cs="Arial"/>
          <w:sz w:val="21"/>
          <w:szCs w:val="18"/>
        </w:rPr>
        <w:br w:type="page"/>
      </w:r>
      <w:bookmarkStart w:id="21" w:name="DifferencesBetweenOurCultures"/>
      <w:r w:rsidRPr="009F02FC">
        <w:rPr>
          <w:rFonts w:ascii="Arial" w:hAnsi="Arial" w:cs="Arial"/>
          <w:b/>
          <w:sz w:val="32"/>
          <w:szCs w:val="18"/>
        </w:rPr>
        <w:lastRenderedPageBreak/>
        <w:t>Differences Between Our Cultures</w:t>
      </w:r>
      <w:bookmarkEnd w:id="21"/>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2" w:name="_Toc408127969"/>
      <w:bookmarkStart w:id="23" w:name="_Toc502996034"/>
      <w:r w:rsidRPr="009F02FC">
        <w:rPr>
          <w:rFonts w:ascii="Arial" w:hAnsi="Arial" w:cs="Arial"/>
          <w:b/>
          <w:sz w:val="13"/>
          <w:szCs w:val="18"/>
        </w:rPr>
        <w:instrText>Differences Between Our Cultures</w:instrText>
      </w:r>
      <w:bookmarkEnd w:id="22"/>
      <w:bookmarkEnd w:id="23"/>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76DE3CA2"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11"/>
          <w:szCs w:val="18"/>
        </w:rPr>
      </w:pPr>
    </w:p>
    <w:p w14:paraId="46C9124E"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21"/>
          <w:szCs w:val="18"/>
        </w:rPr>
      </w:pPr>
      <w:r w:rsidRPr="009F02FC">
        <w:rPr>
          <w:rFonts w:ascii="Arial" w:hAnsi="Arial" w:cs="Arial"/>
          <w:b/>
          <w:sz w:val="21"/>
          <w:szCs w:val="18"/>
        </w:rPr>
        <w:t xml:space="preserve">(Classroom etiquette </w:t>
      </w:r>
      <w:r w:rsidR="009976CC" w:rsidRPr="009F02FC">
        <w:rPr>
          <w:rFonts w:ascii="Arial" w:hAnsi="Arial" w:cs="Arial"/>
          <w:b/>
          <w:sz w:val="21"/>
          <w:szCs w:val="18"/>
        </w:rPr>
        <w:t>considering</w:t>
      </w:r>
      <w:r w:rsidRPr="009F02FC">
        <w:rPr>
          <w:rFonts w:ascii="Arial" w:hAnsi="Arial" w:cs="Arial"/>
          <w:b/>
          <w:sz w:val="21"/>
          <w:szCs w:val="18"/>
        </w:rPr>
        <w:t xml:space="preserve"> our cultural differences)</w:t>
      </w:r>
    </w:p>
    <w:p w14:paraId="2AD01321" w14:textId="77777777" w:rsidR="007743A7" w:rsidRPr="009F02FC" w:rsidRDefault="007743A7">
      <w:pPr>
        <w:tabs>
          <w:tab w:val="left" w:pos="2460"/>
          <w:tab w:val="left" w:pos="5300"/>
          <w:tab w:val="left" w:pos="6120"/>
          <w:tab w:val="left" w:pos="7560"/>
          <w:tab w:val="left" w:pos="8820"/>
        </w:tabs>
        <w:ind w:right="-14"/>
        <w:rPr>
          <w:rFonts w:ascii="Arial" w:hAnsi="Arial" w:cs="Arial"/>
          <w:b/>
          <w:szCs w:val="18"/>
          <w:u w:val="single"/>
        </w:rPr>
      </w:pPr>
    </w:p>
    <w:p w14:paraId="0B7A95D5" w14:textId="77777777" w:rsidR="007743A7" w:rsidRPr="009F02FC" w:rsidRDefault="007743A7">
      <w:pPr>
        <w:tabs>
          <w:tab w:val="left" w:pos="2460"/>
          <w:tab w:val="left" w:pos="5300"/>
          <w:tab w:val="left" w:pos="6120"/>
          <w:tab w:val="left" w:pos="7560"/>
          <w:tab w:val="left" w:pos="8820"/>
        </w:tabs>
        <w:ind w:right="-14"/>
        <w:rPr>
          <w:rFonts w:ascii="Arial" w:hAnsi="Arial" w:cs="Arial"/>
          <w:b/>
          <w:szCs w:val="18"/>
          <w:u w:val="single"/>
        </w:rPr>
      </w:pPr>
      <w:r w:rsidRPr="009F02FC">
        <w:rPr>
          <w:rFonts w:ascii="Arial" w:hAnsi="Arial" w:cs="Arial"/>
          <w:b/>
          <w:szCs w:val="18"/>
          <w:u w:val="single"/>
        </w:rPr>
        <w:t>Issue</w:t>
      </w:r>
      <w:r w:rsidRPr="009F02FC">
        <w:rPr>
          <w:rFonts w:ascii="Arial" w:hAnsi="Arial" w:cs="Arial"/>
          <w:szCs w:val="18"/>
        </w:rPr>
        <w:tab/>
      </w:r>
      <w:r w:rsidRPr="009F02FC">
        <w:rPr>
          <w:rFonts w:ascii="Arial" w:hAnsi="Arial" w:cs="Arial"/>
          <w:b/>
          <w:szCs w:val="18"/>
          <w:u w:val="single"/>
        </w:rPr>
        <w:t>Singaporeans</w:t>
      </w:r>
      <w:r w:rsidRPr="009F02FC">
        <w:rPr>
          <w:rFonts w:ascii="Arial" w:hAnsi="Arial" w:cs="Arial"/>
          <w:szCs w:val="18"/>
        </w:rPr>
        <w:tab/>
      </w:r>
      <w:r w:rsidRPr="009F02FC">
        <w:rPr>
          <w:rFonts w:ascii="Arial" w:hAnsi="Arial" w:cs="Arial"/>
          <w:b/>
          <w:szCs w:val="18"/>
          <w:u w:val="single"/>
        </w:rPr>
        <w:t>Americans</w:t>
      </w:r>
    </w:p>
    <w:p w14:paraId="78D2D2BC"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4AEB65A4"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The teacher is…</w:t>
      </w:r>
      <w:r w:rsidRPr="009F02FC">
        <w:rPr>
          <w:rFonts w:ascii="Arial" w:hAnsi="Arial" w:cs="Arial"/>
          <w:sz w:val="21"/>
          <w:szCs w:val="18"/>
        </w:rPr>
        <w:tab/>
        <w:t>“Pretty close to God”</w:t>
      </w:r>
      <w:r w:rsidRPr="009F02FC">
        <w:rPr>
          <w:rFonts w:ascii="Arial" w:hAnsi="Arial" w:cs="Arial"/>
          <w:sz w:val="21"/>
          <w:szCs w:val="18"/>
        </w:rPr>
        <w:tab/>
        <w:t>“Just one of the guys”</w:t>
      </w:r>
    </w:p>
    <w:p w14:paraId="43A71B45"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“Knows all”</w:t>
      </w:r>
      <w:r w:rsidRPr="009F02FC">
        <w:rPr>
          <w:rFonts w:ascii="Arial" w:hAnsi="Arial" w:cs="Arial"/>
          <w:sz w:val="21"/>
          <w:szCs w:val="18"/>
        </w:rPr>
        <w:tab/>
        <w:t>“Fellow learner”</w:t>
      </w:r>
    </w:p>
    <w:p w14:paraId="7CCE05F9"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06C80E7B"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Perspective of teacher</w:t>
      </w:r>
      <w:r w:rsidRPr="009F02FC">
        <w:rPr>
          <w:rFonts w:ascii="Arial" w:hAnsi="Arial" w:cs="Arial"/>
          <w:sz w:val="21"/>
          <w:szCs w:val="18"/>
        </w:rPr>
        <w:tab/>
        <w:t xml:space="preserve">Lofty </w:t>
      </w:r>
      <w:r w:rsidRPr="009F02FC">
        <w:rPr>
          <w:rFonts w:ascii="Arial" w:hAnsi="Arial" w:cs="Arial"/>
          <w:sz w:val="21"/>
          <w:szCs w:val="18"/>
        </w:rPr>
        <w:tab/>
        <w:t xml:space="preserve">Lowly </w:t>
      </w:r>
    </w:p>
    <w:p w14:paraId="43E0434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(teacher as respected)</w:t>
      </w:r>
      <w:r w:rsidRPr="009F02FC">
        <w:rPr>
          <w:rFonts w:ascii="Arial" w:hAnsi="Arial" w:cs="Arial"/>
          <w:sz w:val="21"/>
          <w:szCs w:val="18"/>
        </w:rPr>
        <w:tab/>
        <w:t>(teacher as equal)</w:t>
      </w:r>
    </w:p>
    <w:p w14:paraId="0D80BB6E"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1EA321E3"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Age of Teacher</w:t>
      </w:r>
      <w:r w:rsidRPr="009F02FC">
        <w:rPr>
          <w:rFonts w:ascii="Arial" w:hAnsi="Arial" w:cs="Arial"/>
          <w:sz w:val="21"/>
          <w:szCs w:val="18"/>
        </w:rPr>
        <w:tab/>
        <w:t>Older are more respected</w:t>
      </w:r>
      <w:r w:rsidRPr="009F02FC">
        <w:rPr>
          <w:rFonts w:ascii="Arial" w:hAnsi="Arial" w:cs="Arial"/>
          <w:sz w:val="21"/>
          <w:szCs w:val="18"/>
        </w:rPr>
        <w:tab/>
        <w:t>Younger teachers more liked</w:t>
      </w:r>
    </w:p>
    <w:p w14:paraId="7357BA6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Age = Wisdom</w:t>
      </w:r>
      <w:r w:rsidRPr="009F02FC">
        <w:rPr>
          <w:rFonts w:ascii="Arial" w:hAnsi="Arial" w:cs="Arial"/>
          <w:sz w:val="21"/>
          <w:szCs w:val="18"/>
        </w:rPr>
        <w:tab/>
        <w:t>Youthful = Energetic</w:t>
      </w:r>
    </w:p>
    <w:p w14:paraId="079729C9"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4D2ABD3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Losing face is…</w:t>
      </w:r>
      <w:r w:rsidRPr="009F02FC">
        <w:rPr>
          <w:rFonts w:ascii="Arial" w:hAnsi="Arial" w:cs="Arial"/>
          <w:sz w:val="21"/>
          <w:szCs w:val="18"/>
        </w:rPr>
        <w:tab/>
        <w:t>A big concern</w:t>
      </w:r>
      <w:r w:rsidRPr="009F02FC">
        <w:rPr>
          <w:rFonts w:ascii="Arial" w:hAnsi="Arial" w:cs="Arial"/>
          <w:sz w:val="21"/>
          <w:szCs w:val="18"/>
        </w:rPr>
        <w:tab/>
        <w:t xml:space="preserve">Not so big a deal </w:t>
      </w:r>
    </w:p>
    <w:p w14:paraId="7BA8CAFA"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(for both teacher and student)</w:t>
      </w:r>
      <w:r w:rsidRPr="009F02FC">
        <w:rPr>
          <w:rFonts w:ascii="Arial" w:hAnsi="Arial" w:cs="Arial"/>
          <w:sz w:val="21"/>
          <w:szCs w:val="18"/>
        </w:rPr>
        <w:tab/>
        <w:t>(but insults are!)</w:t>
      </w:r>
    </w:p>
    <w:p w14:paraId="157FD24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63B2D89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Content concern</w:t>
      </w:r>
      <w:r w:rsidRPr="009F02FC">
        <w:rPr>
          <w:rFonts w:ascii="Arial" w:hAnsi="Arial" w:cs="Arial"/>
          <w:sz w:val="21"/>
          <w:szCs w:val="18"/>
        </w:rPr>
        <w:tab/>
        <w:t>Pragmatic</w:t>
      </w:r>
      <w:r w:rsidRPr="009F02FC">
        <w:rPr>
          <w:rFonts w:ascii="Arial" w:hAnsi="Arial" w:cs="Arial"/>
          <w:sz w:val="21"/>
          <w:szCs w:val="18"/>
        </w:rPr>
        <w:tab/>
        <w:t>Theoretical</w:t>
      </w:r>
    </w:p>
    <w:p w14:paraId="5F2B064B"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  What works in life</w:t>
      </w:r>
      <w:r w:rsidRPr="009F02FC">
        <w:rPr>
          <w:rFonts w:ascii="Arial" w:hAnsi="Arial" w:cs="Arial"/>
          <w:sz w:val="21"/>
          <w:szCs w:val="18"/>
        </w:rPr>
        <w:tab/>
        <w:t>•  If it doesn’t apply now it will later</w:t>
      </w:r>
    </w:p>
    <w:p w14:paraId="109D605D"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  What’s on the test</w:t>
      </w:r>
      <w:r w:rsidRPr="009F02FC">
        <w:rPr>
          <w:rFonts w:ascii="Arial" w:hAnsi="Arial" w:cs="Arial"/>
          <w:sz w:val="21"/>
          <w:szCs w:val="18"/>
        </w:rPr>
        <w:tab/>
        <w:t>•  What you’ll need for your life</w:t>
      </w:r>
    </w:p>
    <w:p w14:paraId="00867F9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  Short-term</w:t>
      </w:r>
      <w:r w:rsidRPr="009F02FC">
        <w:rPr>
          <w:rFonts w:ascii="Arial" w:hAnsi="Arial" w:cs="Arial"/>
          <w:sz w:val="21"/>
          <w:szCs w:val="18"/>
        </w:rPr>
        <w:tab/>
        <w:t>•  Long-term</w:t>
      </w:r>
    </w:p>
    <w:p w14:paraId="42D99959"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30DCCED7"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Learning style</w:t>
      </w:r>
      <w:r w:rsidRPr="009F02FC">
        <w:rPr>
          <w:rFonts w:ascii="Arial" w:hAnsi="Arial" w:cs="Arial"/>
          <w:sz w:val="21"/>
          <w:szCs w:val="18"/>
        </w:rPr>
        <w:tab/>
        <w:t>Formal harmony</w:t>
      </w:r>
      <w:r w:rsidRPr="009F02FC">
        <w:rPr>
          <w:rFonts w:ascii="Arial" w:hAnsi="Arial" w:cs="Arial"/>
          <w:sz w:val="21"/>
          <w:szCs w:val="18"/>
        </w:rPr>
        <w:tab/>
        <w:t xml:space="preserve">Confrontational </w:t>
      </w:r>
    </w:p>
    <w:p w14:paraId="21F7D57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(teacher gives only his view)</w:t>
      </w:r>
      <w:r w:rsidRPr="009F02FC">
        <w:rPr>
          <w:rFonts w:ascii="Arial" w:hAnsi="Arial" w:cs="Arial"/>
          <w:sz w:val="21"/>
          <w:szCs w:val="18"/>
        </w:rPr>
        <w:tab/>
        <w:t>(teacher responds to other views)</w:t>
      </w:r>
    </w:p>
    <w:p w14:paraId="3BC4008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695528E3"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Learning preference</w:t>
      </w:r>
      <w:r w:rsidRPr="009F02FC">
        <w:rPr>
          <w:rFonts w:ascii="Arial" w:hAnsi="Arial" w:cs="Arial"/>
          <w:sz w:val="21"/>
          <w:szCs w:val="18"/>
        </w:rPr>
        <w:tab/>
        <w:t>Rote memory of facts</w:t>
      </w:r>
      <w:r w:rsidRPr="009F02FC">
        <w:rPr>
          <w:rFonts w:ascii="Arial" w:hAnsi="Arial" w:cs="Arial"/>
          <w:sz w:val="21"/>
          <w:szCs w:val="18"/>
        </w:rPr>
        <w:tab/>
        <w:t>Correlation between facts</w:t>
      </w:r>
    </w:p>
    <w:p w14:paraId="030E713F"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5C1B3D2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 xml:space="preserve">Responsibility for </w:t>
      </w:r>
      <w:r w:rsidRPr="009F02FC">
        <w:rPr>
          <w:rFonts w:ascii="Arial" w:hAnsi="Arial" w:cs="Arial"/>
          <w:sz w:val="21"/>
          <w:szCs w:val="18"/>
        </w:rPr>
        <w:tab/>
        <w:t>Teacher’s</w:t>
      </w:r>
      <w:r w:rsidRPr="009F02FC">
        <w:rPr>
          <w:rFonts w:ascii="Arial" w:hAnsi="Arial" w:cs="Arial"/>
          <w:sz w:val="21"/>
          <w:szCs w:val="18"/>
        </w:rPr>
        <w:tab/>
        <w:t xml:space="preserve">Teacher’s </w:t>
      </w:r>
      <w:r w:rsidRPr="009F02FC">
        <w:rPr>
          <w:rFonts w:ascii="Arial" w:hAnsi="Arial" w:cs="Arial"/>
          <w:i/>
          <w:sz w:val="21"/>
          <w:szCs w:val="18"/>
        </w:rPr>
        <w:t>and student’s</w:t>
      </w:r>
    </w:p>
    <w:p w14:paraId="1C04DA2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effectiveness of learning</w:t>
      </w:r>
    </w:p>
    <w:p w14:paraId="0131FFBC"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r>
    </w:p>
    <w:p w14:paraId="762C828B"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Disagreeing with teacher</w:t>
      </w:r>
      <w:r w:rsidRPr="009F02FC">
        <w:rPr>
          <w:rFonts w:ascii="Arial" w:hAnsi="Arial" w:cs="Arial"/>
          <w:sz w:val="21"/>
          <w:szCs w:val="18"/>
        </w:rPr>
        <w:tab/>
        <w:t>Taboo</w:t>
      </w:r>
      <w:r w:rsidRPr="009F02FC">
        <w:rPr>
          <w:rFonts w:ascii="Arial" w:hAnsi="Arial" w:cs="Arial"/>
          <w:sz w:val="21"/>
          <w:szCs w:val="18"/>
        </w:rPr>
        <w:tab/>
        <w:t>Okay</w:t>
      </w:r>
    </w:p>
    <w:p w14:paraId="249917FE"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(shows disrespect)</w:t>
      </w:r>
      <w:r w:rsidRPr="009F02FC">
        <w:rPr>
          <w:rFonts w:ascii="Arial" w:hAnsi="Arial" w:cs="Arial"/>
          <w:sz w:val="21"/>
          <w:szCs w:val="18"/>
        </w:rPr>
        <w:tab/>
        <w:t>(shows insight)</w:t>
      </w:r>
    </w:p>
    <w:p w14:paraId="203A3621"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743B551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 xml:space="preserve">Speaking up is okay… </w:t>
      </w:r>
      <w:r w:rsidRPr="009F02FC">
        <w:rPr>
          <w:rFonts w:ascii="Arial" w:hAnsi="Arial" w:cs="Arial"/>
          <w:sz w:val="21"/>
          <w:szCs w:val="18"/>
        </w:rPr>
        <w:tab/>
        <w:t>When called on individually</w:t>
      </w:r>
      <w:r w:rsidRPr="009F02FC">
        <w:rPr>
          <w:rFonts w:ascii="Arial" w:hAnsi="Arial" w:cs="Arial"/>
          <w:sz w:val="21"/>
          <w:szCs w:val="18"/>
        </w:rPr>
        <w:tab/>
        <w:t>When a general invitation is given</w:t>
      </w:r>
    </w:p>
    <w:p w14:paraId="233B7F83"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3C9794B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Will speak up in…</w:t>
      </w:r>
      <w:r w:rsidRPr="009F02FC">
        <w:rPr>
          <w:rFonts w:ascii="Arial" w:hAnsi="Arial" w:cs="Arial"/>
          <w:sz w:val="21"/>
          <w:szCs w:val="18"/>
        </w:rPr>
        <w:tab/>
        <w:t>Small groups only</w:t>
      </w:r>
      <w:r w:rsidRPr="009F02FC">
        <w:rPr>
          <w:rFonts w:ascii="Arial" w:hAnsi="Arial" w:cs="Arial"/>
          <w:sz w:val="21"/>
          <w:szCs w:val="18"/>
        </w:rPr>
        <w:tab/>
        <w:t>Large and small groups</w:t>
      </w:r>
    </w:p>
    <w:p w14:paraId="1E300473"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33276175"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Communication</w:t>
      </w:r>
      <w:r w:rsidRPr="009F02FC">
        <w:rPr>
          <w:rFonts w:ascii="Arial" w:hAnsi="Arial" w:cs="Arial"/>
          <w:sz w:val="21"/>
          <w:szCs w:val="18"/>
        </w:rPr>
        <w:tab/>
        <w:t>One way (teacher to student)</w:t>
      </w:r>
      <w:r w:rsidRPr="009F02FC">
        <w:rPr>
          <w:rFonts w:ascii="Arial" w:hAnsi="Arial" w:cs="Arial"/>
          <w:sz w:val="21"/>
          <w:szCs w:val="18"/>
        </w:rPr>
        <w:tab/>
      </w:r>
      <w:r w:rsidR="008D1EDA" w:rsidRPr="009F02FC">
        <w:rPr>
          <w:rFonts w:ascii="Arial" w:hAnsi="Arial" w:cs="Arial"/>
          <w:sz w:val="21"/>
          <w:szCs w:val="18"/>
        </w:rPr>
        <w:t>Two-way</w:t>
      </w:r>
      <w:r w:rsidRPr="009F02FC">
        <w:rPr>
          <w:rFonts w:ascii="Arial" w:hAnsi="Arial" w:cs="Arial"/>
          <w:sz w:val="21"/>
          <w:szCs w:val="18"/>
        </w:rPr>
        <w:t xml:space="preserve"> dialogue</w:t>
      </w:r>
    </w:p>
    <w:p w14:paraId="08D28965"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0FED8A89"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Asking questions</w:t>
      </w:r>
      <w:r w:rsidRPr="009F02FC">
        <w:rPr>
          <w:rFonts w:ascii="Arial" w:hAnsi="Arial" w:cs="Arial"/>
          <w:sz w:val="21"/>
          <w:szCs w:val="18"/>
        </w:rPr>
        <w:tab/>
        <w:t>Uncomfortable</w:t>
      </w:r>
      <w:r w:rsidRPr="009F02FC">
        <w:rPr>
          <w:rFonts w:ascii="Arial" w:hAnsi="Arial" w:cs="Arial"/>
          <w:sz w:val="21"/>
          <w:szCs w:val="18"/>
        </w:rPr>
        <w:tab/>
        <w:t>Comfortable</w:t>
      </w:r>
    </w:p>
    <w:p w14:paraId="26E86F01" w14:textId="77777777" w:rsidR="007743A7" w:rsidRPr="009F02FC" w:rsidRDefault="007743A7">
      <w:pPr>
        <w:tabs>
          <w:tab w:val="left" w:pos="2460"/>
          <w:tab w:val="left" w:pos="5300"/>
          <w:tab w:val="left" w:pos="6120"/>
          <w:tab w:val="left" w:pos="7560"/>
          <w:tab w:val="left" w:pos="8820"/>
        </w:tabs>
        <w:ind w:right="-14"/>
        <w:jc w:val="center"/>
        <w:rPr>
          <w:rFonts w:ascii="Arial" w:hAnsi="Arial" w:cs="Arial"/>
          <w:sz w:val="21"/>
          <w:szCs w:val="18"/>
        </w:rPr>
      </w:pPr>
    </w:p>
    <w:p w14:paraId="3DF74CE9" w14:textId="77777777" w:rsidR="007743A7" w:rsidRPr="009F02FC" w:rsidRDefault="007743A7">
      <w:pPr>
        <w:tabs>
          <w:tab w:val="left" w:pos="2460"/>
          <w:tab w:val="left" w:pos="5300"/>
          <w:tab w:val="left" w:pos="6120"/>
          <w:tab w:val="left" w:pos="7560"/>
          <w:tab w:val="left" w:pos="8820"/>
        </w:tabs>
        <w:ind w:right="-14"/>
        <w:jc w:val="center"/>
        <w:rPr>
          <w:rFonts w:ascii="Arial" w:hAnsi="Arial" w:cs="Arial"/>
          <w:i/>
          <w:sz w:val="21"/>
          <w:szCs w:val="18"/>
        </w:rPr>
      </w:pPr>
      <w:r w:rsidRPr="009F02FC">
        <w:rPr>
          <w:rFonts w:ascii="Arial" w:hAnsi="Arial" w:cs="Arial"/>
          <w:i/>
          <w:sz w:val="21"/>
          <w:szCs w:val="18"/>
        </w:rPr>
        <w:t>American Rule of Thumb: “The only dumb question is the one which is never asked”</w:t>
      </w:r>
    </w:p>
    <w:p w14:paraId="534E4E6D"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7E2385E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33D42A96" w14:textId="77777777" w:rsidR="007743A7" w:rsidRPr="009F02FC" w:rsidRDefault="007743A7">
      <w:pPr>
        <w:tabs>
          <w:tab w:val="left" w:pos="2460"/>
          <w:tab w:val="left" w:pos="5300"/>
          <w:tab w:val="left" w:pos="6120"/>
          <w:tab w:val="left" w:pos="7560"/>
          <w:tab w:val="left" w:pos="8820"/>
        </w:tabs>
        <w:ind w:right="-14"/>
        <w:rPr>
          <w:rFonts w:ascii="Arial" w:hAnsi="Arial" w:cs="Arial"/>
          <w:b/>
          <w:szCs w:val="18"/>
        </w:rPr>
      </w:pPr>
      <w:r w:rsidRPr="009F02FC">
        <w:rPr>
          <w:rFonts w:ascii="Arial" w:hAnsi="Arial" w:cs="Arial"/>
          <w:b/>
          <w:szCs w:val="18"/>
          <w:u w:val="single"/>
        </w:rPr>
        <w:t>Implications</w:t>
      </w:r>
      <w:r w:rsidRPr="009F02FC">
        <w:rPr>
          <w:rFonts w:ascii="Arial" w:hAnsi="Arial" w:cs="Arial"/>
          <w:b/>
          <w:szCs w:val="18"/>
        </w:rPr>
        <w:t>:</w:t>
      </w:r>
    </w:p>
    <w:p w14:paraId="6D727D27"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p>
    <w:p w14:paraId="5C383801"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rPr>
        <w:t xml:space="preserve">For Me: </w:t>
      </w:r>
      <w:r w:rsidRPr="009F02FC">
        <w:rPr>
          <w:rFonts w:ascii="Arial" w:hAnsi="Arial" w:cs="Arial"/>
          <w:sz w:val="21"/>
          <w:szCs w:val="18"/>
        </w:rPr>
        <w:t xml:space="preserve">I’ll try my best to teach in </w:t>
      </w:r>
      <w:r w:rsidR="009976CC" w:rsidRPr="009F02FC">
        <w:rPr>
          <w:rFonts w:ascii="Arial" w:hAnsi="Arial" w:cs="Arial"/>
          <w:sz w:val="21"/>
          <w:szCs w:val="18"/>
        </w:rPr>
        <w:t>a way</w:t>
      </w:r>
      <w:r w:rsidRPr="009F02FC">
        <w:rPr>
          <w:rFonts w:ascii="Arial" w:hAnsi="Arial" w:cs="Arial"/>
          <w:sz w:val="21"/>
          <w:szCs w:val="18"/>
        </w:rPr>
        <w:t xml:space="preserve"> Singaporeans better learn (column 1), but since I’ve lived almost 30 years in America and only 14 years in Asia I will unavoidably lapse into an American style (column 2).  Please forgive my lack of cultural sensitivity!</w:t>
      </w:r>
    </w:p>
    <w:p w14:paraId="73C95B59"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p>
    <w:p w14:paraId="0EC24F22"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 xml:space="preserve">For You: </w:t>
      </w:r>
      <w:r w:rsidRPr="009F02FC">
        <w:rPr>
          <w:rFonts w:ascii="Arial" w:hAnsi="Arial" w:cs="Arial"/>
          <w:sz w:val="21"/>
          <w:szCs w:val="18"/>
        </w:rPr>
        <w:t>You can feel free to be “a bit more American” in this class since I don’t yet feel that column 2 is inappropriate for Asians.  Relax, loosen up, and enjoy our differences!  But I don’t expect too many of you to follow this principle (thus implication 1 above)!</w:t>
      </w:r>
    </w:p>
    <w:p w14:paraId="4F62911C" w14:textId="77777777" w:rsidR="007743A7" w:rsidRPr="009F02FC" w:rsidRDefault="007743A7">
      <w:pPr>
        <w:tabs>
          <w:tab w:val="left" w:pos="3140"/>
          <w:tab w:val="left" w:pos="6120"/>
          <w:tab w:val="left" w:pos="7560"/>
          <w:tab w:val="left" w:pos="7640"/>
          <w:tab w:val="left" w:pos="8820"/>
        </w:tabs>
        <w:ind w:right="-14"/>
        <w:jc w:val="center"/>
        <w:rPr>
          <w:rFonts w:ascii="Arial" w:hAnsi="Arial" w:cs="Arial"/>
          <w:szCs w:val="18"/>
        </w:rPr>
        <w:sectPr w:rsidR="007743A7" w:rsidRPr="009F02FC">
          <w:headerReference w:type="even" r:id="rId18"/>
          <w:headerReference w:type="default" r:id="rId19"/>
          <w:pgSz w:w="11909" w:h="16834"/>
          <w:pgMar w:top="576" w:right="1181" w:bottom="576" w:left="1742" w:header="576" w:footer="576" w:gutter="0"/>
          <w:pgNumType w:fmt="lowerRoman"/>
          <w:cols w:space="720"/>
        </w:sectPr>
      </w:pPr>
    </w:p>
    <w:p w14:paraId="1365BD23"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411592A6"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(1 of 7)</w:t>
      </w:r>
    </w:p>
    <w:p w14:paraId="73A7C737"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06926BD1"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3A3ED484"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(2 of 7)</w:t>
      </w:r>
    </w:p>
    <w:p w14:paraId="176BB082"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195F3BED"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758ABE9F"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(3 of 7)</w:t>
      </w:r>
    </w:p>
    <w:p w14:paraId="66BFDD8F"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69A3A444"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45E1C56E"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(4 of 7)</w:t>
      </w:r>
    </w:p>
    <w:p w14:paraId="015FE90D"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577C5443"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57B9858D"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(5 of 7)</w:t>
      </w:r>
    </w:p>
    <w:p w14:paraId="03455728"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162D4059"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610A4D41"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(6 of 7)</w:t>
      </w:r>
    </w:p>
    <w:p w14:paraId="6342ACEC"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0FF0D2AC"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24CECA68"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(7 of 7)</w:t>
      </w:r>
    </w:p>
    <w:p w14:paraId="2C37BAEB" w14:textId="77777777" w:rsidR="007743A7" w:rsidRPr="009F02FC" w:rsidRDefault="007743A7" w:rsidP="007743A7">
      <w:pPr>
        <w:ind w:right="-14" w:firstLine="900"/>
        <w:jc w:val="center"/>
        <w:rPr>
          <w:rFonts w:ascii="Arial" w:hAnsi="Arial" w:cs="Arial"/>
          <w:szCs w:val="18"/>
        </w:rPr>
        <w:sectPr w:rsidR="007743A7" w:rsidRPr="009F02FC" w:rsidSect="007743A7">
          <w:pgSz w:w="11909" w:h="16834"/>
          <w:pgMar w:top="576" w:right="1181" w:bottom="576" w:left="1742" w:header="576" w:footer="576" w:gutter="0"/>
          <w:pgNumType w:fmt="lowerRoman"/>
          <w:cols w:space="720"/>
        </w:sectPr>
      </w:pPr>
    </w:p>
    <w:p w14:paraId="710A999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3EB430D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1C29E4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423E81B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7302988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45A341F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326C4C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156C4A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18C4134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3523D93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44"/>
          <w:szCs w:val="18"/>
        </w:rPr>
      </w:pPr>
      <w:r w:rsidRPr="009F02FC">
        <w:rPr>
          <w:rFonts w:ascii="Arial" w:hAnsi="Arial" w:cs="Arial"/>
          <w:b/>
          <w:sz w:val="56"/>
          <w:szCs w:val="18"/>
        </w:rPr>
        <w:t>New Testament Geography</w:t>
      </w:r>
      <w:r w:rsidRPr="009F02FC">
        <w:rPr>
          <w:rFonts w:ascii="Arial" w:hAnsi="Arial" w:cs="Arial"/>
          <w:b/>
          <w:sz w:val="11"/>
          <w:szCs w:val="18"/>
        </w:rPr>
        <w:fldChar w:fldCharType="begin"/>
      </w:r>
      <w:r w:rsidRPr="009F02FC">
        <w:rPr>
          <w:rFonts w:ascii="Arial" w:hAnsi="Arial" w:cs="Arial"/>
          <w:b/>
          <w:sz w:val="11"/>
          <w:szCs w:val="18"/>
        </w:rPr>
        <w:instrText xml:space="preserve"> TC  "</w:instrText>
      </w:r>
      <w:bookmarkStart w:id="24" w:name="_Toc408127803"/>
      <w:bookmarkStart w:id="25" w:name="_Toc502996035"/>
      <w:r w:rsidRPr="009F02FC">
        <w:rPr>
          <w:rFonts w:ascii="Arial" w:hAnsi="Arial" w:cs="Arial"/>
          <w:b/>
          <w:sz w:val="11"/>
          <w:szCs w:val="18"/>
        </w:rPr>
        <w:instrText>New Testament Geography</w:instrText>
      </w:r>
      <w:bookmarkEnd w:id="24"/>
      <w:bookmarkEnd w:id="25"/>
      <w:r w:rsidRPr="009F02FC">
        <w:rPr>
          <w:rFonts w:ascii="Arial" w:hAnsi="Arial" w:cs="Arial"/>
          <w:b/>
          <w:sz w:val="11"/>
          <w:szCs w:val="18"/>
        </w:rPr>
        <w:instrText xml:space="preserve">" \l 1 </w:instrText>
      </w:r>
      <w:r w:rsidRPr="009F02FC">
        <w:rPr>
          <w:rFonts w:ascii="Arial" w:hAnsi="Arial" w:cs="Arial"/>
          <w:b/>
          <w:sz w:val="11"/>
          <w:szCs w:val="18"/>
        </w:rPr>
        <w:fldChar w:fldCharType="end"/>
      </w:r>
    </w:p>
    <w:p w14:paraId="3B4FFD33" w14:textId="77777777" w:rsidR="007743A7" w:rsidRPr="009F02FC" w:rsidRDefault="007743A7">
      <w:pPr>
        <w:tabs>
          <w:tab w:val="left" w:pos="360"/>
          <w:tab w:val="left" w:pos="6120"/>
          <w:tab w:val="left" w:pos="7560"/>
          <w:tab w:val="left" w:pos="8820"/>
        </w:tabs>
        <w:ind w:left="360" w:right="360" w:hanging="36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26" w:name="_Toc408127804"/>
      <w:bookmarkStart w:id="27" w:name="QuizMaps"/>
      <w:bookmarkStart w:id="28" w:name="_Toc502996036"/>
      <w:r w:rsidRPr="009F02FC">
        <w:rPr>
          <w:rFonts w:ascii="Arial" w:hAnsi="Arial" w:cs="Arial"/>
          <w:sz w:val="21"/>
          <w:szCs w:val="18"/>
        </w:rPr>
        <w:instrText>Quiz Maps</w:instrText>
      </w:r>
      <w:bookmarkEnd w:id="26"/>
      <w:bookmarkEnd w:id="27"/>
      <w:bookmarkEnd w:id="28"/>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06B1638D"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b/>
          <w:sz w:val="32"/>
          <w:szCs w:val="18"/>
        </w:rPr>
        <w:t xml:space="preserve">Every Geographical Location in the Gospels (Quiz 1)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 w:name="_Toc408127805"/>
      <w:bookmarkStart w:id="30" w:name="_Toc502996037"/>
      <w:r w:rsidRPr="009F02FC">
        <w:rPr>
          <w:rFonts w:ascii="Arial" w:hAnsi="Arial" w:cs="Arial"/>
          <w:sz w:val="13"/>
          <w:szCs w:val="18"/>
        </w:rPr>
        <w:instrText>Every Geographical Location in the Gospels (Quiz 1)</w:instrText>
      </w:r>
      <w:bookmarkEnd w:id="29"/>
      <w:bookmarkEnd w:id="30"/>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5E44B96A"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Every Geographical Location in the Gospels (Numbers)</w:t>
      </w:r>
    </w:p>
    <w:p w14:paraId="0D8A0342" w14:textId="77777777" w:rsidR="007743A7" w:rsidRPr="009F02FC" w:rsidRDefault="007743A7">
      <w:pPr>
        <w:tabs>
          <w:tab w:val="left" w:pos="6120"/>
          <w:tab w:val="left" w:pos="7560"/>
          <w:tab w:val="left" w:pos="8820"/>
        </w:tabs>
        <w:ind w:right="360"/>
        <w:jc w:val="center"/>
        <w:rPr>
          <w:rFonts w:ascii="Arial" w:hAnsi="Arial" w:cs="Arial"/>
          <w:sz w:val="21"/>
          <w:szCs w:val="18"/>
        </w:rPr>
      </w:pPr>
    </w:p>
    <w:p w14:paraId="02ABB619"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Geographical Locations in the Gospels (Answer Key)</w:t>
      </w:r>
    </w:p>
    <w:p w14:paraId="10759CA0" w14:textId="77777777" w:rsidR="007743A7" w:rsidRPr="009F02FC" w:rsidRDefault="007743A7">
      <w:pPr>
        <w:tabs>
          <w:tab w:val="left" w:pos="360"/>
          <w:tab w:val="left" w:pos="6120"/>
          <w:tab w:val="left" w:pos="7560"/>
        </w:tabs>
        <w:ind w:left="360" w:right="-385"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 xml:space="preserve">Every Geographical Location in Acts/Epistles (Quiz 2)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1" w:name="_Toc408127806"/>
      <w:bookmarkStart w:id="32" w:name="_Toc502996038"/>
      <w:r w:rsidRPr="009F02FC">
        <w:rPr>
          <w:rFonts w:ascii="Arial" w:hAnsi="Arial" w:cs="Arial"/>
          <w:sz w:val="13"/>
          <w:szCs w:val="18"/>
        </w:rPr>
        <w:instrText>Every Geographical Location in Acts/Epistles (Quiz 2)</w:instrText>
      </w:r>
      <w:bookmarkEnd w:id="31"/>
      <w:bookmarkEnd w:id="32"/>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0B065ACE"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Every Geographical Location in Acts/Epistles (Numbers)</w:t>
      </w:r>
    </w:p>
    <w:p w14:paraId="0DD64F8E"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p>
    <w:p w14:paraId="71B6AF55"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sectPr w:rsidR="007743A7" w:rsidRPr="009F02FC" w:rsidSect="007743A7">
          <w:headerReference w:type="even" r:id="rId20"/>
          <w:headerReference w:type="default" r:id="rId21"/>
          <w:pgSz w:w="11909" w:h="16834"/>
          <w:pgMar w:top="576" w:right="1181" w:bottom="576" w:left="1742" w:header="576" w:footer="576" w:gutter="0"/>
          <w:pgNumType w:start="1"/>
          <w:cols w:space="720"/>
        </w:sectPr>
      </w:pPr>
    </w:p>
    <w:p w14:paraId="08714B4A" w14:textId="77777777" w:rsidR="007743A7" w:rsidRPr="009F02FC" w:rsidRDefault="007743A7">
      <w:pPr>
        <w:tabs>
          <w:tab w:val="left" w:pos="360"/>
          <w:tab w:val="left" w:pos="6120"/>
          <w:tab w:val="left" w:pos="7560"/>
          <w:tab w:val="left" w:pos="8820"/>
        </w:tabs>
        <w:ind w:left="360" w:right="360" w:hanging="360"/>
        <w:jc w:val="center"/>
        <w:rPr>
          <w:rFonts w:ascii="Arial" w:hAnsi="Arial" w:cs="Arial"/>
          <w:b/>
          <w:szCs w:val="18"/>
        </w:rPr>
        <w:sectPr w:rsidR="007743A7" w:rsidRPr="009F02FC" w:rsidSect="007743A7">
          <w:pgSz w:w="11909" w:h="16834"/>
          <w:pgMar w:top="576" w:right="1181" w:bottom="576" w:left="1742" w:header="576" w:footer="576" w:gutter="0"/>
          <w:pgNumType w:start="1"/>
          <w:cols w:space="720"/>
        </w:sectPr>
      </w:pPr>
      <w:r w:rsidRPr="009F02FC">
        <w:rPr>
          <w:rFonts w:ascii="Arial" w:hAnsi="Arial" w:cs="Arial"/>
          <w:b/>
          <w:sz w:val="32"/>
          <w:szCs w:val="18"/>
        </w:rPr>
        <w:lastRenderedPageBreak/>
        <w:t>Every Geographical Location in Acts/Epistles</w:t>
      </w:r>
      <w:r w:rsidRPr="009F02FC">
        <w:rPr>
          <w:rFonts w:ascii="Arial" w:hAnsi="Arial" w:cs="Arial"/>
          <w:b/>
          <w:sz w:val="32"/>
          <w:szCs w:val="18"/>
        </w:rPr>
        <w:cr/>
      </w:r>
      <w:r w:rsidRPr="009F02FC">
        <w:rPr>
          <w:rFonts w:ascii="Arial" w:hAnsi="Arial" w:cs="Arial"/>
          <w:b/>
          <w:szCs w:val="18"/>
        </w:rPr>
        <w:t>Answer Key</w:t>
      </w:r>
    </w:p>
    <w:p w14:paraId="7D620FA6" w14:textId="77777777" w:rsidR="007743A7" w:rsidRPr="009F02FC" w:rsidRDefault="007743A7">
      <w:pPr>
        <w:tabs>
          <w:tab w:val="left" w:pos="360"/>
          <w:tab w:val="left" w:pos="6120"/>
          <w:tab w:val="left" w:pos="7560"/>
          <w:tab w:val="left" w:pos="8820"/>
        </w:tabs>
        <w:ind w:left="360" w:right="360" w:hanging="360"/>
        <w:jc w:val="center"/>
        <w:rPr>
          <w:rFonts w:ascii="Arial" w:hAnsi="Arial" w:cs="Arial"/>
          <w:b/>
          <w:szCs w:val="18"/>
        </w:rPr>
      </w:pPr>
    </w:p>
    <w:p w14:paraId="35FF553B" w14:textId="77777777" w:rsidR="007743A7" w:rsidRPr="009F02FC" w:rsidRDefault="007743A7">
      <w:pPr>
        <w:tabs>
          <w:tab w:val="left" w:pos="360"/>
          <w:tab w:val="left" w:pos="6120"/>
          <w:tab w:val="left" w:pos="7560"/>
          <w:tab w:val="left" w:pos="8820"/>
        </w:tabs>
        <w:ind w:left="360" w:right="360" w:hanging="360"/>
        <w:jc w:val="center"/>
        <w:rPr>
          <w:rFonts w:ascii="Arial" w:hAnsi="Arial" w:cs="Arial"/>
          <w:b/>
          <w:sz w:val="32"/>
          <w:szCs w:val="18"/>
        </w:rPr>
      </w:pPr>
    </w:p>
    <w:p w14:paraId="1F7590ED" w14:textId="77777777" w:rsidR="007743A7" w:rsidRPr="009F02FC" w:rsidRDefault="007743A7">
      <w:pPr>
        <w:ind w:right="360"/>
        <w:rPr>
          <w:rFonts w:ascii="Arial" w:hAnsi="Arial" w:cs="Arial"/>
          <w:b/>
          <w:sz w:val="21"/>
          <w:szCs w:val="18"/>
          <w:u w:val="single"/>
        </w:rPr>
      </w:pPr>
    </w:p>
    <w:p w14:paraId="7C459B6D" w14:textId="77777777" w:rsidR="007743A7" w:rsidRPr="009F02FC" w:rsidRDefault="007743A7">
      <w:pPr>
        <w:rPr>
          <w:rFonts w:ascii="Arial" w:hAnsi="Arial" w:cs="Arial"/>
          <w:b/>
          <w:sz w:val="21"/>
          <w:szCs w:val="18"/>
          <w:u w:val="single"/>
        </w:rPr>
        <w:sectPr w:rsidR="007743A7" w:rsidRPr="009F02FC" w:rsidSect="007743A7">
          <w:pgSz w:w="11909" w:h="16834"/>
          <w:pgMar w:top="576" w:right="1181" w:bottom="576" w:left="1742" w:header="576" w:footer="576" w:gutter="0"/>
          <w:pgNumType w:start="1"/>
          <w:cols w:num="3" w:space="720"/>
        </w:sectPr>
      </w:pPr>
    </w:p>
    <w:p w14:paraId="1568A1CE" w14:textId="77777777" w:rsidR="007743A7" w:rsidRPr="009F02FC" w:rsidRDefault="007743A7">
      <w:pPr>
        <w:rPr>
          <w:rFonts w:ascii="Arial" w:hAnsi="Arial" w:cs="Arial"/>
          <w:b/>
          <w:sz w:val="21"/>
          <w:szCs w:val="18"/>
          <w:u w:val="single"/>
        </w:rPr>
      </w:pPr>
      <w:r w:rsidRPr="009F02FC">
        <w:rPr>
          <w:rFonts w:ascii="Arial" w:hAnsi="Arial" w:cs="Arial"/>
          <w:b/>
          <w:sz w:val="21"/>
          <w:szCs w:val="18"/>
          <w:u w:val="single"/>
        </w:rPr>
        <w:lastRenderedPageBreak/>
        <w:t>Seas</w:t>
      </w:r>
    </w:p>
    <w:p w14:paraId="6A142364" w14:textId="77777777" w:rsidR="007743A7" w:rsidRPr="009F02FC" w:rsidRDefault="007743A7">
      <w:pPr>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Mediterranean</w:t>
      </w:r>
    </w:p>
    <w:p w14:paraId="219E9F14" w14:textId="77777777" w:rsidR="007743A7" w:rsidRPr="009F02FC" w:rsidRDefault="007743A7">
      <w:pPr>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Adriatic</w:t>
      </w:r>
    </w:p>
    <w:p w14:paraId="5D497D62" w14:textId="77777777" w:rsidR="007743A7" w:rsidRPr="009F02FC" w:rsidRDefault="007743A7">
      <w:pPr>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Aegean</w:t>
      </w:r>
      <w:r w:rsidRPr="009F02FC">
        <w:rPr>
          <w:rFonts w:ascii="Arial" w:hAnsi="Arial" w:cs="Arial"/>
          <w:sz w:val="21"/>
          <w:szCs w:val="18"/>
        </w:rPr>
        <w:cr/>
        <w:t>4</w:t>
      </w:r>
      <w:r w:rsidRPr="009F02FC">
        <w:rPr>
          <w:rFonts w:ascii="Arial" w:hAnsi="Arial" w:cs="Arial"/>
          <w:sz w:val="21"/>
          <w:szCs w:val="18"/>
        </w:rPr>
        <w:tab/>
        <w:t>Red</w:t>
      </w:r>
      <w:r w:rsidRPr="009F02FC">
        <w:rPr>
          <w:rFonts w:ascii="Arial" w:hAnsi="Arial" w:cs="Arial"/>
          <w:sz w:val="21"/>
          <w:szCs w:val="18"/>
        </w:rPr>
        <w:cr/>
        <w:t>5</w:t>
      </w:r>
      <w:r w:rsidRPr="009F02FC">
        <w:rPr>
          <w:rFonts w:ascii="Arial" w:hAnsi="Arial" w:cs="Arial"/>
          <w:sz w:val="21"/>
          <w:szCs w:val="18"/>
        </w:rPr>
        <w:tab/>
        <w:t>Black</w:t>
      </w:r>
      <w:r w:rsidRPr="009F02FC">
        <w:rPr>
          <w:rFonts w:ascii="Arial" w:hAnsi="Arial" w:cs="Arial"/>
          <w:sz w:val="21"/>
          <w:szCs w:val="18"/>
        </w:rPr>
        <w:cr/>
        <w:t>6</w:t>
      </w:r>
      <w:r w:rsidRPr="009F02FC">
        <w:rPr>
          <w:rFonts w:ascii="Arial" w:hAnsi="Arial" w:cs="Arial"/>
          <w:sz w:val="21"/>
          <w:szCs w:val="18"/>
        </w:rPr>
        <w:tab/>
        <w:t>Tyrrhenian</w:t>
      </w:r>
      <w:r w:rsidRPr="009F02FC">
        <w:rPr>
          <w:rFonts w:ascii="Arial" w:hAnsi="Arial" w:cs="Arial"/>
          <w:sz w:val="21"/>
          <w:szCs w:val="18"/>
        </w:rPr>
        <w:cr/>
        <w:t>7</w:t>
      </w:r>
      <w:r w:rsidRPr="009F02FC">
        <w:rPr>
          <w:rFonts w:ascii="Arial" w:hAnsi="Arial" w:cs="Arial"/>
          <w:sz w:val="21"/>
          <w:szCs w:val="18"/>
        </w:rPr>
        <w:tab/>
        <w:t>Dead</w:t>
      </w:r>
      <w:r w:rsidRPr="009F02FC">
        <w:rPr>
          <w:rFonts w:ascii="Arial" w:hAnsi="Arial" w:cs="Arial"/>
          <w:sz w:val="21"/>
          <w:szCs w:val="18"/>
        </w:rPr>
        <w:cr/>
        <w:t>8</w:t>
      </w:r>
      <w:r w:rsidRPr="009F02FC">
        <w:rPr>
          <w:rFonts w:ascii="Arial" w:hAnsi="Arial" w:cs="Arial"/>
          <w:sz w:val="21"/>
          <w:szCs w:val="18"/>
        </w:rPr>
        <w:tab/>
        <w:t>Galilee</w:t>
      </w:r>
      <w:r w:rsidRPr="009F02FC">
        <w:rPr>
          <w:rFonts w:ascii="Arial" w:hAnsi="Arial" w:cs="Arial"/>
          <w:sz w:val="21"/>
          <w:szCs w:val="18"/>
        </w:rPr>
        <w:cr/>
      </w:r>
      <w:r w:rsidRPr="009F02FC">
        <w:rPr>
          <w:rFonts w:ascii="Arial" w:hAnsi="Arial" w:cs="Arial"/>
          <w:sz w:val="21"/>
          <w:szCs w:val="18"/>
        </w:rPr>
        <w:cr/>
      </w:r>
      <w:r w:rsidRPr="009F02FC">
        <w:rPr>
          <w:rFonts w:ascii="Arial" w:hAnsi="Arial" w:cs="Arial"/>
          <w:b/>
          <w:sz w:val="21"/>
          <w:szCs w:val="18"/>
          <w:u w:val="single"/>
        </w:rPr>
        <w:t>Provinces/Islands</w:t>
      </w:r>
      <w:r w:rsidRPr="009F02FC">
        <w:rPr>
          <w:rFonts w:ascii="Arial" w:hAnsi="Arial" w:cs="Arial"/>
          <w:b/>
          <w:sz w:val="21"/>
          <w:szCs w:val="18"/>
          <w:u w:val="single"/>
        </w:rPr>
        <w:cr/>
      </w:r>
      <w:r w:rsidRPr="009F02FC">
        <w:rPr>
          <w:rFonts w:ascii="Arial" w:hAnsi="Arial" w:cs="Arial"/>
          <w:sz w:val="21"/>
          <w:szCs w:val="18"/>
        </w:rPr>
        <w:t xml:space="preserve">9 </w:t>
      </w:r>
      <w:r w:rsidRPr="009F02FC">
        <w:rPr>
          <w:rFonts w:ascii="Arial" w:hAnsi="Arial" w:cs="Arial"/>
          <w:sz w:val="21"/>
          <w:szCs w:val="18"/>
        </w:rPr>
        <w:tab/>
        <w:t>Macedonia</w:t>
      </w:r>
    </w:p>
    <w:p w14:paraId="675BFE81" w14:textId="77777777" w:rsidR="007743A7" w:rsidRPr="009F02FC" w:rsidRDefault="007743A7">
      <w:pPr>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t>Achaia</w:t>
      </w:r>
      <w:r w:rsidRPr="009F02FC">
        <w:rPr>
          <w:rFonts w:ascii="Arial" w:hAnsi="Arial" w:cs="Arial"/>
          <w:sz w:val="21"/>
          <w:szCs w:val="18"/>
        </w:rPr>
        <w:cr/>
        <w:t>11</w:t>
      </w:r>
      <w:r w:rsidRPr="009F02FC">
        <w:rPr>
          <w:rFonts w:ascii="Arial" w:hAnsi="Arial" w:cs="Arial"/>
          <w:sz w:val="21"/>
          <w:szCs w:val="18"/>
        </w:rPr>
        <w:tab/>
        <w:t>Thrace</w:t>
      </w:r>
      <w:r w:rsidRPr="009F02FC">
        <w:rPr>
          <w:rFonts w:ascii="Arial" w:hAnsi="Arial" w:cs="Arial"/>
          <w:sz w:val="21"/>
          <w:szCs w:val="18"/>
        </w:rPr>
        <w:cr/>
        <w:t>12</w:t>
      </w:r>
      <w:r w:rsidRPr="009F02FC">
        <w:rPr>
          <w:rFonts w:ascii="Arial" w:hAnsi="Arial" w:cs="Arial"/>
          <w:sz w:val="21"/>
          <w:szCs w:val="18"/>
        </w:rPr>
        <w:tab/>
        <w:t>Asia</w:t>
      </w:r>
      <w:r w:rsidRPr="009F02FC">
        <w:rPr>
          <w:rFonts w:ascii="Arial" w:hAnsi="Arial" w:cs="Arial"/>
          <w:sz w:val="21"/>
          <w:szCs w:val="18"/>
        </w:rPr>
        <w:cr/>
        <w:t>13</w:t>
      </w:r>
      <w:r w:rsidRPr="009F02FC">
        <w:rPr>
          <w:rFonts w:ascii="Arial" w:hAnsi="Arial" w:cs="Arial"/>
          <w:sz w:val="21"/>
          <w:szCs w:val="18"/>
        </w:rPr>
        <w:tab/>
        <w:t xml:space="preserve">Bithynia </w:t>
      </w:r>
      <w:r w:rsidRPr="009F02FC">
        <w:rPr>
          <w:rFonts w:ascii="Arial" w:hAnsi="Arial" w:cs="Arial"/>
          <w:sz w:val="21"/>
          <w:szCs w:val="18"/>
        </w:rPr>
        <w:cr/>
        <w:t>14</w:t>
      </w:r>
      <w:r w:rsidRPr="009F02FC">
        <w:rPr>
          <w:rFonts w:ascii="Arial" w:hAnsi="Arial" w:cs="Arial"/>
          <w:sz w:val="21"/>
          <w:szCs w:val="18"/>
        </w:rPr>
        <w:tab/>
        <w:t>Galatia</w:t>
      </w:r>
      <w:r w:rsidRPr="009F02FC">
        <w:rPr>
          <w:rFonts w:ascii="Arial" w:hAnsi="Arial" w:cs="Arial"/>
          <w:sz w:val="21"/>
          <w:szCs w:val="18"/>
        </w:rPr>
        <w:cr/>
        <w:t>15</w:t>
      </w:r>
      <w:r w:rsidRPr="009F02FC">
        <w:rPr>
          <w:rFonts w:ascii="Arial" w:hAnsi="Arial" w:cs="Arial"/>
          <w:sz w:val="21"/>
          <w:szCs w:val="18"/>
        </w:rPr>
        <w:tab/>
        <w:t>Cappadocia</w:t>
      </w:r>
      <w:r w:rsidRPr="009F02FC">
        <w:rPr>
          <w:rFonts w:ascii="Arial" w:hAnsi="Arial" w:cs="Arial"/>
          <w:sz w:val="21"/>
          <w:szCs w:val="18"/>
        </w:rPr>
        <w:cr/>
        <w:t>16</w:t>
      </w:r>
      <w:r w:rsidRPr="009F02FC">
        <w:rPr>
          <w:rFonts w:ascii="Arial" w:hAnsi="Arial" w:cs="Arial"/>
          <w:sz w:val="21"/>
          <w:szCs w:val="18"/>
        </w:rPr>
        <w:tab/>
        <w:t>Syria</w:t>
      </w:r>
      <w:r w:rsidRPr="009F02FC">
        <w:rPr>
          <w:rFonts w:ascii="Arial" w:hAnsi="Arial" w:cs="Arial"/>
          <w:sz w:val="21"/>
          <w:szCs w:val="18"/>
        </w:rPr>
        <w:cr/>
        <w:t>17</w:t>
      </w:r>
      <w:r w:rsidRPr="009F02FC">
        <w:rPr>
          <w:rFonts w:ascii="Arial" w:hAnsi="Arial" w:cs="Arial"/>
          <w:sz w:val="21"/>
          <w:szCs w:val="18"/>
        </w:rPr>
        <w:tab/>
        <w:t>Lycia</w:t>
      </w:r>
      <w:r w:rsidRPr="009F02FC">
        <w:rPr>
          <w:rFonts w:ascii="Arial" w:hAnsi="Arial" w:cs="Arial"/>
          <w:sz w:val="21"/>
          <w:szCs w:val="18"/>
        </w:rPr>
        <w:cr/>
        <w:t>18</w:t>
      </w:r>
      <w:r w:rsidRPr="009F02FC">
        <w:rPr>
          <w:rFonts w:ascii="Arial" w:hAnsi="Arial" w:cs="Arial"/>
          <w:sz w:val="21"/>
          <w:szCs w:val="18"/>
        </w:rPr>
        <w:tab/>
        <w:t>Pontus</w:t>
      </w:r>
      <w:r w:rsidRPr="009F02FC">
        <w:rPr>
          <w:rFonts w:ascii="Arial" w:hAnsi="Arial" w:cs="Arial"/>
          <w:sz w:val="21"/>
          <w:szCs w:val="18"/>
        </w:rPr>
        <w:cr/>
        <w:t>19</w:t>
      </w:r>
      <w:r w:rsidRPr="009F02FC">
        <w:rPr>
          <w:rFonts w:ascii="Arial" w:hAnsi="Arial" w:cs="Arial"/>
          <w:sz w:val="21"/>
          <w:szCs w:val="18"/>
        </w:rPr>
        <w:tab/>
        <w:t>Dalmatia (Illyricum)</w:t>
      </w:r>
    </w:p>
    <w:p w14:paraId="4F3F75E7" w14:textId="77777777" w:rsidR="007743A7" w:rsidRPr="009F02FC" w:rsidRDefault="007743A7">
      <w:pPr>
        <w:rPr>
          <w:rFonts w:ascii="Arial" w:hAnsi="Arial" w:cs="Arial"/>
          <w:sz w:val="21"/>
          <w:szCs w:val="18"/>
        </w:rPr>
      </w:pPr>
      <w:r w:rsidRPr="009F02FC">
        <w:rPr>
          <w:rFonts w:ascii="Arial" w:hAnsi="Arial" w:cs="Arial"/>
          <w:sz w:val="21"/>
          <w:szCs w:val="18"/>
        </w:rPr>
        <w:t>20</w:t>
      </w:r>
      <w:r w:rsidRPr="009F02FC">
        <w:rPr>
          <w:rFonts w:ascii="Arial" w:hAnsi="Arial" w:cs="Arial"/>
          <w:sz w:val="21"/>
          <w:szCs w:val="18"/>
        </w:rPr>
        <w:tab/>
        <w:t>Sicily</w:t>
      </w:r>
      <w:r w:rsidRPr="009F02FC">
        <w:rPr>
          <w:rFonts w:ascii="Arial" w:hAnsi="Arial" w:cs="Arial"/>
          <w:sz w:val="21"/>
          <w:szCs w:val="18"/>
        </w:rPr>
        <w:cr/>
        <w:t>21</w:t>
      </w:r>
      <w:r w:rsidRPr="009F02FC">
        <w:rPr>
          <w:rFonts w:ascii="Arial" w:hAnsi="Arial" w:cs="Arial"/>
          <w:sz w:val="21"/>
          <w:szCs w:val="18"/>
        </w:rPr>
        <w:tab/>
        <w:t>Italy</w:t>
      </w:r>
      <w:r w:rsidRPr="009F02FC">
        <w:rPr>
          <w:rFonts w:ascii="Arial" w:hAnsi="Arial" w:cs="Arial"/>
          <w:sz w:val="21"/>
          <w:szCs w:val="18"/>
        </w:rPr>
        <w:cr/>
        <w:t>22</w:t>
      </w:r>
      <w:r w:rsidRPr="009F02FC">
        <w:rPr>
          <w:rFonts w:ascii="Arial" w:hAnsi="Arial" w:cs="Arial"/>
          <w:sz w:val="21"/>
          <w:szCs w:val="18"/>
        </w:rPr>
        <w:tab/>
        <w:t>Cilicia</w:t>
      </w:r>
      <w:r w:rsidRPr="009F02FC">
        <w:rPr>
          <w:rFonts w:ascii="Arial" w:hAnsi="Arial" w:cs="Arial"/>
          <w:sz w:val="21"/>
          <w:szCs w:val="18"/>
        </w:rPr>
        <w:cr/>
        <w:t>23</w:t>
      </w:r>
      <w:r w:rsidRPr="009F02FC">
        <w:rPr>
          <w:rFonts w:ascii="Arial" w:hAnsi="Arial" w:cs="Arial"/>
          <w:sz w:val="21"/>
          <w:szCs w:val="18"/>
        </w:rPr>
        <w:tab/>
        <w:t>Pamphylia</w:t>
      </w:r>
      <w:r w:rsidRPr="009F02FC">
        <w:rPr>
          <w:rFonts w:ascii="Arial" w:hAnsi="Arial" w:cs="Arial"/>
          <w:sz w:val="21"/>
          <w:szCs w:val="18"/>
        </w:rPr>
        <w:cr/>
        <w:t>24</w:t>
      </w:r>
      <w:r w:rsidRPr="009F02FC">
        <w:rPr>
          <w:rFonts w:ascii="Arial" w:hAnsi="Arial" w:cs="Arial"/>
          <w:sz w:val="21"/>
          <w:szCs w:val="18"/>
        </w:rPr>
        <w:tab/>
        <w:t>Cyprus</w:t>
      </w:r>
      <w:r w:rsidRPr="009F02FC">
        <w:rPr>
          <w:rFonts w:ascii="Arial" w:hAnsi="Arial" w:cs="Arial"/>
          <w:sz w:val="21"/>
          <w:szCs w:val="18"/>
        </w:rPr>
        <w:cr/>
        <w:t>25</w:t>
      </w:r>
      <w:r w:rsidRPr="009F02FC">
        <w:rPr>
          <w:rFonts w:ascii="Arial" w:hAnsi="Arial" w:cs="Arial"/>
          <w:sz w:val="21"/>
          <w:szCs w:val="18"/>
        </w:rPr>
        <w:tab/>
        <w:t>Egypt</w:t>
      </w:r>
    </w:p>
    <w:p w14:paraId="509AECFE" w14:textId="77777777" w:rsidR="007743A7" w:rsidRPr="009F02FC" w:rsidRDefault="007743A7">
      <w:pPr>
        <w:rPr>
          <w:rFonts w:ascii="Arial" w:hAnsi="Arial" w:cs="Arial"/>
          <w:sz w:val="21"/>
          <w:szCs w:val="18"/>
        </w:rPr>
      </w:pPr>
      <w:r w:rsidRPr="009F02FC">
        <w:rPr>
          <w:rFonts w:ascii="Arial" w:hAnsi="Arial" w:cs="Arial"/>
          <w:sz w:val="21"/>
          <w:szCs w:val="18"/>
        </w:rPr>
        <w:t>26</w:t>
      </w:r>
      <w:r w:rsidRPr="009F02FC">
        <w:rPr>
          <w:rFonts w:ascii="Arial" w:hAnsi="Arial" w:cs="Arial"/>
          <w:sz w:val="21"/>
          <w:szCs w:val="18"/>
        </w:rPr>
        <w:tab/>
        <w:t>Cyrenaica</w:t>
      </w:r>
      <w:r w:rsidRPr="009F02FC">
        <w:rPr>
          <w:rFonts w:ascii="Arial" w:hAnsi="Arial" w:cs="Arial"/>
          <w:sz w:val="21"/>
          <w:szCs w:val="18"/>
        </w:rPr>
        <w:cr/>
        <w:t>27</w:t>
      </w:r>
      <w:r w:rsidRPr="009F02FC">
        <w:rPr>
          <w:rFonts w:ascii="Arial" w:hAnsi="Arial" w:cs="Arial"/>
          <w:sz w:val="21"/>
          <w:szCs w:val="18"/>
        </w:rPr>
        <w:tab/>
        <w:t>Arabia</w:t>
      </w:r>
      <w:r w:rsidRPr="009F02FC">
        <w:rPr>
          <w:rFonts w:ascii="Arial" w:hAnsi="Arial" w:cs="Arial"/>
          <w:sz w:val="21"/>
          <w:szCs w:val="18"/>
        </w:rPr>
        <w:cr/>
        <w:t>28</w:t>
      </w:r>
      <w:r w:rsidRPr="009F02FC">
        <w:rPr>
          <w:rFonts w:ascii="Arial" w:hAnsi="Arial" w:cs="Arial"/>
          <w:sz w:val="21"/>
          <w:szCs w:val="18"/>
        </w:rPr>
        <w:tab/>
        <w:t>Malta</w:t>
      </w:r>
      <w:r w:rsidRPr="009F02FC">
        <w:rPr>
          <w:rFonts w:ascii="Arial" w:hAnsi="Arial" w:cs="Arial"/>
          <w:sz w:val="21"/>
          <w:szCs w:val="18"/>
        </w:rPr>
        <w:cr/>
        <w:t>29</w:t>
      </w:r>
      <w:r w:rsidRPr="009F02FC">
        <w:rPr>
          <w:rFonts w:ascii="Arial" w:hAnsi="Arial" w:cs="Arial"/>
          <w:sz w:val="21"/>
          <w:szCs w:val="18"/>
        </w:rPr>
        <w:tab/>
        <w:t>Moesia</w:t>
      </w:r>
      <w:r w:rsidRPr="009F02FC">
        <w:rPr>
          <w:rFonts w:ascii="Arial" w:hAnsi="Arial" w:cs="Arial"/>
          <w:sz w:val="21"/>
          <w:szCs w:val="18"/>
        </w:rPr>
        <w:cr/>
        <w:t>30</w:t>
      </w:r>
      <w:r w:rsidRPr="009F02FC">
        <w:rPr>
          <w:rFonts w:ascii="Arial" w:hAnsi="Arial" w:cs="Arial"/>
          <w:sz w:val="21"/>
          <w:szCs w:val="18"/>
        </w:rPr>
        <w:tab/>
        <w:t>Crete</w:t>
      </w:r>
    </w:p>
    <w:p w14:paraId="6282B073" w14:textId="77777777" w:rsidR="007743A7" w:rsidRPr="009F02FC" w:rsidRDefault="007743A7">
      <w:pPr>
        <w:rPr>
          <w:rFonts w:ascii="Arial" w:hAnsi="Arial" w:cs="Arial"/>
          <w:sz w:val="21"/>
          <w:szCs w:val="18"/>
        </w:rPr>
      </w:pPr>
      <w:r w:rsidRPr="009F02FC">
        <w:rPr>
          <w:rFonts w:ascii="Arial" w:hAnsi="Arial" w:cs="Arial"/>
          <w:sz w:val="21"/>
          <w:szCs w:val="18"/>
        </w:rPr>
        <w:t>31</w:t>
      </w:r>
      <w:r w:rsidRPr="009F02FC">
        <w:rPr>
          <w:rFonts w:ascii="Arial" w:hAnsi="Arial" w:cs="Arial"/>
          <w:sz w:val="21"/>
          <w:szCs w:val="18"/>
        </w:rPr>
        <w:tab/>
        <w:t>Phrygia</w:t>
      </w:r>
      <w:r w:rsidRPr="009F02FC">
        <w:rPr>
          <w:rFonts w:ascii="Arial" w:hAnsi="Arial" w:cs="Arial"/>
          <w:sz w:val="21"/>
          <w:szCs w:val="18"/>
        </w:rPr>
        <w:cr/>
        <w:t>32</w:t>
      </w:r>
      <w:r w:rsidRPr="009F02FC">
        <w:rPr>
          <w:rFonts w:ascii="Arial" w:hAnsi="Arial" w:cs="Arial"/>
          <w:sz w:val="21"/>
          <w:szCs w:val="18"/>
        </w:rPr>
        <w:tab/>
        <w:t>Israel</w:t>
      </w:r>
      <w:r w:rsidRPr="009F02FC">
        <w:rPr>
          <w:rFonts w:ascii="Arial" w:hAnsi="Arial" w:cs="Arial"/>
          <w:sz w:val="21"/>
          <w:szCs w:val="18"/>
        </w:rPr>
        <w:cr/>
        <w:t>33</w:t>
      </w:r>
      <w:r w:rsidRPr="009F02FC">
        <w:rPr>
          <w:rFonts w:ascii="Arial" w:hAnsi="Arial" w:cs="Arial"/>
          <w:sz w:val="21"/>
          <w:szCs w:val="18"/>
        </w:rPr>
        <w:tab/>
        <w:t>Midian</w:t>
      </w:r>
      <w:r w:rsidRPr="009F02FC">
        <w:rPr>
          <w:rFonts w:ascii="Arial" w:hAnsi="Arial" w:cs="Arial"/>
          <w:sz w:val="21"/>
          <w:szCs w:val="18"/>
        </w:rPr>
        <w:cr/>
        <w:t>34</w:t>
      </w:r>
      <w:r w:rsidRPr="009F02FC">
        <w:rPr>
          <w:rFonts w:ascii="Arial" w:hAnsi="Arial" w:cs="Arial"/>
          <w:sz w:val="21"/>
          <w:szCs w:val="18"/>
        </w:rPr>
        <w:tab/>
        <w:t>Pisidia</w:t>
      </w:r>
      <w:r w:rsidRPr="009F02FC">
        <w:rPr>
          <w:rFonts w:ascii="Arial" w:hAnsi="Arial" w:cs="Arial"/>
          <w:sz w:val="21"/>
          <w:szCs w:val="18"/>
        </w:rPr>
        <w:cr/>
        <w:t>35</w:t>
      </w:r>
      <w:r w:rsidRPr="009F02FC">
        <w:rPr>
          <w:rFonts w:ascii="Arial" w:hAnsi="Arial" w:cs="Arial"/>
          <w:sz w:val="21"/>
          <w:szCs w:val="18"/>
        </w:rPr>
        <w:tab/>
        <w:t>Cauda (Clauda)</w:t>
      </w:r>
    </w:p>
    <w:p w14:paraId="4AB8265C" w14:textId="77777777" w:rsidR="007743A7" w:rsidRPr="009F02FC" w:rsidRDefault="007743A7">
      <w:pPr>
        <w:rPr>
          <w:rFonts w:ascii="Arial" w:hAnsi="Arial" w:cs="Arial"/>
          <w:sz w:val="21"/>
          <w:szCs w:val="18"/>
        </w:rPr>
      </w:pPr>
      <w:r w:rsidRPr="009F02FC">
        <w:rPr>
          <w:rFonts w:ascii="Arial" w:hAnsi="Arial" w:cs="Arial"/>
          <w:sz w:val="21"/>
          <w:szCs w:val="18"/>
        </w:rPr>
        <w:t>36</w:t>
      </w:r>
      <w:r w:rsidRPr="009F02FC">
        <w:rPr>
          <w:rFonts w:ascii="Arial" w:hAnsi="Arial" w:cs="Arial"/>
          <w:sz w:val="21"/>
          <w:szCs w:val="18"/>
        </w:rPr>
        <w:tab/>
        <w:t>Ethiopia</w:t>
      </w:r>
      <w:r w:rsidRPr="009F02FC">
        <w:rPr>
          <w:rFonts w:ascii="Arial" w:hAnsi="Arial" w:cs="Arial"/>
          <w:sz w:val="21"/>
          <w:szCs w:val="18"/>
        </w:rPr>
        <w:cr/>
        <w:t>37</w:t>
      </w:r>
      <w:r w:rsidRPr="009F02FC">
        <w:rPr>
          <w:rFonts w:ascii="Arial" w:hAnsi="Arial" w:cs="Arial"/>
          <w:sz w:val="21"/>
          <w:szCs w:val="18"/>
        </w:rPr>
        <w:tab/>
        <w:t>Libya</w:t>
      </w:r>
      <w:r w:rsidRPr="009F02FC">
        <w:rPr>
          <w:rFonts w:ascii="Arial" w:hAnsi="Arial" w:cs="Arial"/>
          <w:sz w:val="21"/>
          <w:szCs w:val="18"/>
        </w:rPr>
        <w:cr/>
        <w:t>38</w:t>
      </w:r>
      <w:r w:rsidRPr="009F02FC">
        <w:rPr>
          <w:rFonts w:ascii="Arial" w:hAnsi="Arial" w:cs="Arial"/>
          <w:sz w:val="21"/>
          <w:szCs w:val="18"/>
        </w:rPr>
        <w:tab/>
        <w:t>Phoenicia</w:t>
      </w:r>
      <w:r w:rsidRPr="009F02FC">
        <w:rPr>
          <w:rFonts w:ascii="Arial" w:hAnsi="Arial" w:cs="Arial"/>
          <w:sz w:val="21"/>
          <w:szCs w:val="18"/>
        </w:rPr>
        <w:cr/>
        <w:t>39</w:t>
      </w:r>
      <w:r w:rsidRPr="009F02FC">
        <w:rPr>
          <w:rFonts w:ascii="Arial" w:hAnsi="Arial" w:cs="Arial"/>
          <w:sz w:val="21"/>
          <w:szCs w:val="18"/>
        </w:rPr>
        <w:tab/>
        <w:t>Lyconia</w:t>
      </w:r>
      <w:r w:rsidRPr="009F02FC">
        <w:rPr>
          <w:rFonts w:ascii="Arial" w:hAnsi="Arial" w:cs="Arial"/>
          <w:sz w:val="21"/>
          <w:szCs w:val="18"/>
        </w:rPr>
        <w:cr/>
        <w:t>40</w:t>
      </w:r>
      <w:r w:rsidRPr="009F02FC">
        <w:rPr>
          <w:rFonts w:ascii="Arial" w:hAnsi="Arial" w:cs="Arial"/>
          <w:sz w:val="21"/>
          <w:szCs w:val="18"/>
        </w:rPr>
        <w:tab/>
        <w:t>Chios</w:t>
      </w:r>
      <w:r w:rsidRPr="009F02FC">
        <w:rPr>
          <w:rFonts w:ascii="Arial" w:hAnsi="Arial" w:cs="Arial"/>
          <w:sz w:val="21"/>
          <w:szCs w:val="18"/>
        </w:rPr>
        <w:cr/>
        <w:t>41</w:t>
      </w:r>
      <w:r w:rsidRPr="009F02FC">
        <w:rPr>
          <w:rFonts w:ascii="Arial" w:hAnsi="Arial" w:cs="Arial"/>
          <w:sz w:val="21"/>
          <w:szCs w:val="18"/>
        </w:rPr>
        <w:tab/>
        <w:t>Patmos</w:t>
      </w:r>
    </w:p>
    <w:p w14:paraId="15A4778F" w14:textId="77777777" w:rsidR="007743A7" w:rsidRPr="009F02FC" w:rsidRDefault="007743A7">
      <w:pPr>
        <w:rPr>
          <w:rFonts w:ascii="Arial" w:hAnsi="Arial" w:cs="Arial"/>
          <w:sz w:val="21"/>
          <w:szCs w:val="18"/>
        </w:rPr>
      </w:pPr>
      <w:r w:rsidRPr="009F02FC">
        <w:rPr>
          <w:rFonts w:ascii="Arial" w:hAnsi="Arial" w:cs="Arial"/>
          <w:sz w:val="21"/>
          <w:szCs w:val="18"/>
        </w:rPr>
        <w:t>42</w:t>
      </w:r>
      <w:r w:rsidRPr="009F02FC">
        <w:rPr>
          <w:rFonts w:ascii="Arial" w:hAnsi="Arial" w:cs="Arial"/>
          <w:sz w:val="21"/>
          <w:szCs w:val="18"/>
        </w:rPr>
        <w:tab/>
        <w:t>Samos</w:t>
      </w:r>
      <w:r w:rsidRPr="009F02FC">
        <w:rPr>
          <w:rFonts w:ascii="Arial" w:hAnsi="Arial" w:cs="Arial"/>
          <w:sz w:val="21"/>
          <w:szCs w:val="18"/>
        </w:rPr>
        <w:cr/>
        <w:t>104</w:t>
      </w:r>
      <w:r w:rsidRPr="009F02FC">
        <w:rPr>
          <w:rFonts w:ascii="Arial" w:hAnsi="Arial" w:cs="Arial"/>
          <w:sz w:val="21"/>
          <w:szCs w:val="18"/>
        </w:rPr>
        <w:tab/>
        <w:t>Mysia</w:t>
      </w:r>
    </w:p>
    <w:p w14:paraId="618B5E26" w14:textId="77777777" w:rsidR="007743A7" w:rsidRPr="009F02FC" w:rsidRDefault="007743A7">
      <w:pPr>
        <w:rPr>
          <w:rFonts w:ascii="Arial" w:hAnsi="Arial" w:cs="Arial"/>
          <w:sz w:val="21"/>
          <w:szCs w:val="18"/>
        </w:rPr>
      </w:pPr>
      <w:r w:rsidRPr="009F02FC">
        <w:rPr>
          <w:rFonts w:ascii="Arial" w:hAnsi="Arial" w:cs="Arial"/>
          <w:b/>
          <w:sz w:val="21"/>
          <w:szCs w:val="18"/>
          <w:u w:val="single"/>
        </w:rPr>
        <w:br w:type="column"/>
      </w:r>
      <w:r w:rsidRPr="009F02FC">
        <w:rPr>
          <w:rFonts w:ascii="Arial" w:hAnsi="Arial" w:cs="Arial"/>
          <w:b/>
          <w:sz w:val="21"/>
          <w:szCs w:val="18"/>
          <w:u w:val="single"/>
        </w:rPr>
        <w:t>Cities</w:t>
      </w:r>
      <w:r w:rsidRPr="009F02FC">
        <w:rPr>
          <w:rFonts w:ascii="Arial" w:hAnsi="Arial" w:cs="Arial"/>
          <w:sz w:val="21"/>
          <w:szCs w:val="18"/>
        </w:rPr>
        <w:cr/>
        <w:t>43</w:t>
      </w:r>
      <w:r w:rsidRPr="009F02FC">
        <w:rPr>
          <w:rFonts w:ascii="Arial" w:hAnsi="Arial" w:cs="Arial"/>
          <w:sz w:val="21"/>
          <w:szCs w:val="18"/>
        </w:rPr>
        <w:tab/>
        <w:t>Rome</w:t>
      </w:r>
      <w:r w:rsidRPr="009F02FC">
        <w:rPr>
          <w:rFonts w:ascii="Arial" w:hAnsi="Arial" w:cs="Arial"/>
          <w:sz w:val="21"/>
          <w:szCs w:val="18"/>
        </w:rPr>
        <w:tab/>
      </w:r>
      <w:r w:rsidRPr="009F02FC">
        <w:rPr>
          <w:rFonts w:ascii="Arial" w:hAnsi="Arial" w:cs="Arial"/>
          <w:sz w:val="21"/>
          <w:szCs w:val="18"/>
        </w:rPr>
        <w:cr/>
        <w:t>44</w:t>
      </w:r>
      <w:r w:rsidRPr="009F02FC">
        <w:rPr>
          <w:rFonts w:ascii="Arial" w:hAnsi="Arial" w:cs="Arial"/>
          <w:sz w:val="21"/>
          <w:szCs w:val="18"/>
        </w:rPr>
        <w:tab/>
        <w:t>Rhegium</w:t>
      </w:r>
      <w:r w:rsidRPr="009F02FC">
        <w:rPr>
          <w:rFonts w:ascii="Arial" w:hAnsi="Arial" w:cs="Arial"/>
          <w:sz w:val="21"/>
          <w:szCs w:val="18"/>
        </w:rPr>
        <w:cr/>
        <w:t>45</w:t>
      </w:r>
      <w:r w:rsidRPr="009F02FC">
        <w:rPr>
          <w:rFonts w:ascii="Arial" w:hAnsi="Arial" w:cs="Arial"/>
          <w:sz w:val="21"/>
          <w:szCs w:val="18"/>
        </w:rPr>
        <w:tab/>
        <w:t>Corinth</w:t>
      </w:r>
      <w:r w:rsidRPr="009F02FC">
        <w:rPr>
          <w:rFonts w:ascii="Arial" w:hAnsi="Arial" w:cs="Arial"/>
          <w:sz w:val="21"/>
          <w:szCs w:val="18"/>
        </w:rPr>
        <w:cr/>
        <w:t>46</w:t>
      </w:r>
      <w:r w:rsidRPr="009F02FC">
        <w:rPr>
          <w:rFonts w:ascii="Arial" w:hAnsi="Arial" w:cs="Arial"/>
          <w:sz w:val="21"/>
          <w:szCs w:val="18"/>
        </w:rPr>
        <w:tab/>
        <w:t>Three Taverns</w:t>
      </w:r>
      <w:r w:rsidRPr="009F02FC">
        <w:rPr>
          <w:rFonts w:ascii="Arial" w:hAnsi="Arial" w:cs="Arial"/>
          <w:sz w:val="21"/>
          <w:szCs w:val="18"/>
        </w:rPr>
        <w:cr/>
        <w:t>47</w:t>
      </w:r>
      <w:r w:rsidRPr="009F02FC">
        <w:rPr>
          <w:rFonts w:ascii="Arial" w:hAnsi="Arial" w:cs="Arial"/>
          <w:sz w:val="21"/>
          <w:szCs w:val="18"/>
        </w:rPr>
        <w:tab/>
        <w:t>Puteoli</w:t>
      </w:r>
      <w:r w:rsidRPr="009F02FC">
        <w:rPr>
          <w:rFonts w:ascii="Arial" w:hAnsi="Arial" w:cs="Arial"/>
          <w:sz w:val="21"/>
          <w:szCs w:val="18"/>
        </w:rPr>
        <w:cr/>
        <w:t>48</w:t>
      </w:r>
      <w:r w:rsidRPr="009F02FC">
        <w:rPr>
          <w:rFonts w:ascii="Arial" w:hAnsi="Arial" w:cs="Arial"/>
          <w:sz w:val="21"/>
          <w:szCs w:val="18"/>
        </w:rPr>
        <w:tab/>
        <w:t>Syracuse</w:t>
      </w:r>
      <w:r w:rsidRPr="009F02FC">
        <w:rPr>
          <w:rFonts w:ascii="Arial" w:hAnsi="Arial" w:cs="Arial"/>
          <w:sz w:val="21"/>
          <w:szCs w:val="18"/>
        </w:rPr>
        <w:cr/>
        <w:t>49</w:t>
      </w:r>
      <w:r w:rsidRPr="009F02FC">
        <w:rPr>
          <w:rFonts w:ascii="Arial" w:hAnsi="Arial" w:cs="Arial"/>
          <w:sz w:val="21"/>
          <w:szCs w:val="18"/>
        </w:rPr>
        <w:tab/>
        <w:t>Berea</w:t>
      </w:r>
      <w:r w:rsidRPr="009F02FC">
        <w:rPr>
          <w:rFonts w:ascii="Arial" w:hAnsi="Arial" w:cs="Arial"/>
          <w:sz w:val="21"/>
          <w:szCs w:val="18"/>
        </w:rPr>
        <w:cr/>
        <w:t>50</w:t>
      </w:r>
      <w:r w:rsidRPr="009F02FC">
        <w:rPr>
          <w:rFonts w:ascii="Arial" w:hAnsi="Arial" w:cs="Arial"/>
          <w:sz w:val="21"/>
          <w:szCs w:val="18"/>
        </w:rPr>
        <w:tab/>
        <w:t>Thessalonica</w:t>
      </w:r>
      <w:r w:rsidRPr="009F02FC">
        <w:rPr>
          <w:rFonts w:ascii="Arial" w:hAnsi="Arial" w:cs="Arial"/>
          <w:sz w:val="21"/>
          <w:szCs w:val="18"/>
        </w:rPr>
        <w:cr/>
        <w:t>51</w:t>
      </w:r>
      <w:r w:rsidRPr="009F02FC">
        <w:rPr>
          <w:rFonts w:ascii="Arial" w:hAnsi="Arial" w:cs="Arial"/>
          <w:sz w:val="21"/>
          <w:szCs w:val="18"/>
        </w:rPr>
        <w:tab/>
        <w:t>Philippi</w:t>
      </w:r>
      <w:r w:rsidRPr="009F02FC">
        <w:rPr>
          <w:rFonts w:ascii="Arial" w:hAnsi="Arial" w:cs="Arial"/>
          <w:sz w:val="21"/>
          <w:szCs w:val="18"/>
        </w:rPr>
        <w:cr/>
        <w:t>52</w:t>
      </w:r>
      <w:r w:rsidRPr="009F02FC">
        <w:rPr>
          <w:rFonts w:ascii="Arial" w:hAnsi="Arial" w:cs="Arial"/>
          <w:sz w:val="21"/>
          <w:szCs w:val="18"/>
        </w:rPr>
        <w:tab/>
        <w:t>Apollonia</w:t>
      </w:r>
      <w:r w:rsidRPr="009F02FC">
        <w:rPr>
          <w:rFonts w:ascii="Arial" w:hAnsi="Arial" w:cs="Arial"/>
          <w:sz w:val="21"/>
          <w:szCs w:val="18"/>
        </w:rPr>
        <w:cr/>
        <w:t>53</w:t>
      </w:r>
      <w:r w:rsidRPr="009F02FC">
        <w:rPr>
          <w:rFonts w:ascii="Arial" w:hAnsi="Arial" w:cs="Arial"/>
          <w:sz w:val="21"/>
          <w:szCs w:val="18"/>
        </w:rPr>
        <w:tab/>
        <w:t>Neapolis</w:t>
      </w:r>
      <w:r w:rsidRPr="009F02FC">
        <w:rPr>
          <w:rFonts w:ascii="Arial" w:hAnsi="Arial" w:cs="Arial"/>
          <w:sz w:val="21"/>
          <w:szCs w:val="18"/>
        </w:rPr>
        <w:cr/>
        <w:t>54</w:t>
      </w:r>
      <w:r w:rsidRPr="009F02FC">
        <w:rPr>
          <w:rFonts w:ascii="Arial" w:hAnsi="Arial" w:cs="Arial"/>
          <w:sz w:val="21"/>
          <w:szCs w:val="18"/>
        </w:rPr>
        <w:tab/>
        <w:t>Troas</w:t>
      </w:r>
      <w:r w:rsidRPr="009F02FC">
        <w:rPr>
          <w:rFonts w:ascii="Arial" w:hAnsi="Arial" w:cs="Arial"/>
          <w:sz w:val="21"/>
          <w:szCs w:val="18"/>
        </w:rPr>
        <w:cr/>
        <w:t>55</w:t>
      </w:r>
      <w:r w:rsidRPr="009F02FC">
        <w:rPr>
          <w:rFonts w:ascii="Arial" w:hAnsi="Arial" w:cs="Arial"/>
          <w:sz w:val="21"/>
          <w:szCs w:val="18"/>
        </w:rPr>
        <w:tab/>
        <w:t>Smyrna</w:t>
      </w:r>
      <w:r w:rsidRPr="009F02FC">
        <w:rPr>
          <w:rFonts w:ascii="Arial" w:hAnsi="Arial" w:cs="Arial"/>
          <w:sz w:val="21"/>
          <w:szCs w:val="18"/>
        </w:rPr>
        <w:cr/>
        <w:t>56</w:t>
      </w:r>
      <w:r w:rsidRPr="009F02FC">
        <w:rPr>
          <w:rFonts w:ascii="Arial" w:hAnsi="Arial" w:cs="Arial"/>
          <w:sz w:val="21"/>
          <w:szCs w:val="18"/>
        </w:rPr>
        <w:tab/>
        <w:t>Hierapolis</w:t>
      </w:r>
      <w:r w:rsidRPr="009F02FC">
        <w:rPr>
          <w:rFonts w:ascii="Arial" w:hAnsi="Arial" w:cs="Arial"/>
          <w:sz w:val="21"/>
          <w:szCs w:val="18"/>
        </w:rPr>
        <w:cr/>
        <w:t>57</w:t>
      </w:r>
      <w:r w:rsidRPr="009F02FC">
        <w:rPr>
          <w:rFonts w:ascii="Arial" w:hAnsi="Arial" w:cs="Arial"/>
          <w:sz w:val="21"/>
          <w:szCs w:val="18"/>
        </w:rPr>
        <w:tab/>
        <w:t>Ephesus</w:t>
      </w:r>
    </w:p>
    <w:p w14:paraId="3AA7B04C" w14:textId="77777777" w:rsidR="007743A7" w:rsidRPr="009F02FC" w:rsidRDefault="007743A7">
      <w:pPr>
        <w:rPr>
          <w:rFonts w:ascii="Arial" w:hAnsi="Arial" w:cs="Arial"/>
          <w:sz w:val="21"/>
          <w:szCs w:val="18"/>
        </w:rPr>
      </w:pPr>
      <w:r w:rsidRPr="009F02FC">
        <w:rPr>
          <w:rFonts w:ascii="Arial" w:hAnsi="Arial" w:cs="Arial"/>
          <w:sz w:val="21"/>
          <w:szCs w:val="18"/>
        </w:rPr>
        <w:t>58</w:t>
      </w:r>
      <w:r w:rsidRPr="009F02FC">
        <w:rPr>
          <w:rFonts w:ascii="Arial" w:hAnsi="Arial" w:cs="Arial"/>
          <w:sz w:val="21"/>
          <w:szCs w:val="18"/>
        </w:rPr>
        <w:tab/>
        <w:t>Assos</w:t>
      </w:r>
      <w:r w:rsidRPr="009F02FC">
        <w:rPr>
          <w:rFonts w:ascii="Arial" w:hAnsi="Arial" w:cs="Arial"/>
          <w:sz w:val="21"/>
          <w:szCs w:val="18"/>
        </w:rPr>
        <w:cr/>
        <w:t>59</w:t>
      </w:r>
      <w:r w:rsidRPr="009F02FC">
        <w:rPr>
          <w:rFonts w:ascii="Arial" w:hAnsi="Arial" w:cs="Arial"/>
          <w:sz w:val="21"/>
          <w:szCs w:val="18"/>
        </w:rPr>
        <w:tab/>
        <w:t>Adramyttium</w:t>
      </w:r>
      <w:r w:rsidRPr="009F02FC">
        <w:rPr>
          <w:rFonts w:ascii="Arial" w:hAnsi="Arial" w:cs="Arial"/>
          <w:sz w:val="21"/>
          <w:szCs w:val="18"/>
        </w:rPr>
        <w:cr/>
        <w:t>60</w:t>
      </w:r>
      <w:r w:rsidRPr="009F02FC">
        <w:rPr>
          <w:rFonts w:ascii="Arial" w:hAnsi="Arial" w:cs="Arial"/>
          <w:sz w:val="21"/>
          <w:szCs w:val="18"/>
        </w:rPr>
        <w:tab/>
        <w:t>Pergamum</w:t>
      </w:r>
      <w:r w:rsidRPr="009F02FC">
        <w:rPr>
          <w:rFonts w:ascii="Arial" w:hAnsi="Arial" w:cs="Arial"/>
          <w:sz w:val="21"/>
          <w:szCs w:val="18"/>
        </w:rPr>
        <w:cr/>
        <w:t>61</w:t>
      </w:r>
      <w:r w:rsidRPr="009F02FC">
        <w:rPr>
          <w:rFonts w:ascii="Arial" w:hAnsi="Arial" w:cs="Arial"/>
          <w:sz w:val="21"/>
          <w:szCs w:val="18"/>
        </w:rPr>
        <w:tab/>
        <w:t>Thyatira</w:t>
      </w:r>
      <w:r w:rsidRPr="009F02FC">
        <w:rPr>
          <w:rFonts w:ascii="Arial" w:hAnsi="Arial" w:cs="Arial"/>
          <w:sz w:val="21"/>
          <w:szCs w:val="18"/>
        </w:rPr>
        <w:cr/>
        <w:t>62</w:t>
      </w:r>
      <w:r w:rsidRPr="009F02FC">
        <w:rPr>
          <w:rFonts w:ascii="Arial" w:hAnsi="Arial" w:cs="Arial"/>
          <w:sz w:val="21"/>
          <w:szCs w:val="18"/>
        </w:rPr>
        <w:tab/>
        <w:t>Sardis</w:t>
      </w:r>
      <w:r w:rsidRPr="009F02FC">
        <w:rPr>
          <w:rFonts w:ascii="Arial" w:hAnsi="Arial" w:cs="Arial"/>
          <w:sz w:val="21"/>
          <w:szCs w:val="18"/>
        </w:rPr>
        <w:cr/>
        <w:t>63</w:t>
      </w:r>
      <w:r w:rsidRPr="009F02FC">
        <w:rPr>
          <w:rFonts w:ascii="Arial" w:hAnsi="Arial" w:cs="Arial"/>
          <w:sz w:val="21"/>
          <w:szCs w:val="18"/>
        </w:rPr>
        <w:tab/>
        <w:t>Philadelphia</w:t>
      </w:r>
    </w:p>
    <w:p w14:paraId="4E231AF1" w14:textId="77777777" w:rsidR="007743A7" w:rsidRPr="009F02FC" w:rsidRDefault="007743A7">
      <w:pPr>
        <w:rPr>
          <w:rFonts w:ascii="Arial" w:hAnsi="Arial" w:cs="Arial"/>
          <w:sz w:val="21"/>
          <w:szCs w:val="18"/>
        </w:rPr>
      </w:pPr>
      <w:r w:rsidRPr="009F02FC">
        <w:rPr>
          <w:rFonts w:ascii="Arial" w:hAnsi="Arial" w:cs="Arial"/>
          <w:sz w:val="21"/>
          <w:szCs w:val="18"/>
        </w:rPr>
        <w:t>64</w:t>
      </w:r>
      <w:r w:rsidRPr="009F02FC">
        <w:rPr>
          <w:rFonts w:ascii="Arial" w:hAnsi="Arial" w:cs="Arial"/>
          <w:sz w:val="21"/>
          <w:szCs w:val="18"/>
        </w:rPr>
        <w:tab/>
        <w:t>Antioch (west)</w:t>
      </w:r>
      <w:r w:rsidRPr="009F02FC">
        <w:rPr>
          <w:rFonts w:ascii="Arial" w:hAnsi="Arial" w:cs="Arial"/>
          <w:sz w:val="21"/>
          <w:szCs w:val="18"/>
        </w:rPr>
        <w:cr/>
        <w:t>65</w:t>
      </w:r>
      <w:r w:rsidRPr="009F02FC">
        <w:rPr>
          <w:rFonts w:ascii="Arial" w:hAnsi="Arial" w:cs="Arial"/>
          <w:sz w:val="21"/>
          <w:szCs w:val="18"/>
        </w:rPr>
        <w:tab/>
        <w:t>Colossae</w:t>
      </w:r>
      <w:r w:rsidRPr="009F02FC">
        <w:rPr>
          <w:rFonts w:ascii="Arial" w:hAnsi="Arial" w:cs="Arial"/>
          <w:sz w:val="21"/>
          <w:szCs w:val="18"/>
        </w:rPr>
        <w:cr/>
        <w:t>66</w:t>
      </w:r>
      <w:r w:rsidRPr="009F02FC">
        <w:rPr>
          <w:rFonts w:ascii="Arial" w:hAnsi="Arial" w:cs="Arial"/>
          <w:sz w:val="21"/>
          <w:szCs w:val="18"/>
        </w:rPr>
        <w:tab/>
        <w:t>Laodicea</w:t>
      </w:r>
      <w:r w:rsidRPr="009F02FC">
        <w:rPr>
          <w:rFonts w:ascii="Arial" w:hAnsi="Arial" w:cs="Arial"/>
          <w:sz w:val="21"/>
          <w:szCs w:val="18"/>
        </w:rPr>
        <w:cr/>
        <w:t>67</w:t>
      </w:r>
      <w:r w:rsidRPr="009F02FC">
        <w:rPr>
          <w:rFonts w:ascii="Arial" w:hAnsi="Arial" w:cs="Arial"/>
          <w:sz w:val="21"/>
          <w:szCs w:val="18"/>
        </w:rPr>
        <w:tab/>
        <w:t>Rhodes</w:t>
      </w:r>
      <w:r w:rsidRPr="009F02FC">
        <w:rPr>
          <w:rFonts w:ascii="Arial" w:hAnsi="Arial" w:cs="Arial"/>
          <w:sz w:val="21"/>
          <w:szCs w:val="18"/>
        </w:rPr>
        <w:cr/>
        <w:t>68</w:t>
      </w:r>
      <w:r w:rsidRPr="009F02FC">
        <w:rPr>
          <w:rFonts w:ascii="Arial" w:hAnsi="Arial" w:cs="Arial"/>
          <w:sz w:val="21"/>
          <w:szCs w:val="18"/>
        </w:rPr>
        <w:tab/>
        <w:t>Paphos</w:t>
      </w:r>
      <w:r w:rsidRPr="009F02FC">
        <w:rPr>
          <w:rFonts w:ascii="Arial" w:hAnsi="Arial" w:cs="Arial"/>
          <w:sz w:val="21"/>
          <w:szCs w:val="18"/>
        </w:rPr>
        <w:cr/>
        <w:t>69</w:t>
      </w:r>
      <w:r w:rsidRPr="009F02FC">
        <w:rPr>
          <w:rFonts w:ascii="Arial" w:hAnsi="Arial" w:cs="Arial"/>
          <w:sz w:val="21"/>
          <w:szCs w:val="18"/>
        </w:rPr>
        <w:tab/>
        <w:t>Myra</w:t>
      </w:r>
      <w:r w:rsidRPr="009F02FC">
        <w:rPr>
          <w:rFonts w:ascii="Arial" w:hAnsi="Arial" w:cs="Arial"/>
          <w:sz w:val="21"/>
          <w:szCs w:val="18"/>
        </w:rPr>
        <w:cr/>
        <w:t>70</w:t>
      </w:r>
      <w:r w:rsidRPr="009F02FC">
        <w:rPr>
          <w:rFonts w:ascii="Arial" w:hAnsi="Arial" w:cs="Arial"/>
          <w:sz w:val="21"/>
          <w:szCs w:val="18"/>
        </w:rPr>
        <w:tab/>
        <w:t>Lystra</w:t>
      </w:r>
      <w:r w:rsidRPr="009F02FC">
        <w:rPr>
          <w:rFonts w:ascii="Arial" w:hAnsi="Arial" w:cs="Arial"/>
          <w:sz w:val="21"/>
          <w:szCs w:val="18"/>
        </w:rPr>
        <w:cr/>
        <w:t>71</w:t>
      </w:r>
      <w:r w:rsidRPr="009F02FC">
        <w:rPr>
          <w:rFonts w:ascii="Arial" w:hAnsi="Arial" w:cs="Arial"/>
          <w:sz w:val="21"/>
          <w:szCs w:val="18"/>
        </w:rPr>
        <w:tab/>
        <w:t>Derbe</w:t>
      </w:r>
    </w:p>
    <w:p w14:paraId="33CD6665" w14:textId="77777777" w:rsidR="007743A7" w:rsidRPr="009F02FC" w:rsidRDefault="007743A7">
      <w:pPr>
        <w:rPr>
          <w:rFonts w:ascii="Arial" w:hAnsi="Arial" w:cs="Arial"/>
          <w:sz w:val="21"/>
          <w:szCs w:val="18"/>
        </w:rPr>
      </w:pPr>
      <w:r w:rsidRPr="009F02FC">
        <w:rPr>
          <w:rFonts w:ascii="Arial" w:hAnsi="Arial" w:cs="Arial"/>
          <w:sz w:val="21"/>
          <w:szCs w:val="18"/>
        </w:rPr>
        <w:t>72</w:t>
      </w:r>
      <w:r w:rsidRPr="009F02FC">
        <w:rPr>
          <w:rFonts w:ascii="Arial" w:hAnsi="Arial" w:cs="Arial"/>
          <w:sz w:val="21"/>
          <w:szCs w:val="18"/>
        </w:rPr>
        <w:tab/>
        <w:t>Tarsus</w:t>
      </w:r>
      <w:r w:rsidRPr="009F02FC">
        <w:rPr>
          <w:rFonts w:ascii="Arial" w:hAnsi="Arial" w:cs="Arial"/>
          <w:sz w:val="21"/>
          <w:szCs w:val="18"/>
        </w:rPr>
        <w:cr/>
        <w:t>73</w:t>
      </w:r>
      <w:r w:rsidRPr="009F02FC">
        <w:rPr>
          <w:rFonts w:ascii="Arial" w:hAnsi="Arial" w:cs="Arial"/>
          <w:sz w:val="21"/>
          <w:szCs w:val="18"/>
        </w:rPr>
        <w:tab/>
        <w:t>Antioch (east)</w:t>
      </w:r>
      <w:r w:rsidRPr="009F02FC">
        <w:rPr>
          <w:rFonts w:ascii="Arial" w:hAnsi="Arial" w:cs="Arial"/>
          <w:sz w:val="21"/>
          <w:szCs w:val="18"/>
        </w:rPr>
        <w:cr/>
        <w:t>74</w:t>
      </w:r>
      <w:r w:rsidRPr="009F02FC">
        <w:rPr>
          <w:rFonts w:ascii="Arial" w:hAnsi="Arial" w:cs="Arial"/>
          <w:sz w:val="21"/>
          <w:szCs w:val="18"/>
        </w:rPr>
        <w:tab/>
        <w:t>Seleucia</w:t>
      </w:r>
      <w:r w:rsidRPr="009F02FC">
        <w:rPr>
          <w:rFonts w:ascii="Arial" w:hAnsi="Arial" w:cs="Arial"/>
          <w:sz w:val="21"/>
          <w:szCs w:val="18"/>
        </w:rPr>
        <w:cr/>
        <w:t>75</w:t>
      </w:r>
      <w:r w:rsidRPr="009F02FC">
        <w:rPr>
          <w:rFonts w:ascii="Arial" w:hAnsi="Arial" w:cs="Arial"/>
          <w:sz w:val="21"/>
          <w:szCs w:val="18"/>
        </w:rPr>
        <w:tab/>
        <w:t>Sidon</w:t>
      </w:r>
      <w:r w:rsidRPr="009F02FC">
        <w:rPr>
          <w:rFonts w:ascii="Arial" w:hAnsi="Arial" w:cs="Arial"/>
          <w:sz w:val="21"/>
          <w:szCs w:val="18"/>
        </w:rPr>
        <w:cr/>
        <w:t>76</w:t>
      </w:r>
      <w:r w:rsidRPr="009F02FC">
        <w:rPr>
          <w:rFonts w:ascii="Arial" w:hAnsi="Arial" w:cs="Arial"/>
          <w:sz w:val="21"/>
          <w:szCs w:val="18"/>
        </w:rPr>
        <w:tab/>
        <w:t>Iconium</w:t>
      </w:r>
      <w:r w:rsidRPr="009F02FC">
        <w:rPr>
          <w:rFonts w:ascii="Arial" w:hAnsi="Arial" w:cs="Arial"/>
          <w:sz w:val="21"/>
          <w:szCs w:val="18"/>
        </w:rPr>
        <w:cr/>
        <w:t>77</w:t>
      </w:r>
      <w:r w:rsidRPr="009F02FC">
        <w:rPr>
          <w:rFonts w:ascii="Arial" w:hAnsi="Arial" w:cs="Arial"/>
          <w:sz w:val="21"/>
          <w:szCs w:val="18"/>
        </w:rPr>
        <w:tab/>
        <w:t>Miletus</w:t>
      </w:r>
      <w:r w:rsidRPr="009F02FC">
        <w:rPr>
          <w:rFonts w:ascii="Arial" w:hAnsi="Arial" w:cs="Arial"/>
          <w:sz w:val="21"/>
          <w:szCs w:val="18"/>
        </w:rPr>
        <w:cr/>
        <w:t>78</w:t>
      </w:r>
      <w:r w:rsidRPr="009F02FC">
        <w:rPr>
          <w:rFonts w:ascii="Arial" w:hAnsi="Arial" w:cs="Arial"/>
          <w:sz w:val="21"/>
          <w:szCs w:val="18"/>
        </w:rPr>
        <w:tab/>
        <w:t>Cos</w:t>
      </w:r>
      <w:r w:rsidRPr="009F02FC">
        <w:rPr>
          <w:rFonts w:ascii="Arial" w:hAnsi="Arial" w:cs="Arial"/>
          <w:sz w:val="21"/>
          <w:szCs w:val="18"/>
        </w:rPr>
        <w:cr/>
        <w:t>79</w:t>
      </w:r>
      <w:r w:rsidRPr="009F02FC">
        <w:rPr>
          <w:rFonts w:ascii="Arial" w:hAnsi="Arial" w:cs="Arial"/>
          <w:sz w:val="21"/>
          <w:szCs w:val="18"/>
        </w:rPr>
        <w:tab/>
        <w:t>Fair Havens</w:t>
      </w:r>
    </w:p>
    <w:p w14:paraId="69DDF82C"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80</w:t>
      </w:r>
      <w:r w:rsidRPr="009F02FC">
        <w:rPr>
          <w:rFonts w:ascii="Arial" w:hAnsi="Arial" w:cs="Arial"/>
          <w:sz w:val="21"/>
          <w:szCs w:val="18"/>
          <w:lang w:val="fr-FR"/>
        </w:rPr>
        <w:tab/>
        <w:t>Phoenix</w:t>
      </w:r>
    </w:p>
    <w:p w14:paraId="038694C4"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81</w:t>
      </w:r>
      <w:r w:rsidRPr="009F02FC">
        <w:rPr>
          <w:rFonts w:ascii="Arial" w:hAnsi="Arial" w:cs="Arial"/>
          <w:sz w:val="21"/>
          <w:szCs w:val="18"/>
          <w:lang w:val="fr-FR"/>
        </w:rPr>
        <w:tab/>
        <w:t>Salomone</w:t>
      </w:r>
      <w:r w:rsidRPr="009F02FC">
        <w:rPr>
          <w:rFonts w:ascii="Arial" w:hAnsi="Arial" w:cs="Arial"/>
          <w:sz w:val="21"/>
          <w:szCs w:val="18"/>
          <w:lang w:val="fr-FR"/>
        </w:rPr>
        <w:cr/>
        <w:t>82</w:t>
      </w:r>
      <w:r w:rsidRPr="009F02FC">
        <w:rPr>
          <w:rFonts w:ascii="Arial" w:hAnsi="Arial" w:cs="Arial"/>
          <w:sz w:val="21"/>
          <w:szCs w:val="18"/>
          <w:lang w:val="fr-FR"/>
        </w:rPr>
        <w:tab/>
        <w:t>Cyrene</w:t>
      </w:r>
      <w:r w:rsidRPr="009F02FC">
        <w:rPr>
          <w:rFonts w:ascii="Arial" w:hAnsi="Arial" w:cs="Arial"/>
          <w:sz w:val="21"/>
          <w:szCs w:val="18"/>
          <w:lang w:val="fr-FR"/>
        </w:rPr>
        <w:cr/>
        <w:t>83</w:t>
      </w:r>
      <w:r w:rsidRPr="009F02FC">
        <w:rPr>
          <w:rFonts w:ascii="Arial" w:hAnsi="Arial" w:cs="Arial"/>
          <w:sz w:val="21"/>
          <w:szCs w:val="18"/>
          <w:lang w:val="fr-FR"/>
        </w:rPr>
        <w:tab/>
        <w:t>Alexandria</w:t>
      </w:r>
      <w:r w:rsidRPr="009F02FC">
        <w:rPr>
          <w:rFonts w:ascii="Arial" w:hAnsi="Arial" w:cs="Arial"/>
          <w:sz w:val="21"/>
          <w:szCs w:val="18"/>
          <w:lang w:val="fr-FR"/>
        </w:rPr>
        <w:cr/>
        <w:t>84</w:t>
      </w:r>
      <w:r w:rsidRPr="009F02FC">
        <w:rPr>
          <w:rFonts w:ascii="Arial" w:hAnsi="Arial" w:cs="Arial"/>
          <w:sz w:val="21"/>
          <w:szCs w:val="18"/>
          <w:lang w:val="fr-FR"/>
        </w:rPr>
        <w:tab/>
        <w:t>Jerusalem</w:t>
      </w:r>
      <w:r w:rsidRPr="009F02FC">
        <w:rPr>
          <w:rFonts w:ascii="Arial" w:hAnsi="Arial" w:cs="Arial"/>
          <w:sz w:val="21"/>
          <w:szCs w:val="18"/>
          <w:lang w:val="fr-FR"/>
        </w:rPr>
        <w:cr/>
        <w:t>85</w:t>
      </w:r>
      <w:r w:rsidRPr="009F02FC">
        <w:rPr>
          <w:rFonts w:ascii="Arial" w:hAnsi="Arial" w:cs="Arial"/>
          <w:sz w:val="21"/>
          <w:szCs w:val="18"/>
          <w:lang w:val="fr-FR"/>
        </w:rPr>
        <w:tab/>
        <w:t>Salamis</w:t>
      </w:r>
      <w:r w:rsidRPr="009F02FC">
        <w:rPr>
          <w:rFonts w:ascii="Arial" w:hAnsi="Arial" w:cs="Arial"/>
          <w:sz w:val="21"/>
          <w:szCs w:val="18"/>
          <w:lang w:val="fr-FR"/>
        </w:rPr>
        <w:cr/>
        <w:t>86</w:t>
      </w:r>
      <w:r w:rsidRPr="009F02FC">
        <w:rPr>
          <w:rFonts w:ascii="Arial" w:hAnsi="Arial" w:cs="Arial"/>
          <w:sz w:val="21"/>
          <w:szCs w:val="18"/>
          <w:lang w:val="fr-FR"/>
        </w:rPr>
        <w:tab/>
        <w:t>Damascus</w:t>
      </w:r>
      <w:r w:rsidRPr="009F02FC">
        <w:rPr>
          <w:rFonts w:ascii="Arial" w:hAnsi="Arial" w:cs="Arial"/>
          <w:sz w:val="21"/>
          <w:szCs w:val="18"/>
          <w:lang w:val="fr-FR"/>
        </w:rPr>
        <w:cr/>
        <w:t>87</w:t>
      </w:r>
      <w:r w:rsidRPr="009F02FC">
        <w:rPr>
          <w:rFonts w:ascii="Arial" w:hAnsi="Arial" w:cs="Arial"/>
          <w:sz w:val="21"/>
          <w:szCs w:val="18"/>
          <w:lang w:val="fr-FR"/>
        </w:rPr>
        <w:tab/>
        <w:t>Ptolemais</w:t>
      </w:r>
    </w:p>
    <w:p w14:paraId="5D05E271" w14:textId="77777777" w:rsidR="007743A7" w:rsidRPr="009F02FC" w:rsidRDefault="007743A7">
      <w:pPr>
        <w:rPr>
          <w:rFonts w:ascii="Arial" w:hAnsi="Arial" w:cs="Arial"/>
          <w:sz w:val="21"/>
          <w:szCs w:val="18"/>
        </w:rPr>
      </w:pPr>
      <w:r w:rsidRPr="009F02FC">
        <w:rPr>
          <w:rFonts w:ascii="Arial" w:hAnsi="Arial" w:cs="Arial"/>
          <w:sz w:val="21"/>
          <w:szCs w:val="18"/>
        </w:rPr>
        <w:br w:type="column"/>
      </w:r>
      <w:r w:rsidRPr="009F02FC">
        <w:rPr>
          <w:rFonts w:ascii="Arial" w:hAnsi="Arial" w:cs="Arial"/>
          <w:b/>
          <w:sz w:val="21"/>
          <w:szCs w:val="18"/>
          <w:u w:val="single"/>
        </w:rPr>
        <w:t>Cities (cont’d)</w:t>
      </w:r>
    </w:p>
    <w:p w14:paraId="45CCEE94" w14:textId="77777777" w:rsidR="007743A7" w:rsidRPr="009F02FC" w:rsidRDefault="007743A7">
      <w:pPr>
        <w:rPr>
          <w:rFonts w:ascii="Arial" w:hAnsi="Arial" w:cs="Arial"/>
          <w:sz w:val="21"/>
          <w:szCs w:val="18"/>
        </w:rPr>
      </w:pPr>
      <w:r w:rsidRPr="009F02FC">
        <w:rPr>
          <w:rFonts w:ascii="Arial" w:hAnsi="Arial" w:cs="Arial"/>
          <w:sz w:val="21"/>
          <w:szCs w:val="18"/>
        </w:rPr>
        <w:t>88</w:t>
      </w:r>
      <w:r w:rsidRPr="009F02FC">
        <w:rPr>
          <w:rFonts w:ascii="Arial" w:hAnsi="Arial" w:cs="Arial"/>
          <w:sz w:val="21"/>
          <w:szCs w:val="18"/>
        </w:rPr>
        <w:tab/>
        <w:t>Caesarea</w:t>
      </w:r>
      <w:r w:rsidRPr="009F02FC">
        <w:rPr>
          <w:rFonts w:ascii="Arial" w:hAnsi="Arial" w:cs="Arial"/>
          <w:sz w:val="21"/>
          <w:szCs w:val="18"/>
        </w:rPr>
        <w:cr/>
        <w:t>89</w:t>
      </w:r>
      <w:r w:rsidRPr="009F02FC">
        <w:rPr>
          <w:rFonts w:ascii="Arial" w:hAnsi="Arial" w:cs="Arial"/>
          <w:sz w:val="21"/>
          <w:szCs w:val="18"/>
        </w:rPr>
        <w:tab/>
        <w:t>Nicopolis</w:t>
      </w:r>
      <w:r w:rsidRPr="009F02FC">
        <w:rPr>
          <w:rFonts w:ascii="Arial" w:hAnsi="Arial" w:cs="Arial"/>
          <w:sz w:val="21"/>
          <w:szCs w:val="18"/>
        </w:rPr>
        <w:cr/>
        <w:t>90</w:t>
      </w:r>
      <w:r w:rsidRPr="009F02FC">
        <w:rPr>
          <w:rFonts w:ascii="Arial" w:hAnsi="Arial" w:cs="Arial"/>
          <w:sz w:val="21"/>
          <w:szCs w:val="18"/>
        </w:rPr>
        <w:tab/>
        <w:t>Attalia</w:t>
      </w:r>
      <w:r w:rsidRPr="009F02FC">
        <w:rPr>
          <w:rFonts w:ascii="Arial" w:hAnsi="Arial" w:cs="Arial"/>
          <w:sz w:val="21"/>
          <w:szCs w:val="18"/>
        </w:rPr>
        <w:cr/>
        <w:t>91</w:t>
      </w:r>
      <w:r w:rsidRPr="009F02FC">
        <w:rPr>
          <w:rFonts w:ascii="Arial" w:hAnsi="Arial" w:cs="Arial"/>
          <w:sz w:val="21"/>
          <w:szCs w:val="18"/>
        </w:rPr>
        <w:tab/>
        <w:t>Patara</w:t>
      </w:r>
      <w:r w:rsidRPr="009F02FC">
        <w:rPr>
          <w:rFonts w:ascii="Arial" w:hAnsi="Arial" w:cs="Arial"/>
          <w:sz w:val="21"/>
          <w:szCs w:val="18"/>
        </w:rPr>
        <w:cr/>
        <w:t>92</w:t>
      </w:r>
      <w:r w:rsidRPr="009F02FC">
        <w:rPr>
          <w:rFonts w:ascii="Arial" w:hAnsi="Arial" w:cs="Arial"/>
          <w:sz w:val="21"/>
          <w:szCs w:val="18"/>
        </w:rPr>
        <w:tab/>
        <w:t>Cnidus</w:t>
      </w:r>
      <w:r w:rsidRPr="009F02FC">
        <w:rPr>
          <w:rFonts w:ascii="Arial" w:hAnsi="Arial" w:cs="Arial"/>
          <w:sz w:val="21"/>
          <w:szCs w:val="18"/>
        </w:rPr>
        <w:cr/>
        <w:t>93</w:t>
      </w:r>
      <w:r w:rsidRPr="009F02FC">
        <w:rPr>
          <w:rFonts w:ascii="Arial" w:hAnsi="Arial" w:cs="Arial"/>
          <w:sz w:val="21"/>
          <w:szCs w:val="18"/>
        </w:rPr>
        <w:tab/>
        <w:t>Amphipolis</w:t>
      </w:r>
      <w:r w:rsidRPr="009F02FC">
        <w:rPr>
          <w:rFonts w:ascii="Arial" w:hAnsi="Arial" w:cs="Arial"/>
          <w:sz w:val="21"/>
          <w:szCs w:val="18"/>
        </w:rPr>
        <w:cr/>
        <w:t>94</w:t>
      </w:r>
      <w:r w:rsidRPr="009F02FC">
        <w:rPr>
          <w:rFonts w:ascii="Arial" w:hAnsi="Arial" w:cs="Arial"/>
          <w:sz w:val="21"/>
          <w:szCs w:val="18"/>
        </w:rPr>
        <w:tab/>
        <w:t>Tyre</w:t>
      </w:r>
      <w:r w:rsidRPr="009F02FC">
        <w:rPr>
          <w:rFonts w:ascii="Arial" w:hAnsi="Arial" w:cs="Arial"/>
          <w:sz w:val="21"/>
          <w:szCs w:val="18"/>
        </w:rPr>
        <w:cr/>
        <w:t>95</w:t>
      </w:r>
      <w:r w:rsidRPr="009F02FC">
        <w:rPr>
          <w:rFonts w:ascii="Arial" w:hAnsi="Arial" w:cs="Arial"/>
          <w:sz w:val="21"/>
          <w:szCs w:val="18"/>
        </w:rPr>
        <w:tab/>
        <w:t>Forum of Appius</w:t>
      </w:r>
    </w:p>
    <w:p w14:paraId="61E98253"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105</w:t>
      </w:r>
      <w:r w:rsidRPr="009F02FC">
        <w:rPr>
          <w:rFonts w:ascii="Arial" w:hAnsi="Arial" w:cs="Arial"/>
          <w:sz w:val="21"/>
          <w:szCs w:val="18"/>
          <w:lang w:val="fr-FR"/>
        </w:rPr>
        <w:tab/>
        <w:t>Cenchrea</w:t>
      </w:r>
    </w:p>
    <w:p w14:paraId="56398CD5"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106</w:t>
      </w:r>
      <w:r w:rsidRPr="009F02FC">
        <w:rPr>
          <w:rFonts w:ascii="Arial" w:hAnsi="Arial" w:cs="Arial"/>
          <w:sz w:val="21"/>
          <w:szCs w:val="18"/>
          <w:lang w:val="fr-FR"/>
        </w:rPr>
        <w:tab/>
        <w:t>Perga</w:t>
      </w:r>
    </w:p>
    <w:p w14:paraId="78DCA9AF"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107</w:t>
      </w:r>
      <w:r w:rsidRPr="009F02FC">
        <w:rPr>
          <w:rFonts w:ascii="Arial" w:hAnsi="Arial" w:cs="Arial"/>
          <w:sz w:val="21"/>
          <w:szCs w:val="18"/>
          <w:lang w:val="fr-FR"/>
        </w:rPr>
        <w:tab/>
        <w:t>Athens</w:t>
      </w:r>
    </w:p>
    <w:p w14:paraId="44668467"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cr/>
      </w:r>
      <w:r w:rsidRPr="009F02FC">
        <w:rPr>
          <w:rFonts w:ascii="Arial" w:hAnsi="Arial" w:cs="Arial"/>
          <w:b/>
          <w:sz w:val="21"/>
          <w:szCs w:val="18"/>
          <w:u w:val="single"/>
          <w:lang w:val="fr-FR"/>
        </w:rPr>
        <w:t>Rivers</w:t>
      </w:r>
      <w:r w:rsidRPr="009F02FC">
        <w:rPr>
          <w:rFonts w:ascii="Arial" w:hAnsi="Arial" w:cs="Arial"/>
          <w:sz w:val="21"/>
          <w:szCs w:val="18"/>
          <w:lang w:val="fr-FR"/>
        </w:rPr>
        <w:cr/>
        <w:t>96</w:t>
      </w:r>
      <w:r w:rsidRPr="009F02FC">
        <w:rPr>
          <w:rFonts w:ascii="Arial" w:hAnsi="Arial" w:cs="Arial"/>
          <w:sz w:val="21"/>
          <w:szCs w:val="18"/>
          <w:lang w:val="fr-FR"/>
        </w:rPr>
        <w:tab/>
        <w:t>Nile</w:t>
      </w:r>
      <w:r w:rsidRPr="009F02FC">
        <w:rPr>
          <w:rFonts w:ascii="Arial" w:hAnsi="Arial" w:cs="Arial"/>
          <w:sz w:val="21"/>
          <w:szCs w:val="18"/>
          <w:lang w:val="fr-FR"/>
        </w:rPr>
        <w:cr/>
        <w:t>97</w:t>
      </w:r>
      <w:r w:rsidRPr="009F02FC">
        <w:rPr>
          <w:rFonts w:ascii="Arial" w:hAnsi="Arial" w:cs="Arial"/>
          <w:sz w:val="21"/>
          <w:szCs w:val="18"/>
          <w:lang w:val="fr-FR"/>
        </w:rPr>
        <w:tab/>
        <w:t>Euphrates</w:t>
      </w:r>
      <w:r w:rsidRPr="009F02FC">
        <w:rPr>
          <w:rFonts w:ascii="Arial" w:hAnsi="Arial" w:cs="Arial"/>
          <w:sz w:val="21"/>
          <w:szCs w:val="18"/>
          <w:lang w:val="fr-FR"/>
        </w:rPr>
        <w:cr/>
        <w:t>98</w:t>
      </w:r>
      <w:r w:rsidRPr="009F02FC">
        <w:rPr>
          <w:rFonts w:ascii="Arial" w:hAnsi="Arial" w:cs="Arial"/>
          <w:sz w:val="21"/>
          <w:szCs w:val="18"/>
          <w:lang w:val="fr-FR"/>
        </w:rPr>
        <w:tab/>
        <w:t>Orantes</w:t>
      </w:r>
      <w:r w:rsidRPr="009F02FC">
        <w:rPr>
          <w:rFonts w:ascii="Arial" w:hAnsi="Arial" w:cs="Arial"/>
          <w:sz w:val="21"/>
          <w:szCs w:val="18"/>
          <w:lang w:val="fr-FR"/>
        </w:rPr>
        <w:cr/>
        <w:t>99</w:t>
      </w:r>
      <w:r w:rsidRPr="009F02FC">
        <w:rPr>
          <w:rFonts w:ascii="Arial" w:hAnsi="Arial" w:cs="Arial"/>
          <w:sz w:val="21"/>
          <w:szCs w:val="18"/>
          <w:lang w:val="fr-FR"/>
        </w:rPr>
        <w:tab/>
        <w:t>Jordan</w:t>
      </w:r>
      <w:r w:rsidRPr="009F02FC">
        <w:rPr>
          <w:rFonts w:ascii="Arial" w:hAnsi="Arial" w:cs="Arial"/>
          <w:sz w:val="21"/>
          <w:szCs w:val="18"/>
          <w:lang w:val="fr-FR"/>
        </w:rPr>
        <w:cr/>
        <w:t>100</w:t>
      </w:r>
      <w:r w:rsidRPr="009F02FC">
        <w:rPr>
          <w:rFonts w:ascii="Arial" w:hAnsi="Arial" w:cs="Arial"/>
          <w:sz w:val="21"/>
          <w:szCs w:val="18"/>
          <w:lang w:val="fr-FR"/>
        </w:rPr>
        <w:tab/>
        <w:t>Pyramus</w:t>
      </w:r>
    </w:p>
    <w:p w14:paraId="2BF23790" w14:textId="77777777" w:rsidR="007743A7" w:rsidRPr="009F02FC" w:rsidRDefault="007743A7">
      <w:pPr>
        <w:rPr>
          <w:rFonts w:ascii="Arial" w:hAnsi="Arial" w:cs="Arial"/>
          <w:sz w:val="21"/>
          <w:szCs w:val="18"/>
        </w:rPr>
      </w:pPr>
      <w:r w:rsidRPr="009F02FC">
        <w:rPr>
          <w:rFonts w:ascii="Arial" w:hAnsi="Arial" w:cs="Arial"/>
          <w:sz w:val="21"/>
          <w:szCs w:val="18"/>
        </w:rPr>
        <w:t>101</w:t>
      </w:r>
      <w:r w:rsidRPr="009F02FC">
        <w:rPr>
          <w:rFonts w:ascii="Arial" w:hAnsi="Arial" w:cs="Arial"/>
          <w:sz w:val="21"/>
          <w:szCs w:val="18"/>
        </w:rPr>
        <w:tab/>
        <w:t>Holys</w:t>
      </w:r>
      <w:r w:rsidRPr="009F02FC">
        <w:rPr>
          <w:rFonts w:ascii="Arial" w:hAnsi="Arial" w:cs="Arial"/>
          <w:sz w:val="21"/>
          <w:szCs w:val="18"/>
        </w:rPr>
        <w:cr/>
        <w:t>102</w:t>
      </w:r>
      <w:r w:rsidRPr="009F02FC">
        <w:rPr>
          <w:rFonts w:ascii="Arial" w:hAnsi="Arial" w:cs="Arial"/>
          <w:sz w:val="21"/>
          <w:szCs w:val="18"/>
        </w:rPr>
        <w:tab/>
        <w:t>Hebrus</w:t>
      </w:r>
    </w:p>
    <w:p w14:paraId="064A687B" w14:textId="77777777" w:rsidR="007743A7" w:rsidRPr="009F02FC" w:rsidRDefault="007743A7">
      <w:pPr>
        <w:rPr>
          <w:rFonts w:ascii="Arial" w:hAnsi="Arial" w:cs="Arial"/>
          <w:sz w:val="21"/>
          <w:szCs w:val="18"/>
        </w:rPr>
      </w:pPr>
      <w:r w:rsidRPr="009F02FC">
        <w:rPr>
          <w:rFonts w:ascii="Arial" w:hAnsi="Arial" w:cs="Arial"/>
          <w:sz w:val="21"/>
          <w:szCs w:val="18"/>
        </w:rPr>
        <w:t>103</w:t>
      </w:r>
      <w:r w:rsidRPr="009F02FC">
        <w:rPr>
          <w:rFonts w:ascii="Arial" w:hAnsi="Arial" w:cs="Arial"/>
          <w:sz w:val="21"/>
          <w:szCs w:val="18"/>
        </w:rPr>
        <w:tab/>
        <w:t>Sangarius</w:t>
      </w:r>
    </w:p>
    <w:p w14:paraId="6F96F000" w14:textId="77777777" w:rsidR="007743A7" w:rsidRPr="009F02FC" w:rsidRDefault="007743A7">
      <w:pPr>
        <w:rPr>
          <w:rFonts w:ascii="Arial" w:hAnsi="Arial" w:cs="Arial"/>
          <w:sz w:val="21"/>
          <w:szCs w:val="18"/>
        </w:rPr>
      </w:pPr>
    </w:p>
    <w:p w14:paraId="0C822E7B" w14:textId="77777777" w:rsidR="007743A7" w:rsidRPr="009F02FC" w:rsidRDefault="007743A7">
      <w:pPr>
        <w:rPr>
          <w:rFonts w:ascii="Arial" w:hAnsi="Arial" w:cs="Arial"/>
          <w:sz w:val="21"/>
          <w:szCs w:val="18"/>
        </w:rPr>
      </w:pPr>
    </w:p>
    <w:p w14:paraId="793DEF89" w14:textId="77777777" w:rsidR="007743A7" w:rsidRPr="009F02FC" w:rsidRDefault="007743A7">
      <w:pPr>
        <w:rPr>
          <w:rFonts w:ascii="Arial" w:hAnsi="Arial" w:cs="Arial"/>
          <w:sz w:val="21"/>
          <w:szCs w:val="18"/>
        </w:rPr>
        <w:sectPr w:rsidR="007743A7" w:rsidRPr="009F02FC" w:rsidSect="007743A7">
          <w:pgSz w:w="11909" w:h="16834"/>
          <w:pgMar w:top="576" w:right="1181" w:bottom="576" w:left="1742" w:header="576" w:footer="576" w:gutter="0"/>
          <w:pgNumType w:start="1"/>
          <w:cols w:num="3" w:space="720"/>
        </w:sectPr>
      </w:pPr>
    </w:p>
    <w:p w14:paraId="581B4637" w14:textId="77777777" w:rsidR="007743A7" w:rsidRPr="009F02FC" w:rsidRDefault="007743A7">
      <w:pPr>
        <w:tabs>
          <w:tab w:val="left" w:pos="6120"/>
          <w:tab w:val="left" w:pos="7560"/>
          <w:tab w:val="left" w:pos="8820"/>
        </w:tabs>
        <w:ind w:right="-385"/>
        <w:jc w:val="center"/>
        <w:rPr>
          <w:rFonts w:ascii="Arial" w:hAnsi="Arial" w:cs="Arial"/>
          <w:sz w:val="21"/>
          <w:szCs w:val="18"/>
        </w:rPr>
      </w:pPr>
      <w:r w:rsidRPr="009F02FC">
        <w:rPr>
          <w:rFonts w:ascii="Arial" w:hAnsi="Arial" w:cs="Arial"/>
          <w:sz w:val="21"/>
          <w:szCs w:val="18"/>
        </w:rPr>
        <w:lastRenderedPageBreak/>
        <w:cr/>
      </w:r>
      <w:r w:rsidRPr="009F02FC">
        <w:rPr>
          <w:rFonts w:ascii="Arial" w:hAnsi="Arial" w:cs="Arial"/>
          <w:b/>
          <w:sz w:val="32"/>
          <w:szCs w:val="18"/>
        </w:rPr>
        <w:br w:type="page"/>
      </w:r>
      <w:r w:rsidRPr="009F02FC">
        <w:rPr>
          <w:rFonts w:ascii="Arial" w:hAnsi="Arial" w:cs="Arial"/>
          <w:b/>
          <w:sz w:val="32"/>
          <w:szCs w:val="18"/>
        </w:rPr>
        <w:lastRenderedPageBreak/>
        <w:t>Every Geographical Location in Acts/Epistles</w:t>
      </w:r>
      <w:r w:rsidRPr="009F02FC">
        <w:rPr>
          <w:rFonts w:ascii="Arial" w:hAnsi="Arial" w:cs="Arial"/>
          <w:b/>
          <w:sz w:val="32"/>
          <w:szCs w:val="18"/>
        </w:rPr>
        <w:cr/>
      </w:r>
      <w:r w:rsidRPr="009F02FC">
        <w:rPr>
          <w:rFonts w:ascii="Arial" w:hAnsi="Arial" w:cs="Arial"/>
          <w:b/>
          <w:szCs w:val="18"/>
        </w:rPr>
        <w:t>Matching</w:t>
      </w:r>
    </w:p>
    <w:p w14:paraId="296197F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200F3BAB" w14:textId="77777777" w:rsidR="007743A7" w:rsidRPr="009F02FC" w:rsidRDefault="007743A7">
      <w:pPr>
        <w:rPr>
          <w:rFonts w:ascii="Arial" w:hAnsi="Arial" w:cs="Arial"/>
          <w:b/>
          <w:sz w:val="21"/>
          <w:szCs w:val="18"/>
          <w:u w:val="single"/>
        </w:rPr>
        <w:sectPr w:rsidR="007743A7" w:rsidRPr="009F02FC" w:rsidSect="007743A7">
          <w:pgSz w:w="11909" w:h="16834"/>
          <w:pgMar w:top="576" w:right="1181" w:bottom="576" w:left="1742" w:header="576" w:footer="576" w:gutter="0"/>
          <w:pgNumType w:start="7"/>
          <w:cols w:space="720"/>
        </w:sectPr>
      </w:pPr>
    </w:p>
    <w:p w14:paraId="0370C24D" w14:textId="77777777" w:rsidR="007743A7" w:rsidRPr="009F02FC" w:rsidRDefault="007743A7">
      <w:pPr>
        <w:rPr>
          <w:rFonts w:ascii="Arial" w:hAnsi="Arial" w:cs="Arial"/>
          <w:sz w:val="21"/>
          <w:szCs w:val="18"/>
        </w:rPr>
      </w:pPr>
      <w:r w:rsidRPr="009F02FC">
        <w:rPr>
          <w:rFonts w:ascii="Arial" w:hAnsi="Arial" w:cs="Arial"/>
          <w:b/>
          <w:sz w:val="21"/>
          <w:szCs w:val="18"/>
          <w:u w:val="single"/>
        </w:rPr>
        <w:lastRenderedPageBreak/>
        <w:t>Seas</w:t>
      </w:r>
      <w:r w:rsidRPr="009F02FC">
        <w:rPr>
          <w:rFonts w:ascii="Arial" w:hAnsi="Arial" w:cs="Arial"/>
          <w:b/>
          <w:sz w:val="21"/>
          <w:szCs w:val="18"/>
          <w:u w:val="single"/>
        </w:rPr>
        <w:cr/>
      </w:r>
      <w:r w:rsidRPr="009F02FC">
        <w:rPr>
          <w:rFonts w:ascii="Arial" w:hAnsi="Arial" w:cs="Arial"/>
          <w:sz w:val="21"/>
          <w:szCs w:val="18"/>
        </w:rPr>
        <w:t>__</w:t>
      </w:r>
      <w:r w:rsidRPr="009F02FC">
        <w:rPr>
          <w:rFonts w:ascii="Arial" w:hAnsi="Arial" w:cs="Arial"/>
          <w:sz w:val="21"/>
          <w:szCs w:val="18"/>
        </w:rPr>
        <w:tab/>
        <w:t>Tyrrhenian</w:t>
      </w:r>
      <w:r w:rsidRPr="009F02FC">
        <w:rPr>
          <w:rFonts w:ascii="Arial" w:hAnsi="Arial" w:cs="Arial"/>
          <w:sz w:val="21"/>
          <w:szCs w:val="18"/>
        </w:rPr>
        <w:cr/>
        <w:t>__</w:t>
      </w:r>
      <w:r w:rsidRPr="009F02FC">
        <w:rPr>
          <w:rFonts w:ascii="Arial" w:hAnsi="Arial" w:cs="Arial"/>
          <w:sz w:val="21"/>
          <w:szCs w:val="18"/>
        </w:rPr>
        <w:tab/>
        <w:t>Adriatic</w:t>
      </w:r>
      <w:r w:rsidRPr="009F02FC">
        <w:rPr>
          <w:rFonts w:ascii="Arial" w:hAnsi="Arial" w:cs="Arial"/>
          <w:sz w:val="21"/>
          <w:szCs w:val="18"/>
        </w:rPr>
        <w:cr/>
        <w:t>__</w:t>
      </w:r>
      <w:r w:rsidRPr="009F02FC">
        <w:rPr>
          <w:rFonts w:ascii="Arial" w:hAnsi="Arial" w:cs="Arial"/>
          <w:sz w:val="21"/>
          <w:szCs w:val="18"/>
        </w:rPr>
        <w:tab/>
        <w:t>Galilee</w:t>
      </w:r>
      <w:r w:rsidRPr="009F02FC">
        <w:rPr>
          <w:rFonts w:ascii="Arial" w:hAnsi="Arial" w:cs="Arial"/>
          <w:sz w:val="21"/>
          <w:szCs w:val="18"/>
        </w:rPr>
        <w:cr/>
        <w:t>__</w:t>
      </w:r>
      <w:r w:rsidRPr="009F02FC">
        <w:rPr>
          <w:rFonts w:ascii="Arial" w:hAnsi="Arial" w:cs="Arial"/>
          <w:sz w:val="21"/>
          <w:szCs w:val="18"/>
        </w:rPr>
        <w:tab/>
        <w:t>Aegean</w:t>
      </w:r>
      <w:r w:rsidRPr="009F02FC">
        <w:rPr>
          <w:rFonts w:ascii="Arial" w:hAnsi="Arial" w:cs="Arial"/>
          <w:sz w:val="21"/>
          <w:szCs w:val="18"/>
        </w:rPr>
        <w:cr/>
        <w:t>__</w:t>
      </w:r>
      <w:r w:rsidRPr="009F02FC">
        <w:rPr>
          <w:rFonts w:ascii="Arial" w:hAnsi="Arial" w:cs="Arial"/>
          <w:sz w:val="21"/>
          <w:szCs w:val="18"/>
        </w:rPr>
        <w:tab/>
        <w:t>Black</w:t>
      </w:r>
      <w:r w:rsidRPr="009F02FC">
        <w:rPr>
          <w:rFonts w:ascii="Arial" w:hAnsi="Arial" w:cs="Arial"/>
          <w:sz w:val="21"/>
          <w:szCs w:val="18"/>
        </w:rPr>
        <w:cr/>
        <w:t>__</w:t>
      </w:r>
      <w:r w:rsidRPr="009F02FC">
        <w:rPr>
          <w:rFonts w:ascii="Arial" w:hAnsi="Arial" w:cs="Arial"/>
          <w:sz w:val="21"/>
          <w:szCs w:val="18"/>
        </w:rPr>
        <w:tab/>
        <w:t>Mediterranean</w:t>
      </w:r>
      <w:r w:rsidRPr="009F02FC">
        <w:rPr>
          <w:rFonts w:ascii="Arial" w:hAnsi="Arial" w:cs="Arial"/>
          <w:sz w:val="21"/>
          <w:szCs w:val="18"/>
        </w:rPr>
        <w:cr/>
        <w:t>__</w:t>
      </w:r>
      <w:r w:rsidRPr="009F02FC">
        <w:rPr>
          <w:rFonts w:ascii="Arial" w:hAnsi="Arial" w:cs="Arial"/>
          <w:sz w:val="21"/>
          <w:szCs w:val="18"/>
        </w:rPr>
        <w:tab/>
        <w:t>Red</w:t>
      </w:r>
      <w:r w:rsidRPr="009F02FC">
        <w:rPr>
          <w:rFonts w:ascii="Arial" w:hAnsi="Arial" w:cs="Arial"/>
          <w:sz w:val="21"/>
          <w:szCs w:val="18"/>
        </w:rPr>
        <w:cr/>
        <w:t>__</w:t>
      </w:r>
      <w:r w:rsidRPr="009F02FC">
        <w:rPr>
          <w:rFonts w:ascii="Arial" w:hAnsi="Arial" w:cs="Arial"/>
          <w:sz w:val="21"/>
          <w:szCs w:val="18"/>
        </w:rPr>
        <w:tab/>
        <w:t>Dead</w:t>
      </w:r>
      <w:r w:rsidRPr="009F02FC">
        <w:rPr>
          <w:rFonts w:ascii="Arial" w:hAnsi="Arial" w:cs="Arial"/>
          <w:sz w:val="21"/>
          <w:szCs w:val="18"/>
        </w:rPr>
        <w:cr/>
      </w:r>
      <w:r w:rsidRPr="009F02FC">
        <w:rPr>
          <w:rFonts w:ascii="Arial" w:hAnsi="Arial" w:cs="Arial"/>
          <w:sz w:val="21"/>
          <w:szCs w:val="18"/>
        </w:rPr>
        <w:cr/>
      </w:r>
      <w:r w:rsidRPr="009F02FC">
        <w:rPr>
          <w:rFonts w:ascii="Arial" w:hAnsi="Arial" w:cs="Arial"/>
          <w:b/>
          <w:sz w:val="21"/>
          <w:szCs w:val="18"/>
          <w:u w:val="single"/>
        </w:rPr>
        <w:t>Provinces/Islands</w:t>
      </w:r>
      <w:r w:rsidRPr="009F02FC">
        <w:rPr>
          <w:rFonts w:ascii="Arial" w:hAnsi="Arial" w:cs="Arial"/>
          <w:b/>
          <w:sz w:val="21"/>
          <w:szCs w:val="18"/>
          <w:u w:val="single"/>
        </w:rPr>
        <w:cr/>
      </w:r>
      <w:r w:rsidRPr="009F02FC">
        <w:rPr>
          <w:rFonts w:ascii="Arial" w:hAnsi="Arial" w:cs="Arial"/>
          <w:sz w:val="21"/>
          <w:szCs w:val="18"/>
        </w:rPr>
        <w:t>__</w:t>
      </w:r>
      <w:r w:rsidRPr="009F02FC">
        <w:rPr>
          <w:rFonts w:ascii="Arial" w:hAnsi="Arial" w:cs="Arial"/>
          <w:sz w:val="21"/>
          <w:szCs w:val="18"/>
        </w:rPr>
        <w:tab/>
        <w:t xml:space="preserve">Dalmatia </w:t>
      </w:r>
      <w:r w:rsidRPr="009F02FC">
        <w:rPr>
          <w:rFonts w:ascii="Arial" w:hAnsi="Arial" w:cs="Arial"/>
          <w:sz w:val="21"/>
          <w:szCs w:val="18"/>
        </w:rPr>
        <w:cr/>
        <w:t>__</w:t>
      </w:r>
      <w:r w:rsidRPr="009F02FC">
        <w:rPr>
          <w:rFonts w:ascii="Arial" w:hAnsi="Arial" w:cs="Arial"/>
          <w:sz w:val="21"/>
          <w:szCs w:val="18"/>
        </w:rPr>
        <w:tab/>
        <w:t>Pisidia</w:t>
      </w:r>
      <w:r w:rsidRPr="009F02FC">
        <w:rPr>
          <w:rFonts w:ascii="Arial" w:hAnsi="Arial" w:cs="Arial"/>
          <w:sz w:val="21"/>
          <w:szCs w:val="18"/>
        </w:rPr>
        <w:cr/>
        <w:t>__</w:t>
      </w:r>
      <w:r w:rsidRPr="009F02FC">
        <w:rPr>
          <w:rFonts w:ascii="Arial" w:hAnsi="Arial" w:cs="Arial"/>
          <w:sz w:val="21"/>
          <w:szCs w:val="18"/>
        </w:rPr>
        <w:tab/>
        <w:t>Syria</w:t>
      </w:r>
      <w:r w:rsidRPr="009F02FC">
        <w:rPr>
          <w:rFonts w:ascii="Arial" w:hAnsi="Arial" w:cs="Arial"/>
          <w:sz w:val="21"/>
          <w:szCs w:val="18"/>
        </w:rPr>
        <w:cr/>
        <w:t>__</w:t>
      </w:r>
      <w:r w:rsidRPr="009F02FC">
        <w:rPr>
          <w:rFonts w:ascii="Arial" w:hAnsi="Arial" w:cs="Arial"/>
          <w:sz w:val="21"/>
          <w:szCs w:val="18"/>
        </w:rPr>
        <w:tab/>
        <w:t>Galatia</w:t>
      </w:r>
      <w:r w:rsidRPr="009F02FC">
        <w:rPr>
          <w:rFonts w:ascii="Arial" w:hAnsi="Arial" w:cs="Arial"/>
          <w:sz w:val="21"/>
          <w:szCs w:val="18"/>
        </w:rPr>
        <w:cr/>
        <w:t>__</w:t>
      </w:r>
      <w:r w:rsidRPr="009F02FC">
        <w:rPr>
          <w:rFonts w:ascii="Arial" w:hAnsi="Arial" w:cs="Arial"/>
          <w:sz w:val="21"/>
          <w:szCs w:val="18"/>
        </w:rPr>
        <w:tab/>
        <w:t>Egypt</w:t>
      </w:r>
      <w:r w:rsidRPr="009F02FC">
        <w:rPr>
          <w:rFonts w:ascii="Arial" w:hAnsi="Arial" w:cs="Arial"/>
          <w:sz w:val="21"/>
          <w:szCs w:val="18"/>
        </w:rPr>
        <w:cr/>
        <w:t>__</w:t>
      </w:r>
      <w:r w:rsidRPr="009F02FC">
        <w:rPr>
          <w:rFonts w:ascii="Arial" w:hAnsi="Arial" w:cs="Arial"/>
          <w:sz w:val="21"/>
          <w:szCs w:val="18"/>
        </w:rPr>
        <w:tab/>
        <w:t xml:space="preserve">Phrygia </w:t>
      </w:r>
    </w:p>
    <w:p w14:paraId="17DAB9C6"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Phoenicia</w:t>
      </w:r>
      <w:r w:rsidRPr="009F02FC">
        <w:rPr>
          <w:rFonts w:ascii="Arial" w:hAnsi="Arial" w:cs="Arial"/>
          <w:sz w:val="21"/>
          <w:szCs w:val="18"/>
        </w:rPr>
        <w:cr/>
        <w:t>__</w:t>
      </w:r>
      <w:r w:rsidRPr="009F02FC">
        <w:rPr>
          <w:rFonts w:ascii="Arial" w:hAnsi="Arial" w:cs="Arial"/>
          <w:sz w:val="21"/>
          <w:szCs w:val="18"/>
        </w:rPr>
        <w:tab/>
        <w:t>Sicily</w:t>
      </w:r>
      <w:r w:rsidRPr="009F02FC">
        <w:rPr>
          <w:rFonts w:ascii="Arial" w:hAnsi="Arial" w:cs="Arial"/>
          <w:sz w:val="21"/>
          <w:szCs w:val="18"/>
        </w:rPr>
        <w:cr/>
        <w:t>__</w:t>
      </w:r>
      <w:r w:rsidRPr="009F02FC">
        <w:rPr>
          <w:rFonts w:ascii="Arial" w:hAnsi="Arial" w:cs="Arial"/>
          <w:sz w:val="21"/>
          <w:szCs w:val="18"/>
        </w:rPr>
        <w:tab/>
        <w:t>Italy</w:t>
      </w:r>
      <w:r w:rsidRPr="009F02FC">
        <w:rPr>
          <w:rFonts w:ascii="Arial" w:hAnsi="Arial" w:cs="Arial"/>
          <w:sz w:val="21"/>
          <w:szCs w:val="18"/>
        </w:rPr>
        <w:cr/>
        <w:t>__</w:t>
      </w:r>
      <w:r w:rsidRPr="009F02FC">
        <w:rPr>
          <w:rFonts w:ascii="Arial" w:hAnsi="Arial" w:cs="Arial"/>
          <w:sz w:val="21"/>
          <w:szCs w:val="18"/>
        </w:rPr>
        <w:tab/>
        <w:t>Macedonia</w:t>
      </w:r>
      <w:r w:rsidRPr="009F02FC">
        <w:rPr>
          <w:rFonts w:ascii="Arial" w:hAnsi="Arial" w:cs="Arial"/>
          <w:sz w:val="21"/>
          <w:szCs w:val="18"/>
        </w:rPr>
        <w:cr/>
        <w:t>__</w:t>
      </w:r>
      <w:r w:rsidRPr="009F02FC">
        <w:rPr>
          <w:rFonts w:ascii="Arial" w:hAnsi="Arial" w:cs="Arial"/>
          <w:sz w:val="21"/>
          <w:szCs w:val="18"/>
        </w:rPr>
        <w:tab/>
        <w:t>Cilicia</w:t>
      </w:r>
      <w:r w:rsidRPr="009F02FC">
        <w:rPr>
          <w:rFonts w:ascii="Arial" w:hAnsi="Arial" w:cs="Arial"/>
          <w:sz w:val="21"/>
          <w:szCs w:val="18"/>
        </w:rPr>
        <w:cr/>
        <w:t>__</w:t>
      </w:r>
      <w:r w:rsidRPr="009F02FC">
        <w:rPr>
          <w:rFonts w:ascii="Arial" w:hAnsi="Arial" w:cs="Arial"/>
          <w:sz w:val="21"/>
          <w:szCs w:val="18"/>
        </w:rPr>
        <w:tab/>
        <w:t>Pamphylia</w:t>
      </w:r>
      <w:r w:rsidRPr="009F02FC">
        <w:rPr>
          <w:rFonts w:ascii="Arial" w:hAnsi="Arial" w:cs="Arial"/>
          <w:sz w:val="21"/>
          <w:szCs w:val="18"/>
        </w:rPr>
        <w:cr/>
        <w:t>__</w:t>
      </w:r>
      <w:r w:rsidRPr="009F02FC">
        <w:rPr>
          <w:rFonts w:ascii="Arial" w:hAnsi="Arial" w:cs="Arial"/>
          <w:sz w:val="21"/>
          <w:szCs w:val="18"/>
        </w:rPr>
        <w:tab/>
        <w:t>Crete</w:t>
      </w:r>
      <w:r w:rsidRPr="009F02FC">
        <w:rPr>
          <w:rFonts w:ascii="Arial" w:hAnsi="Arial" w:cs="Arial"/>
          <w:sz w:val="21"/>
          <w:szCs w:val="18"/>
        </w:rPr>
        <w:cr/>
        <w:t>__</w:t>
      </w:r>
      <w:r w:rsidRPr="009F02FC">
        <w:rPr>
          <w:rFonts w:ascii="Arial" w:hAnsi="Arial" w:cs="Arial"/>
          <w:sz w:val="21"/>
          <w:szCs w:val="18"/>
        </w:rPr>
        <w:tab/>
        <w:t>Israel</w:t>
      </w:r>
      <w:r w:rsidRPr="009F02FC">
        <w:rPr>
          <w:rFonts w:ascii="Arial" w:hAnsi="Arial" w:cs="Arial"/>
          <w:sz w:val="21"/>
          <w:szCs w:val="18"/>
        </w:rPr>
        <w:cr/>
        <w:t>__</w:t>
      </w:r>
      <w:r w:rsidRPr="009F02FC">
        <w:rPr>
          <w:rFonts w:ascii="Arial" w:hAnsi="Arial" w:cs="Arial"/>
          <w:sz w:val="21"/>
          <w:szCs w:val="18"/>
        </w:rPr>
        <w:tab/>
        <w:t>Cappadocia</w:t>
      </w:r>
      <w:r w:rsidRPr="009F02FC">
        <w:rPr>
          <w:rFonts w:ascii="Arial" w:hAnsi="Arial" w:cs="Arial"/>
          <w:sz w:val="21"/>
          <w:szCs w:val="18"/>
        </w:rPr>
        <w:cr/>
        <w:t>__</w:t>
      </w:r>
      <w:r w:rsidRPr="009F02FC">
        <w:rPr>
          <w:rFonts w:ascii="Arial" w:hAnsi="Arial" w:cs="Arial"/>
          <w:sz w:val="21"/>
          <w:szCs w:val="18"/>
        </w:rPr>
        <w:tab/>
        <w:t xml:space="preserve">Bithynia </w:t>
      </w:r>
      <w:r w:rsidRPr="009F02FC">
        <w:rPr>
          <w:rFonts w:ascii="Arial" w:hAnsi="Arial" w:cs="Arial"/>
          <w:sz w:val="21"/>
          <w:szCs w:val="18"/>
        </w:rPr>
        <w:cr/>
        <w:t>__</w:t>
      </w:r>
      <w:r w:rsidRPr="009F02FC">
        <w:rPr>
          <w:rFonts w:ascii="Arial" w:hAnsi="Arial" w:cs="Arial"/>
          <w:sz w:val="21"/>
          <w:szCs w:val="18"/>
        </w:rPr>
        <w:tab/>
        <w:t>Midian</w:t>
      </w:r>
      <w:r w:rsidRPr="009F02FC">
        <w:rPr>
          <w:rFonts w:ascii="Arial" w:hAnsi="Arial" w:cs="Arial"/>
          <w:sz w:val="21"/>
          <w:szCs w:val="18"/>
        </w:rPr>
        <w:cr/>
        <w:t>__</w:t>
      </w:r>
      <w:r w:rsidRPr="009F02FC">
        <w:rPr>
          <w:rFonts w:ascii="Arial" w:hAnsi="Arial" w:cs="Arial"/>
          <w:sz w:val="21"/>
          <w:szCs w:val="18"/>
        </w:rPr>
        <w:tab/>
        <w:t>Cauda (Clauda)</w:t>
      </w:r>
      <w:r w:rsidRPr="009F02FC">
        <w:rPr>
          <w:rFonts w:ascii="Arial" w:hAnsi="Arial" w:cs="Arial"/>
          <w:sz w:val="21"/>
          <w:szCs w:val="18"/>
        </w:rPr>
        <w:cr/>
        <w:t>__</w:t>
      </w:r>
      <w:r w:rsidRPr="009F02FC">
        <w:rPr>
          <w:rFonts w:ascii="Arial" w:hAnsi="Arial" w:cs="Arial"/>
          <w:sz w:val="21"/>
          <w:szCs w:val="18"/>
        </w:rPr>
        <w:tab/>
        <w:t>Ethiopia</w:t>
      </w:r>
      <w:r w:rsidRPr="009F02FC">
        <w:rPr>
          <w:rFonts w:ascii="Arial" w:hAnsi="Arial" w:cs="Arial"/>
          <w:sz w:val="21"/>
          <w:szCs w:val="18"/>
        </w:rPr>
        <w:cr/>
        <w:t>__</w:t>
      </w:r>
      <w:r w:rsidRPr="009F02FC">
        <w:rPr>
          <w:rFonts w:ascii="Arial" w:hAnsi="Arial" w:cs="Arial"/>
          <w:sz w:val="21"/>
          <w:szCs w:val="18"/>
        </w:rPr>
        <w:tab/>
        <w:t>Cyprus</w:t>
      </w:r>
      <w:r w:rsidRPr="009F02FC">
        <w:rPr>
          <w:rFonts w:ascii="Arial" w:hAnsi="Arial" w:cs="Arial"/>
          <w:sz w:val="21"/>
          <w:szCs w:val="18"/>
        </w:rPr>
        <w:cr/>
        <w:t>__</w:t>
      </w:r>
      <w:r w:rsidRPr="009F02FC">
        <w:rPr>
          <w:rFonts w:ascii="Arial" w:hAnsi="Arial" w:cs="Arial"/>
          <w:sz w:val="21"/>
          <w:szCs w:val="18"/>
        </w:rPr>
        <w:tab/>
        <w:t>Libya</w:t>
      </w:r>
      <w:r w:rsidRPr="009F02FC">
        <w:rPr>
          <w:rFonts w:ascii="Arial" w:hAnsi="Arial" w:cs="Arial"/>
          <w:sz w:val="21"/>
          <w:szCs w:val="18"/>
        </w:rPr>
        <w:cr/>
        <w:t>__</w:t>
      </w:r>
      <w:r w:rsidRPr="009F02FC">
        <w:rPr>
          <w:rFonts w:ascii="Arial" w:hAnsi="Arial" w:cs="Arial"/>
          <w:sz w:val="21"/>
          <w:szCs w:val="18"/>
        </w:rPr>
        <w:tab/>
        <w:t xml:space="preserve">Achaia </w:t>
      </w:r>
    </w:p>
    <w:p w14:paraId="3D15A471"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Moesia</w:t>
      </w:r>
      <w:r w:rsidRPr="009F02FC">
        <w:rPr>
          <w:rFonts w:ascii="Arial" w:hAnsi="Arial" w:cs="Arial"/>
          <w:sz w:val="21"/>
          <w:szCs w:val="18"/>
        </w:rPr>
        <w:cr/>
        <w:t>__</w:t>
      </w:r>
      <w:r w:rsidRPr="009F02FC">
        <w:rPr>
          <w:rFonts w:ascii="Arial" w:hAnsi="Arial" w:cs="Arial"/>
          <w:sz w:val="21"/>
          <w:szCs w:val="18"/>
        </w:rPr>
        <w:tab/>
        <w:t>Asia</w:t>
      </w:r>
      <w:r w:rsidRPr="009F02FC">
        <w:rPr>
          <w:rFonts w:ascii="Arial" w:hAnsi="Arial" w:cs="Arial"/>
          <w:sz w:val="21"/>
          <w:szCs w:val="18"/>
        </w:rPr>
        <w:cr/>
        <w:t>__</w:t>
      </w:r>
      <w:r w:rsidRPr="009F02FC">
        <w:rPr>
          <w:rFonts w:ascii="Arial" w:hAnsi="Arial" w:cs="Arial"/>
          <w:sz w:val="21"/>
          <w:szCs w:val="18"/>
        </w:rPr>
        <w:tab/>
        <w:t>Lyconia</w:t>
      </w:r>
      <w:r w:rsidRPr="009F02FC">
        <w:rPr>
          <w:rFonts w:ascii="Arial" w:hAnsi="Arial" w:cs="Arial"/>
          <w:sz w:val="21"/>
          <w:szCs w:val="18"/>
        </w:rPr>
        <w:cr/>
        <w:t>__</w:t>
      </w:r>
      <w:r w:rsidRPr="009F02FC">
        <w:rPr>
          <w:rFonts w:ascii="Arial" w:hAnsi="Arial" w:cs="Arial"/>
          <w:sz w:val="21"/>
          <w:szCs w:val="18"/>
        </w:rPr>
        <w:tab/>
        <w:t>Pontus</w:t>
      </w:r>
      <w:r w:rsidRPr="009F02FC">
        <w:rPr>
          <w:rFonts w:ascii="Arial" w:hAnsi="Arial" w:cs="Arial"/>
          <w:sz w:val="21"/>
          <w:szCs w:val="18"/>
        </w:rPr>
        <w:cr/>
        <w:t>__</w:t>
      </w:r>
      <w:r w:rsidRPr="009F02FC">
        <w:rPr>
          <w:rFonts w:ascii="Arial" w:hAnsi="Arial" w:cs="Arial"/>
          <w:sz w:val="21"/>
          <w:szCs w:val="18"/>
        </w:rPr>
        <w:tab/>
        <w:t>Cyrenaica</w:t>
      </w:r>
      <w:r w:rsidRPr="009F02FC">
        <w:rPr>
          <w:rFonts w:ascii="Arial" w:hAnsi="Arial" w:cs="Arial"/>
          <w:sz w:val="21"/>
          <w:szCs w:val="18"/>
        </w:rPr>
        <w:cr/>
        <w:t>__</w:t>
      </w:r>
      <w:r w:rsidRPr="009F02FC">
        <w:rPr>
          <w:rFonts w:ascii="Arial" w:hAnsi="Arial" w:cs="Arial"/>
          <w:sz w:val="21"/>
          <w:szCs w:val="18"/>
        </w:rPr>
        <w:tab/>
        <w:t>Patmos</w:t>
      </w:r>
      <w:r w:rsidRPr="009F02FC">
        <w:rPr>
          <w:rFonts w:ascii="Arial" w:hAnsi="Arial" w:cs="Arial"/>
          <w:sz w:val="21"/>
          <w:szCs w:val="18"/>
        </w:rPr>
        <w:cr/>
        <w:t>__</w:t>
      </w:r>
      <w:r w:rsidRPr="009F02FC">
        <w:rPr>
          <w:rFonts w:ascii="Arial" w:hAnsi="Arial" w:cs="Arial"/>
          <w:sz w:val="21"/>
          <w:szCs w:val="18"/>
        </w:rPr>
        <w:tab/>
        <w:t>Arabia</w:t>
      </w:r>
      <w:r w:rsidRPr="009F02FC">
        <w:rPr>
          <w:rFonts w:ascii="Arial" w:hAnsi="Arial" w:cs="Arial"/>
          <w:sz w:val="21"/>
          <w:szCs w:val="18"/>
        </w:rPr>
        <w:cr/>
        <w:t>__</w:t>
      </w:r>
      <w:r w:rsidRPr="009F02FC">
        <w:rPr>
          <w:rFonts w:ascii="Arial" w:hAnsi="Arial" w:cs="Arial"/>
          <w:sz w:val="21"/>
          <w:szCs w:val="18"/>
        </w:rPr>
        <w:tab/>
        <w:t>Malta</w:t>
      </w:r>
      <w:r w:rsidRPr="009F02FC">
        <w:rPr>
          <w:rFonts w:ascii="Arial" w:hAnsi="Arial" w:cs="Arial"/>
          <w:sz w:val="21"/>
          <w:szCs w:val="18"/>
        </w:rPr>
        <w:cr/>
        <w:t>__</w:t>
      </w:r>
      <w:r w:rsidRPr="009F02FC">
        <w:rPr>
          <w:rFonts w:ascii="Arial" w:hAnsi="Arial" w:cs="Arial"/>
          <w:sz w:val="21"/>
          <w:szCs w:val="18"/>
        </w:rPr>
        <w:tab/>
        <w:t>Chios</w:t>
      </w:r>
      <w:r w:rsidRPr="009F02FC">
        <w:rPr>
          <w:rFonts w:ascii="Arial" w:hAnsi="Arial" w:cs="Arial"/>
          <w:sz w:val="21"/>
          <w:szCs w:val="18"/>
        </w:rPr>
        <w:cr/>
        <w:t>__</w:t>
      </w:r>
      <w:r w:rsidRPr="009F02FC">
        <w:rPr>
          <w:rFonts w:ascii="Arial" w:hAnsi="Arial" w:cs="Arial"/>
          <w:sz w:val="21"/>
          <w:szCs w:val="18"/>
        </w:rPr>
        <w:tab/>
        <w:t>Samos</w:t>
      </w:r>
    </w:p>
    <w:p w14:paraId="02524FC8"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Lycia </w:t>
      </w:r>
    </w:p>
    <w:p w14:paraId="2ACB5F22"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Mysia</w:t>
      </w:r>
    </w:p>
    <w:p w14:paraId="570D6D06" w14:textId="77777777" w:rsidR="007743A7" w:rsidRPr="009F02FC" w:rsidRDefault="007743A7">
      <w:pPr>
        <w:rPr>
          <w:rFonts w:ascii="Arial" w:hAnsi="Arial" w:cs="Arial"/>
          <w:sz w:val="21"/>
          <w:szCs w:val="18"/>
        </w:rPr>
      </w:pPr>
    </w:p>
    <w:p w14:paraId="391C6F93" w14:textId="77777777" w:rsidR="007743A7" w:rsidRPr="009F02FC" w:rsidRDefault="007743A7">
      <w:pPr>
        <w:rPr>
          <w:rFonts w:ascii="Arial" w:hAnsi="Arial" w:cs="Arial"/>
          <w:sz w:val="21"/>
          <w:szCs w:val="18"/>
        </w:rPr>
      </w:pPr>
      <w:r w:rsidRPr="009F02FC">
        <w:rPr>
          <w:rFonts w:ascii="Arial" w:hAnsi="Arial" w:cs="Arial"/>
          <w:sz w:val="21"/>
          <w:szCs w:val="18"/>
        </w:rPr>
        <w:br w:type="column"/>
      </w:r>
      <w:r w:rsidRPr="009F02FC">
        <w:rPr>
          <w:rFonts w:ascii="Arial" w:hAnsi="Arial" w:cs="Arial"/>
          <w:b/>
          <w:sz w:val="21"/>
          <w:szCs w:val="18"/>
          <w:u w:val="single"/>
        </w:rPr>
        <w:t>Cities</w:t>
      </w:r>
      <w:r w:rsidRPr="009F02FC">
        <w:rPr>
          <w:rFonts w:ascii="Arial" w:hAnsi="Arial" w:cs="Arial"/>
          <w:sz w:val="21"/>
          <w:szCs w:val="18"/>
        </w:rPr>
        <w:cr/>
        <w:t>__</w:t>
      </w:r>
      <w:r w:rsidRPr="009F02FC">
        <w:rPr>
          <w:rFonts w:ascii="Arial" w:hAnsi="Arial" w:cs="Arial"/>
          <w:sz w:val="21"/>
          <w:szCs w:val="18"/>
        </w:rPr>
        <w:tab/>
        <w:t xml:space="preserve">Amphipolis </w:t>
      </w:r>
    </w:p>
    <w:p w14:paraId="12F11F90"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Rome</w:t>
      </w:r>
      <w:r w:rsidRPr="009F02FC">
        <w:rPr>
          <w:rFonts w:ascii="Arial" w:hAnsi="Arial" w:cs="Arial"/>
          <w:sz w:val="21"/>
          <w:szCs w:val="18"/>
        </w:rPr>
        <w:cr/>
        <w:t>__</w:t>
      </w:r>
      <w:r w:rsidRPr="009F02FC">
        <w:rPr>
          <w:rFonts w:ascii="Arial" w:hAnsi="Arial" w:cs="Arial"/>
          <w:sz w:val="21"/>
          <w:szCs w:val="18"/>
        </w:rPr>
        <w:tab/>
        <w:t>Tyre</w:t>
      </w:r>
    </w:p>
    <w:p w14:paraId="4754A3E4"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Rhegium</w:t>
      </w:r>
      <w:r w:rsidRPr="009F02FC">
        <w:rPr>
          <w:rFonts w:ascii="Arial" w:hAnsi="Arial" w:cs="Arial"/>
          <w:sz w:val="21"/>
          <w:szCs w:val="18"/>
        </w:rPr>
        <w:cr/>
        <w:t>__</w:t>
      </w:r>
      <w:r w:rsidRPr="009F02FC">
        <w:rPr>
          <w:rFonts w:ascii="Arial" w:hAnsi="Arial" w:cs="Arial"/>
          <w:sz w:val="21"/>
          <w:szCs w:val="18"/>
        </w:rPr>
        <w:tab/>
        <w:t xml:space="preserve">Alexandria </w:t>
      </w:r>
    </w:p>
    <w:p w14:paraId="15202DBC"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Caesarea </w:t>
      </w:r>
    </w:p>
    <w:p w14:paraId="0E8738DA"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Salamis </w:t>
      </w:r>
    </w:p>
    <w:p w14:paraId="749CB578"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Corinth</w:t>
      </w:r>
      <w:r w:rsidRPr="009F02FC">
        <w:rPr>
          <w:rFonts w:ascii="Arial" w:hAnsi="Arial" w:cs="Arial"/>
          <w:sz w:val="21"/>
          <w:szCs w:val="18"/>
        </w:rPr>
        <w:cr/>
        <w:t>__</w:t>
      </w:r>
      <w:r w:rsidRPr="009F02FC">
        <w:rPr>
          <w:rFonts w:ascii="Arial" w:hAnsi="Arial" w:cs="Arial"/>
          <w:sz w:val="21"/>
          <w:szCs w:val="18"/>
        </w:rPr>
        <w:tab/>
        <w:t>Assos</w:t>
      </w:r>
      <w:r w:rsidRPr="009F02FC">
        <w:rPr>
          <w:rFonts w:ascii="Arial" w:hAnsi="Arial" w:cs="Arial"/>
          <w:sz w:val="21"/>
          <w:szCs w:val="18"/>
        </w:rPr>
        <w:cr/>
        <w:t>__</w:t>
      </w:r>
      <w:r w:rsidRPr="009F02FC">
        <w:rPr>
          <w:rFonts w:ascii="Arial" w:hAnsi="Arial" w:cs="Arial"/>
          <w:sz w:val="21"/>
          <w:szCs w:val="18"/>
        </w:rPr>
        <w:tab/>
        <w:t>Derbe</w:t>
      </w:r>
    </w:p>
    <w:p w14:paraId="3AEAB83A"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Nicopolis </w:t>
      </w:r>
    </w:p>
    <w:p w14:paraId="59AA57AB"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Jerusalem </w:t>
      </w:r>
    </w:p>
    <w:p w14:paraId="76F229B6"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Three Taverns</w:t>
      </w:r>
      <w:r w:rsidRPr="009F02FC">
        <w:rPr>
          <w:rFonts w:ascii="Arial" w:hAnsi="Arial" w:cs="Arial"/>
          <w:sz w:val="21"/>
          <w:szCs w:val="18"/>
        </w:rPr>
        <w:cr/>
        <w:t>__</w:t>
      </w:r>
      <w:r w:rsidRPr="009F02FC">
        <w:rPr>
          <w:rFonts w:ascii="Arial" w:hAnsi="Arial" w:cs="Arial"/>
          <w:sz w:val="21"/>
          <w:szCs w:val="18"/>
        </w:rPr>
        <w:tab/>
        <w:t>Syracuse</w:t>
      </w:r>
      <w:r w:rsidRPr="009F02FC">
        <w:rPr>
          <w:rFonts w:ascii="Arial" w:hAnsi="Arial" w:cs="Arial"/>
          <w:sz w:val="21"/>
          <w:szCs w:val="18"/>
        </w:rPr>
        <w:cr/>
        <w:t>__</w:t>
      </w:r>
      <w:r w:rsidRPr="009F02FC">
        <w:rPr>
          <w:rFonts w:ascii="Arial" w:hAnsi="Arial" w:cs="Arial"/>
          <w:sz w:val="21"/>
          <w:szCs w:val="18"/>
        </w:rPr>
        <w:tab/>
        <w:t xml:space="preserve">Cos </w:t>
      </w:r>
    </w:p>
    <w:p w14:paraId="43372F37"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Damascus </w:t>
      </w:r>
    </w:p>
    <w:p w14:paraId="371B33D0"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Seleucia </w:t>
      </w:r>
    </w:p>
    <w:p w14:paraId="299F7C72"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Patara </w:t>
      </w:r>
    </w:p>
    <w:p w14:paraId="6675D8A2"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Hierapolis</w:t>
      </w:r>
      <w:r w:rsidRPr="009F02FC">
        <w:rPr>
          <w:rFonts w:ascii="Arial" w:hAnsi="Arial" w:cs="Arial"/>
          <w:sz w:val="21"/>
          <w:szCs w:val="18"/>
        </w:rPr>
        <w:cr/>
        <w:t>__</w:t>
      </w:r>
      <w:r w:rsidRPr="009F02FC">
        <w:rPr>
          <w:rFonts w:ascii="Arial" w:hAnsi="Arial" w:cs="Arial"/>
          <w:sz w:val="21"/>
          <w:szCs w:val="18"/>
        </w:rPr>
        <w:tab/>
        <w:t>Ephesus</w:t>
      </w:r>
      <w:r w:rsidRPr="009F02FC">
        <w:rPr>
          <w:rFonts w:ascii="Arial" w:hAnsi="Arial" w:cs="Arial"/>
          <w:sz w:val="21"/>
          <w:szCs w:val="18"/>
        </w:rPr>
        <w:cr/>
        <w:t>__</w:t>
      </w:r>
      <w:r w:rsidRPr="009F02FC">
        <w:rPr>
          <w:rFonts w:ascii="Arial" w:hAnsi="Arial" w:cs="Arial"/>
          <w:sz w:val="21"/>
          <w:szCs w:val="18"/>
        </w:rPr>
        <w:tab/>
        <w:t xml:space="preserve">Ptolemais </w:t>
      </w:r>
    </w:p>
    <w:p w14:paraId="5204BA08"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Philadelphia</w:t>
      </w:r>
    </w:p>
    <w:p w14:paraId="1A61B66D" w14:textId="77777777" w:rsidR="007743A7" w:rsidRPr="009F02FC" w:rsidRDefault="007743A7">
      <w:pPr>
        <w:rPr>
          <w:rFonts w:ascii="Arial" w:hAnsi="Arial" w:cs="Arial"/>
          <w:sz w:val="21"/>
          <w:szCs w:val="18"/>
        </w:rPr>
      </w:pPr>
      <w:r w:rsidRPr="009F02FC">
        <w:rPr>
          <w:rFonts w:ascii="Arial" w:hAnsi="Arial" w:cs="Arial"/>
          <w:sz w:val="21"/>
          <w:szCs w:val="18"/>
        </w:rPr>
        <w:t xml:space="preserve"> __</w:t>
      </w:r>
      <w:r w:rsidRPr="009F02FC">
        <w:rPr>
          <w:rFonts w:ascii="Arial" w:hAnsi="Arial" w:cs="Arial"/>
          <w:sz w:val="21"/>
          <w:szCs w:val="18"/>
        </w:rPr>
        <w:tab/>
        <w:t>Adramyttium</w:t>
      </w:r>
      <w:r w:rsidRPr="009F02FC">
        <w:rPr>
          <w:rFonts w:ascii="Arial" w:hAnsi="Arial" w:cs="Arial"/>
          <w:sz w:val="21"/>
          <w:szCs w:val="18"/>
        </w:rPr>
        <w:cr/>
        <w:t>__</w:t>
      </w:r>
      <w:r w:rsidRPr="009F02FC">
        <w:rPr>
          <w:rFonts w:ascii="Arial" w:hAnsi="Arial" w:cs="Arial"/>
          <w:sz w:val="21"/>
          <w:szCs w:val="18"/>
        </w:rPr>
        <w:tab/>
        <w:t>Pergamum</w:t>
      </w:r>
      <w:r w:rsidRPr="009F02FC">
        <w:rPr>
          <w:rFonts w:ascii="Arial" w:hAnsi="Arial" w:cs="Arial"/>
          <w:sz w:val="21"/>
          <w:szCs w:val="18"/>
        </w:rPr>
        <w:cr/>
        <w:t>__</w:t>
      </w:r>
      <w:r w:rsidRPr="009F02FC">
        <w:rPr>
          <w:rFonts w:ascii="Arial" w:hAnsi="Arial" w:cs="Arial"/>
          <w:sz w:val="21"/>
          <w:szCs w:val="18"/>
        </w:rPr>
        <w:tab/>
        <w:t>Thyatira</w:t>
      </w:r>
      <w:r w:rsidRPr="009F02FC">
        <w:rPr>
          <w:rFonts w:ascii="Arial" w:hAnsi="Arial" w:cs="Arial"/>
          <w:sz w:val="21"/>
          <w:szCs w:val="18"/>
        </w:rPr>
        <w:cr/>
        <w:t>__</w:t>
      </w:r>
      <w:r w:rsidRPr="009F02FC">
        <w:rPr>
          <w:rFonts w:ascii="Arial" w:hAnsi="Arial" w:cs="Arial"/>
          <w:sz w:val="21"/>
          <w:szCs w:val="18"/>
        </w:rPr>
        <w:tab/>
        <w:t xml:space="preserve">Sardis </w:t>
      </w:r>
      <w:r w:rsidRPr="009F02FC">
        <w:rPr>
          <w:rFonts w:ascii="Arial" w:hAnsi="Arial" w:cs="Arial"/>
          <w:sz w:val="21"/>
          <w:szCs w:val="18"/>
        </w:rPr>
        <w:cr/>
        <w:t>__</w:t>
      </w:r>
      <w:r w:rsidRPr="009F02FC">
        <w:rPr>
          <w:rFonts w:ascii="Arial" w:hAnsi="Arial" w:cs="Arial"/>
          <w:sz w:val="21"/>
          <w:szCs w:val="18"/>
        </w:rPr>
        <w:tab/>
        <w:t xml:space="preserve">Forum of Appius </w:t>
      </w:r>
    </w:p>
    <w:p w14:paraId="31A02E31"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Troas</w:t>
      </w:r>
      <w:r w:rsidRPr="009F02FC">
        <w:rPr>
          <w:rFonts w:ascii="Arial" w:hAnsi="Arial" w:cs="Arial"/>
          <w:sz w:val="21"/>
          <w:szCs w:val="18"/>
        </w:rPr>
        <w:cr/>
        <w:t>__</w:t>
      </w:r>
      <w:r w:rsidRPr="009F02FC">
        <w:rPr>
          <w:rFonts w:ascii="Arial" w:hAnsi="Arial" w:cs="Arial"/>
          <w:sz w:val="21"/>
          <w:szCs w:val="18"/>
        </w:rPr>
        <w:tab/>
        <w:t xml:space="preserve">Paphos </w:t>
      </w:r>
    </w:p>
    <w:p w14:paraId="6918E949"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Phoenix</w:t>
      </w:r>
      <w:r w:rsidRPr="009F02FC">
        <w:rPr>
          <w:rFonts w:ascii="Arial" w:hAnsi="Arial" w:cs="Arial"/>
          <w:sz w:val="21"/>
          <w:szCs w:val="18"/>
        </w:rPr>
        <w:cr/>
        <w:t>__</w:t>
      </w:r>
      <w:r w:rsidRPr="009F02FC">
        <w:rPr>
          <w:rFonts w:ascii="Arial" w:hAnsi="Arial" w:cs="Arial"/>
          <w:sz w:val="21"/>
          <w:szCs w:val="18"/>
        </w:rPr>
        <w:tab/>
        <w:t>Colossae</w:t>
      </w:r>
      <w:r w:rsidRPr="009F02FC">
        <w:rPr>
          <w:rFonts w:ascii="Arial" w:hAnsi="Arial" w:cs="Arial"/>
          <w:sz w:val="21"/>
          <w:szCs w:val="18"/>
        </w:rPr>
        <w:cr/>
        <w:t>__</w:t>
      </w:r>
      <w:r w:rsidRPr="009F02FC">
        <w:rPr>
          <w:rFonts w:ascii="Arial" w:hAnsi="Arial" w:cs="Arial"/>
          <w:sz w:val="21"/>
          <w:szCs w:val="18"/>
        </w:rPr>
        <w:tab/>
        <w:t xml:space="preserve">Salomone </w:t>
      </w:r>
    </w:p>
    <w:p w14:paraId="7BBA8D67"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Sidon </w:t>
      </w:r>
    </w:p>
    <w:p w14:paraId="3ECF9A3C"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Cenchrea</w:t>
      </w:r>
      <w:r w:rsidRPr="009F02FC">
        <w:rPr>
          <w:rFonts w:ascii="Arial" w:hAnsi="Arial" w:cs="Arial"/>
          <w:sz w:val="21"/>
          <w:szCs w:val="18"/>
        </w:rPr>
        <w:cr/>
        <w:t>__</w:t>
      </w:r>
      <w:r w:rsidRPr="009F02FC">
        <w:rPr>
          <w:rFonts w:ascii="Arial" w:hAnsi="Arial" w:cs="Arial"/>
          <w:sz w:val="21"/>
          <w:szCs w:val="18"/>
        </w:rPr>
        <w:tab/>
        <w:t>Perga</w:t>
      </w:r>
      <w:r w:rsidRPr="009F02FC">
        <w:rPr>
          <w:rFonts w:ascii="Arial" w:hAnsi="Arial" w:cs="Arial"/>
          <w:sz w:val="21"/>
          <w:szCs w:val="18"/>
        </w:rPr>
        <w:cr/>
        <w:t>__</w:t>
      </w:r>
      <w:r w:rsidRPr="009F02FC">
        <w:rPr>
          <w:rFonts w:ascii="Arial" w:hAnsi="Arial" w:cs="Arial"/>
          <w:sz w:val="21"/>
          <w:szCs w:val="18"/>
        </w:rPr>
        <w:tab/>
        <w:t>Antioch (east)</w:t>
      </w:r>
    </w:p>
    <w:p w14:paraId="3D5CC657"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Athens </w:t>
      </w:r>
      <w:r w:rsidRPr="009F02FC">
        <w:rPr>
          <w:rFonts w:ascii="Arial" w:hAnsi="Arial" w:cs="Arial"/>
          <w:sz w:val="21"/>
          <w:szCs w:val="18"/>
        </w:rPr>
        <w:cr/>
        <w:t>__</w:t>
      </w:r>
      <w:r w:rsidRPr="009F02FC">
        <w:rPr>
          <w:rFonts w:ascii="Arial" w:hAnsi="Arial" w:cs="Arial"/>
          <w:sz w:val="21"/>
          <w:szCs w:val="18"/>
        </w:rPr>
        <w:tab/>
        <w:t>Thessalonica</w:t>
      </w:r>
      <w:r w:rsidRPr="009F02FC">
        <w:rPr>
          <w:rFonts w:ascii="Arial" w:hAnsi="Arial" w:cs="Arial"/>
          <w:sz w:val="21"/>
          <w:szCs w:val="18"/>
        </w:rPr>
        <w:cr/>
        <w:t>__</w:t>
      </w:r>
      <w:r w:rsidRPr="009F02FC">
        <w:rPr>
          <w:rFonts w:ascii="Arial" w:hAnsi="Arial" w:cs="Arial"/>
          <w:sz w:val="21"/>
          <w:szCs w:val="18"/>
        </w:rPr>
        <w:tab/>
        <w:t>Apollonia</w:t>
      </w:r>
      <w:r w:rsidRPr="009F02FC">
        <w:rPr>
          <w:rFonts w:ascii="Arial" w:hAnsi="Arial" w:cs="Arial"/>
          <w:sz w:val="21"/>
          <w:szCs w:val="18"/>
        </w:rPr>
        <w:cr/>
        <w:t>__</w:t>
      </w:r>
      <w:r w:rsidRPr="009F02FC">
        <w:rPr>
          <w:rFonts w:ascii="Arial" w:hAnsi="Arial" w:cs="Arial"/>
          <w:sz w:val="21"/>
          <w:szCs w:val="18"/>
        </w:rPr>
        <w:tab/>
        <w:t>Neapolis</w:t>
      </w:r>
      <w:r w:rsidRPr="009F02FC">
        <w:rPr>
          <w:rFonts w:ascii="Arial" w:hAnsi="Arial" w:cs="Arial"/>
          <w:sz w:val="21"/>
          <w:szCs w:val="18"/>
        </w:rPr>
        <w:cr/>
        <w:t>__</w:t>
      </w:r>
      <w:r w:rsidRPr="009F02FC">
        <w:rPr>
          <w:rFonts w:ascii="Arial" w:hAnsi="Arial" w:cs="Arial"/>
          <w:sz w:val="21"/>
          <w:szCs w:val="18"/>
        </w:rPr>
        <w:tab/>
        <w:t xml:space="preserve">Cyrene </w:t>
      </w:r>
      <w:r w:rsidRPr="009F02FC">
        <w:rPr>
          <w:rFonts w:ascii="Arial" w:hAnsi="Arial" w:cs="Arial"/>
          <w:sz w:val="21"/>
          <w:szCs w:val="18"/>
        </w:rPr>
        <w:cr/>
        <w:t>__</w:t>
      </w:r>
      <w:r w:rsidRPr="009F02FC">
        <w:rPr>
          <w:rFonts w:ascii="Arial" w:hAnsi="Arial" w:cs="Arial"/>
          <w:sz w:val="21"/>
          <w:szCs w:val="18"/>
        </w:rPr>
        <w:tab/>
        <w:t>Antioch (west)</w:t>
      </w:r>
      <w:r w:rsidRPr="009F02FC">
        <w:rPr>
          <w:rFonts w:ascii="Arial" w:hAnsi="Arial" w:cs="Arial"/>
          <w:sz w:val="21"/>
          <w:szCs w:val="18"/>
        </w:rPr>
        <w:cr/>
        <w:t>__</w:t>
      </w:r>
      <w:r w:rsidRPr="009F02FC">
        <w:rPr>
          <w:rFonts w:ascii="Arial" w:hAnsi="Arial" w:cs="Arial"/>
          <w:sz w:val="21"/>
          <w:szCs w:val="18"/>
        </w:rPr>
        <w:tab/>
        <w:t xml:space="preserve">Thrace </w:t>
      </w:r>
    </w:p>
    <w:p w14:paraId="2B31C994"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Laodicea</w:t>
      </w:r>
      <w:r w:rsidRPr="009F02FC">
        <w:rPr>
          <w:rFonts w:ascii="Arial" w:hAnsi="Arial" w:cs="Arial"/>
          <w:sz w:val="21"/>
          <w:szCs w:val="18"/>
        </w:rPr>
        <w:cr/>
      </w:r>
    </w:p>
    <w:p w14:paraId="300F01AB" w14:textId="77777777" w:rsidR="007743A7" w:rsidRPr="009F02FC" w:rsidRDefault="007743A7">
      <w:pPr>
        <w:rPr>
          <w:rFonts w:ascii="Arial" w:hAnsi="Arial" w:cs="Arial"/>
          <w:sz w:val="21"/>
          <w:szCs w:val="18"/>
        </w:rPr>
      </w:pPr>
      <w:r w:rsidRPr="009F02FC">
        <w:rPr>
          <w:rFonts w:ascii="Arial" w:hAnsi="Arial" w:cs="Arial"/>
          <w:sz w:val="21"/>
          <w:szCs w:val="18"/>
        </w:rPr>
        <w:br w:type="column"/>
      </w:r>
      <w:r w:rsidRPr="009F02FC">
        <w:rPr>
          <w:rFonts w:ascii="Arial" w:hAnsi="Arial" w:cs="Arial"/>
          <w:b/>
          <w:sz w:val="21"/>
          <w:szCs w:val="18"/>
          <w:u w:val="single"/>
        </w:rPr>
        <w:t>Cities (cont'd)</w:t>
      </w:r>
      <w:r w:rsidRPr="009F02FC">
        <w:rPr>
          <w:rFonts w:ascii="Arial" w:hAnsi="Arial" w:cs="Arial"/>
          <w:sz w:val="21"/>
          <w:szCs w:val="18"/>
        </w:rPr>
        <w:cr/>
        <w:t>__</w:t>
      </w:r>
      <w:r w:rsidRPr="009F02FC">
        <w:rPr>
          <w:rFonts w:ascii="Arial" w:hAnsi="Arial" w:cs="Arial"/>
          <w:sz w:val="21"/>
          <w:szCs w:val="18"/>
        </w:rPr>
        <w:tab/>
        <w:t>Rhodes</w:t>
      </w:r>
      <w:r w:rsidRPr="009F02FC">
        <w:rPr>
          <w:rFonts w:ascii="Arial" w:hAnsi="Arial" w:cs="Arial"/>
          <w:sz w:val="21"/>
          <w:szCs w:val="18"/>
        </w:rPr>
        <w:cr/>
        <w:t>__</w:t>
      </w:r>
      <w:r w:rsidRPr="009F02FC">
        <w:rPr>
          <w:rFonts w:ascii="Arial" w:hAnsi="Arial" w:cs="Arial"/>
          <w:sz w:val="21"/>
          <w:szCs w:val="18"/>
        </w:rPr>
        <w:tab/>
        <w:t>Myra</w:t>
      </w:r>
      <w:r w:rsidRPr="009F02FC">
        <w:rPr>
          <w:rFonts w:ascii="Arial" w:hAnsi="Arial" w:cs="Arial"/>
          <w:sz w:val="21"/>
          <w:szCs w:val="18"/>
        </w:rPr>
        <w:cr/>
        <w:t>__</w:t>
      </w:r>
      <w:r w:rsidRPr="009F02FC">
        <w:rPr>
          <w:rFonts w:ascii="Arial" w:hAnsi="Arial" w:cs="Arial"/>
          <w:sz w:val="21"/>
          <w:szCs w:val="18"/>
        </w:rPr>
        <w:tab/>
        <w:t>Lystra</w:t>
      </w:r>
      <w:r w:rsidRPr="009F02FC">
        <w:rPr>
          <w:rFonts w:ascii="Arial" w:hAnsi="Arial" w:cs="Arial"/>
          <w:sz w:val="21"/>
          <w:szCs w:val="18"/>
        </w:rPr>
        <w:cr/>
        <w:t>__</w:t>
      </w:r>
      <w:r w:rsidRPr="009F02FC">
        <w:rPr>
          <w:rFonts w:ascii="Arial" w:hAnsi="Arial" w:cs="Arial"/>
          <w:sz w:val="21"/>
          <w:szCs w:val="18"/>
        </w:rPr>
        <w:tab/>
        <w:t xml:space="preserve">Berea </w:t>
      </w:r>
      <w:r w:rsidRPr="009F02FC">
        <w:rPr>
          <w:rFonts w:ascii="Arial" w:hAnsi="Arial" w:cs="Arial"/>
          <w:sz w:val="21"/>
          <w:szCs w:val="18"/>
        </w:rPr>
        <w:cr/>
        <w:t>__</w:t>
      </w:r>
      <w:r w:rsidRPr="009F02FC">
        <w:rPr>
          <w:rFonts w:ascii="Arial" w:hAnsi="Arial" w:cs="Arial"/>
          <w:sz w:val="21"/>
          <w:szCs w:val="18"/>
        </w:rPr>
        <w:tab/>
        <w:t>Puteoli</w:t>
      </w:r>
      <w:r w:rsidRPr="009F02FC">
        <w:rPr>
          <w:rFonts w:ascii="Arial" w:hAnsi="Arial" w:cs="Arial"/>
          <w:sz w:val="21"/>
          <w:szCs w:val="18"/>
        </w:rPr>
        <w:cr/>
        <w:t>__</w:t>
      </w:r>
      <w:r w:rsidRPr="009F02FC">
        <w:rPr>
          <w:rFonts w:ascii="Arial" w:hAnsi="Arial" w:cs="Arial"/>
          <w:sz w:val="21"/>
          <w:szCs w:val="18"/>
        </w:rPr>
        <w:tab/>
        <w:t xml:space="preserve">Philippi </w:t>
      </w:r>
      <w:r w:rsidRPr="009F02FC">
        <w:rPr>
          <w:rFonts w:ascii="Arial" w:hAnsi="Arial" w:cs="Arial"/>
          <w:sz w:val="21"/>
          <w:szCs w:val="18"/>
        </w:rPr>
        <w:cr/>
        <w:t>__</w:t>
      </w:r>
      <w:r w:rsidRPr="009F02FC">
        <w:rPr>
          <w:rFonts w:ascii="Arial" w:hAnsi="Arial" w:cs="Arial"/>
          <w:sz w:val="21"/>
          <w:szCs w:val="18"/>
        </w:rPr>
        <w:tab/>
        <w:t>Attalia</w:t>
      </w:r>
      <w:r w:rsidRPr="009F02FC">
        <w:rPr>
          <w:rFonts w:ascii="Arial" w:hAnsi="Arial" w:cs="Arial"/>
          <w:sz w:val="21"/>
          <w:szCs w:val="18"/>
        </w:rPr>
        <w:cr/>
        <w:t>__</w:t>
      </w:r>
      <w:r w:rsidRPr="009F02FC">
        <w:rPr>
          <w:rFonts w:ascii="Arial" w:hAnsi="Arial" w:cs="Arial"/>
          <w:sz w:val="21"/>
          <w:szCs w:val="18"/>
        </w:rPr>
        <w:tab/>
        <w:t>Cnidus</w:t>
      </w:r>
      <w:r w:rsidRPr="009F02FC">
        <w:rPr>
          <w:rFonts w:ascii="Arial" w:hAnsi="Arial" w:cs="Arial"/>
          <w:sz w:val="21"/>
          <w:szCs w:val="18"/>
        </w:rPr>
        <w:cr/>
        <w:t>__</w:t>
      </w:r>
      <w:r w:rsidRPr="009F02FC">
        <w:rPr>
          <w:rFonts w:ascii="Arial" w:hAnsi="Arial" w:cs="Arial"/>
          <w:sz w:val="21"/>
          <w:szCs w:val="18"/>
        </w:rPr>
        <w:tab/>
        <w:t>Miletus</w:t>
      </w:r>
      <w:r w:rsidRPr="009F02FC">
        <w:rPr>
          <w:rFonts w:ascii="Arial" w:hAnsi="Arial" w:cs="Arial"/>
          <w:sz w:val="21"/>
          <w:szCs w:val="18"/>
        </w:rPr>
        <w:cr/>
        <w:t>__</w:t>
      </w:r>
      <w:r w:rsidRPr="009F02FC">
        <w:rPr>
          <w:rFonts w:ascii="Arial" w:hAnsi="Arial" w:cs="Arial"/>
          <w:sz w:val="21"/>
          <w:szCs w:val="18"/>
        </w:rPr>
        <w:tab/>
        <w:t xml:space="preserve">Fair Havens </w:t>
      </w:r>
    </w:p>
    <w:p w14:paraId="4ABFBADD"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__</w:t>
      </w:r>
      <w:r w:rsidRPr="009F02FC">
        <w:rPr>
          <w:rFonts w:ascii="Arial" w:hAnsi="Arial" w:cs="Arial"/>
          <w:sz w:val="21"/>
          <w:szCs w:val="18"/>
          <w:lang w:val="fr-FR"/>
        </w:rPr>
        <w:tab/>
        <w:t xml:space="preserve">Smyrna </w:t>
      </w:r>
      <w:r w:rsidRPr="009F02FC">
        <w:rPr>
          <w:rFonts w:ascii="Arial" w:hAnsi="Arial" w:cs="Arial"/>
          <w:sz w:val="21"/>
          <w:szCs w:val="18"/>
          <w:lang w:val="fr-FR"/>
        </w:rPr>
        <w:cr/>
        <w:t>__</w:t>
      </w:r>
      <w:r w:rsidRPr="009F02FC">
        <w:rPr>
          <w:rFonts w:ascii="Arial" w:hAnsi="Arial" w:cs="Arial"/>
          <w:sz w:val="21"/>
          <w:szCs w:val="18"/>
          <w:lang w:val="fr-FR"/>
        </w:rPr>
        <w:tab/>
        <w:t>Tarsus</w:t>
      </w:r>
      <w:r w:rsidRPr="009F02FC">
        <w:rPr>
          <w:rFonts w:ascii="Arial" w:hAnsi="Arial" w:cs="Arial"/>
          <w:sz w:val="21"/>
          <w:szCs w:val="18"/>
          <w:lang w:val="fr-FR"/>
        </w:rPr>
        <w:cr/>
        <w:t>__</w:t>
      </w:r>
      <w:r w:rsidRPr="009F02FC">
        <w:rPr>
          <w:rFonts w:ascii="Arial" w:hAnsi="Arial" w:cs="Arial"/>
          <w:sz w:val="21"/>
          <w:szCs w:val="18"/>
          <w:lang w:val="fr-FR"/>
        </w:rPr>
        <w:tab/>
        <w:t>Iconium</w:t>
      </w:r>
      <w:r w:rsidRPr="009F02FC">
        <w:rPr>
          <w:rFonts w:ascii="Arial" w:hAnsi="Arial" w:cs="Arial"/>
          <w:sz w:val="21"/>
          <w:szCs w:val="18"/>
          <w:lang w:val="fr-FR"/>
        </w:rPr>
        <w:cr/>
      </w:r>
      <w:r w:rsidRPr="009F02FC">
        <w:rPr>
          <w:rFonts w:ascii="Arial" w:hAnsi="Arial" w:cs="Arial"/>
          <w:sz w:val="21"/>
          <w:szCs w:val="18"/>
          <w:lang w:val="fr-FR"/>
        </w:rPr>
        <w:cr/>
      </w:r>
      <w:r w:rsidRPr="009F02FC">
        <w:rPr>
          <w:rFonts w:ascii="Arial" w:hAnsi="Arial" w:cs="Arial"/>
          <w:b/>
          <w:sz w:val="21"/>
          <w:szCs w:val="18"/>
          <w:u w:val="single"/>
          <w:lang w:val="fr-FR"/>
        </w:rPr>
        <w:t>Rivers</w:t>
      </w:r>
      <w:r w:rsidRPr="009F02FC">
        <w:rPr>
          <w:rFonts w:ascii="Arial" w:hAnsi="Arial" w:cs="Arial"/>
          <w:sz w:val="21"/>
          <w:szCs w:val="18"/>
          <w:lang w:val="fr-FR"/>
        </w:rPr>
        <w:cr/>
        <w:t>__</w:t>
      </w:r>
      <w:r w:rsidRPr="009F02FC">
        <w:rPr>
          <w:rFonts w:ascii="Arial" w:hAnsi="Arial" w:cs="Arial"/>
          <w:sz w:val="21"/>
          <w:szCs w:val="18"/>
          <w:lang w:val="fr-FR"/>
        </w:rPr>
        <w:tab/>
        <w:t>Holys</w:t>
      </w:r>
    </w:p>
    <w:p w14:paraId="38707D89"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__</w:t>
      </w:r>
      <w:r w:rsidRPr="009F02FC">
        <w:rPr>
          <w:rFonts w:ascii="Arial" w:hAnsi="Arial" w:cs="Arial"/>
          <w:sz w:val="21"/>
          <w:szCs w:val="18"/>
          <w:lang w:val="fr-FR"/>
        </w:rPr>
        <w:tab/>
        <w:t>Euphrates</w:t>
      </w:r>
      <w:r w:rsidRPr="009F02FC">
        <w:rPr>
          <w:rFonts w:ascii="Arial" w:hAnsi="Arial" w:cs="Arial"/>
          <w:sz w:val="21"/>
          <w:szCs w:val="18"/>
          <w:lang w:val="fr-FR"/>
        </w:rPr>
        <w:cr/>
        <w:t>__</w:t>
      </w:r>
      <w:r w:rsidRPr="009F02FC">
        <w:rPr>
          <w:rFonts w:ascii="Arial" w:hAnsi="Arial" w:cs="Arial"/>
          <w:sz w:val="21"/>
          <w:szCs w:val="18"/>
          <w:lang w:val="fr-FR"/>
        </w:rPr>
        <w:tab/>
        <w:t>Orantes</w:t>
      </w:r>
      <w:r w:rsidRPr="009F02FC">
        <w:rPr>
          <w:rFonts w:ascii="Arial" w:hAnsi="Arial" w:cs="Arial"/>
          <w:sz w:val="21"/>
          <w:szCs w:val="18"/>
          <w:lang w:val="fr-FR"/>
        </w:rPr>
        <w:cr/>
        <w:t>__</w:t>
      </w:r>
      <w:r w:rsidRPr="009F02FC">
        <w:rPr>
          <w:rFonts w:ascii="Arial" w:hAnsi="Arial" w:cs="Arial"/>
          <w:sz w:val="21"/>
          <w:szCs w:val="18"/>
          <w:lang w:val="fr-FR"/>
        </w:rPr>
        <w:tab/>
        <w:t>Sangarius</w:t>
      </w:r>
    </w:p>
    <w:p w14:paraId="4E8CD506"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Nile </w:t>
      </w:r>
    </w:p>
    <w:p w14:paraId="0BD5225F" w14:textId="77777777" w:rsidR="007743A7" w:rsidRPr="009F02FC" w:rsidRDefault="007743A7">
      <w:pPr>
        <w:rPr>
          <w:rFonts w:ascii="Arial" w:hAnsi="Arial" w:cs="Arial"/>
          <w:sz w:val="21"/>
          <w:szCs w:val="18"/>
        </w:rPr>
        <w:sectPr w:rsidR="007743A7" w:rsidRPr="009F02FC" w:rsidSect="007743A7">
          <w:pgSz w:w="11909" w:h="16834"/>
          <w:pgMar w:top="576" w:right="1181" w:bottom="576" w:left="1742" w:header="576" w:footer="576" w:gutter="0"/>
          <w:pgNumType w:start="1"/>
          <w:cols w:num="3" w:space="720"/>
        </w:sectPr>
      </w:pPr>
      <w:r w:rsidRPr="009F02FC">
        <w:rPr>
          <w:rFonts w:ascii="Arial" w:hAnsi="Arial" w:cs="Arial"/>
          <w:sz w:val="21"/>
          <w:szCs w:val="18"/>
        </w:rPr>
        <w:t>__</w:t>
      </w:r>
      <w:r w:rsidRPr="009F02FC">
        <w:rPr>
          <w:rFonts w:ascii="Arial" w:hAnsi="Arial" w:cs="Arial"/>
          <w:sz w:val="21"/>
          <w:szCs w:val="18"/>
        </w:rPr>
        <w:tab/>
        <w:t>Jordan</w:t>
      </w:r>
      <w:r w:rsidRPr="009F02FC">
        <w:rPr>
          <w:rFonts w:ascii="Arial" w:hAnsi="Arial" w:cs="Arial"/>
          <w:sz w:val="21"/>
          <w:szCs w:val="18"/>
        </w:rPr>
        <w:cr/>
        <w:t>__</w:t>
      </w:r>
      <w:r w:rsidRPr="009F02FC">
        <w:rPr>
          <w:rFonts w:ascii="Arial" w:hAnsi="Arial" w:cs="Arial"/>
          <w:sz w:val="21"/>
          <w:szCs w:val="18"/>
        </w:rPr>
        <w:tab/>
        <w:t>Pyramus</w:t>
      </w:r>
      <w:r w:rsidRPr="009F02FC">
        <w:rPr>
          <w:rFonts w:ascii="Arial" w:hAnsi="Arial" w:cs="Arial"/>
          <w:sz w:val="21"/>
          <w:szCs w:val="18"/>
        </w:rPr>
        <w:cr/>
        <w:t>__</w:t>
      </w:r>
      <w:r w:rsidRPr="009F02FC">
        <w:rPr>
          <w:rFonts w:ascii="Arial" w:hAnsi="Arial" w:cs="Arial"/>
          <w:sz w:val="21"/>
          <w:szCs w:val="18"/>
        </w:rPr>
        <w:tab/>
        <w:t>Hebrus</w:t>
      </w:r>
    </w:p>
    <w:p w14:paraId="0A944C2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b/>
          <w:sz w:val="32"/>
          <w:szCs w:val="18"/>
        </w:rPr>
        <w:lastRenderedPageBreak/>
        <w:t xml:space="preserve"> </w:t>
      </w:r>
      <w:bookmarkStart w:id="33" w:name="OTModernMidEastMaps"/>
      <w:r w:rsidRPr="009F02FC">
        <w:rPr>
          <w:rFonts w:ascii="Arial" w:hAnsi="Arial" w:cs="Arial"/>
          <w:b/>
          <w:sz w:val="32"/>
          <w:szCs w:val="18"/>
        </w:rPr>
        <w:t>Maps of the OT and Modern Mid-East</w:t>
      </w:r>
      <w:bookmarkEnd w:id="33"/>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4" w:name="_Toc408127807"/>
      <w:bookmarkStart w:id="35" w:name="_Toc502996039"/>
      <w:r w:rsidRPr="009F02FC">
        <w:rPr>
          <w:rFonts w:ascii="Arial" w:hAnsi="Arial" w:cs="Arial"/>
          <w:sz w:val="13"/>
          <w:szCs w:val="18"/>
        </w:rPr>
        <w:instrText>Maps of the OT and Modern Mid-East</w:instrText>
      </w:r>
      <w:bookmarkEnd w:id="34"/>
      <w:bookmarkEnd w:id="35"/>
      <w:r w:rsidRPr="009F02FC">
        <w:rPr>
          <w:rFonts w:ascii="Arial" w:hAnsi="Arial" w:cs="Arial"/>
          <w:sz w:val="13"/>
          <w:szCs w:val="18"/>
        </w:rPr>
        <w:instrText xml:space="preserve">" \l 2 </w:instrText>
      </w:r>
      <w:r w:rsidRPr="009F02FC">
        <w:rPr>
          <w:rFonts w:ascii="Arial" w:hAnsi="Arial" w:cs="Arial"/>
          <w:sz w:val="13"/>
          <w:szCs w:val="18"/>
        </w:rPr>
        <w:fldChar w:fldCharType="end"/>
      </w:r>
    </w:p>
    <w:p w14:paraId="763A9CD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 xml:space="preserve">Terry Hall, </w:t>
      </w:r>
      <w:r w:rsidRPr="009F02FC">
        <w:rPr>
          <w:rFonts w:ascii="Arial" w:hAnsi="Arial" w:cs="Arial"/>
          <w:i/>
          <w:sz w:val="16"/>
          <w:szCs w:val="18"/>
        </w:rPr>
        <w:t>Bible Panorama</w:t>
      </w:r>
      <w:r w:rsidRPr="009F02FC">
        <w:rPr>
          <w:rFonts w:ascii="Arial" w:hAnsi="Arial" w:cs="Arial"/>
          <w:sz w:val="16"/>
          <w:szCs w:val="18"/>
        </w:rPr>
        <w:t>, 49, adapted</w:t>
      </w:r>
    </w:p>
    <w:p w14:paraId="419F6C59"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vanish/>
          <w:sz w:val="32"/>
          <w:szCs w:val="18"/>
        </w:rPr>
        <w:lastRenderedPageBreak/>
        <w:fldChar w:fldCharType="begin"/>
      </w:r>
      <w:r w:rsidRPr="009F02FC">
        <w:rPr>
          <w:rFonts w:ascii="Arial" w:hAnsi="Arial" w:cs="Arial"/>
          <w:b/>
          <w:vanish/>
          <w:sz w:val="32"/>
          <w:szCs w:val="18"/>
        </w:rPr>
        <w:instrText xml:space="preserve"> TC </w:instrText>
      </w:r>
      <w:r w:rsidRPr="009F02FC">
        <w:rPr>
          <w:rFonts w:ascii="Arial" w:hAnsi="Arial" w:cs="Arial"/>
          <w:b/>
          <w:sz w:val="32"/>
          <w:szCs w:val="18"/>
        </w:rPr>
        <w:instrText xml:space="preserve"> "</w:instrText>
      </w:r>
      <w:bookmarkStart w:id="36" w:name="_Toc408127808"/>
      <w:bookmarkStart w:id="37" w:name="GeographyofIsrael"/>
      <w:bookmarkStart w:id="38" w:name="_Toc502996040"/>
      <w:r w:rsidRPr="009F02FC">
        <w:rPr>
          <w:rFonts w:ascii="Arial" w:hAnsi="Arial" w:cs="Arial"/>
          <w:b/>
          <w:sz w:val="32"/>
          <w:szCs w:val="18"/>
        </w:rPr>
        <w:instrText>Geography</w:instrText>
      </w:r>
      <w:bookmarkEnd w:id="36"/>
      <w:r w:rsidRPr="009F02FC">
        <w:rPr>
          <w:rFonts w:ascii="Arial" w:hAnsi="Arial" w:cs="Arial"/>
          <w:b/>
          <w:sz w:val="32"/>
          <w:szCs w:val="18"/>
        </w:rPr>
        <w:instrText xml:space="preserve"> of Israel</w:instrText>
      </w:r>
      <w:bookmarkEnd w:id="37"/>
      <w:bookmarkEnd w:id="38"/>
      <w:r w:rsidRPr="009F02FC">
        <w:rPr>
          <w:rFonts w:ascii="Arial" w:hAnsi="Arial" w:cs="Arial"/>
          <w:b/>
          <w:sz w:val="32"/>
          <w:szCs w:val="18"/>
        </w:rPr>
        <w:instrText xml:space="preserve">" \l 2 </w:instrText>
      </w:r>
      <w:r w:rsidRPr="009F02FC">
        <w:rPr>
          <w:rFonts w:ascii="Arial" w:hAnsi="Arial" w:cs="Arial"/>
          <w:b/>
          <w:vanish/>
          <w:sz w:val="32"/>
          <w:szCs w:val="18"/>
        </w:rPr>
        <w:fldChar w:fldCharType="end"/>
      </w:r>
    </w:p>
    <w:p w14:paraId="1C0C6B6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b/>
          <w:sz w:val="32"/>
          <w:szCs w:val="18"/>
        </w:rPr>
        <w:t>Regions and Elevations of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39" w:name="_Toc408127809"/>
      <w:bookmarkStart w:id="40" w:name="_Toc502996041"/>
      <w:r w:rsidRPr="009F02FC">
        <w:rPr>
          <w:rFonts w:ascii="Arial" w:hAnsi="Arial" w:cs="Arial"/>
          <w:b/>
          <w:sz w:val="13"/>
          <w:szCs w:val="18"/>
        </w:rPr>
        <w:instrText>Regions and Elevations of Israel</w:instrText>
      </w:r>
      <w:bookmarkEnd w:id="39"/>
      <w:bookmarkEnd w:id="40"/>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381E6F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 xml:space="preserve">LaSor, </w:t>
      </w:r>
      <w:r w:rsidRPr="009F02FC">
        <w:rPr>
          <w:rFonts w:ascii="Arial" w:hAnsi="Arial" w:cs="Arial"/>
          <w:i/>
          <w:sz w:val="16"/>
          <w:szCs w:val="18"/>
        </w:rPr>
        <w:t>Old Testament Survey</w:t>
      </w:r>
      <w:r w:rsidRPr="009F02FC">
        <w:rPr>
          <w:rFonts w:ascii="Arial" w:hAnsi="Arial" w:cs="Arial"/>
          <w:sz w:val="16"/>
          <w:szCs w:val="18"/>
        </w:rPr>
        <w:t xml:space="preserve">, 44, 47, and Hill &amp; Walton, </w:t>
      </w:r>
      <w:r w:rsidRPr="009F02FC">
        <w:rPr>
          <w:rFonts w:ascii="Arial" w:hAnsi="Arial" w:cs="Arial"/>
          <w:i/>
          <w:sz w:val="16"/>
          <w:szCs w:val="18"/>
        </w:rPr>
        <w:t>A Survey of the Old Testament</w:t>
      </w:r>
      <w:r w:rsidRPr="009F02FC">
        <w:rPr>
          <w:rFonts w:ascii="Arial" w:hAnsi="Arial" w:cs="Arial"/>
          <w:sz w:val="16"/>
          <w:szCs w:val="18"/>
        </w:rPr>
        <w:t>, 51</w:t>
      </w:r>
    </w:p>
    <w:p w14:paraId="4985D48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Cross-Sectional Map of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1" w:name="_Toc408127810"/>
      <w:bookmarkStart w:id="42" w:name="_Toc502996042"/>
      <w:r w:rsidRPr="009F02FC">
        <w:rPr>
          <w:rFonts w:ascii="Arial" w:hAnsi="Arial" w:cs="Arial"/>
          <w:b/>
          <w:sz w:val="13"/>
          <w:szCs w:val="18"/>
        </w:rPr>
        <w:instrText>Cross-Sectional Map of Israel</w:instrText>
      </w:r>
      <w:bookmarkEnd w:id="41"/>
      <w:bookmarkEnd w:id="42"/>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E36966F"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Barry Beitzel,</w:t>
      </w:r>
      <w:r w:rsidRPr="009F02FC">
        <w:rPr>
          <w:rFonts w:ascii="Arial" w:hAnsi="Arial" w:cs="Arial"/>
          <w:i/>
          <w:sz w:val="16"/>
          <w:szCs w:val="18"/>
        </w:rPr>
        <w:t xml:space="preserve"> Moody Atlas of Bible Lands</w:t>
      </w:r>
      <w:r w:rsidRPr="009F02FC">
        <w:rPr>
          <w:rFonts w:ascii="Arial" w:hAnsi="Arial" w:cs="Arial"/>
          <w:sz w:val="16"/>
          <w:szCs w:val="18"/>
        </w:rPr>
        <w:t>, 28-29</w:t>
      </w:r>
    </w:p>
    <w:p w14:paraId="7F35E8ED" w14:textId="77777777" w:rsidR="007743A7" w:rsidRPr="009F02FC" w:rsidRDefault="007743A7">
      <w:pPr>
        <w:tabs>
          <w:tab w:val="left" w:pos="4420"/>
          <w:tab w:val="left" w:pos="6120"/>
          <w:tab w:val="left" w:pos="7080"/>
          <w:tab w:val="left" w:pos="7560"/>
          <w:tab w:val="left" w:pos="8820"/>
        </w:tabs>
        <w:ind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Travel in Ancient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3" w:name="_Toc408127811"/>
      <w:bookmarkStart w:id="44" w:name="_Toc502996043"/>
      <w:r w:rsidRPr="009F02FC">
        <w:rPr>
          <w:rFonts w:ascii="Arial" w:hAnsi="Arial" w:cs="Arial"/>
          <w:b/>
          <w:sz w:val="13"/>
          <w:szCs w:val="18"/>
        </w:rPr>
        <w:instrText>Travel in Ancient Israel</w:instrText>
      </w:r>
      <w:bookmarkEnd w:id="43"/>
      <w:bookmarkEnd w:id="4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5235CCAC" w14:textId="77777777" w:rsidR="007743A7" w:rsidRPr="009F02FC" w:rsidRDefault="007743A7">
      <w:pPr>
        <w:tabs>
          <w:tab w:val="left" w:pos="540"/>
          <w:tab w:val="left" w:pos="1080"/>
          <w:tab w:val="left" w:pos="6120"/>
          <w:tab w:val="left" w:pos="7560"/>
          <w:tab w:val="left" w:pos="8820"/>
        </w:tabs>
        <w:ind w:left="540" w:right="-671" w:hanging="540"/>
        <w:jc w:val="center"/>
        <w:rPr>
          <w:rFonts w:ascii="Arial" w:hAnsi="Arial" w:cs="Arial"/>
          <w:sz w:val="16"/>
          <w:szCs w:val="18"/>
        </w:rPr>
      </w:pPr>
      <w:r w:rsidRPr="009F02FC">
        <w:rPr>
          <w:rFonts w:ascii="Arial" w:hAnsi="Arial" w:cs="Arial"/>
          <w:sz w:val="16"/>
          <w:szCs w:val="18"/>
        </w:rPr>
        <w:t xml:space="preserve">Marjie Mehlis, </w:t>
      </w:r>
      <w:r w:rsidRPr="009F02FC">
        <w:rPr>
          <w:rFonts w:ascii="Arial" w:hAnsi="Arial" w:cs="Arial"/>
          <w:i/>
          <w:sz w:val="16"/>
          <w:szCs w:val="18"/>
        </w:rPr>
        <w:t>Maps of the Holy Land for Overhead Projection</w:t>
      </w:r>
      <w:r w:rsidRPr="009F02FC">
        <w:rPr>
          <w:rFonts w:ascii="Arial" w:hAnsi="Arial" w:cs="Arial"/>
          <w:sz w:val="16"/>
          <w:szCs w:val="18"/>
        </w:rPr>
        <w:t xml:space="preserve"> (Elgin, IL: David C. Cook Pub. Co., 1973)</w:t>
      </w:r>
    </w:p>
    <w:p w14:paraId="74F9D6FF" w14:textId="77777777" w:rsidR="007743A7" w:rsidRPr="009F02FC" w:rsidRDefault="007743A7">
      <w:pPr>
        <w:tabs>
          <w:tab w:val="left" w:pos="540"/>
          <w:tab w:val="left" w:pos="1080"/>
          <w:tab w:val="left" w:pos="6120"/>
          <w:tab w:val="left" w:pos="7560"/>
          <w:tab w:val="left" w:pos="8820"/>
        </w:tabs>
        <w:ind w:left="540" w:right="-671" w:hanging="540"/>
        <w:jc w:val="center"/>
        <w:rPr>
          <w:rFonts w:ascii="Arial" w:hAnsi="Arial" w:cs="Arial"/>
          <w:sz w:val="16"/>
          <w:szCs w:val="18"/>
        </w:rPr>
      </w:pPr>
    </w:p>
    <w:p w14:paraId="2FB9DFC9" w14:textId="77777777" w:rsidR="007743A7" w:rsidRPr="009F02FC" w:rsidRDefault="007743A7">
      <w:pPr>
        <w:tabs>
          <w:tab w:val="left" w:pos="1860"/>
          <w:tab w:val="left" w:pos="6120"/>
          <w:tab w:val="left" w:pos="7560"/>
          <w:tab w:val="left" w:pos="8820"/>
        </w:tabs>
        <w:ind w:right="5010"/>
        <w:jc w:val="left"/>
        <w:rPr>
          <w:rFonts w:ascii="Arial" w:hAnsi="Arial" w:cs="Arial"/>
          <w:sz w:val="16"/>
          <w:szCs w:val="18"/>
        </w:rPr>
      </w:pPr>
    </w:p>
    <w:p w14:paraId="08CAF21F" w14:textId="77777777" w:rsidR="007743A7" w:rsidRPr="009F02FC" w:rsidRDefault="007743A7">
      <w:pPr>
        <w:pStyle w:val="BodyText2"/>
        <w:rPr>
          <w:rFonts w:ascii="Arial" w:hAnsi="Arial" w:cs="Arial"/>
          <w:sz w:val="16"/>
          <w:szCs w:val="18"/>
        </w:rPr>
      </w:pPr>
      <w:r w:rsidRPr="009F02FC">
        <w:rPr>
          <w:rFonts w:ascii="Arial" w:hAnsi="Arial" w:cs="Arial"/>
          <w:sz w:val="16"/>
          <w:szCs w:val="18"/>
        </w:rPr>
        <w:t>The Great Trunk Road (or Via Maris, “Way of the Sea”) was the most important international artery of the Fertile Crescent.  This dotted line on the map divided Israel into two distinct cultures:</w:t>
      </w:r>
    </w:p>
    <w:p w14:paraId="6CB74967" w14:textId="77777777" w:rsidR="007743A7" w:rsidRPr="009F02FC" w:rsidRDefault="007743A7">
      <w:pPr>
        <w:tabs>
          <w:tab w:val="left" w:pos="1860"/>
          <w:tab w:val="left" w:pos="6120"/>
          <w:tab w:val="left" w:pos="7560"/>
          <w:tab w:val="left" w:pos="8820"/>
        </w:tabs>
        <w:ind w:right="-671"/>
        <w:jc w:val="left"/>
        <w:rPr>
          <w:rFonts w:ascii="Arial" w:hAnsi="Arial" w:cs="Arial"/>
          <w:sz w:val="6"/>
          <w:szCs w:val="18"/>
        </w:rPr>
      </w:pPr>
    </w:p>
    <w:tbl>
      <w:tblPr>
        <w:tblW w:w="0" w:type="auto"/>
        <w:tblLayout w:type="fixed"/>
        <w:tblCellMar>
          <w:left w:w="80" w:type="dxa"/>
          <w:right w:w="80" w:type="dxa"/>
        </w:tblCellMar>
        <w:tblLook w:val="0000" w:firstRow="0" w:lastRow="0" w:firstColumn="0" w:lastColumn="0" w:noHBand="0" w:noVBand="0"/>
      </w:tblPr>
      <w:tblGrid>
        <w:gridCol w:w="2150"/>
        <w:gridCol w:w="1890"/>
      </w:tblGrid>
      <w:tr w:rsidR="007743A7" w:rsidRPr="009F02FC" w14:paraId="2536F336" w14:textId="77777777">
        <w:tc>
          <w:tcPr>
            <w:tcW w:w="2150" w:type="dxa"/>
            <w:tcBorders>
              <w:top w:val="single" w:sz="6" w:space="0" w:color="auto"/>
              <w:left w:val="single" w:sz="6" w:space="0" w:color="auto"/>
              <w:bottom w:val="single" w:sz="6" w:space="0" w:color="auto"/>
              <w:right w:val="single" w:sz="6" w:space="0" w:color="auto"/>
            </w:tcBorders>
          </w:tcPr>
          <w:p w14:paraId="4E87F2D2" w14:textId="77777777" w:rsidR="007743A7" w:rsidRPr="009F02FC" w:rsidRDefault="007743A7">
            <w:pPr>
              <w:pStyle w:val="Heading5"/>
              <w:rPr>
                <w:rFonts w:ascii="Arial" w:hAnsi="Arial" w:cs="Arial"/>
                <w:sz w:val="16"/>
                <w:szCs w:val="18"/>
              </w:rPr>
            </w:pPr>
            <w:r w:rsidRPr="009F02FC">
              <w:rPr>
                <w:rFonts w:ascii="Arial" w:hAnsi="Arial" w:cs="Arial"/>
                <w:sz w:val="16"/>
                <w:szCs w:val="18"/>
              </w:rPr>
              <w:t>“Left Stage”</w:t>
            </w:r>
          </w:p>
        </w:tc>
        <w:tc>
          <w:tcPr>
            <w:tcW w:w="1890" w:type="dxa"/>
            <w:tcBorders>
              <w:top w:val="single" w:sz="6" w:space="0" w:color="auto"/>
              <w:left w:val="single" w:sz="6" w:space="0" w:color="auto"/>
              <w:bottom w:val="single" w:sz="6" w:space="0" w:color="auto"/>
              <w:right w:val="single" w:sz="6" w:space="0" w:color="auto"/>
            </w:tcBorders>
          </w:tcPr>
          <w:p w14:paraId="507B4C9D" w14:textId="77777777" w:rsidR="007743A7" w:rsidRPr="009F02FC" w:rsidRDefault="007743A7">
            <w:pPr>
              <w:tabs>
                <w:tab w:val="left" w:pos="6120"/>
                <w:tab w:val="left" w:pos="7560"/>
                <w:tab w:val="left" w:pos="8820"/>
              </w:tabs>
              <w:ind w:right="-80"/>
              <w:jc w:val="left"/>
              <w:rPr>
                <w:rFonts w:ascii="Arial" w:hAnsi="Arial" w:cs="Arial"/>
                <w:b/>
                <w:sz w:val="16"/>
                <w:szCs w:val="18"/>
              </w:rPr>
            </w:pPr>
            <w:r w:rsidRPr="009F02FC">
              <w:rPr>
                <w:rFonts w:ascii="Arial" w:hAnsi="Arial" w:cs="Arial"/>
                <w:b/>
                <w:sz w:val="16"/>
                <w:szCs w:val="18"/>
              </w:rPr>
              <w:t>“Right Stage”</w:t>
            </w:r>
          </w:p>
        </w:tc>
      </w:tr>
      <w:tr w:rsidR="007743A7" w:rsidRPr="009F02FC" w14:paraId="48FAC1D1" w14:textId="77777777">
        <w:tc>
          <w:tcPr>
            <w:tcW w:w="2150" w:type="dxa"/>
            <w:tcBorders>
              <w:top w:val="single" w:sz="6" w:space="0" w:color="auto"/>
              <w:left w:val="single" w:sz="6" w:space="0" w:color="auto"/>
              <w:bottom w:val="single" w:sz="6" w:space="0" w:color="auto"/>
              <w:right w:val="single" w:sz="6" w:space="0" w:color="auto"/>
            </w:tcBorders>
          </w:tcPr>
          <w:p w14:paraId="481D1FBB"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West &amp; North</w:t>
            </w:r>
          </w:p>
        </w:tc>
        <w:tc>
          <w:tcPr>
            <w:tcW w:w="1890" w:type="dxa"/>
            <w:tcBorders>
              <w:top w:val="single" w:sz="6" w:space="0" w:color="auto"/>
              <w:left w:val="single" w:sz="6" w:space="0" w:color="auto"/>
              <w:bottom w:val="single" w:sz="6" w:space="0" w:color="auto"/>
              <w:right w:val="single" w:sz="6" w:space="0" w:color="auto"/>
            </w:tcBorders>
          </w:tcPr>
          <w:p w14:paraId="20571CDB"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East &amp; South</w:t>
            </w:r>
          </w:p>
        </w:tc>
      </w:tr>
      <w:tr w:rsidR="007743A7" w:rsidRPr="009F02FC" w14:paraId="5692E632" w14:textId="77777777">
        <w:tc>
          <w:tcPr>
            <w:tcW w:w="2150" w:type="dxa"/>
            <w:tcBorders>
              <w:top w:val="single" w:sz="6" w:space="0" w:color="auto"/>
              <w:left w:val="single" w:sz="6" w:space="0" w:color="auto"/>
              <w:bottom w:val="single" w:sz="6" w:space="0" w:color="auto"/>
              <w:right w:val="single" w:sz="6" w:space="0" w:color="auto"/>
            </w:tcBorders>
          </w:tcPr>
          <w:p w14:paraId="56EA5AF9"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Fertile Plains</w:t>
            </w:r>
          </w:p>
        </w:tc>
        <w:tc>
          <w:tcPr>
            <w:tcW w:w="1890" w:type="dxa"/>
            <w:tcBorders>
              <w:top w:val="single" w:sz="6" w:space="0" w:color="auto"/>
              <w:left w:val="single" w:sz="6" w:space="0" w:color="auto"/>
              <w:bottom w:val="single" w:sz="6" w:space="0" w:color="auto"/>
              <w:right w:val="single" w:sz="6" w:space="0" w:color="auto"/>
            </w:tcBorders>
          </w:tcPr>
          <w:p w14:paraId="77B0D972"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Dry Deserts &amp; Hills</w:t>
            </w:r>
          </w:p>
        </w:tc>
      </w:tr>
      <w:tr w:rsidR="007743A7" w:rsidRPr="009F02FC" w14:paraId="53FAC4B9" w14:textId="77777777">
        <w:tc>
          <w:tcPr>
            <w:tcW w:w="2150" w:type="dxa"/>
            <w:tcBorders>
              <w:top w:val="single" w:sz="6" w:space="0" w:color="auto"/>
              <w:left w:val="single" w:sz="6" w:space="0" w:color="auto"/>
              <w:bottom w:val="single" w:sz="6" w:space="0" w:color="auto"/>
              <w:right w:val="single" w:sz="6" w:space="0" w:color="auto"/>
            </w:tcBorders>
          </w:tcPr>
          <w:p w14:paraId="5C95E8B3"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Farmers</w:t>
            </w:r>
          </w:p>
        </w:tc>
        <w:tc>
          <w:tcPr>
            <w:tcW w:w="1890" w:type="dxa"/>
            <w:tcBorders>
              <w:top w:val="single" w:sz="6" w:space="0" w:color="auto"/>
              <w:left w:val="single" w:sz="6" w:space="0" w:color="auto"/>
              <w:bottom w:val="single" w:sz="6" w:space="0" w:color="auto"/>
              <w:right w:val="single" w:sz="6" w:space="0" w:color="auto"/>
            </w:tcBorders>
          </w:tcPr>
          <w:p w14:paraId="7E0D0160"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Herdsmen</w:t>
            </w:r>
          </w:p>
        </w:tc>
      </w:tr>
      <w:tr w:rsidR="007743A7" w:rsidRPr="009F02FC" w14:paraId="5B607274" w14:textId="77777777">
        <w:tc>
          <w:tcPr>
            <w:tcW w:w="2150" w:type="dxa"/>
            <w:tcBorders>
              <w:top w:val="single" w:sz="6" w:space="0" w:color="auto"/>
              <w:left w:val="single" w:sz="6" w:space="0" w:color="auto"/>
              <w:bottom w:val="single" w:sz="6" w:space="0" w:color="auto"/>
              <w:right w:val="single" w:sz="6" w:space="0" w:color="auto"/>
            </w:tcBorders>
          </w:tcPr>
          <w:p w14:paraId="5659C8FE"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 xml:space="preserve">Land of Honey </w:t>
            </w:r>
          </w:p>
        </w:tc>
        <w:tc>
          <w:tcPr>
            <w:tcW w:w="1890" w:type="dxa"/>
            <w:tcBorders>
              <w:top w:val="single" w:sz="6" w:space="0" w:color="auto"/>
              <w:left w:val="single" w:sz="6" w:space="0" w:color="auto"/>
              <w:bottom w:val="single" w:sz="6" w:space="0" w:color="auto"/>
              <w:right w:val="single" w:sz="6" w:space="0" w:color="auto"/>
            </w:tcBorders>
          </w:tcPr>
          <w:p w14:paraId="4D80A5AB"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Land of Milk</w:t>
            </w:r>
          </w:p>
        </w:tc>
      </w:tr>
      <w:tr w:rsidR="007743A7" w:rsidRPr="009F02FC" w14:paraId="6D30D6AE" w14:textId="77777777">
        <w:tc>
          <w:tcPr>
            <w:tcW w:w="2150" w:type="dxa"/>
            <w:tcBorders>
              <w:top w:val="single" w:sz="6" w:space="0" w:color="auto"/>
              <w:left w:val="single" w:sz="6" w:space="0" w:color="auto"/>
              <w:bottom w:val="single" w:sz="6" w:space="0" w:color="auto"/>
              <w:right w:val="single" w:sz="6" w:space="0" w:color="auto"/>
            </w:tcBorders>
          </w:tcPr>
          <w:p w14:paraId="1E13A41C"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40 Large Cities</w:t>
            </w:r>
          </w:p>
        </w:tc>
        <w:tc>
          <w:tcPr>
            <w:tcW w:w="1890" w:type="dxa"/>
            <w:tcBorders>
              <w:top w:val="single" w:sz="6" w:space="0" w:color="auto"/>
              <w:left w:val="single" w:sz="6" w:space="0" w:color="auto"/>
              <w:bottom w:val="single" w:sz="6" w:space="0" w:color="auto"/>
              <w:right w:val="single" w:sz="6" w:space="0" w:color="auto"/>
            </w:tcBorders>
          </w:tcPr>
          <w:p w14:paraId="728B8316"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310 Small Towns</w:t>
            </w:r>
          </w:p>
        </w:tc>
      </w:tr>
      <w:tr w:rsidR="007743A7" w:rsidRPr="009F02FC" w14:paraId="1D114996" w14:textId="77777777">
        <w:tc>
          <w:tcPr>
            <w:tcW w:w="2150" w:type="dxa"/>
            <w:tcBorders>
              <w:top w:val="single" w:sz="6" w:space="0" w:color="auto"/>
              <w:left w:val="single" w:sz="6" w:space="0" w:color="auto"/>
              <w:bottom w:val="single" w:sz="6" w:space="0" w:color="auto"/>
              <w:right w:val="single" w:sz="6" w:space="0" w:color="auto"/>
            </w:tcBorders>
          </w:tcPr>
          <w:p w14:paraId="05A8BC70"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Gaza, Caesarea, Megiddo, Beth-Shan, Hazor, Dan</w:t>
            </w:r>
          </w:p>
        </w:tc>
        <w:tc>
          <w:tcPr>
            <w:tcW w:w="1890" w:type="dxa"/>
            <w:tcBorders>
              <w:top w:val="single" w:sz="6" w:space="0" w:color="auto"/>
              <w:left w:val="single" w:sz="6" w:space="0" w:color="auto"/>
              <w:bottom w:val="single" w:sz="6" w:space="0" w:color="auto"/>
              <w:right w:val="single" w:sz="6" w:space="0" w:color="auto"/>
            </w:tcBorders>
          </w:tcPr>
          <w:p w14:paraId="3551C578"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Beersheba, Hebron, Bethlehem, Jerusalem, Samaria</w:t>
            </w:r>
          </w:p>
        </w:tc>
      </w:tr>
      <w:tr w:rsidR="007743A7" w:rsidRPr="009F02FC" w14:paraId="2B4355B4" w14:textId="77777777">
        <w:tc>
          <w:tcPr>
            <w:tcW w:w="2150" w:type="dxa"/>
            <w:tcBorders>
              <w:top w:val="single" w:sz="6" w:space="0" w:color="auto"/>
              <w:left w:val="single" w:sz="6" w:space="0" w:color="auto"/>
              <w:bottom w:val="single" w:sz="6" w:space="0" w:color="auto"/>
              <w:right w:val="single" w:sz="6" w:space="0" w:color="auto"/>
            </w:tcBorders>
          </w:tcPr>
          <w:p w14:paraId="3B40D3CA"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Easy</w:t>
            </w:r>
          </w:p>
        </w:tc>
        <w:tc>
          <w:tcPr>
            <w:tcW w:w="1890" w:type="dxa"/>
            <w:tcBorders>
              <w:top w:val="single" w:sz="6" w:space="0" w:color="auto"/>
              <w:left w:val="single" w:sz="6" w:space="0" w:color="auto"/>
              <w:bottom w:val="single" w:sz="6" w:space="0" w:color="auto"/>
              <w:right w:val="single" w:sz="6" w:space="0" w:color="auto"/>
            </w:tcBorders>
          </w:tcPr>
          <w:p w14:paraId="4109AD1F"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Exhausting</w:t>
            </w:r>
          </w:p>
        </w:tc>
      </w:tr>
      <w:tr w:rsidR="007743A7" w:rsidRPr="009F02FC" w14:paraId="37363D9F" w14:textId="77777777">
        <w:tc>
          <w:tcPr>
            <w:tcW w:w="2150" w:type="dxa"/>
            <w:tcBorders>
              <w:top w:val="single" w:sz="6" w:space="0" w:color="auto"/>
              <w:left w:val="single" w:sz="6" w:space="0" w:color="auto"/>
              <w:bottom w:val="single" w:sz="6" w:space="0" w:color="auto"/>
              <w:right w:val="single" w:sz="6" w:space="0" w:color="auto"/>
            </w:tcBorders>
          </w:tcPr>
          <w:p w14:paraId="513BB341"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Predictable</w:t>
            </w:r>
          </w:p>
        </w:tc>
        <w:tc>
          <w:tcPr>
            <w:tcW w:w="1890" w:type="dxa"/>
            <w:tcBorders>
              <w:top w:val="single" w:sz="6" w:space="0" w:color="auto"/>
              <w:left w:val="single" w:sz="6" w:space="0" w:color="auto"/>
              <w:bottom w:val="single" w:sz="6" w:space="0" w:color="auto"/>
              <w:right w:val="single" w:sz="6" w:space="0" w:color="auto"/>
            </w:tcBorders>
          </w:tcPr>
          <w:p w14:paraId="7A58AEC9"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Unpredictable</w:t>
            </w:r>
          </w:p>
        </w:tc>
      </w:tr>
      <w:tr w:rsidR="007743A7" w:rsidRPr="009F02FC" w14:paraId="37E5BDD8" w14:textId="77777777">
        <w:tc>
          <w:tcPr>
            <w:tcW w:w="2150" w:type="dxa"/>
            <w:tcBorders>
              <w:top w:val="single" w:sz="6" w:space="0" w:color="auto"/>
              <w:left w:val="single" w:sz="6" w:space="0" w:color="auto"/>
              <w:bottom w:val="single" w:sz="6" w:space="0" w:color="auto"/>
              <w:right w:val="single" w:sz="6" w:space="0" w:color="auto"/>
            </w:tcBorders>
          </w:tcPr>
          <w:p w14:paraId="36E6C61E"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Trade, Noisy</w:t>
            </w:r>
          </w:p>
        </w:tc>
        <w:tc>
          <w:tcPr>
            <w:tcW w:w="1890" w:type="dxa"/>
            <w:tcBorders>
              <w:top w:val="single" w:sz="6" w:space="0" w:color="auto"/>
              <w:left w:val="single" w:sz="6" w:space="0" w:color="auto"/>
              <w:bottom w:val="single" w:sz="6" w:space="0" w:color="auto"/>
              <w:right w:val="single" w:sz="6" w:space="0" w:color="auto"/>
            </w:tcBorders>
          </w:tcPr>
          <w:p w14:paraId="4E4B4011"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Isolation, Quiet</w:t>
            </w:r>
          </w:p>
        </w:tc>
      </w:tr>
      <w:tr w:rsidR="007743A7" w:rsidRPr="009F02FC" w14:paraId="75743A28" w14:textId="77777777">
        <w:tc>
          <w:tcPr>
            <w:tcW w:w="2150" w:type="dxa"/>
            <w:tcBorders>
              <w:top w:val="single" w:sz="6" w:space="0" w:color="auto"/>
              <w:left w:val="single" w:sz="6" w:space="0" w:color="auto"/>
              <w:bottom w:val="single" w:sz="6" w:space="0" w:color="auto"/>
              <w:right w:val="single" w:sz="6" w:space="0" w:color="auto"/>
            </w:tcBorders>
          </w:tcPr>
          <w:p w14:paraId="03B0D001"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International</w:t>
            </w:r>
          </w:p>
        </w:tc>
        <w:tc>
          <w:tcPr>
            <w:tcW w:w="1890" w:type="dxa"/>
            <w:tcBorders>
              <w:top w:val="single" w:sz="6" w:space="0" w:color="auto"/>
              <w:left w:val="single" w:sz="6" w:space="0" w:color="auto"/>
              <w:bottom w:val="single" w:sz="6" w:space="0" w:color="auto"/>
              <w:right w:val="single" w:sz="6" w:space="0" w:color="auto"/>
            </w:tcBorders>
          </w:tcPr>
          <w:p w14:paraId="3128633F"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Nationalism</w:t>
            </w:r>
          </w:p>
        </w:tc>
      </w:tr>
      <w:tr w:rsidR="007743A7" w:rsidRPr="009F02FC" w14:paraId="0C010FA1" w14:textId="77777777">
        <w:tc>
          <w:tcPr>
            <w:tcW w:w="2150" w:type="dxa"/>
            <w:tcBorders>
              <w:top w:val="single" w:sz="6" w:space="0" w:color="auto"/>
              <w:left w:val="single" w:sz="6" w:space="0" w:color="auto"/>
              <w:bottom w:val="single" w:sz="6" w:space="0" w:color="auto"/>
              <w:right w:val="single" w:sz="6" w:space="0" w:color="auto"/>
            </w:tcBorders>
          </w:tcPr>
          <w:p w14:paraId="06E7FB4F"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Syncretism</w:t>
            </w:r>
          </w:p>
        </w:tc>
        <w:tc>
          <w:tcPr>
            <w:tcW w:w="1890" w:type="dxa"/>
            <w:tcBorders>
              <w:top w:val="single" w:sz="6" w:space="0" w:color="auto"/>
              <w:left w:val="single" w:sz="6" w:space="0" w:color="auto"/>
              <w:bottom w:val="single" w:sz="6" w:space="0" w:color="auto"/>
              <w:right w:val="single" w:sz="6" w:space="0" w:color="auto"/>
            </w:tcBorders>
          </w:tcPr>
          <w:p w14:paraId="0CA0B309"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Purity of Religion</w:t>
            </w:r>
          </w:p>
        </w:tc>
      </w:tr>
      <w:tr w:rsidR="007743A7" w:rsidRPr="009F02FC" w14:paraId="6EA79B2D" w14:textId="77777777">
        <w:tc>
          <w:tcPr>
            <w:tcW w:w="2150" w:type="dxa"/>
            <w:tcBorders>
              <w:top w:val="single" w:sz="6" w:space="0" w:color="auto"/>
              <w:left w:val="single" w:sz="6" w:space="0" w:color="auto"/>
              <w:bottom w:val="single" w:sz="6" w:space="0" w:color="auto"/>
              <w:right w:val="single" w:sz="6" w:space="0" w:color="auto"/>
            </w:tcBorders>
          </w:tcPr>
          <w:p w14:paraId="1FC13F2C"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Paganism (e.g., Dagon, Astarti, Baal)</w:t>
            </w:r>
          </w:p>
        </w:tc>
        <w:tc>
          <w:tcPr>
            <w:tcW w:w="1890" w:type="dxa"/>
            <w:tcBorders>
              <w:top w:val="single" w:sz="6" w:space="0" w:color="auto"/>
              <w:left w:val="single" w:sz="6" w:space="0" w:color="auto"/>
              <w:bottom w:val="single" w:sz="6" w:space="0" w:color="auto"/>
              <w:right w:val="single" w:sz="6" w:space="0" w:color="auto"/>
            </w:tcBorders>
          </w:tcPr>
          <w:p w14:paraId="53A150DA"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Judaism, Christianity, Islam</w:t>
            </w:r>
          </w:p>
        </w:tc>
      </w:tr>
      <w:tr w:rsidR="007743A7" w:rsidRPr="009F02FC" w14:paraId="3CBEDD67" w14:textId="77777777">
        <w:tc>
          <w:tcPr>
            <w:tcW w:w="2150" w:type="dxa"/>
            <w:tcBorders>
              <w:top w:val="single" w:sz="6" w:space="0" w:color="auto"/>
              <w:left w:val="single" w:sz="6" w:space="0" w:color="auto"/>
              <w:bottom w:val="single" w:sz="6" w:space="0" w:color="auto"/>
              <w:right w:val="single" w:sz="6" w:space="0" w:color="auto"/>
            </w:tcBorders>
          </w:tcPr>
          <w:p w14:paraId="2EF90157"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Protected own area when strong (only 150 years of Israelite control under David, Solomon)</w:t>
            </w:r>
          </w:p>
        </w:tc>
        <w:tc>
          <w:tcPr>
            <w:tcW w:w="1890" w:type="dxa"/>
            <w:tcBorders>
              <w:top w:val="single" w:sz="6" w:space="0" w:color="auto"/>
              <w:left w:val="single" w:sz="6" w:space="0" w:color="auto"/>
              <w:bottom w:val="single" w:sz="6" w:space="0" w:color="auto"/>
              <w:right w:val="single" w:sz="6" w:space="0" w:color="auto"/>
            </w:tcBorders>
          </w:tcPr>
          <w:p w14:paraId="21B520FA"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Conquered “Left Stage” when strong (but stayed 1650 years at “Right Stage”)</w:t>
            </w:r>
          </w:p>
        </w:tc>
      </w:tr>
      <w:tr w:rsidR="007743A7" w:rsidRPr="009F02FC" w14:paraId="299A72CB" w14:textId="77777777">
        <w:tc>
          <w:tcPr>
            <w:tcW w:w="2150" w:type="dxa"/>
            <w:tcBorders>
              <w:top w:val="single" w:sz="6" w:space="0" w:color="auto"/>
              <w:left w:val="single" w:sz="6" w:space="0" w:color="auto"/>
              <w:bottom w:val="single" w:sz="6" w:space="0" w:color="auto"/>
              <w:right w:val="single" w:sz="6" w:space="0" w:color="auto"/>
            </w:tcBorders>
          </w:tcPr>
          <w:p w14:paraId="0140964F"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Sea Peoples</w:t>
            </w:r>
          </w:p>
        </w:tc>
        <w:tc>
          <w:tcPr>
            <w:tcW w:w="1890" w:type="dxa"/>
            <w:tcBorders>
              <w:top w:val="single" w:sz="6" w:space="0" w:color="auto"/>
              <w:left w:val="single" w:sz="6" w:space="0" w:color="auto"/>
              <w:bottom w:val="single" w:sz="6" w:space="0" w:color="auto"/>
              <w:right w:val="single" w:sz="6" w:space="0" w:color="auto"/>
            </w:tcBorders>
          </w:tcPr>
          <w:p w14:paraId="25D2F8AB"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Desert Peoples</w:t>
            </w:r>
          </w:p>
        </w:tc>
      </w:tr>
      <w:tr w:rsidR="007743A7" w:rsidRPr="009F02FC" w14:paraId="01326F46" w14:textId="77777777">
        <w:tc>
          <w:tcPr>
            <w:tcW w:w="2150" w:type="dxa"/>
            <w:tcBorders>
              <w:top w:val="single" w:sz="6" w:space="0" w:color="auto"/>
              <w:left w:val="single" w:sz="6" w:space="0" w:color="auto"/>
              <w:bottom w:val="single" w:sz="6" w:space="0" w:color="auto"/>
              <w:right w:val="single" w:sz="6" w:space="0" w:color="auto"/>
            </w:tcBorders>
          </w:tcPr>
          <w:p w14:paraId="25329D58"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Nations: Philistines, Phoenicians, Syrians, Egyptians, Assyrians, Babylonians, Romans</w:t>
            </w:r>
          </w:p>
        </w:tc>
        <w:tc>
          <w:tcPr>
            <w:tcW w:w="1890" w:type="dxa"/>
            <w:tcBorders>
              <w:top w:val="single" w:sz="6" w:space="0" w:color="auto"/>
              <w:left w:val="single" w:sz="6" w:space="0" w:color="auto"/>
              <w:bottom w:val="single" w:sz="6" w:space="0" w:color="auto"/>
              <w:right w:val="single" w:sz="6" w:space="0" w:color="auto"/>
            </w:tcBorders>
          </w:tcPr>
          <w:p w14:paraId="21CAEEA8"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The “ites”: Israelites, Ammonites, Moabites, Edomites</w:t>
            </w:r>
          </w:p>
        </w:tc>
      </w:tr>
    </w:tbl>
    <w:p w14:paraId="06E39029" w14:textId="77777777" w:rsidR="007743A7" w:rsidRPr="009F02FC" w:rsidRDefault="007743A7">
      <w:pPr>
        <w:tabs>
          <w:tab w:val="left" w:pos="1860"/>
          <w:tab w:val="left" w:pos="6120"/>
          <w:tab w:val="left" w:pos="7560"/>
          <w:tab w:val="left" w:pos="8820"/>
        </w:tabs>
        <w:ind w:right="5820"/>
        <w:jc w:val="left"/>
        <w:rPr>
          <w:rFonts w:ascii="Arial" w:hAnsi="Arial" w:cs="Arial"/>
          <w:sz w:val="16"/>
          <w:szCs w:val="18"/>
        </w:rPr>
      </w:pPr>
      <w:r w:rsidRPr="009F02FC">
        <w:rPr>
          <w:rFonts w:ascii="Arial" w:hAnsi="Arial" w:cs="Arial"/>
          <w:sz w:val="16"/>
          <w:szCs w:val="18"/>
        </w:rPr>
        <w:t>Sources: Jim Fleming, “The Geography of the Bible” (Tantur, Israel: Biblical Resources, n.d.); Beitzel, 50, 68</w:t>
      </w:r>
    </w:p>
    <w:p w14:paraId="631E27CF" w14:textId="77777777" w:rsidR="007743A7" w:rsidRPr="009F02FC" w:rsidRDefault="007743A7">
      <w:pPr>
        <w:tabs>
          <w:tab w:val="left" w:pos="1860"/>
          <w:tab w:val="left" w:pos="6120"/>
          <w:tab w:val="left" w:pos="7560"/>
          <w:tab w:val="left" w:pos="8820"/>
        </w:tabs>
        <w:ind w:right="-671"/>
        <w:jc w:val="left"/>
        <w:rPr>
          <w:rFonts w:ascii="Arial" w:hAnsi="Arial" w:cs="Arial"/>
          <w:sz w:val="16"/>
          <w:szCs w:val="18"/>
        </w:rPr>
      </w:pPr>
    </w:p>
    <w:p w14:paraId="16EA12A8" w14:textId="77777777" w:rsidR="007743A7" w:rsidRPr="009F02FC" w:rsidRDefault="007743A7">
      <w:pPr>
        <w:tabs>
          <w:tab w:val="left" w:pos="4420"/>
          <w:tab w:val="left" w:pos="6120"/>
          <w:tab w:val="left" w:pos="7080"/>
          <w:tab w:val="left" w:pos="7560"/>
          <w:tab w:val="left" w:pos="8820"/>
        </w:tabs>
        <w:ind w:right="-671"/>
        <w:jc w:val="center"/>
        <w:rPr>
          <w:rFonts w:ascii="Arial" w:hAnsi="Arial" w:cs="Arial"/>
          <w:b/>
          <w:sz w:val="32"/>
          <w:szCs w:val="18"/>
        </w:rPr>
      </w:pPr>
      <w:r w:rsidRPr="009F02FC">
        <w:rPr>
          <w:rFonts w:ascii="Arial" w:hAnsi="Arial" w:cs="Arial"/>
          <w:sz w:val="16"/>
          <w:szCs w:val="18"/>
        </w:rPr>
        <w:br w:type="page"/>
      </w:r>
      <w:r w:rsidRPr="009F02FC">
        <w:rPr>
          <w:rFonts w:ascii="Arial" w:hAnsi="Arial" w:cs="Arial"/>
          <w:b/>
          <w:vanish/>
          <w:sz w:val="32"/>
          <w:szCs w:val="18"/>
        </w:rPr>
        <w:lastRenderedPageBreak/>
        <w:fldChar w:fldCharType="begin"/>
      </w:r>
      <w:r w:rsidRPr="009F02FC">
        <w:rPr>
          <w:rFonts w:ascii="Arial" w:hAnsi="Arial" w:cs="Arial"/>
          <w:b/>
          <w:vanish/>
          <w:sz w:val="32"/>
          <w:szCs w:val="18"/>
        </w:rPr>
        <w:instrText xml:space="preserve"> TC </w:instrText>
      </w:r>
      <w:r w:rsidRPr="009F02FC">
        <w:rPr>
          <w:rFonts w:ascii="Arial" w:hAnsi="Arial" w:cs="Arial"/>
          <w:b/>
          <w:sz w:val="32"/>
          <w:szCs w:val="18"/>
        </w:rPr>
        <w:instrText xml:space="preserve"> "</w:instrText>
      </w:r>
      <w:bookmarkStart w:id="45" w:name="_Toc408127812"/>
      <w:bookmarkStart w:id="46" w:name="_Toc502996044"/>
      <w:r w:rsidRPr="009F02FC">
        <w:rPr>
          <w:rFonts w:ascii="Arial" w:hAnsi="Arial" w:cs="Arial"/>
          <w:b/>
          <w:sz w:val="32"/>
          <w:szCs w:val="18"/>
        </w:rPr>
        <w:instrText>The Development of Modern Israel</w:instrText>
      </w:r>
      <w:bookmarkEnd w:id="45"/>
      <w:bookmarkEnd w:id="46"/>
      <w:r w:rsidRPr="009F02FC">
        <w:rPr>
          <w:rFonts w:ascii="Arial" w:hAnsi="Arial" w:cs="Arial"/>
          <w:b/>
          <w:sz w:val="32"/>
          <w:szCs w:val="18"/>
        </w:rPr>
        <w:instrText xml:space="preserve"> " \l 3 </w:instrText>
      </w:r>
      <w:r w:rsidRPr="009F02FC">
        <w:rPr>
          <w:rFonts w:ascii="Arial" w:hAnsi="Arial" w:cs="Arial"/>
          <w:b/>
          <w:vanish/>
          <w:sz w:val="32"/>
          <w:szCs w:val="18"/>
        </w:rPr>
        <w:fldChar w:fldCharType="end"/>
      </w:r>
    </w:p>
    <w:p w14:paraId="2CDA846F"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sz w:val="21"/>
          <w:szCs w:val="18"/>
        </w:rPr>
      </w:pPr>
      <w:r w:rsidRPr="009F02FC">
        <w:rPr>
          <w:rFonts w:ascii="Arial" w:hAnsi="Arial" w:cs="Arial"/>
          <w:vanish/>
          <w:sz w:val="21"/>
          <w:szCs w:val="18"/>
        </w:rPr>
        <w:t>Beitzel and David C. Cook</w:t>
      </w:r>
    </w:p>
    <w:p w14:paraId="56176227" w14:textId="77777777" w:rsidR="007743A7" w:rsidRPr="009F02FC" w:rsidRDefault="007743A7">
      <w:pPr>
        <w:tabs>
          <w:tab w:val="left" w:pos="4420"/>
          <w:tab w:val="left" w:pos="6120"/>
          <w:tab w:val="left" w:pos="7080"/>
          <w:tab w:val="left" w:pos="7560"/>
          <w:tab w:val="left" w:pos="8820"/>
        </w:tabs>
        <w:ind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Sizes of Israel vs. Singapore</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7" w:name="_Toc408127813"/>
      <w:bookmarkStart w:id="48" w:name="_Toc502996045"/>
      <w:r w:rsidRPr="009F02FC">
        <w:rPr>
          <w:rFonts w:ascii="Arial" w:hAnsi="Arial" w:cs="Arial"/>
          <w:b/>
          <w:sz w:val="13"/>
          <w:szCs w:val="18"/>
        </w:rPr>
        <w:instrText>Sizes of Israel vs. Singapore</w:instrText>
      </w:r>
      <w:bookmarkEnd w:id="47"/>
      <w:bookmarkEnd w:id="48"/>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5A1D451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i/>
          <w:sz w:val="16"/>
          <w:szCs w:val="18"/>
        </w:rPr>
        <w:t xml:space="preserve">Source Unknown </w:t>
      </w:r>
      <w:r w:rsidRPr="009F02FC">
        <w:rPr>
          <w:rFonts w:ascii="Arial" w:hAnsi="Arial" w:cs="Arial"/>
          <w:sz w:val="21"/>
          <w:szCs w:val="18"/>
        </w:rPr>
        <w:br w:type="page"/>
      </w:r>
      <w:r w:rsidRPr="009F02FC">
        <w:rPr>
          <w:rFonts w:ascii="Arial" w:hAnsi="Arial" w:cs="Arial"/>
          <w:b/>
          <w:sz w:val="32"/>
          <w:szCs w:val="18"/>
        </w:rPr>
        <w:lastRenderedPageBreak/>
        <w:t>Road Distances and Temperatures in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9" w:name="_Toc408127814"/>
      <w:bookmarkStart w:id="50" w:name="_Toc502996046"/>
      <w:r w:rsidRPr="009F02FC">
        <w:rPr>
          <w:rFonts w:ascii="Arial" w:hAnsi="Arial" w:cs="Arial"/>
          <w:b/>
          <w:sz w:val="13"/>
          <w:szCs w:val="18"/>
        </w:rPr>
        <w:instrText>Road Distances and Temperatures in Israel</w:instrText>
      </w:r>
      <w:bookmarkEnd w:id="49"/>
      <w:bookmarkEnd w:id="50"/>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FF1464C"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i/>
          <w:sz w:val="16"/>
          <w:szCs w:val="18"/>
        </w:rPr>
        <w:t>Israel: A Visitor’s Companion</w:t>
      </w:r>
      <w:r w:rsidRPr="009F02FC">
        <w:rPr>
          <w:rFonts w:ascii="Arial" w:hAnsi="Arial" w:cs="Arial"/>
          <w:sz w:val="16"/>
          <w:szCs w:val="18"/>
        </w:rPr>
        <w:t xml:space="preserve"> (Jerusalem: Israel Ministry of Tourism, 1993)</w:t>
      </w:r>
    </w:p>
    <w:p w14:paraId="5622A681"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and “Landface Pictorial Four in One Map” (Herzliya: Landface Co. Ltd., 1994)</w:t>
      </w:r>
    </w:p>
    <w:p w14:paraId="0A5A74FD"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The Negev</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1" w:name="_Toc408127815"/>
      <w:bookmarkStart w:id="52" w:name="_Toc502996047"/>
      <w:r w:rsidRPr="009F02FC">
        <w:rPr>
          <w:rFonts w:ascii="Arial" w:hAnsi="Arial" w:cs="Arial"/>
          <w:b/>
          <w:sz w:val="13"/>
          <w:szCs w:val="18"/>
        </w:rPr>
        <w:instrText>The Negev</w:instrText>
      </w:r>
      <w:bookmarkEnd w:id="51"/>
      <w:bookmarkEnd w:id="52"/>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4B46C462"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b/>
          <w:sz w:val="32"/>
          <w:szCs w:val="18"/>
        </w:rPr>
        <w:t>Eilat Mountains Map</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3" w:name="_Toc408127816"/>
      <w:bookmarkStart w:id="54" w:name="_Toc502996048"/>
      <w:r w:rsidRPr="009F02FC">
        <w:rPr>
          <w:rFonts w:ascii="Arial" w:hAnsi="Arial" w:cs="Arial"/>
          <w:b/>
          <w:sz w:val="13"/>
          <w:szCs w:val="18"/>
        </w:rPr>
        <w:instrText>Eilat Mountains Map</w:instrText>
      </w:r>
      <w:bookmarkEnd w:id="53"/>
      <w:bookmarkEnd w:id="5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74E8BF76"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History of the Negev</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5" w:name="_Toc408127817"/>
      <w:bookmarkStart w:id="56" w:name="_Toc502996049"/>
      <w:r w:rsidRPr="009F02FC">
        <w:rPr>
          <w:rFonts w:ascii="Arial" w:hAnsi="Arial" w:cs="Arial"/>
          <w:b/>
          <w:sz w:val="13"/>
          <w:szCs w:val="18"/>
        </w:rPr>
        <w:instrText>History of the Negev</w:instrText>
      </w:r>
      <w:bookmarkEnd w:id="55"/>
      <w:bookmarkEnd w:id="56"/>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006063C"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Spice Route History</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7" w:name="_Toc408127818"/>
      <w:bookmarkStart w:id="58" w:name="_Toc502996050"/>
      <w:r w:rsidRPr="009F02FC">
        <w:rPr>
          <w:rFonts w:ascii="Arial" w:hAnsi="Arial" w:cs="Arial"/>
          <w:b/>
          <w:sz w:val="13"/>
          <w:szCs w:val="18"/>
        </w:rPr>
        <w:instrText>Spice Route History</w:instrText>
      </w:r>
      <w:bookmarkEnd w:id="57"/>
      <w:bookmarkEnd w:id="58"/>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229E2B9"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Spice Route Map</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9" w:name="_Toc408127819"/>
      <w:bookmarkStart w:id="60" w:name="_Toc502996051"/>
      <w:r w:rsidRPr="009F02FC">
        <w:rPr>
          <w:rFonts w:ascii="Arial" w:hAnsi="Arial" w:cs="Arial"/>
          <w:b/>
          <w:sz w:val="13"/>
          <w:szCs w:val="18"/>
        </w:rPr>
        <w:instrText>Spice Route Map</w:instrText>
      </w:r>
      <w:bookmarkEnd w:id="59"/>
      <w:bookmarkEnd w:id="60"/>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3BEB8C27"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Judean Desert Map</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61" w:name="_Toc408127820"/>
      <w:bookmarkStart w:id="62" w:name="_Toc502996052"/>
      <w:r w:rsidRPr="009F02FC">
        <w:rPr>
          <w:rFonts w:ascii="Arial" w:hAnsi="Arial" w:cs="Arial"/>
          <w:b/>
          <w:sz w:val="13"/>
          <w:szCs w:val="18"/>
        </w:rPr>
        <w:instrText>Judean Desert Map</w:instrText>
      </w:r>
      <w:bookmarkEnd w:id="61"/>
      <w:bookmarkEnd w:id="62"/>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566C8FCE"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p>
    <w:p w14:paraId="1DD5B14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63" w:name="_Toc408127821"/>
      <w:bookmarkStart w:id="64" w:name="JerusalemMaps"/>
      <w:bookmarkStart w:id="65" w:name="_Toc502996053"/>
      <w:r w:rsidRPr="009F02FC">
        <w:rPr>
          <w:rFonts w:ascii="Arial" w:hAnsi="Arial" w:cs="Arial"/>
          <w:sz w:val="21"/>
          <w:szCs w:val="18"/>
        </w:rPr>
        <w:instrText>Jerusalem Maps</w:instrText>
      </w:r>
      <w:bookmarkEnd w:id="63"/>
      <w:bookmarkEnd w:id="64"/>
      <w:bookmarkEnd w:id="65"/>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29FF73D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66" w:name="_Toc408127822"/>
      <w:bookmarkStart w:id="67" w:name="_Toc502996054"/>
      <w:r w:rsidRPr="009F02FC">
        <w:rPr>
          <w:rFonts w:ascii="Arial" w:hAnsi="Arial" w:cs="Arial"/>
          <w:sz w:val="21"/>
          <w:szCs w:val="18"/>
        </w:rPr>
        <w:instrText>Jerusalem During the Ministry of Jesus</w:instrText>
      </w:r>
      <w:bookmarkEnd w:id="66"/>
      <w:bookmarkEnd w:id="67"/>
      <w:r w:rsidRPr="009F02FC">
        <w:rPr>
          <w:rFonts w:ascii="Arial" w:hAnsi="Arial" w:cs="Arial"/>
          <w:sz w:val="21"/>
          <w:szCs w:val="18"/>
        </w:rPr>
        <w:instrText xml:space="preserve">" \l 3 </w:instrText>
      </w:r>
      <w:r w:rsidRPr="009F02FC">
        <w:rPr>
          <w:rFonts w:ascii="Arial" w:hAnsi="Arial" w:cs="Arial"/>
          <w:vanish/>
          <w:sz w:val="21"/>
          <w:szCs w:val="18"/>
        </w:rPr>
        <w:fldChar w:fldCharType="end"/>
      </w:r>
    </w:p>
    <w:p w14:paraId="480B168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191</w:t>
      </w:r>
    </w:p>
    <w:p w14:paraId="6C6B3D2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Passion Week</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68" w:name="_Toc408127823"/>
      <w:bookmarkStart w:id="69" w:name="_Toc502996055"/>
      <w:r w:rsidRPr="009F02FC">
        <w:rPr>
          <w:rFonts w:ascii="Arial" w:hAnsi="Arial" w:cs="Arial"/>
          <w:b/>
          <w:sz w:val="13"/>
          <w:szCs w:val="18"/>
        </w:rPr>
        <w:instrText>Passion Week</w:instrText>
      </w:r>
      <w:bookmarkEnd w:id="68"/>
      <w:bookmarkEnd w:id="69"/>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69172A9C"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sectPr w:rsidR="007743A7" w:rsidRPr="009F02FC" w:rsidSect="007743A7">
          <w:headerReference w:type="even" r:id="rId22"/>
          <w:headerReference w:type="default" r:id="rId23"/>
          <w:pgSz w:w="11909" w:h="16834"/>
          <w:pgMar w:top="576" w:right="1181" w:bottom="576" w:left="1742" w:header="576" w:footer="576" w:gutter="0"/>
          <w:pgNumType w:start="9"/>
          <w:cols w:space="720"/>
        </w:sectPr>
      </w:pPr>
      <w:r w:rsidRPr="009F02FC">
        <w:rPr>
          <w:rFonts w:ascii="Arial" w:hAnsi="Arial" w:cs="Arial"/>
          <w:i/>
          <w:sz w:val="21"/>
          <w:szCs w:val="18"/>
        </w:rPr>
        <w:t xml:space="preserve">Bible Visual Resource Book, </w:t>
      </w:r>
      <w:r w:rsidRPr="009F02FC">
        <w:rPr>
          <w:rFonts w:ascii="Arial" w:hAnsi="Arial" w:cs="Arial"/>
          <w:sz w:val="21"/>
          <w:szCs w:val="18"/>
        </w:rPr>
        <w:t>193</w:t>
      </w:r>
      <w:r w:rsidRPr="009F02FC">
        <w:rPr>
          <w:rFonts w:ascii="Arial" w:hAnsi="Arial" w:cs="Arial"/>
          <w:b/>
          <w:sz w:val="21"/>
          <w:szCs w:val="18"/>
        </w:rPr>
        <w:t xml:space="preserve"> </w:t>
      </w:r>
    </w:p>
    <w:p w14:paraId="38CA8A26" w14:textId="77777777" w:rsidR="007743A7" w:rsidRPr="009F02FC" w:rsidRDefault="007743A7">
      <w:pPr>
        <w:tabs>
          <w:tab w:val="left" w:pos="6120"/>
          <w:tab w:val="left" w:pos="6480"/>
          <w:tab w:val="left" w:pos="7560"/>
          <w:tab w:val="left" w:pos="8820"/>
          <w:tab w:val="left" w:pos="9000"/>
        </w:tabs>
        <w:ind w:left="300" w:right="-385" w:hanging="300"/>
        <w:jc w:val="center"/>
        <w:rPr>
          <w:rFonts w:ascii="Arial" w:hAnsi="Arial" w:cs="Arial"/>
          <w:sz w:val="8"/>
          <w:szCs w:val="18"/>
        </w:rPr>
      </w:pPr>
      <w:r w:rsidRPr="009F02FC">
        <w:rPr>
          <w:rFonts w:ascii="Arial" w:hAnsi="Arial" w:cs="Arial"/>
          <w:b/>
          <w:sz w:val="32"/>
          <w:szCs w:val="18"/>
        </w:rPr>
        <w:lastRenderedPageBreak/>
        <w:t>The Old City of Jerusalem</w:t>
      </w:r>
      <w:r w:rsidRPr="009F02FC">
        <w:rPr>
          <w:rFonts w:ascii="Arial" w:hAnsi="Arial" w:cs="Arial"/>
          <w:sz w:val="8"/>
          <w:szCs w:val="18"/>
        </w:rPr>
        <w:fldChar w:fldCharType="begin"/>
      </w:r>
      <w:r w:rsidRPr="009F02FC">
        <w:rPr>
          <w:rFonts w:ascii="Arial" w:hAnsi="Arial" w:cs="Arial"/>
          <w:sz w:val="8"/>
          <w:szCs w:val="18"/>
        </w:rPr>
        <w:instrText xml:space="preserve"> TC  "</w:instrText>
      </w:r>
      <w:r w:rsidRPr="009F02FC">
        <w:rPr>
          <w:rFonts w:ascii="Arial" w:hAnsi="Arial" w:cs="Arial"/>
          <w:b/>
          <w:sz w:val="8"/>
          <w:szCs w:val="18"/>
        </w:rPr>
        <w:instrText xml:space="preserve"> </w:instrText>
      </w:r>
      <w:bookmarkStart w:id="70" w:name="_Toc474574413"/>
      <w:bookmarkStart w:id="71" w:name="_Toc474577549"/>
      <w:bookmarkStart w:id="72" w:name="_Toc502996056"/>
      <w:r w:rsidRPr="009F02FC">
        <w:rPr>
          <w:rFonts w:ascii="Arial" w:hAnsi="Arial" w:cs="Arial"/>
          <w:b/>
          <w:sz w:val="8"/>
          <w:szCs w:val="18"/>
        </w:rPr>
        <w:instrText>The Old City of Jerusalem</w:instrText>
      </w:r>
      <w:bookmarkEnd w:id="70"/>
      <w:bookmarkEnd w:id="71"/>
      <w:bookmarkEnd w:id="72"/>
      <w:r w:rsidRPr="009F02FC">
        <w:rPr>
          <w:rFonts w:ascii="Arial" w:hAnsi="Arial" w:cs="Arial"/>
          <w:sz w:val="8"/>
          <w:szCs w:val="18"/>
        </w:rPr>
        <w:instrText xml:space="preserve">" \l 3 </w:instrText>
      </w:r>
      <w:r w:rsidRPr="009F02FC">
        <w:rPr>
          <w:rFonts w:ascii="Arial" w:hAnsi="Arial" w:cs="Arial"/>
          <w:sz w:val="8"/>
          <w:szCs w:val="18"/>
        </w:rPr>
        <w:fldChar w:fldCharType="end"/>
      </w:r>
    </w:p>
    <w:p w14:paraId="4D22A7B9" w14:textId="77777777" w:rsidR="007743A7" w:rsidRPr="009F02FC" w:rsidRDefault="007743A7">
      <w:pPr>
        <w:pStyle w:val="BodyText"/>
        <w:ind w:right="-385"/>
        <w:jc w:val="center"/>
        <w:rPr>
          <w:rFonts w:ascii="Arial" w:hAnsi="Arial" w:cs="Arial"/>
          <w:sz w:val="21"/>
          <w:szCs w:val="18"/>
        </w:rPr>
      </w:pPr>
      <w:r w:rsidRPr="009F02FC">
        <w:rPr>
          <w:rFonts w:ascii="Arial" w:hAnsi="Arial" w:cs="Arial"/>
          <w:sz w:val="21"/>
          <w:szCs w:val="18"/>
        </w:rPr>
        <w:t>National Geographical Society (April 1996)</w:t>
      </w:r>
    </w:p>
    <w:p w14:paraId="45894ED4" w14:textId="77777777" w:rsidR="007743A7" w:rsidRPr="009F02FC" w:rsidRDefault="007743A7">
      <w:pPr>
        <w:pStyle w:val="BodyText"/>
        <w:ind w:right="-385"/>
        <w:rPr>
          <w:rFonts w:ascii="Arial" w:hAnsi="Arial" w:cs="Arial"/>
          <w:sz w:val="21"/>
          <w:szCs w:val="18"/>
        </w:rPr>
      </w:pPr>
    </w:p>
    <w:p w14:paraId="3FA20710" w14:textId="77777777" w:rsidR="007743A7" w:rsidRPr="009F02FC" w:rsidRDefault="007743A7">
      <w:pPr>
        <w:pStyle w:val="BodyText"/>
        <w:ind w:right="-385"/>
        <w:rPr>
          <w:rFonts w:ascii="Arial" w:hAnsi="Arial" w:cs="Arial"/>
          <w:sz w:val="21"/>
          <w:szCs w:val="18"/>
        </w:rPr>
        <w:sectPr w:rsidR="007743A7" w:rsidRPr="009F02FC" w:rsidSect="007743A7">
          <w:headerReference w:type="even" r:id="rId24"/>
          <w:headerReference w:type="default" r:id="rId25"/>
          <w:pgSz w:w="11909" w:h="16834"/>
          <w:pgMar w:top="576" w:right="1181" w:bottom="576" w:left="1742" w:header="576" w:footer="576" w:gutter="0"/>
          <w:pgNumType w:start="22"/>
          <w:cols w:space="720"/>
        </w:sectPr>
      </w:pPr>
    </w:p>
    <w:p w14:paraId="45F5C7CE" w14:textId="77777777" w:rsidR="007743A7" w:rsidRPr="009F02FC" w:rsidRDefault="007743A7">
      <w:pPr>
        <w:pStyle w:val="BodyText"/>
        <w:ind w:right="-385"/>
        <w:rPr>
          <w:rFonts w:ascii="Arial" w:hAnsi="Arial" w:cs="Arial"/>
          <w:vanish/>
          <w:sz w:val="21"/>
          <w:szCs w:val="18"/>
        </w:rPr>
      </w:pPr>
    </w:p>
    <w:p w14:paraId="00FEFF42" w14:textId="77777777" w:rsidR="007743A7" w:rsidRPr="009F02FC" w:rsidRDefault="007743A7">
      <w:pPr>
        <w:pStyle w:val="BodyText"/>
        <w:ind w:right="-385"/>
        <w:rPr>
          <w:rFonts w:ascii="Arial" w:hAnsi="Arial" w:cs="Arial"/>
          <w:sz w:val="21"/>
          <w:szCs w:val="18"/>
        </w:rPr>
        <w:sectPr w:rsidR="007743A7" w:rsidRPr="009F02FC" w:rsidSect="007743A7">
          <w:headerReference w:type="default" r:id="rId26"/>
          <w:pgSz w:w="11909" w:h="16834"/>
          <w:pgMar w:top="576" w:right="1181" w:bottom="576" w:left="1742" w:header="576" w:footer="576" w:gutter="0"/>
          <w:pgNumType w:start="22"/>
          <w:cols w:space="720"/>
        </w:sectPr>
      </w:pPr>
    </w:p>
    <w:p w14:paraId="51933D26" w14:textId="77777777" w:rsidR="007743A7" w:rsidRPr="009F02FC" w:rsidRDefault="007743A7">
      <w:pPr>
        <w:tabs>
          <w:tab w:val="left" w:pos="6120"/>
          <w:tab w:val="left" w:pos="6480"/>
          <w:tab w:val="left" w:pos="7560"/>
          <w:tab w:val="left" w:pos="8820"/>
          <w:tab w:val="left" w:pos="9000"/>
        </w:tabs>
        <w:ind w:left="300" w:right="-385" w:hanging="300"/>
        <w:jc w:val="center"/>
        <w:rPr>
          <w:rFonts w:ascii="Arial" w:hAnsi="Arial" w:cs="Arial"/>
          <w:sz w:val="8"/>
          <w:szCs w:val="18"/>
        </w:rPr>
      </w:pPr>
      <w:r w:rsidRPr="009F02FC">
        <w:rPr>
          <w:rFonts w:ascii="Arial" w:hAnsi="Arial" w:cs="Arial"/>
          <w:b/>
          <w:sz w:val="32"/>
          <w:szCs w:val="18"/>
        </w:rPr>
        <w:lastRenderedPageBreak/>
        <w:t>History of Jerusalem</w:t>
      </w:r>
      <w:r w:rsidRPr="009F02FC">
        <w:rPr>
          <w:rFonts w:ascii="Arial" w:hAnsi="Arial" w:cs="Arial"/>
          <w:sz w:val="8"/>
          <w:szCs w:val="18"/>
        </w:rPr>
        <w:fldChar w:fldCharType="begin"/>
      </w:r>
      <w:r w:rsidRPr="009F02FC">
        <w:rPr>
          <w:rFonts w:ascii="Arial" w:hAnsi="Arial" w:cs="Arial"/>
          <w:sz w:val="8"/>
          <w:szCs w:val="18"/>
        </w:rPr>
        <w:instrText xml:space="preserve"> TC  "</w:instrText>
      </w:r>
      <w:r w:rsidRPr="009F02FC">
        <w:rPr>
          <w:rFonts w:ascii="Arial" w:hAnsi="Arial" w:cs="Arial"/>
          <w:b/>
          <w:sz w:val="8"/>
          <w:szCs w:val="18"/>
        </w:rPr>
        <w:instrText xml:space="preserve"> </w:instrText>
      </w:r>
      <w:bookmarkStart w:id="73" w:name="_Toc474574414"/>
      <w:bookmarkStart w:id="74" w:name="_Toc474577550"/>
      <w:bookmarkStart w:id="75" w:name="_Toc502996057"/>
      <w:r w:rsidRPr="009F02FC">
        <w:rPr>
          <w:rFonts w:ascii="Arial" w:hAnsi="Arial" w:cs="Arial"/>
          <w:b/>
          <w:sz w:val="8"/>
          <w:szCs w:val="18"/>
        </w:rPr>
        <w:instrText>History of Jerusalem</w:instrText>
      </w:r>
      <w:bookmarkEnd w:id="73"/>
      <w:bookmarkEnd w:id="74"/>
      <w:bookmarkEnd w:id="75"/>
      <w:r w:rsidRPr="009F02FC">
        <w:rPr>
          <w:rFonts w:ascii="Arial" w:hAnsi="Arial" w:cs="Arial"/>
          <w:sz w:val="8"/>
          <w:szCs w:val="18"/>
        </w:rPr>
        <w:instrText xml:space="preserve">" \l 3 </w:instrText>
      </w:r>
      <w:r w:rsidRPr="009F02FC">
        <w:rPr>
          <w:rFonts w:ascii="Arial" w:hAnsi="Arial" w:cs="Arial"/>
          <w:sz w:val="8"/>
          <w:szCs w:val="18"/>
        </w:rPr>
        <w:fldChar w:fldCharType="end"/>
      </w:r>
    </w:p>
    <w:p w14:paraId="189DC129" w14:textId="77777777" w:rsidR="007743A7" w:rsidRPr="009F02FC" w:rsidRDefault="007743A7">
      <w:pPr>
        <w:tabs>
          <w:tab w:val="left" w:pos="4360"/>
        </w:tabs>
        <w:ind w:right="-385"/>
        <w:jc w:val="left"/>
        <w:rPr>
          <w:rFonts w:ascii="Arial" w:hAnsi="Arial" w:cs="Arial"/>
          <w:sz w:val="21"/>
          <w:szCs w:val="18"/>
        </w:rPr>
      </w:pPr>
    </w:p>
    <w:p w14:paraId="7708057A" w14:textId="77777777" w:rsidR="007743A7" w:rsidRPr="009F02FC" w:rsidRDefault="007743A7">
      <w:pPr>
        <w:pStyle w:val="BodyText"/>
        <w:ind w:right="-385"/>
        <w:rPr>
          <w:rFonts w:ascii="Arial" w:hAnsi="Arial" w:cs="Arial"/>
          <w:sz w:val="21"/>
          <w:szCs w:val="18"/>
        </w:rPr>
      </w:pPr>
      <w:r w:rsidRPr="009F02FC">
        <w:rPr>
          <w:rFonts w:ascii="Arial" w:hAnsi="Arial" w:cs="Arial"/>
          <w:sz w:val="21"/>
          <w:szCs w:val="18"/>
        </w:rPr>
        <w:t>The history of Jerusalem is a long and complicated one.  Since the city has been one of the most destroyed and rebuilt cities in the world, deciphering the various layers of civilizations has proven a challenge for even the best archaeologists.</w:t>
      </w:r>
    </w:p>
    <w:p w14:paraId="09C71362" w14:textId="77777777" w:rsidR="007743A7" w:rsidRPr="009F02FC" w:rsidRDefault="007743A7">
      <w:pPr>
        <w:tabs>
          <w:tab w:val="left" w:pos="4360"/>
        </w:tabs>
        <w:ind w:right="-385"/>
        <w:jc w:val="left"/>
        <w:rPr>
          <w:rFonts w:ascii="Arial" w:hAnsi="Arial" w:cs="Arial"/>
          <w:sz w:val="21"/>
          <w:szCs w:val="18"/>
        </w:rPr>
      </w:pPr>
    </w:p>
    <w:p w14:paraId="353F4608" w14:textId="77777777" w:rsidR="007743A7" w:rsidRPr="009F02FC" w:rsidRDefault="007743A7">
      <w:pPr>
        <w:tabs>
          <w:tab w:val="left" w:pos="4360"/>
        </w:tabs>
        <w:ind w:right="-385"/>
        <w:jc w:val="left"/>
        <w:rPr>
          <w:rFonts w:ascii="Arial" w:hAnsi="Arial" w:cs="Arial"/>
          <w:sz w:val="21"/>
          <w:szCs w:val="18"/>
        </w:rPr>
      </w:pPr>
      <w:r w:rsidRPr="009F02FC">
        <w:rPr>
          <w:rFonts w:ascii="Arial" w:hAnsi="Arial" w:cs="Arial"/>
          <w:sz w:val="21"/>
          <w:szCs w:val="18"/>
        </w:rPr>
        <w:t>Jerusalem is divided into two general sections: the New City (developed largely since 1967) and the Old City (surrounded by a wall built by the Muslim Turks in AD 1530). The eastern part of Jerusalem includes the Mount of Olives and Kidron Valley and has a large Arab population whereas western Jerusalem is entirely Jewish.</w:t>
      </w:r>
    </w:p>
    <w:p w14:paraId="576E79EC" w14:textId="77777777" w:rsidR="007743A7" w:rsidRPr="009F02FC" w:rsidRDefault="007743A7">
      <w:pPr>
        <w:tabs>
          <w:tab w:val="left" w:pos="4360"/>
        </w:tabs>
        <w:ind w:right="-385"/>
        <w:jc w:val="left"/>
        <w:rPr>
          <w:rFonts w:ascii="Arial" w:hAnsi="Arial" w:cs="Arial"/>
          <w:sz w:val="21"/>
          <w:szCs w:val="18"/>
        </w:rPr>
      </w:pPr>
    </w:p>
    <w:p w14:paraId="4448247B" w14:textId="77777777" w:rsidR="007743A7" w:rsidRPr="009F02FC" w:rsidRDefault="007743A7">
      <w:pPr>
        <w:tabs>
          <w:tab w:val="left" w:pos="4360"/>
        </w:tabs>
        <w:ind w:right="-385"/>
        <w:jc w:val="left"/>
        <w:rPr>
          <w:rFonts w:ascii="Arial" w:hAnsi="Arial" w:cs="Arial"/>
          <w:sz w:val="21"/>
          <w:szCs w:val="18"/>
        </w:rPr>
      </w:pPr>
      <w:r w:rsidRPr="009F02FC">
        <w:rPr>
          <w:rFonts w:ascii="Arial" w:hAnsi="Arial" w:cs="Arial"/>
          <w:sz w:val="21"/>
          <w:szCs w:val="18"/>
        </w:rPr>
        <w:t xml:space="preserve">Jerusalem means “City of (the god) Salim,” for it originally was a Canaanite city.  This Egyptian, West Semitic, and Akkadian “Salim” in Hebrew sounds much like “Shalom,” or “peace.”  Thus it has been called the “City of Peace,” but perhaps no other city has been fought over more!  The Bible also calls this city Salem, Jebus, Zion, Ariel, and the City.  Other names include Aelia Capitolina (Roman name after the </w:t>
      </w:r>
      <w:r w:rsidRPr="009F02FC">
        <w:rPr>
          <w:rFonts w:ascii="Arial" w:hAnsi="Arial" w:cs="Arial"/>
          <w:sz w:val="16"/>
          <w:szCs w:val="18"/>
        </w:rPr>
        <w:t xml:space="preserve">AD </w:t>
      </w:r>
      <w:r w:rsidRPr="009F02FC">
        <w:rPr>
          <w:rFonts w:ascii="Arial" w:hAnsi="Arial" w:cs="Arial"/>
          <w:sz w:val="21"/>
          <w:szCs w:val="18"/>
        </w:rPr>
        <w:t>132 Jewish revolt to fourth century) and El-Quds (Muslim).</w:t>
      </w:r>
    </w:p>
    <w:p w14:paraId="1EAC630B" w14:textId="77777777" w:rsidR="007743A7" w:rsidRPr="009F02FC" w:rsidRDefault="007743A7">
      <w:pPr>
        <w:tabs>
          <w:tab w:val="left" w:pos="4360"/>
        </w:tabs>
        <w:ind w:right="-385"/>
        <w:jc w:val="left"/>
        <w:rPr>
          <w:rFonts w:ascii="Arial" w:hAnsi="Arial" w:cs="Arial"/>
          <w:sz w:val="21"/>
          <w:szCs w:val="18"/>
        </w:rPr>
      </w:pPr>
    </w:p>
    <w:p w14:paraId="56606719" w14:textId="77777777" w:rsidR="007743A7" w:rsidRPr="009F02FC" w:rsidRDefault="007743A7">
      <w:pPr>
        <w:tabs>
          <w:tab w:val="left" w:pos="4360"/>
        </w:tabs>
        <w:ind w:right="-385"/>
        <w:jc w:val="left"/>
        <w:rPr>
          <w:rFonts w:ascii="Arial" w:hAnsi="Arial" w:cs="Arial"/>
          <w:sz w:val="21"/>
          <w:szCs w:val="18"/>
        </w:rPr>
      </w:pPr>
      <w:r w:rsidRPr="009F02FC">
        <w:rPr>
          <w:rFonts w:ascii="Arial" w:hAnsi="Arial" w:cs="Arial"/>
          <w:sz w:val="21"/>
          <w:szCs w:val="18"/>
        </w:rPr>
        <w:t xml:space="preserve">Jerusalem remains the largest populated city in Israel (600,000).  Tel Aviv is larger when the outside metropolitan areas are </w:t>
      </w:r>
      <w:r w:rsidR="008D1EDA" w:rsidRPr="009F02FC">
        <w:rPr>
          <w:rFonts w:ascii="Arial" w:hAnsi="Arial" w:cs="Arial"/>
          <w:sz w:val="21"/>
          <w:szCs w:val="18"/>
        </w:rPr>
        <w:t>included,</w:t>
      </w:r>
      <w:r w:rsidRPr="009F02FC">
        <w:rPr>
          <w:rFonts w:ascii="Arial" w:hAnsi="Arial" w:cs="Arial"/>
          <w:sz w:val="21"/>
          <w:szCs w:val="18"/>
        </w:rPr>
        <w:t xml:space="preserve"> and most nations consider Tel Aviv the capital.  However, Israel regards Jerusalem the “real” capital.  Every foot walks with a sense of history.  Just look at the history of the 14 periods of control over this incredible city:</w:t>
      </w:r>
    </w:p>
    <w:p w14:paraId="4B601C92" w14:textId="77777777" w:rsidR="007743A7" w:rsidRPr="009F02FC" w:rsidRDefault="007743A7">
      <w:pPr>
        <w:tabs>
          <w:tab w:val="left" w:pos="4360"/>
        </w:tabs>
        <w:ind w:right="0"/>
        <w:jc w:val="left"/>
        <w:rPr>
          <w:rFonts w:ascii="Arial" w:hAnsi="Arial" w:cs="Arial"/>
          <w:sz w:val="21"/>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8012"/>
      </w:tblGrid>
      <w:tr w:rsidR="007743A7" w:rsidRPr="009F02FC" w14:paraId="5AB4C1EB" w14:textId="77777777">
        <w:trPr>
          <w:trHeight w:val="380"/>
        </w:trPr>
        <w:tc>
          <w:tcPr>
            <w:tcW w:w="1998" w:type="dxa"/>
            <w:tcBorders>
              <w:right w:val="nil"/>
            </w:tcBorders>
            <w:shd w:val="solid" w:color="000000" w:fill="FFFFFF"/>
            <w:vAlign w:val="center"/>
          </w:tcPr>
          <w:p w14:paraId="4134FBDC" w14:textId="77777777" w:rsidR="007743A7" w:rsidRPr="009F02FC" w:rsidRDefault="007743A7">
            <w:pPr>
              <w:pStyle w:val="Heading4"/>
              <w:rPr>
                <w:rFonts w:ascii="Arial" w:hAnsi="Arial" w:cs="Arial"/>
                <w:sz w:val="18"/>
                <w:szCs w:val="18"/>
              </w:rPr>
            </w:pPr>
            <w:r w:rsidRPr="009F02FC">
              <w:rPr>
                <w:rFonts w:ascii="Arial" w:hAnsi="Arial" w:cs="Arial"/>
                <w:sz w:val="18"/>
                <w:szCs w:val="18"/>
              </w:rPr>
              <w:t>Dates</w:t>
            </w:r>
          </w:p>
        </w:tc>
        <w:tc>
          <w:tcPr>
            <w:tcW w:w="8012" w:type="dxa"/>
            <w:tcBorders>
              <w:left w:val="nil"/>
            </w:tcBorders>
            <w:shd w:val="solid" w:color="000000" w:fill="FFFFFF"/>
            <w:vAlign w:val="center"/>
          </w:tcPr>
          <w:p w14:paraId="28AEF333" w14:textId="77777777" w:rsidR="007743A7" w:rsidRPr="009F02FC" w:rsidRDefault="007743A7">
            <w:pPr>
              <w:pStyle w:val="Heading4"/>
              <w:rPr>
                <w:rFonts w:ascii="Arial" w:hAnsi="Arial" w:cs="Arial"/>
                <w:sz w:val="18"/>
                <w:szCs w:val="18"/>
              </w:rPr>
            </w:pPr>
            <w:r w:rsidRPr="009F02FC">
              <w:rPr>
                <w:rFonts w:ascii="Arial" w:hAnsi="Arial" w:cs="Arial"/>
                <w:sz w:val="18"/>
                <w:szCs w:val="18"/>
              </w:rPr>
              <w:t>Period</w:t>
            </w:r>
          </w:p>
        </w:tc>
      </w:tr>
      <w:tr w:rsidR="007743A7" w:rsidRPr="009F02FC" w14:paraId="52AA1D1C" w14:textId="77777777">
        <w:trPr>
          <w:trHeight w:val="380"/>
        </w:trPr>
        <w:tc>
          <w:tcPr>
            <w:tcW w:w="1998" w:type="dxa"/>
            <w:tcBorders>
              <w:right w:val="nil"/>
            </w:tcBorders>
            <w:vAlign w:val="bottom"/>
          </w:tcPr>
          <w:p w14:paraId="63803EC4"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3150-1006 BC</w:t>
            </w:r>
          </w:p>
        </w:tc>
        <w:tc>
          <w:tcPr>
            <w:tcW w:w="8012" w:type="dxa"/>
            <w:tcBorders>
              <w:left w:val="nil"/>
            </w:tcBorders>
            <w:vAlign w:val="bottom"/>
          </w:tcPr>
          <w:p w14:paraId="49F4E2B5"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Canaanite/Jebusite (not conquered by Joshua)</w:t>
            </w:r>
          </w:p>
        </w:tc>
      </w:tr>
      <w:tr w:rsidR="007743A7" w:rsidRPr="009F02FC" w14:paraId="3BF22752" w14:textId="77777777">
        <w:trPr>
          <w:trHeight w:val="380"/>
        </w:trPr>
        <w:tc>
          <w:tcPr>
            <w:tcW w:w="1998" w:type="dxa"/>
            <w:tcBorders>
              <w:right w:val="nil"/>
            </w:tcBorders>
            <w:vAlign w:val="bottom"/>
          </w:tcPr>
          <w:p w14:paraId="632B8F77"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1006-586 BC</w:t>
            </w:r>
          </w:p>
        </w:tc>
        <w:tc>
          <w:tcPr>
            <w:tcW w:w="8012" w:type="dxa"/>
            <w:tcBorders>
              <w:left w:val="nil"/>
              <w:bottom w:val="nil"/>
            </w:tcBorders>
            <w:vAlign w:val="bottom"/>
          </w:tcPr>
          <w:p w14:paraId="192BAF56"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Israelite (David until Nebuchadnezzar's destruction)</w:t>
            </w:r>
          </w:p>
        </w:tc>
      </w:tr>
      <w:tr w:rsidR="007743A7" w:rsidRPr="009F02FC" w14:paraId="4B9DC5B4" w14:textId="77777777">
        <w:trPr>
          <w:trHeight w:val="380"/>
        </w:trPr>
        <w:tc>
          <w:tcPr>
            <w:tcW w:w="1998" w:type="dxa"/>
            <w:tcBorders>
              <w:right w:val="nil"/>
            </w:tcBorders>
            <w:vAlign w:val="bottom"/>
          </w:tcPr>
          <w:p w14:paraId="53DB4DA7"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586-538 BC</w:t>
            </w:r>
          </w:p>
        </w:tc>
        <w:tc>
          <w:tcPr>
            <w:tcW w:w="8012" w:type="dxa"/>
            <w:tcBorders>
              <w:top w:val="single" w:sz="4" w:space="0" w:color="auto"/>
              <w:left w:val="nil"/>
              <w:bottom w:val="single" w:sz="4" w:space="0" w:color="auto"/>
              <w:right w:val="single" w:sz="4" w:space="0" w:color="auto"/>
            </w:tcBorders>
            <w:vAlign w:val="bottom"/>
          </w:tcPr>
          <w:p w14:paraId="1F3EE9D8"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Babylonian (Judah’s exile)</w:t>
            </w:r>
          </w:p>
        </w:tc>
      </w:tr>
      <w:tr w:rsidR="007743A7" w:rsidRPr="009F02FC" w14:paraId="325E9646" w14:textId="77777777">
        <w:trPr>
          <w:trHeight w:val="380"/>
        </w:trPr>
        <w:tc>
          <w:tcPr>
            <w:tcW w:w="1998" w:type="dxa"/>
            <w:tcBorders>
              <w:right w:val="nil"/>
            </w:tcBorders>
            <w:vAlign w:val="bottom"/>
          </w:tcPr>
          <w:p w14:paraId="7EB67A1B"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538-331 BC</w:t>
            </w:r>
          </w:p>
        </w:tc>
        <w:tc>
          <w:tcPr>
            <w:tcW w:w="8012" w:type="dxa"/>
            <w:tcBorders>
              <w:top w:val="nil"/>
              <w:left w:val="nil"/>
            </w:tcBorders>
            <w:vAlign w:val="bottom"/>
          </w:tcPr>
          <w:p w14:paraId="39775758"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Persian (Judah’s return)</w:t>
            </w:r>
          </w:p>
        </w:tc>
      </w:tr>
      <w:tr w:rsidR="007743A7" w:rsidRPr="009F02FC" w14:paraId="4D906461" w14:textId="77777777">
        <w:trPr>
          <w:trHeight w:val="380"/>
        </w:trPr>
        <w:tc>
          <w:tcPr>
            <w:tcW w:w="1998" w:type="dxa"/>
            <w:tcBorders>
              <w:right w:val="nil"/>
            </w:tcBorders>
            <w:vAlign w:val="bottom"/>
          </w:tcPr>
          <w:p w14:paraId="71B7C3F5"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331-143 BC</w:t>
            </w:r>
          </w:p>
        </w:tc>
        <w:tc>
          <w:tcPr>
            <w:tcW w:w="8012" w:type="dxa"/>
            <w:tcBorders>
              <w:left w:val="nil"/>
            </w:tcBorders>
            <w:vAlign w:val="bottom"/>
          </w:tcPr>
          <w:p w14:paraId="31E5879D"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Hellenistic (Greek)</w:t>
            </w:r>
          </w:p>
        </w:tc>
      </w:tr>
      <w:tr w:rsidR="007743A7" w:rsidRPr="009F02FC" w14:paraId="4E1702B3" w14:textId="77777777">
        <w:trPr>
          <w:trHeight w:val="380"/>
        </w:trPr>
        <w:tc>
          <w:tcPr>
            <w:tcW w:w="1998" w:type="dxa"/>
            <w:tcBorders>
              <w:right w:val="nil"/>
            </w:tcBorders>
            <w:vAlign w:val="bottom"/>
          </w:tcPr>
          <w:p w14:paraId="3767CEFB"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143-63 BC</w:t>
            </w:r>
          </w:p>
        </w:tc>
        <w:tc>
          <w:tcPr>
            <w:tcW w:w="8012" w:type="dxa"/>
            <w:tcBorders>
              <w:left w:val="nil"/>
            </w:tcBorders>
            <w:vAlign w:val="bottom"/>
          </w:tcPr>
          <w:p w14:paraId="247C42AF"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Hasmonean (limited Jewish self-rule under Greeks)</w:t>
            </w:r>
          </w:p>
        </w:tc>
      </w:tr>
      <w:tr w:rsidR="007743A7" w:rsidRPr="009F02FC" w14:paraId="0DD881AE" w14:textId="77777777">
        <w:trPr>
          <w:trHeight w:val="380"/>
        </w:trPr>
        <w:tc>
          <w:tcPr>
            <w:tcW w:w="1998" w:type="dxa"/>
            <w:tcBorders>
              <w:right w:val="nil"/>
            </w:tcBorders>
            <w:vAlign w:val="bottom"/>
          </w:tcPr>
          <w:p w14:paraId="63CF5FAC"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63 BC-AD 324</w:t>
            </w:r>
          </w:p>
        </w:tc>
        <w:tc>
          <w:tcPr>
            <w:tcW w:w="8012" w:type="dxa"/>
            <w:tcBorders>
              <w:left w:val="nil"/>
            </w:tcBorders>
            <w:vAlign w:val="bottom"/>
          </w:tcPr>
          <w:p w14:paraId="259630BD"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Roman (time of Christ and early church)</w:t>
            </w:r>
          </w:p>
        </w:tc>
      </w:tr>
      <w:tr w:rsidR="007743A7" w:rsidRPr="009F02FC" w14:paraId="36742183" w14:textId="77777777">
        <w:trPr>
          <w:trHeight w:val="380"/>
        </w:trPr>
        <w:tc>
          <w:tcPr>
            <w:tcW w:w="1998" w:type="dxa"/>
            <w:tcBorders>
              <w:right w:val="nil"/>
            </w:tcBorders>
            <w:vAlign w:val="bottom"/>
          </w:tcPr>
          <w:p w14:paraId="45F39A78"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324-638</w:t>
            </w:r>
          </w:p>
        </w:tc>
        <w:tc>
          <w:tcPr>
            <w:tcW w:w="8012" w:type="dxa"/>
            <w:tcBorders>
              <w:left w:val="nil"/>
            </w:tcBorders>
            <w:vAlign w:val="bottom"/>
          </w:tcPr>
          <w:p w14:paraId="2D79D885"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Byzantine (“Christian” Roman Empire—i.e., Eastern Orthodox control)</w:t>
            </w:r>
          </w:p>
        </w:tc>
      </w:tr>
      <w:tr w:rsidR="007743A7" w:rsidRPr="009F02FC" w14:paraId="349D9973" w14:textId="77777777">
        <w:trPr>
          <w:trHeight w:val="380"/>
        </w:trPr>
        <w:tc>
          <w:tcPr>
            <w:tcW w:w="1998" w:type="dxa"/>
            <w:tcBorders>
              <w:right w:val="nil"/>
            </w:tcBorders>
            <w:vAlign w:val="bottom"/>
          </w:tcPr>
          <w:p w14:paraId="2036651A"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638-1099</w:t>
            </w:r>
          </w:p>
        </w:tc>
        <w:tc>
          <w:tcPr>
            <w:tcW w:w="8012" w:type="dxa"/>
            <w:tcBorders>
              <w:left w:val="nil"/>
            </w:tcBorders>
            <w:vAlign w:val="bottom"/>
          </w:tcPr>
          <w:p w14:paraId="61D146FF"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Early Moslem (Dome of Rock built)</w:t>
            </w:r>
          </w:p>
        </w:tc>
      </w:tr>
      <w:tr w:rsidR="007743A7" w:rsidRPr="009F02FC" w14:paraId="01EECCFC" w14:textId="77777777">
        <w:trPr>
          <w:trHeight w:val="380"/>
        </w:trPr>
        <w:tc>
          <w:tcPr>
            <w:tcW w:w="1998" w:type="dxa"/>
            <w:tcBorders>
              <w:bottom w:val="nil"/>
              <w:right w:val="nil"/>
            </w:tcBorders>
            <w:vAlign w:val="bottom"/>
          </w:tcPr>
          <w:p w14:paraId="1D14B170"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1099-1187</w:t>
            </w:r>
          </w:p>
        </w:tc>
        <w:tc>
          <w:tcPr>
            <w:tcW w:w="8012" w:type="dxa"/>
            <w:tcBorders>
              <w:left w:val="nil"/>
              <w:bottom w:val="nil"/>
            </w:tcBorders>
            <w:vAlign w:val="bottom"/>
          </w:tcPr>
          <w:p w14:paraId="3DE7D54D"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Crusader (“Christian”)</w:t>
            </w:r>
          </w:p>
        </w:tc>
      </w:tr>
      <w:tr w:rsidR="007743A7" w:rsidRPr="009F02FC" w14:paraId="4887D0C4" w14:textId="77777777">
        <w:trPr>
          <w:trHeight w:val="380"/>
        </w:trPr>
        <w:tc>
          <w:tcPr>
            <w:tcW w:w="1998" w:type="dxa"/>
            <w:tcBorders>
              <w:top w:val="single" w:sz="4" w:space="0" w:color="auto"/>
              <w:left w:val="single" w:sz="4" w:space="0" w:color="auto"/>
              <w:bottom w:val="single" w:sz="4" w:space="0" w:color="auto"/>
              <w:right w:val="nil"/>
            </w:tcBorders>
            <w:vAlign w:val="bottom"/>
          </w:tcPr>
          <w:p w14:paraId="413A8323"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1187-1517</w:t>
            </w:r>
          </w:p>
        </w:tc>
        <w:tc>
          <w:tcPr>
            <w:tcW w:w="8012" w:type="dxa"/>
            <w:tcBorders>
              <w:top w:val="single" w:sz="4" w:space="0" w:color="auto"/>
              <w:left w:val="nil"/>
              <w:bottom w:val="single" w:sz="4" w:space="0" w:color="auto"/>
              <w:right w:val="single" w:sz="4" w:space="0" w:color="auto"/>
            </w:tcBorders>
            <w:vAlign w:val="bottom"/>
          </w:tcPr>
          <w:p w14:paraId="7CC5BA44"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Mamluk (Moslem)</w:t>
            </w:r>
          </w:p>
        </w:tc>
      </w:tr>
      <w:tr w:rsidR="007743A7" w:rsidRPr="009F02FC" w14:paraId="38773FA5" w14:textId="77777777">
        <w:trPr>
          <w:trHeight w:val="380"/>
        </w:trPr>
        <w:tc>
          <w:tcPr>
            <w:tcW w:w="1998" w:type="dxa"/>
            <w:tcBorders>
              <w:top w:val="single" w:sz="4" w:space="0" w:color="auto"/>
              <w:left w:val="single" w:sz="4" w:space="0" w:color="auto"/>
              <w:bottom w:val="single" w:sz="4" w:space="0" w:color="auto"/>
              <w:right w:val="nil"/>
            </w:tcBorders>
            <w:vAlign w:val="bottom"/>
          </w:tcPr>
          <w:p w14:paraId="1D60D808"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1517-1917</w:t>
            </w:r>
          </w:p>
        </w:tc>
        <w:tc>
          <w:tcPr>
            <w:tcW w:w="8012" w:type="dxa"/>
            <w:tcBorders>
              <w:top w:val="single" w:sz="4" w:space="0" w:color="auto"/>
              <w:left w:val="nil"/>
              <w:bottom w:val="single" w:sz="4" w:space="0" w:color="auto"/>
              <w:right w:val="single" w:sz="4" w:space="0" w:color="auto"/>
            </w:tcBorders>
            <w:vAlign w:val="bottom"/>
          </w:tcPr>
          <w:p w14:paraId="274C62CE"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Ottoman (Turkish Moslem, built present walls)</w:t>
            </w:r>
          </w:p>
        </w:tc>
      </w:tr>
      <w:tr w:rsidR="007743A7" w:rsidRPr="009F02FC" w14:paraId="23F86D7A" w14:textId="77777777">
        <w:trPr>
          <w:trHeight w:val="380"/>
        </w:trPr>
        <w:tc>
          <w:tcPr>
            <w:tcW w:w="1998" w:type="dxa"/>
            <w:tcBorders>
              <w:top w:val="single" w:sz="4" w:space="0" w:color="auto"/>
              <w:left w:val="single" w:sz="4" w:space="0" w:color="auto"/>
              <w:bottom w:val="single" w:sz="4" w:space="0" w:color="auto"/>
              <w:right w:val="nil"/>
            </w:tcBorders>
            <w:vAlign w:val="bottom"/>
          </w:tcPr>
          <w:p w14:paraId="51D1695E"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1917-1948</w:t>
            </w:r>
          </w:p>
        </w:tc>
        <w:tc>
          <w:tcPr>
            <w:tcW w:w="8012" w:type="dxa"/>
            <w:tcBorders>
              <w:top w:val="single" w:sz="4" w:space="0" w:color="auto"/>
              <w:left w:val="nil"/>
              <w:bottom w:val="single" w:sz="4" w:space="0" w:color="auto"/>
              <w:right w:val="single" w:sz="4" w:space="0" w:color="auto"/>
            </w:tcBorders>
            <w:vAlign w:val="bottom"/>
          </w:tcPr>
          <w:p w14:paraId="69C41F7A"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British Rule (under League of Nations mandate)</w:t>
            </w:r>
          </w:p>
        </w:tc>
      </w:tr>
      <w:tr w:rsidR="007743A7" w:rsidRPr="009F02FC" w14:paraId="53F103E8" w14:textId="77777777">
        <w:trPr>
          <w:trHeight w:val="380"/>
        </w:trPr>
        <w:tc>
          <w:tcPr>
            <w:tcW w:w="1998" w:type="dxa"/>
            <w:tcBorders>
              <w:top w:val="single" w:sz="4" w:space="0" w:color="auto"/>
              <w:left w:val="single" w:sz="4" w:space="0" w:color="auto"/>
              <w:bottom w:val="single" w:sz="4" w:space="0" w:color="auto"/>
              <w:right w:val="nil"/>
            </w:tcBorders>
            <w:vAlign w:val="bottom"/>
          </w:tcPr>
          <w:p w14:paraId="0C8CB937"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1948-1967</w:t>
            </w:r>
          </w:p>
        </w:tc>
        <w:tc>
          <w:tcPr>
            <w:tcW w:w="8012" w:type="dxa"/>
            <w:tcBorders>
              <w:top w:val="single" w:sz="4" w:space="0" w:color="auto"/>
              <w:left w:val="nil"/>
              <w:bottom w:val="single" w:sz="4" w:space="0" w:color="auto"/>
              <w:right w:val="single" w:sz="4" w:space="0" w:color="auto"/>
            </w:tcBorders>
            <w:vAlign w:val="bottom"/>
          </w:tcPr>
          <w:p w14:paraId="0DAA28EF"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State of Israel (but Jordan controlled East Jerusalem)</w:t>
            </w:r>
          </w:p>
        </w:tc>
      </w:tr>
      <w:tr w:rsidR="007743A7" w:rsidRPr="009F02FC" w14:paraId="19928A66" w14:textId="77777777">
        <w:trPr>
          <w:trHeight w:val="380"/>
        </w:trPr>
        <w:tc>
          <w:tcPr>
            <w:tcW w:w="1998" w:type="dxa"/>
            <w:tcBorders>
              <w:top w:val="single" w:sz="4" w:space="0" w:color="auto"/>
              <w:left w:val="single" w:sz="4" w:space="0" w:color="auto"/>
              <w:bottom w:val="single" w:sz="4" w:space="0" w:color="auto"/>
              <w:right w:val="nil"/>
            </w:tcBorders>
            <w:vAlign w:val="bottom"/>
          </w:tcPr>
          <w:p w14:paraId="602FC621"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1967-1993</w:t>
            </w:r>
          </w:p>
        </w:tc>
        <w:tc>
          <w:tcPr>
            <w:tcW w:w="8012" w:type="dxa"/>
            <w:tcBorders>
              <w:top w:val="single" w:sz="4" w:space="0" w:color="auto"/>
              <w:left w:val="nil"/>
              <w:bottom w:val="single" w:sz="4" w:space="0" w:color="auto"/>
              <w:right w:val="single" w:sz="4" w:space="0" w:color="auto"/>
            </w:tcBorders>
            <w:vAlign w:val="bottom"/>
          </w:tcPr>
          <w:p w14:paraId="23D0BA94"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East Jerusalem, West Bank, Gaza Strip, Golan controlled by Israel</w:t>
            </w:r>
          </w:p>
        </w:tc>
      </w:tr>
      <w:tr w:rsidR="007743A7" w:rsidRPr="009F02FC" w14:paraId="1F48BA78" w14:textId="77777777">
        <w:trPr>
          <w:trHeight w:val="380"/>
        </w:trPr>
        <w:tc>
          <w:tcPr>
            <w:tcW w:w="1998" w:type="dxa"/>
            <w:tcBorders>
              <w:top w:val="single" w:sz="4" w:space="0" w:color="auto"/>
              <w:left w:val="single" w:sz="4" w:space="0" w:color="auto"/>
              <w:bottom w:val="single" w:sz="4" w:space="0" w:color="auto"/>
              <w:right w:val="nil"/>
            </w:tcBorders>
            <w:vAlign w:val="bottom"/>
          </w:tcPr>
          <w:p w14:paraId="25D41B3C"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1993-now</w:t>
            </w:r>
          </w:p>
        </w:tc>
        <w:tc>
          <w:tcPr>
            <w:tcW w:w="8012" w:type="dxa"/>
            <w:tcBorders>
              <w:top w:val="single" w:sz="4" w:space="0" w:color="auto"/>
              <w:left w:val="nil"/>
              <w:bottom w:val="single" w:sz="4" w:space="0" w:color="auto"/>
              <w:right w:val="single" w:sz="4" w:space="0" w:color="auto"/>
            </w:tcBorders>
            <w:vAlign w:val="bottom"/>
          </w:tcPr>
          <w:p w14:paraId="55259EC4"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Gaza Strip, Jericho, Bethlehem conceded to Palestinian self-rule</w:t>
            </w:r>
          </w:p>
        </w:tc>
      </w:tr>
    </w:tbl>
    <w:p w14:paraId="44264B56" w14:textId="77777777" w:rsidR="007743A7" w:rsidRPr="009F02FC" w:rsidRDefault="007743A7">
      <w:pPr>
        <w:tabs>
          <w:tab w:val="left" w:pos="3140"/>
          <w:tab w:val="left" w:pos="6120"/>
          <w:tab w:val="left" w:pos="7560"/>
          <w:tab w:val="left" w:pos="7640"/>
          <w:tab w:val="left" w:pos="8820"/>
        </w:tabs>
        <w:ind w:right="-671"/>
        <w:rPr>
          <w:rFonts w:ascii="Arial" w:hAnsi="Arial" w:cs="Arial"/>
          <w:b/>
          <w:sz w:val="32"/>
          <w:szCs w:val="18"/>
        </w:rPr>
        <w:sectPr w:rsidR="007743A7" w:rsidRPr="009F02FC" w:rsidSect="007743A7">
          <w:headerReference w:type="default" r:id="rId27"/>
          <w:headerReference w:type="first" r:id="rId28"/>
          <w:pgSz w:w="11909" w:h="16834"/>
          <w:pgMar w:top="576" w:right="1181" w:bottom="576" w:left="1742" w:header="576" w:footer="576" w:gutter="0"/>
          <w:pgNumType w:start="23"/>
          <w:cols w:space="720"/>
        </w:sectPr>
      </w:pPr>
    </w:p>
    <w:p w14:paraId="0C24EF7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32"/>
          <w:szCs w:val="18"/>
        </w:rPr>
        <w:lastRenderedPageBreak/>
        <w:t>Jerusalem in Various Periods</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76" w:name="_Toc408127824"/>
      <w:bookmarkStart w:id="77" w:name="_Toc502996058"/>
      <w:r w:rsidRPr="009F02FC">
        <w:rPr>
          <w:rFonts w:ascii="Arial" w:hAnsi="Arial" w:cs="Arial"/>
          <w:b/>
          <w:sz w:val="13"/>
          <w:szCs w:val="18"/>
        </w:rPr>
        <w:instrText>Jerusalem in Various Periods</w:instrText>
      </w:r>
      <w:bookmarkEnd w:id="76"/>
      <w:bookmarkEnd w:id="77"/>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004990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t xml:space="preserve">Charlesworth, </w:t>
      </w:r>
      <w:r w:rsidRPr="009F02FC">
        <w:rPr>
          <w:rFonts w:ascii="Arial" w:hAnsi="Arial" w:cs="Arial"/>
          <w:i/>
          <w:sz w:val="21"/>
          <w:szCs w:val="18"/>
        </w:rPr>
        <w:t xml:space="preserve">Jesus Within Judaism, </w:t>
      </w:r>
      <w:r w:rsidRPr="009F02FC">
        <w:rPr>
          <w:rFonts w:ascii="Arial" w:hAnsi="Arial" w:cs="Arial"/>
          <w:sz w:val="21"/>
          <w:szCs w:val="18"/>
        </w:rPr>
        <w:t>113</w:t>
      </w:r>
    </w:p>
    <w:p w14:paraId="4B6F7CB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p>
    <w:p w14:paraId="0F10EDF3" w14:textId="77777777" w:rsidR="007743A7" w:rsidRPr="009F02FC" w:rsidRDefault="007743A7">
      <w:pPr>
        <w:tabs>
          <w:tab w:val="left" w:pos="3140"/>
          <w:tab w:val="left" w:pos="6120"/>
          <w:tab w:val="left" w:pos="7560"/>
          <w:tab w:val="left" w:pos="7640"/>
          <w:tab w:val="left" w:pos="8820"/>
        </w:tabs>
        <w:ind w:right="-671"/>
        <w:rPr>
          <w:rFonts w:ascii="Arial" w:hAnsi="Arial" w:cs="Arial"/>
          <w:sz w:val="16"/>
          <w:szCs w:val="18"/>
        </w:rPr>
      </w:pPr>
      <w:r w:rsidRPr="009F02FC">
        <w:rPr>
          <w:rFonts w:ascii="Arial" w:hAnsi="Arial" w:cs="Arial"/>
          <w:sz w:val="16"/>
          <w:szCs w:val="18"/>
        </w:rPr>
        <w:t>Note that “BCE.” below means “Before Common Era” which most of us generally refer to as BC (“Before Christ”).  It follows, then, that “CE” means “Common Era” or AD (“Anno Domini—the Year of Our Lord”).  Many scholars use these alternate abbreviations to show sensitivity to Jewish scholars who take offense at dating based on Jesus’ life.</w:t>
      </w:r>
    </w:p>
    <w:p w14:paraId="178546B7" w14:textId="77777777" w:rsidR="007743A7" w:rsidRPr="009F02FC" w:rsidRDefault="007743A7">
      <w:pPr>
        <w:tabs>
          <w:tab w:val="left" w:pos="3140"/>
          <w:tab w:val="left" w:pos="6120"/>
          <w:tab w:val="left" w:pos="7560"/>
          <w:tab w:val="left" w:pos="7640"/>
          <w:tab w:val="left" w:pos="8820"/>
        </w:tabs>
        <w:ind w:right="-671"/>
        <w:rPr>
          <w:rFonts w:ascii="Arial" w:hAnsi="Arial" w:cs="Arial"/>
          <w:sz w:val="16"/>
          <w:szCs w:val="18"/>
        </w:rPr>
      </w:pPr>
    </w:p>
    <w:p w14:paraId="6EF6A03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Jerusalem in the Time of Christ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78" w:name="_Toc408127825"/>
      <w:bookmarkStart w:id="79" w:name="_Toc502996059"/>
      <w:r w:rsidRPr="009F02FC">
        <w:rPr>
          <w:rFonts w:ascii="Arial" w:hAnsi="Arial" w:cs="Arial"/>
          <w:b/>
          <w:sz w:val="13"/>
          <w:szCs w:val="18"/>
        </w:rPr>
        <w:instrText>Jerusalem in the Time of Christ</w:instrText>
      </w:r>
      <w:bookmarkEnd w:id="78"/>
      <w:bookmarkEnd w:id="79"/>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66E222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t xml:space="preserve">Charlesworth, </w:t>
      </w:r>
      <w:r w:rsidRPr="009F02FC">
        <w:rPr>
          <w:rFonts w:ascii="Arial" w:hAnsi="Arial" w:cs="Arial"/>
          <w:i/>
          <w:sz w:val="21"/>
          <w:szCs w:val="18"/>
        </w:rPr>
        <w:t xml:space="preserve">Jesus Within Judaism, </w:t>
      </w:r>
      <w:r w:rsidRPr="009F02FC">
        <w:rPr>
          <w:rFonts w:ascii="Arial" w:hAnsi="Arial" w:cs="Arial"/>
          <w:sz w:val="21"/>
          <w:szCs w:val="18"/>
        </w:rPr>
        <w:t>114</w:t>
      </w:r>
    </w:p>
    <w:p w14:paraId="4A1FD08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pgSz w:w="11909" w:h="16834"/>
          <w:pgMar w:top="576" w:right="1181" w:bottom="576" w:left="1742" w:header="576" w:footer="576" w:gutter="0"/>
          <w:pgNumType w:start="23"/>
          <w:cols w:space="720"/>
        </w:sectPr>
      </w:pPr>
    </w:p>
    <w:p w14:paraId="4190DADC"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 xml:space="preserve">Jerusalem at </w:t>
      </w:r>
      <w:r w:rsidRPr="009F02FC">
        <w:rPr>
          <w:rFonts w:ascii="Arial" w:hAnsi="Arial" w:cs="Arial"/>
          <w:b/>
          <w:szCs w:val="18"/>
        </w:rPr>
        <w:t xml:space="preserve">AD </w:t>
      </w:r>
      <w:r w:rsidRPr="009F02FC">
        <w:rPr>
          <w:rFonts w:ascii="Arial" w:hAnsi="Arial" w:cs="Arial"/>
          <w:b/>
          <w:sz w:val="32"/>
          <w:szCs w:val="18"/>
        </w:rPr>
        <w:t>66</w:t>
      </w:r>
      <w:r w:rsidRPr="009F02FC">
        <w:rPr>
          <w:rFonts w:ascii="Arial" w:hAnsi="Arial" w:cs="Arial"/>
          <w:sz w:val="13"/>
          <w:szCs w:val="18"/>
        </w:rPr>
        <w:fldChar w:fldCharType="begin"/>
      </w:r>
      <w:r w:rsidRPr="009F02FC">
        <w:rPr>
          <w:rFonts w:ascii="Arial" w:hAnsi="Arial" w:cs="Arial"/>
          <w:sz w:val="13"/>
          <w:szCs w:val="18"/>
        </w:rPr>
        <w:instrText xml:space="preserve"> TC  "</w:instrText>
      </w:r>
      <w:r w:rsidRPr="009F02FC">
        <w:rPr>
          <w:rFonts w:ascii="Arial" w:hAnsi="Arial" w:cs="Arial"/>
          <w:sz w:val="32"/>
          <w:szCs w:val="18"/>
        </w:rPr>
        <w:instrText xml:space="preserve"> </w:instrText>
      </w:r>
      <w:bookmarkStart w:id="80" w:name="_Toc474574418"/>
      <w:bookmarkStart w:id="81" w:name="_Toc474577553"/>
      <w:bookmarkStart w:id="82" w:name="_Toc502996060"/>
      <w:r w:rsidRPr="009F02FC">
        <w:rPr>
          <w:rFonts w:ascii="Arial" w:hAnsi="Arial" w:cs="Arial"/>
          <w:sz w:val="32"/>
          <w:szCs w:val="18"/>
        </w:rPr>
        <w:instrText xml:space="preserve">Jerusalem at </w:instrText>
      </w:r>
      <w:r w:rsidRPr="009F02FC">
        <w:rPr>
          <w:rFonts w:ascii="Arial" w:hAnsi="Arial" w:cs="Arial"/>
          <w:szCs w:val="18"/>
        </w:rPr>
        <w:instrText xml:space="preserve">AD </w:instrText>
      </w:r>
      <w:r w:rsidRPr="009F02FC">
        <w:rPr>
          <w:rFonts w:ascii="Arial" w:hAnsi="Arial" w:cs="Arial"/>
          <w:sz w:val="32"/>
          <w:szCs w:val="18"/>
        </w:rPr>
        <w:instrText>66</w:instrText>
      </w:r>
      <w:bookmarkEnd w:id="80"/>
      <w:bookmarkEnd w:id="81"/>
      <w:bookmarkEnd w:id="82"/>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6D290CC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p>
    <w:p w14:paraId="5ADB11F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29"/>
          <w:pgSz w:w="11909" w:h="16834"/>
          <w:pgMar w:top="576" w:right="1181" w:bottom="576" w:left="1742" w:header="576" w:footer="576" w:gutter="0"/>
          <w:pgNumType w:start="1"/>
          <w:cols w:space="720"/>
        </w:sectPr>
      </w:pPr>
    </w:p>
    <w:p w14:paraId="214E1ADC"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Jerusalem’s Water System</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83" w:name="_Toc474574419"/>
      <w:bookmarkStart w:id="84" w:name="_Toc474577554"/>
      <w:bookmarkStart w:id="85" w:name="_Toc502996061"/>
      <w:r w:rsidRPr="009F02FC">
        <w:rPr>
          <w:rFonts w:ascii="Arial" w:hAnsi="Arial" w:cs="Arial"/>
          <w:sz w:val="16"/>
          <w:szCs w:val="18"/>
        </w:rPr>
        <w:instrText>Jerusalem’s Water System</w:instrText>
      </w:r>
      <w:bookmarkEnd w:id="83"/>
      <w:bookmarkEnd w:id="84"/>
      <w:bookmarkEnd w:id="85"/>
      <w:r w:rsidRPr="009F02FC">
        <w:rPr>
          <w:rFonts w:ascii="Arial" w:hAnsi="Arial" w:cs="Arial"/>
          <w:sz w:val="16"/>
          <w:szCs w:val="18"/>
        </w:rPr>
        <w:instrText xml:space="preserve"> " \l 3 </w:instrText>
      </w:r>
      <w:r w:rsidRPr="009F02FC">
        <w:rPr>
          <w:rFonts w:ascii="Arial" w:hAnsi="Arial" w:cs="Arial"/>
          <w:sz w:val="16"/>
          <w:szCs w:val="18"/>
        </w:rPr>
        <w:fldChar w:fldCharType="end"/>
      </w:r>
    </w:p>
    <w:p w14:paraId="4C693EBE"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i/>
          <w:sz w:val="21"/>
          <w:szCs w:val="18"/>
        </w:rPr>
        <w:t>BAR</w:t>
      </w:r>
      <w:r w:rsidRPr="009F02FC">
        <w:rPr>
          <w:rFonts w:ascii="Arial" w:hAnsi="Arial" w:cs="Arial"/>
          <w:sz w:val="21"/>
          <w:szCs w:val="18"/>
        </w:rPr>
        <w:t xml:space="preserve"> (July/August 1994): 23-24 (1 of 2)</w:t>
      </w:r>
    </w:p>
    <w:p w14:paraId="7C98CA2C"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p>
    <w:p w14:paraId="0C91014F" w14:textId="77777777" w:rsidR="007743A7" w:rsidRPr="009F02FC" w:rsidRDefault="007743A7">
      <w:pPr>
        <w:pStyle w:val="BodyText3"/>
        <w:rPr>
          <w:rFonts w:ascii="Arial" w:hAnsi="Arial" w:cs="Arial"/>
          <w:sz w:val="21"/>
          <w:szCs w:val="18"/>
        </w:rPr>
      </w:pPr>
      <w:r w:rsidRPr="009F02FC">
        <w:rPr>
          <w:rFonts w:ascii="Arial" w:hAnsi="Arial" w:cs="Arial"/>
          <w:sz w:val="21"/>
          <w:szCs w:val="18"/>
        </w:rPr>
        <w:t>Hershel Shanks is now convinced that Warren’s Shaft could not have been used as a water shaft for several reasons.  Here are his reasons with my responses.</w:t>
      </w:r>
    </w:p>
    <w:p w14:paraId="31EBE8D3" w14:textId="77777777" w:rsidR="007743A7" w:rsidRPr="009F02FC" w:rsidRDefault="007743A7">
      <w:pPr>
        <w:pStyle w:val="BodyText3"/>
        <w:rPr>
          <w:rFonts w:ascii="Arial" w:hAnsi="Arial" w:cs="Arial"/>
          <w:sz w:val="21"/>
          <w:szCs w:val="18"/>
        </w:rPr>
      </w:pPr>
    </w:p>
    <w:p w14:paraId="424FB82D" w14:textId="77777777"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Access</w:t>
      </w:r>
      <w:r w:rsidRPr="009F02FC">
        <w:rPr>
          <w:rFonts w:ascii="Arial" w:hAnsi="Arial" w:cs="Arial"/>
          <w:sz w:val="21"/>
          <w:szCs w:val="18"/>
        </w:rPr>
        <w:t xml:space="preserve">: It is difficult to get to without a platform over the top (but why couldn’t there have been an ancient wood platform built over it?  And must we assume that since it was difficult for the 69-year-old Shanks to climb with a rope ladder that Joab </w:t>
      </w:r>
      <w:r w:rsidRPr="009F02FC">
        <w:rPr>
          <w:rFonts w:ascii="Arial" w:hAnsi="Arial" w:cs="Arial"/>
          <w:i/>
          <w:sz w:val="21"/>
          <w:szCs w:val="18"/>
        </w:rPr>
        <w:t xml:space="preserve">couldn’t </w:t>
      </w:r>
      <w:r w:rsidRPr="009F02FC">
        <w:rPr>
          <w:rFonts w:ascii="Arial" w:hAnsi="Arial" w:cs="Arial"/>
          <w:sz w:val="21"/>
          <w:szCs w:val="18"/>
        </w:rPr>
        <w:t>have done it?  After all, they admit that others in the 20th century have climbed it even without a rope.)</w:t>
      </w:r>
    </w:p>
    <w:p w14:paraId="075961CE" w14:textId="77777777" w:rsidR="007743A7" w:rsidRPr="009F02FC" w:rsidRDefault="007743A7">
      <w:pPr>
        <w:pStyle w:val="BodyText3"/>
        <w:rPr>
          <w:rFonts w:ascii="Arial" w:hAnsi="Arial" w:cs="Arial"/>
          <w:sz w:val="21"/>
          <w:szCs w:val="18"/>
        </w:rPr>
      </w:pPr>
    </w:p>
    <w:p w14:paraId="0B09CBF2" w14:textId="77777777"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Protrusions</w:t>
      </w:r>
      <w:r w:rsidRPr="009F02FC">
        <w:rPr>
          <w:rFonts w:ascii="Arial" w:hAnsi="Arial" w:cs="Arial"/>
          <w:sz w:val="21"/>
          <w:szCs w:val="18"/>
        </w:rPr>
        <w:t>: The sides down the shaft are uneven (but this presumes that the ancients would have smoothed them out whereas they may have not wanted to take the risk; in fact, these footholds would be just what Joab would have needed to climb it).</w:t>
      </w:r>
    </w:p>
    <w:p w14:paraId="11E1A78F" w14:textId="77777777" w:rsidR="007743A7" w:rsidRPr="009F02FC" w:rsidRDefault="007743A7">
      <w:pPr>
        <w:pStyle w:val="BodyText3"/>
        <w:rPr>
          <w:rFonts w:ascii="Arial" w:hAnsi="Arial" w:cs="Arial"/>
          <w:sz w:val="21"/>
          <w:szCs w:val="18"/>
        </w:rPr>
      </w:pPr>
    </w:p>
    <w:p w14:paraId="18E5C59C" w14:textId="77777777"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Lack of Rope Marks</w:t>
      </w:r>
      <w:r w:rsidRPr="009F02FC">
        <w:rPr>
          <w:rFonts w:ascii="Arial" w:hAnsi="Arial" w:cs="Arial"/>
          <w:sz w:val="21"/>
          <w:szCs w:val="18"/>
        </w:rPr>
        <w:t xml:space="preserve">: Other wells have marks on the sides where the bucket rope marred the surface of the </w:t>
      </w:r>
      <w:r w:rsidR="008D1EDA" w:rsidRPr="009F02FC">
        <w:rPr>
          <w:rFonts w:ascii="Arial" w:hAnsi="Arial" w:cs="Arial"/>
          <w:sz w:val="21"/>
          <w:szCs w:val="18"/>
        </w:rPr>
        <w:t>rock,</w:t>
      </w:r>
      <w:r w:rsidRPr="009F02FC">
        <w:rPr>
          <w:rFonts w:ascii="Arial" w:hAnsi="Arial" w:cs="Arial"/>
          <w:sz w:val="21"/>
          <w:szCs w:val="18"/>
        </w:rPr>
        <w:t xml:space="preserve"> yet this one does not (but why assume that the rope must have touched the wall?  Their picture [</w:t>
      </w:r>
      <w:r w:rsidRPr="009F02FC">
        <w:rPr>
          <w:rFonts w:ascii="Arial" w:hAnsi="Arial" w:cs="Arial"/>
          <w:i/>
          <w:sz w:val="21"/>
          <w:szCs w:val="18"/>
        </w:rPr>
        <w:t>BAR</w:t>
      </w:r>
      <w:r w:rsidRPr="009F02FC">
        <w:rPr>
          <w:rFonts w:ascii="Arial" w:hAnsi="Arial" w:cs="Arial"/>
          <w:sz w:val="21"/>
          <w:szCs w:val="18"/>
        </w:rPr>
        <w:t xml:space="preserve"> Nov/Dec 99, p. 33] shows the rope does not need to touch the wall and the caption even says they could “easily lower a rope down Warren’s Shaft.”  Besides, they offer no alternate suggestion for the location of the </w:t>
      </w:r>
      <w:r w:rsidRPr="009F02FC">
        <w:rPr>
          <w:rFonts w:ascii="Arial" w:hAnsi="Arial" w:cs="Arial"/>
          <w:i/>
          <w:sz w:val="21"/>
          <w:szCs w:val="18"/>
        </w:rPr>
        <w:t xml:space="preserve">tsinnor </w:t>
      </w:r>
      <w:r w:rsidRPr="009F02FC">
        <w:rPr>
          <w:rFonts w:ascii="Arial" w:hAnsi="Arial" w:cs="Arial"/>
          <w:sz w:val="21"/>
          <w:szCs w:val="18"/>
        </w:rPr>
        <w:t>[“water shaft,” 2 Sam. 5:8]).</w:t>
      </w:r>
    </w:p>
    <w:p w14:paraId="41DAAF0A" w14:textId="77777777" w:rsidR="007743A7" w:rsidRPr="009F02FC" w:rsidRDefault="007743A7">
      <w:pPr>
        <w:pStyle w:val="BodyText3"/>
        <w:rPr>
          <w:rFonts w:ascii="Arial" w:hAnsi="Arial" w:cs="Arial"/>
          <w:sz w:val="21"/>
          <w:szCs w:val="18"/>
        </w:rPr>
      </w:pPr>
    </w:p>
    <w:p w14:paraId="7D79E367" w14:textId="77777777"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Water Marks at the Bottom Indicate Only One Foot of Water</w:t>
      </w:r>
      <w:r w:rsidRPr="009F02FC">
        <w:rPr>
          <w:rFonts w:ascii="Arial" w:hAnsi="Arial" w:cs="Arial"/>
          <w:sz w:val="21"/>
          <w:szCs w:val="18"/>
        </w:rPr>
        <w:t xml:space="preserve">: Shanks says this is too shallow to lower a bucket and ancients would have dug out the bottom for a greater depth (but these water marks only indicate a </w:t>
      </w:r>
      <w:r w:rsidR="008D1EDA" w:rsidRPr="009F02FC">
        <w:rPr>
          <w:rFonts w:ascii="Arial" w:hAnsi="Arial" w:cs="Arial"/>
          <w:sz w:val="21"/>
          <w:szCs w:val="18"/>
        </w:rPr>
        <w:t>one-foot</w:t>
      </w:r>
      <w:r w:rsidRPr="009F02FC">
        <w:rPr>
          <w:rFonts w:ascii="Arial" w:hAnsi="Arial" w:cs="Arial"/>
          <w:sz w:val="21"/>
          <w:szCs w:val="18"/>
        </w:rPr>
        <w:t xml:space="preserve"> level most of the time—the level could have been much higher at other times).</w:t>
      </w:r>
    </w:p>
    <w:p w14:paraId="4815DF47"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p>
    <w:p w14:paraId="0A23803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0"/>
          <w:pgSz w:w="11909" w:h="16834"/>
          <w:pgMar w:top="576" w:right="1181" w:bottom="576" w:left="1742" w:header="576" w:footer="576" w:gutter="0"/>
          <w:pgNumType w:start="24"/>
          <w:cols w:space="720"/>
        </w:sectPr>
      </w:pPr>
    </w:p>
    <w:p w14:paraId="0EF9594D"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Jerusalem’s Water System</w:t>
      </w:r>
    </w:p>
    <w:p w14:paraId="0EE3AABA"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i/>
          <w:sz w:val="21"/>
          <w:szCs w:val="18"/>
        </w:rPr>
        <w:t>BAR</w:t>
      </w:r>
      <w:r w:rsidRPr="009F02FC">
        <w:rPr>
          <w:rFonts w:ascii="Arial" w:hAnsi="Arial" w:cs="Arial"/>
          <w:sz w:val="21"/>
          <w:szCs w:val="18"/>
        </w:rPr>
        <w:t xml:space="preserve"> (July/August 1994): 23-24 (2 of 2)</w:t>
      </w:r>
    </w:p>
    <w:p w14:paraId="4F196D8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1"/>
          <w:pgSz w:w="11909" w:h="16834"/>
          <w:pgMar w:top="576" w:right="1181" w:bottom="576" w:left="1742" w:header="576" w:footer="576" w:gutter="0"/>
          <w:pgNumType w:start="24"/>
          <w:cols w:space="720"/>
        </w:sectPr>
      </w:pPr>
    </w:p>
    <w:p w14:paraId="1D8C74BE"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A Revised Jerusalem Wall</w:t>
      </w:r>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86" w:name="_Toc502996062"/>
      <w:r w:rsidRPr="009F02FC">
        <w:rPr>
          <w:rFonts w:ascii="Arial" w:hAnsi="Arial" w:cs="Arial"/>
          <w:sz w:val="21"/>
          <w:szCs w:val="18"/>
        </w:rPr>
        <w:instrText>A Revised Jerusalem Wall</w:instrText>
      </w:r>
      <w:bookmarkEnd w:id="86"/>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3067718B"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sz w:val="21"/>
          <w:szCs w:val="18"/>
        </w:rPr>
        <w:t xml:space="preserve">Hershel Shanks, </w:t>
      </w:r>
      <w:r w:rsidRPr="009F02FC">
        <w:rPr>
          <w:rFonts w:ascii="Arial" w:hAnsi="Arial" w:cs="Arial"/>
          <w:i/>
          <w:sz w:val="21"/>
          <w:szCs w:val="18"/>
        </w:rPr>
        <w:t>Biblical Archaeology Review</w:t>
      </w:r>
      <w:r w:rsidRPr="009F02FC">
        <w:rPr>
          <w:rFonts w:ascii="Arial" w:hAnsi="Arial" w:cs="Arial"/>
          <w:sz w:val="21"/>
          <w:szCs w:val="18"/>
        </w:rPr>
        <w:t xml:space="preserve"> (Nov-Dec. 1999): 22-23 (1 of 2)</w:t>
      </w:r>
    </w:p>
    <w:p w14:paraId="0B7BB72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2"/>
          <w:pgSz w:w="11909" w:h="16834"/>
          <w:pgMar w:top="576" w:right="1181" w:bottom="576" w:left="1742" w:header="576" w:footer="576" w:gutter="0"/>
          <w:pgNumType w:start="24"/>
          <w:cols w:space="720"/>
        </w:sectPr>
      </w:pPr>
    </w:p>
    <w:p w14:paraId="242DAB29"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Jerusalem’s Kidron Wall &amp; Gate</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87" w:name="_Toc502996063"/>
      <w:r w:rsidRPr="009F02FC">
        <w:rPr>
          <w:rFonts w:ascii="Arial" w:hAnsi="Arial" w:cs="Arial"/>
          <w:sz w:val="16"/>
          <w:szCs w:val="18"/>
        </w:rPr>
        <w:instrText>Jerusalem’s Kidron Wall &amp; Gate</w:instrText>
      </w:r>
      <w:bookmarkEnd w:id="87"/>
      <w:r w:rsidRPr="009F02FC">
        <w:rPr>
          <w:rFonts w:ascii="Arial" w:hAnsi="Arial" w:cs="Arial"/>
          <w:sz w:val="16"/>
          <w:szCs w:val="18"/>
        </w:rPr>
        <w:instrText xml:space="preserve">" \l 3 </w:instrText>
      </w:r>
      <w:r w:rsidRPr="009F02FC">
        <w:rPr>
          <w:rFonts w:ascii="Arial" w:hAnsi="Arial" w:cs="Arial"/>
          <w:sz w:val="16"/>
          <w:szCs w:val="18"/>
        </w:rPr>
        <w:fldChar w:fldCharType="end"/>
      </w:r>
    </w:p>
    <w:p w14:paraId="070BF786"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i/>
          <w:sz w:val="21"/>
          <w:szCs w:val="18"/>
        </w:rPr>
        <w:t>Biblical Archaeology Review</w:t>
      </w:r>
      <w:r w:rsidRPr="009F02FC">
        <w:rPr>
          <w:rFonts w:ascii="Arial" w:hAnsi="Arial" w:cs="Arial"/>
          <w:sz w:val="21"/>
          <w:szCs w:val="18"/>
        </w:rPr>
        <w:t xml:space="preserve"> (Nov-Dec. 1999): 24, 27 (2 of 2)</w:t>
      </w:r>
    </w:p>
    <w:p w14:paraId="712388E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3"/>
          <w:pgSz w:w="11909" w:h="16834"/>
          <w:pgMar w:top="576" w:right="1181" w:bottom="576" w:left="1742" w:header="576" w:footer="576" w:gutter="0"/>
          <w:pgNumType w:start="24"/>
          <w:cols w:space="720"/>
        </w:sectPr>
      </w:pPr>
    </w:p>
    <w:p w14:paraId="7B48BD3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32"/>
          <w:szCs w:val="18"/>
        </w:rPr>
        <w:lastRenderedPageBreak/>
        <w:t>Temple Mount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88" w:name="_Toc408127826"/>
      <w:bookmarkStart w:id="89" w:name="_Toc502996064"/>
      <w:r w:rsidRPr="009F02FC">
        <w:rPr>
          <w:rFonts w:ascii="Arial" w:hAnsi="Arial" w:cs="Arial"/>
          <w:b/>
          <w:sz w:val="13"/>
          <w:szCs w:val="18"/>
        </w:rPr>
        <w:instrText>Temple Mount</w:instrText>
      </w:r>
      <w:bookmarkEnd w:id="88"/>
      <w:bookmarkEnd w:id="89"/>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3090E8F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90" w:name="_Toc408127827"/>
      <w:bookmarkStart w:id="91" w:name="_Toc502996065"/>
      <w:r w:rsidRPr="009F02FC">
        <w:rPr>
          <w:rFonts w:ascii="Arial" w:hAnsi="Arial" w:cs="Arial"/>
          <w:sz w:val="21"/>
          <w:szCs w:val="18"/>
        </w:rPr>
        <w:instrText>Jesus in Judea and Samaria</w:instrText>
      </w:r>
      <w:bookmarkEnd w:id="90"/>
      <w:bookmarkEnd w:id="91"/>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42450AF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205</w:t>
      </w:r>
    </w:p>
    <w:p w14:paraId="6DC18B8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Jesus in Galilee</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92" w:name="_Toc408127828"/>
      <w:bookmarkStart w:id="93" w:name="_Toc502996066"/>
      <w:r w:rsidRPr="009F02FC">
        <w:rPr>
          <w:rFonts w:ascii="Arial" w:hAnsi="Arial" w:cs="Arial"/>
          <w:b/>
          <w:sz w:val="13"/>
          <w:szCs w:val="18"/>
        </w:rPr>
        <w:instrText>Jesus in Galilee</w:instrText>
      </w:r>
      <w:bookmarkEnd w:id="92"/>
      <w:bookmarkEnd w:id="93"/>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35129AE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207</w:t>
      </w:r>
    </w:p>
    <w:p w14:paraId="25CE4AB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Pentecost Countries &amp; Damascus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94" w:name="_Toc408127829"/>
      <w:bookmarkStart w:id="95" w:name="_Toc502996067"/>
      <w:r w:rsidRPr="009F02FC">
        <w:rPr>
          <w:rFonts w:ascii="Arial" w:hAnsi="Arial" w:cs="Arial"/>
          <w:sz w:val="13"/>
          <w:szCs w:val="18"/>
        </w:rPr>
        <w:instrText>Pentecost Countries &amp; Damascus</w:instrText>
      </w:r>
      <w:bookmarkEnd w:id="94"/>
      <w:bookmarkEnd w:id="95"/>
      <w:r w:rsidRPr="009F02FC">
        <w:rPr>
          <w:rFonts w:ascii="Arial" w:hAnsi="Arial" w:cs="Arial"/>
          <w:sz w:val="13"/>
          <w:szCs w:val="18"/>
        </w:rPr>
        <w:instrText xml:space="preserve">" \l 2 </w:instrText>
      </w:r>
      <w:r w:rsidRPr="009F02FC">
        <w:rPr>
          <w:rFonts w:ascii="Arial" w:hAnsi="Arial" w:cs="Arial"/>
          <w:sz w:val="13"/>
          <w:szCs w:val="18"/>
        </w:rPr>
        <w:fldChar w:fldCharType="end"/>
      </w:r>
    </w:p>
    <w:p w14:paraId="761444E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215</w:t>
      </w:r>
    </w:p>
    <w:p w14:paraId="02A48BF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96" w:name="_Toc408127830"/>
      <w:bookmarkStart w:id="97" w:name="_Toc502996068"/>
      <w:r w:rsidRPr="009F02FC">
        <w:rPr>
          <w:rFonts w:ascii="Arial" w:hAnsi="Arial" w:cs="Arial"/>
          <w:sz w:val="21"/>
          <w:szCs w:val="18"/>
        </w:rPr>
        <w:instrText>The Spread of the Gospel</w:instrText>
      </w:r>
      <w:bookmarkEnd w:id="96"/>
      <w:bookmarkEnd w:id="97"/>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7D9A5D2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217</w:t>
      </w:r>
    </w:p>
    <w:p w14:paraId="25F51DA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98" w:name="_Toc408127831"/>
      <w:bookmarkStart w:id="99" w:name="_Toc502996069"/>
      <w:r w:rsidRPr="009F02FC">
        <w:rPr>
          <w:rFonts w:ascii="Arial" w:hAnsi="Arial" w:cs="Arial"/>
          <w:sz w:val="21"/>
          <w:szCs w:val="18"/>
        </w:rPr>
        <w:instrText>Paul’s Missionary Journeys</w:instrText>
      </w:r>
      <w:bookmarkEnd w:id="98"/>
      <w:bookmarkEnd w:id="99"/>
      <w:r w:rsidRPr="009F02FC">
        <w:rPr>
          <w:rFonts w:ascii="Arial" w:hAnsi="Arial" w:cs="Arial"/>
          <w:sz w:val="21"/>
          <w:szCs w:val="18"/>
        </w:rPr>
        <w:instrText xml:space="preserve"> " \l 2 </w:instrText>
      </w:r>
      <w:r w:rsidRPr="009F02FC">
        <w:rPr>
          <w:rFonts w:ascii="Arial" w:hAnsi="Arial" w:cs="Arial"/>
          <w:vanish/>
          <w:sz w:val="21"/>
          <w:szCs w:val="18"/>
        </w:rPr>
        <w:fldChar w:fldCharType="end"/>
      </w:r>
    </w:p>
    <w:p w14:paraId="47806B8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t xml:space="preserve">Paul’s First and Second Missionary Journeys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0" w:name="_Toc408127832"/>
      <w:bookmarkStart w:id="101" w:name="_Toc502996070"/>
      <w:r w:rsidRPr="009F02FC">
        <w:rPr>
          <w:rFonts w:ascii="Arial" w:hAnsi="Arial" w:cs="Arial"/>
          <w:sz w:val="13"/>
          <w:szCs w:val="18"/>
        </w:rPr>
        <w:instrText>Paul’s First and Second Missionary Journeys</w:instrText>
      </w:r>
      <w:bookmarkEnd w:id="100"/>
      <w:bookmarkEnd w:id="101"/>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24AB348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219</w:t>
      </w:r>
    </w:p>
    <w:p w14:paraId="5709ED6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Paul’s Third Missionary Journey and Journey to Rome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2" w:name="_Toc408127833"/>
      <w:bookmarkStart w:id="103" w:name="_Toc502996071"/>
      <w:r w:rsidRPr="009F02FC">
        <w:rPr>
          <w:rFonts w:ascii="Arial" w:hAnsi="Arial" w:cs="Arial"/>
          <w:sz w:val="13"/>
          <w:szCs w:val="18"/>
        </w:rPr>
        <w:instrText>Paul’s Third Missionary Journey and Journey to Rome</w:instrText>
      </w:r>
      <w:bookmarkEnd w:id="102"/>
      <w:bookmarkEnd w:id="103"/>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32E4D57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221</w:t>
      </w:r>
    </w:p>
    <w:p w14:paraId="0FDE22A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Paul’s Fourth Missionary Journey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4" w:name="_Toc408127834"/>
      <w:bookmarkStart w:id="105" w:name="_Toc502996072"/>
      <w:r w:rsidRPr="009F02FC">
        <w:rPr>
          <w:rFonts w:ascii="Arial" w:hAnsi="Arial" w:cs="Arial"/>
          <w:sz w:val="13"/>
          <w:szCs w:val="18"/>
        </w:rPr>
        <w:instrText>Paul’s Fourth Missionary Journey</w:instrText>
      </w:r>
      <w:bookmarkEnd w:id="104"/>
      <w:bookmarkEnd w:id="105"/>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57E4342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259, adapted significantly</w:t>
      </w:r>
    </w:p>
    <w:p w14:paraId="68B109E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default" r:id="rId34"/>
          <w:headerReference w:type="first" r:id="rId35"/>
          <w:pgSz w:w="11909" w:h="16834"/>
          <w:pgMar w:top="576" w:right="1181" w:bottom="576" w:left="1742" w:header="576" w:footer="576" w:gutter="0"/>
          <w:pgNumType w:start="25"/>
          <w:cols w:space="720"/>
        </w:sectPr>
      </w:pPr>
    </w:p>
    <w:p w14:paraId="6AD54E3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lastRenderedPageBreak/>
        <w:t xml:space="preserve">Biblical Places </w:t>
      </w:r>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106" w:name="_Toc502996073"/>
      <w:r w:rsidRPr="009F02FC">
        <w:rPr>
          <w:rFonts w:ascii="Arial" w:hAnsi="Arial" w:cs="Arial"/>
          <w:sz w:val="21"/>
          <w:szCs w:val="18"/>
        </w:rPr>
        <w:instrText>Biblical Places</w:instrText>
      </w:r>
      <w:bookmarkEnd w:id="106"/>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14274EE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An Internet Source for Bible Maps (1 of 2)</w:t>
      </w:r>
    </w:p>
    <w:p w14:paraId="430ADE8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308402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default" r:id="rId36"/>
          <w:headerReference w:type="first" r:id="rId37"/>
          <w:pgSz w:w="11909" w:h="16834"/>
          <w:pgMar w:top="576" w:right="1181" w:bottom="576" w:left="1742" w:header="576" w:footer="576" w:gutter="0"/>
          <w:pgNumType w:start="32"/>
          <w:cols w:space="720"/>
        </w:sectPr>
      </w:pPr>
    </w:p>
    <w:p w14:paraId="3E92FBB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32"/>
          <w:szCs w:val="18"/>
        </w:rPr>
        <w:lastRenderedPageBreak/>
        <w:t xml:space="preserve">Biblical Places </w:t>
      </w:r>
    </w:p>
    <w:p w14:paraId="27CEFDD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An Internet Source for Bible Maps (2 of 2)</w:t>
      </w:r>
    </w:p>
    <w:p w14:paraId="4AEBCAB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52CD74A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default" r:id="rId38"/>
          <w:pgSz w:w="11909" w:h="16834"/>
          <w:pgMar w:top="576" w:right="1181" w:bottom="576" w:left="1742" w:header="576" w:footer="576" w:gutter="0"/>
          <w:pgNumType w:start="32"/>
          <w:cols w:space="720"/>
        </w:sectPr>
      </w:pPr>
    </w:p>
    <w:p w14:paraId="2F00E2C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50093B1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0D2CEE2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0FB8E6E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37EB6C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6F36FD7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BA6537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6DBB2C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56"/>
          <w:szCs w:val="18"/>
        </w:rPr>
        <w:t>Reference Materials</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07" w:name="_Toc408127835"/>
      <w:bookmarkStart w:id="108" w:name="_Toc502996074"/>
      <w:r w:rsidRPr="009F02FC">
        <w:rPr>
          <w:rFonts w:ascii="Arial" w:hAnsi="Arial" w:cs="Arial"/>
          <w:b/>
          <w:sz w:val="13"/>
          <w:szCs w:val="18"/>
        </w:rPr>
        <w:instrText>Reference Materials</w:instrText>
      </w:r>
      <w:bookmarkEnd w:id="107"/>
      <w:bookmarkEnd w:id="108"/>
      <w:r w:rsidRPr="009F02FC">
        <w:rPr>
          <w:rFonts w:ascii="Arial" w:hAnsi="Arial" w:cs="Arial"/>
          <w:b/>
          <w:sz w:val="13"/>
          <w:szCs w:val="18"/>
        </w:rPr>
        <w:instrText xml:space="preserve">" \l 1 </w:instrText>
      </w:r>
      <w:r w:rsidRPr="009F02FC">
        <w:rPr>
          <w:rFonts w:ascii="Arial" w:hAnsi="Arial" w:cs="Arial"/>
          <w:b/>
          <w:sz w:val="13"/>
          <w:szCs w:val="18"/>
        </w:rPr>
        <w:fldChar w:fldCharType="end"/>
      </w:r>
    </w:p>
    <w:p w14:paraId="55653907"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Stages of God’s Plan in History</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9" w:name="_Toc408127836"/>
      <w:bookmarkStart w:id="110" w:name="_Toc502996075"/>
      <w:r w:rsidRPr="009F02FC">
        <w:rPr>
          <w:rFonts w:ascii="Arial" w:hAnsi="Arial" w:cs="Arial"/>
          <w:sz w:val="13"/>
          <w:szCs w:val="18"/>
        </w:rPr>
        <w:instrText>Stages of God’s Plan in History</w:instrText>
      </w:r>
      <w:bookmarkEnd w:id="109"/>
      <w:bookmarkEnd w:id="110"/>
      <w:r w:rsidRPr="009F02FC">
        <w:rPr>
          <w:rFonts w:ascii="Arial" w:hAnsi="Arial" w:cs="Arial"/>
          <w:sz w:val="13"/>
          <w:szCs w:val="18"/>
        </w:rPr>
        <w:instrText xml:space="preserve">" \l 2 </w:instrText>
      </w:r>
      <w:r w:rsidRPr="009F02FC">
        <w:rPr>
          <w:rFonts w:ascii="Arial" w:hAnsi="Arial" w:cs="Arial"/>
          <w:sz w:val="13"/>
          <w:szCs w:val="18"/>
        </w:rPr>
        <w:fldChar w:fldCharType="end"/>
      </w:r>
    </w:p>
    <w:p w14:paraId="2749B41C"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t>Dr. Max Anders</w:t>
      </w:r>
    </w:p>
    <w:p w14:paraId="518F659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44"/>
          <w:szCs w:val="18"/>
        </w:rPr>
      </w:pPr>
      <w:r w:rsidRPr="009F02FC">
        <w:rPr>
          <w:rFonts w:ascii="Arial" w:hAnsi="Arial" w:cs="Arial"/>
          <w:sz w:val="21"/>
          <w:szCs w:val="18"/>
        </w:rPr>
        <w:br w:type="page"/>
      </w:r>
      <w:r w:rsidRPr="009F02FC">
        <w:rPr>
          <w:rFonts w:ascii="Arial" w:hAnsi="Arial" w:cs="Arial"/>
          <w:b/>
          <w:sz w:val="44"/>
          <w:szCs w:val="18"/>
        </w:rPr>
        <w:lastRenderedPageBreak/>
        <w:t xml:space="preserve">The </w:t>
      </w:r>
      <w:bookmarkStart w:id="111" w:name="IntertestamentalEra"/>
      <w:r w:rsidRPr="009F02FC">
        <w:rPr>
          <w:rFonts w:ascii="Arial" w:hAnsi="Arial" w:cs="Arial"/>
          <w:b/>
          <w:sz w:val="44"/>
          <w:szCs w:val="18"/>
        </w:rPr>
        <w:t>Intertestamental Era</w:t>
      </w:r>
      <w:bookmarkEnd w:id="111"/>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2" w:name="_Toc408127837"/>
      <w:bookmarkStart w:id="113" w:name="_Toc502996076"/>
      <w:r w:rsidRPr="009F02FC">
        <w:rPr>
          <w:rFonts w:ascii="Arial" w:hAnsi="Arial" w:cs="Arial"/>
          <w:b/>
          <w:sz w:val="13"/>
          <w:szCs w:val="18"/>
        </w:rPr>
        <w:instrText>The Intertestamental Era</w:instrText>
      </w:r>
      <w:bookmarkEnd w:id="112"/>
      <w:bookmarkEnd w:id="113"/>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053966BE"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b/>
          <w:sz w:val="11"/>
          <w:szCs w:val="18"/>
        </w:rPr>
      </w:pPr>
    </w:p>
    <w:p w14:paraId="0627376E"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b/>
          <w:sz w:val="11"/>
          <w:szCs w:val="18"/>
        </w:rPr>
      </w:pPr>
    </w:p>
    <w:p w14:paraId="2986377A"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r w:rsidRPr="009F02FC">
        <w:rPr>
          <w:rFonts w:ascii="Arial" w:hAnsi="Arial" w:cs="Arial"/>
          <w:b/>
          <w:sz w:val="21"/>
          <w:szCs w:val="18"/>
        </w:rPr>
        <w:t>Q:</w:t>
      </w:r>
      <w:r w:rsidRPr="009F02FC">
        <w:rPr>
          <w:rFonts w:ascii="Arial" w:hAnsi="Arial" w:cs="Arial"/>
          <w:b/>
          <w:sz w:val="21"/>
          <w:szCs w:val="18"/>
        </w:rPr>
        <w:tab/>
        <w:t>Why should we study NT backgrounds?</w:t>
      </w:r>
    </w:p>
    <w:p w14:paraId="1D0B05DC"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p>
    <w:p w14:paraId="4AEC87C9"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r w:rsidRPr="009F02FC">
        <w:rPr>
          <w:rFonts w:ascii="Arial" w:hAnsi="Arial" w:cs="Arial"/>
          <w:b/>
          <w:sz w:val="21"/>
          <w:szCs w:val="18"/>
        </w:rPr>
        <w:t>A:</w:t>
      </w:r>
      <w:r w:rsidRPr="009F02FC">
        <w:rPr>
          <w:rFonts w:ascii="Arial" w:hAnsi="Arial" w:cs="Arial"/>
          <w:b/>
          <w:sz w:val="21"/>
          <w:szCs w:val="18"/>
        </w:rPr>
        <w:tab/>
        <w:t>One reason is because so much happened between the testaments that we can’t understand the NT without understanding the intertestamental period.  Just look at all the changes that took place in these 400 years…</w:t>
      </w:r>
    </w:p>
    <w:p w14:paraId="6F221311"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p>
    <w:p w14:paraId="09426658" w14:textId="77777777" w:rsidR="007743A7" w:rsidRPr="009F02FC" w:rsidRDefault="007743A7">
      <w:pPr>
        <w:tabs>
          <w:tab w:val="left" w:pos="1460"/>
          <w:tab w:val="left" w:pos="3080"/>
          <w:tab w:val="left" w:pos="5100"/>
          <w:tab w:val="left" w:pos="6120"/>
          <w:tab w:val="left" w:pos="7440"/>
          <w:tab w:val="left" w:pos="7560"/>
          <w:tab w:val="left" w:pos="8820"/>
        </w:tabs>
        <w:ind w:right="-671"/>
        <w:rPr>
          <w:rFonts w:ascii="Arial" w:hAnsi="Arial" w:cs="Arial"/>
          <w:b/>
          <w:sz w:val="11"/>
          <w:szCs w:val="18"/>
        </w:rPr>
      </w:pPr>
    </w:p>
    <w:p w14:paraId="535CF87D" w14:textId="77777777" w:rsidR="007743A7" w:rsidRPr="009F02FC" w:rsidRDefault="007743A7">
      <w:pPr>
        <w:pBdr>
          <w:top w:val="single" w:sz="6" w:space="0" w:color="auto" w:shadow="1"/>
          <w:left w:val="single" w:sz="6" w:space="0" w:color="auto" w:shadow="1"/>
          <w:bottom w:val="single" w:sz="6" w:space="0" w:color="auto" w:shadow="1"/>
          <w:right w:val="single" w:sz="6" w:space="0" w:color="auto" w:shadow="1"/>
        </w:pBdr>
        <w:tabs>
          <w:tab w:val="left" w:pos="6120"/>
          <w:tab w:val="left" w:pos="7560"/>
          <w:tab w:val="left" w:pos="8820"/>
        </w:tabs>
        <w:ind w:left="20" w:right="-671"/>
        <w:jc w:val="center"/>
        <w:rPr>
          <w:rFonts w:ascii="Arial" w:hAnsi="Arial" w:cs="Arial"/>
          <w:b/>
          <w:szCs w:val="18"/>
        </w:rPr>
      </w:pPr>
      <w:r w:rsidRPr="009F02FC">
        <w:rPr>
          <w:rFonts w:ascii="Arial" w:hAnsi="Arial" w:cs="Arial"/>
          <w:b/>
          <w:szCs w:val="18"/>
        </w:rPr>
        <w:t>(425 BC—5 BC)</w:t>
      </w:r>
    </w:p>
    <w:p w14:paraId="30B5A7EE" w14:textId="77777777" w:rsidR="007743A7" w:rsidRPr="009F02FC" w:rsidRDefault="007743A7">
      <w:pPr>
        <w:tabs>
          <w:tab w:val="left" w:pos="4660"/>
          <w:tab w:val="left" w:pos="6120"/>
          <w:tab w:val="left" w:pos="7020"/>
          <w:tab w:val="left" w:pos="7560"/>
          <w:tab w:val="left" w:pos="8820"/>
          <w:tab w:val="left" w:pos="9640"/>
        </w:tabs>
        <w:ind w:left="2380" w:right="-671" w:hanging="2380"/>
        <w:rPr>
          <w:rFonts w:ascii="Arial" w:hAnsi="Arial" w:cs="Arial"/>
          <w:sz w:val="21"/>
          <w:szCs w:val="18"/>
        </w:rPr>
      </w:pPr>
    </w:p>
    <w:p w14:paraId="43F82B1B" w14:textId="77777777" w:rsidR="007743A7" w:rsidRPr="009F02FC" w:rsidRDefault="007743A7">
      <w:pPr>
        <w:tabs>
          <w:tab w:val="left" w:pos="4660"/>
          <w:tab w:val="left" w:pos="7290"/>
        </w:tabs>
        <w:ind w:left="2380" w:right="-671" w:hanging="2380"/>
        <w:rPr>
          <w:rFonts w:ascii="Arial" w:hAnsi="Arial" w:cs="Arial"/>
          <w:sz w:val="21"/>
          <w:szCs w:val="18"/>
          <w:u w:val="single"/>
        </w:rPr>
      </w:pPr>
      <w:r w:rsidRPr="009F02FC">
        <w:rPr>
          <w:rFonts w:ascii="Arial" w:hAnsi="Arial" w:cs="Arial"/>
          <w:sz w:val="21"/>
          <w:szCs w:val="18"/>
          <w:u w:val="single"/>
        </w:rPr>
        <w:t>Issue/Time Period</w:t>
      </w:r>
      <w:r w:rsidRPr="009F02FC">
        <w:rPr>
          <w:rFonts w:ascii="Arial" w:hAnsi="Arial" w:cs="Arial"/>
          <w:sz w:val="21"/>
          <w:szCs w:val="18"/>
          <w:u w:val="single"/>
        </w:rPr>
        <w:tab/>
        <w:t>Malachi (end of OT)</w:t>
      </w:r>
      <w:r w:rsidRPr="009F02FC">
        <w:rPr>
          <w:rFonts w:ascii="Arial" w:hAnsi="Arial" w:cs="Arial"/>
          <w:sz w:val="21"/>
          <w:szCs w:val="18"/>
          <w:u w:val="single"/>
        </w:rPr>
        <w:tab/>
        <w:t>Intertestamental</w:t>
      </w:r>
      <w:r w:rsidRPr="009F02FC">
        <w:rPr>
          <w:rFonts w:ascii="Arial" w:hAnsi="Arial" w:cs="Arial"/>
          <w:sz w:val="21"/>
          <w:szCs w:val="18"/>
          <w:u w:val="single"/>
        </w:rPr>
        <w:tab/>
        <w:t>Advent of Christ</w:t>
      </w:r>
    </w:p>
    <w:p w14:paraId="229A75E4" w14:textId="77777777" w:rsidR="007743A7" w:rsidRPr="009F02FC" w:rsidRDefault="007743A7">
      <w:pPr>
        <w:tabs>
          <w:tab w:val="left" w:pos="4660"/>
          <w:tab w:val="left" w:pos="7290"/>
        </w:tabs>
        <w:ind w:left="2380" w:right="-671" w:hanging="2380"/>
        <w:rPr>
          <w:rFonts w:ascii="Arial" w:hAnsi="Arial" w:cs="Arial"/>
          <w:sz w:val="21"/>
          <w:szCs w:val="18"/>
        </w:rPr>
      </w:pPr>
    </w:p>
    <w:p w14:paraId="1AA95F75" w14:textId="77777777" w:rsidR="007743A7" w:rsidRPr="009F02FC" w:rsidRDefault="007743A7">
      <w:pPr>
        <w:tabs>
          <w:tab w:val="left" w:pos="4660"/>
          <w:tab w:val="left" w:pos="7290"/>
        </w:tabs>
        <w:ind w:left="2380" w:right="-671" w:hanging="2380"/>
        <w:rPr>
          <w:rFonts w:ascii="Arial" w:hAnsi="Arial" w:cs="Arial"/>
          <w:sz w:val="21"/>
          <w:szCs w:val="18"/>
        </w:rPr>
      </w:pPr>
    </w:p>
    <w:p w14:paraId="6EBFC4BF"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Rulers Over Israel</w:t>
      </w:r>
      <w:r w:rsidRPr="009F02FC">
        <w:rPr>
          <w:rFonts w:ascii="Arial" w:hAnsi="Arial" w:cs="Arial"/>
          <w:sz w:val="21"/>
          <w:szCs w:val="18"/>
        </w:rPr>
        <w:tab/>
        <w:t>Persia (208 yrs.)</w:t>
      </w:r>
      <w:r w:rsidRPr="009F02FC">
        <w:rPr>
          <w:rFonts w:ascii="Arial" w:hAnsi="Arial" w:cs="Arial"/>
          <w:sz w:val="21"/>
          <w:szCs w:val="18"/>
        </w:rPr>
        <w:tab/>
        <w:t>Greeks (188 yrs.)</w:t>
      </w:r>
      <w:r w:rsidRPr="009F02FC">
        <w:rPr>
          <w:rFonts w:ascii="Arial" w:hAnsi="Arial" w:cs="Arial"/>
          <w:sz w:val="21"/>
          <w:szCs w:val="18"/>
        </w:rPr>
        <w:tab/>
        <w:t>Rome (58 yrs.)</w:t>
      </w:r>
    </w:p>
    <w:p w14:paraId="4DEBCAE6"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Hasmoneans (80 yrs.)</w:t>
      </w:r>
    </w:p>
    <w:p w14:paraId="69D3A89A" w14:textId="77777777" w:rsidR="007743A7" w:rsidRPr="009F02FC" w:rsidRDefault="007743A7">
      <w:pPr>
        <w:tabs>
          <w:tab w:val="left" w:pos="4660"/>
          <w:tab w:val="left" w:pos="7290"/>
        </w:tabs>
        <w:ind w:left="2380" w:right="-671" w:hanging="2380"/>
        <w:rPr>
          <w:rFonts w:ascii="Arial" w:hAnsi="Arial" w:cs="Arial"/>
          <w:sz w:val="21"/>
          <w:szCs w:val="18"/>
        </w:rPr>
      </w:pPr>
    </w:p>
    <w:p w14:paraId="77F80DFC" w14:textId="77777777" w:rsidR="007743A7" w:rsidRPr="009F02FC" w:rsidRDefault="007743A7">
      <w:pPr>
        <w:tabs>
          <w:tab w:val="left" w:pos="4660"/>
          <w:tab w:val="left" w:pos="7290"/>
        </w:tabs>
        <w:ind w:left="2380" w:right="-671" w:hanging="2380"/>
        <w:rPr>
          <w:rFonts w:ascii="Arial" w:hAnsi="Arial" w:cs="Arial"/>
          <w:sz w:val="21"/>
          <w:szCs w:val="18"/>
        </w:rPr>
      </w:pPr>
    </w:p>
    <w:p w14:paraId="023D67EC"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Political Stability</w:t>
      </w:r>
      <w:r w:rsidRPr="009F02FC">
        <w:rPr>
          <w:rFonts w:ascii="Arial" w:hAnsi="Arial" w:cs="Arial"/>
          <w:sz w:val="21"/>
          <w:szCs w:val="18"/>
        </w:rPr>
        <w:tab/>
        <w:t>Peace/autonomy</w:t>
      </w:r>
      <w:r w:rsidRPr="009F02FC">
        <w:rPr>
          <w:rFonts w:ascii="Arial" w:hAnsi="Arial" w:cs="Arial"/>
          <w:sz w:val="21"/>
          <w:szCs w:val="18"/>
        </w:rPr>
        <w:tab/>
        <w:t>Many wars</w:t>
      </w:r>
      <w:r w:rsidRPr="009F02FC">
        <w:rPr>
          <w:rFonts w:ascii="Arial" w:hAnsi="Arial" w:cs="Arial"/>
          <w:sz w:val="21"/>
          <w:szCs w:val="18"/>
        </w:rPr>
        <w:tab/>
        <w:t xml:space="preserve">Peace (but through </w:t>
      </w:r>
    </w:p>
    <w:p w14:paraId="08C88774"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Rome’s “iron hand”!)</w:t>
      </w:r>
    </w:p>
    <w:p w14:paraId="100121E5" w14:textId="77777777" w:rsidR="007743A7" w:rsidRPr="009F02FC" w:rsidRDefault="007743A7">
      <w:pPr>
        <w:tabs>
          <w:tab w:val="left" w:pos="4660"/>
          <w:tab w:val="left" w:pos="7290"/>
        </w:tabs>
        <w:ind w:left="2380" w:right="-671" w:hanging="2380"/>
        <w:rPr>
          <w:rFonts w:ascii="Arial" w:hAnsi="Arial" w:cs="Arial"/>
          <w:sz w:val="21"/>
          <w:szCs w:val="18"/>
        </w:rPr>
      </w:pPr>
    </w:p>
    <w:p w14:paraId="167E13DE" w14:textId="77777777" w:rsidR="007743A7" w:rsidRPr="009F02FC" w:rsidRDefault="007743A7">
      <w:pPr>
        <w:tabs>
          <w:tab w:val="left" w:pos="4660"/>
          <w:tab w:val="left" w:pos="7290"/>
        </w:tabs>
        <w:ind w:left="2380" w:right="-671" w:hanging="2380"/>
        <w:rPr>
          <w:rFonts w:ascii="Arial" w:hAnsi="Arial" w:cs="Arial"/>
          <w:sz w:val="21"/>
          <w:szCs w:val="18"/>
        </w:rPr>
      </w:pPr>
    </w:p>
    <w:p w14:paraId="7DCCF364"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Expectation of Messiah</w:t>
      </w:r>
      <w:r w:rsidRPr="009F02FC">
        <w:rPr>
          <w:rFonts w:ascii="Arial" w:hAnsi="Arial" w:cs="Arial"/>
          <w:sz w:val="21"/>
          <w:szCs w:val="18"/>
        </w:rPr>
        <w:tab/>
        <w:t>Moderate</w:t>
      </w:r>
      <w:r w:rsidRPr="009F02FC">
        <w:rPr>
          <w:rFonts w:ascii="Arial" w:hAnsi="Arial" w:cs="Arial"/>
          <w:sz w:val="21"/>
          <w:szCs w:val="18"/>
        </w:rPr>
        <w:tab/>
        <w:t>Increasing</w:t>
      </w:r>
      <w:r w:rsidRPr="009F02FC">
        <w:rPr>
          <w:rFonts w:ascii="Arial" w:hAnsi="Arial" w:cs="Arial"/>
          <w:sz w:val="21"/>
          <w:szCs w:val="18"/>
        </w:rPr>
        <w:tab/>
        <w:t>High</w:t>
      </w:r>
    </w:p>
    <w:p w14:paraId="3AA22D51"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and Restored Kingdom</w:t>
      </w:r>
      <w:r w:rsidRPr="009F02FC">
        <w:rPr>
          <w:rFonts w:ascii="Arial" w:hAnsi="Arial" w:cs="Arial"/>
          <w:sz w:val="21"/>
          <w:szCs w:val="18"/>
        </w:rPr>
        <w:tab/>
        <w:t>(Zechariah)</w:t>
      </w:r>
      <w:r w:rsidRPr="009F02FC">
        <w:rPr>
          <w:rFonts w:ascii="Arial" w:hAnsi="Arial" w:cs="Arial"/>
          <w:sz w:val="21"/>
          <w:szCs w:val="18"/>
        </w:rPr>
        <w:tab/>
        <w:t>“Two Messiahs”</w:t>
      </w:r>
    </w:p>
    <w:p w14:paraId="7AB14062" w14:textId="77777777" w:rsidR="007743A7" w:rsidRPr="009F02FC" w:rsidRDefault="007743A7">
      <w:pPr>
        <w:tabs>
          <w:tab w:val="left" w:pos="4660"/>
          <w:tab w:val="left" w:pos="7290"/>
        </w:tabs>
        <w:ind w:left="2380" w:right="-671" w:hanging="2380"/>
        <w:rPr>
          <w:rFonts w:ascii="Arial" w:hAnsi="Arial" w:cs="Arial"/>
          <w:sz w:val="21"/>
          <w:szCs w:val="18"/>
        </w:rPr>
      </w:pPr>
    </w:p>
    <w:p w14:paraId="7CFFE622" w14:textId="77777777" w:rsidR="007743A7" w:rsidRPr="009F02FC" w:rsidRDefault="007743A7">
      <w:pPr>
        <w:tabs>
          <w:tab w:val="left" w:pos="4660"/>
          <w:tab w:val="left" w:pos="7290"/>
        </w:tabs>
        <w:ind w:left="2380" w:right="-671" w:hanging="2380"/>
        <w:rPr>
          <w:rFonts w:ascii="Arial" w:hAnsi="Arial" w:cs="Arial"/>
          <w:sz w:val="21"/>
          <w:szCs w:val="18"/>
        </w:rPr>
      </w:pPr>
    </w:p>
    <w:p w14:paraId="002CB432" w14:textId="77777777" w:rsidR="007743A7" w:rsidRPr="009F02FC" w:rsidRDefault="007743A7">
      <w:pPr>
        <w:tabs>
          <w:tab w:val="left" w:pos="4660"/>
          <w:tab w:val="left" w:pos="7290"/>
        </w:tabs>
        <w:ind w:left="2380" w:right="-671" w:hanging="2380"/>
        <w:rPr>
          <w:rFonts w:ascii="Arial" w:hAnsi="Arial" w:cs="Arial"/>
          <w:sz w:val="21"/>
          <w:szCs w:val="18"/>
        </w:rPr>
      </w:pPr>
    </w:p>
    <w:p w14:paraId="4E098FCB"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Language in Israel</w:t>
      </w:r>
      <w:r w:rsidRPr="009F02FC">
        <w:rPr>
          <w:rFonts w:ascii="Arial" w:hAnsi="Arial" w:cs="Arial"/>
          <w:sz w:val="21"/>
          <w:szCs w:val="18"/>
        </w:rPr>
        <w:tab/>
        <w:t>Hebrew/Aramaic</w:t>
      </w:r>
      <w:r w:rsidRPr="009F02FC">
        <w:rPr>
          <w:rFonts w:ascii="Arial" w:hAnsi="Arial" w:cs="Arial"/>
          <w:sz w:val="21"/>
          <w:szCs w:val="18"/>
        </w:rPr>
        <w:tab/>
        <w:t>Greek (Septuagint)</w:t>
      </w:r>
      <w:r w:rsidRPr="009F02FC">
        <w:rPr>
          <w:rFonts w:ascii="Arial" w:hAnsi="Arial" w:cs="Arial"/>
          <w:sz w:val="21"/>
          <w:szCs w:val="18"/>
        </w:rPr>
        <w:tab/>
        <w:t>Aramaic/Greek/Latin</w:t>
      </w:r>
    </w:p>
    <w:p w14:paraId="5FDE5056"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-Ability to Evangelize</w:t>
      </w:r>
      <w:r w:rsidRPr="009F02FC">
        <w:rPr>
          <w:rFonts w:ascii="Arial" w:hAnsi="Arial" w:cs="Arial"/>
          <w:sz w:val="21"/>
          <w:szCs w:val="18"/>
        </w:rPr>
        <w:tab/>
        <w:t>Limited</w:t>
      </w:r>
      <w:r w:rsidRPr="009F02FC">
        <w:rPr>
          <w:rFonts w:ascii="Arial" w:hAnsi="Arial" w:cs="Arial"/>
          <w:sz w:val="21"/>
          <w:szCs w:val="18"/>
        </w:rPr>
        <w:tab/>
        <w:t>Increased</w:t>
      </w:r>
      <w:r w:rsidRPr="009F02FC">
        <w:rPr>
          <w:rFonts w:ascii="Arial" w:hAnsi="Arial" w:cs="Arial"/>
          <w:sz w:val="21"/>
          <w:szCs w:val="18"/>
        </w:rPr>
        <w:tab/>
        <w:t>Extensive</w:t>
      </w:r>
    </w:p>
    <w:p w14:paraId="6EBCE98D" w14:textId="77777777" w:rsidR="007743A7" w:rsidRPr="009F02FC" w:rsidRDefault="007743A7">
      <w:pPr>
        <w:tabs>
          <w:tab w:val="left" w:pos="4660"/>
          <w:tab w:val="left" w:pos="7290"/>
        </w:tabs>
        <w:ind w:left="2380" w:right="-671" w:hanging="2380"/>
        <w:rPr>
          <w:rFonts w:ascii="Arial" w:hAnsi="Arial" w:cs="Arial"/>
          <w:sz w:val="21"/>
          <w:szCs w:val="18"/>
        </w:rPr>
      </w:pPr>
    </w:p>
    <w:p w14:paraId="6058BF28" w14:textId="77777777" w:rsidR="007743A7" w:rsidRPr="009F02FC" w:rsidRDefault="007743A7">
      <w:pPr>
        <w:tabs>
          <w:tab w:val="left" w:pos="4660"/>
          <w:tab w:val="left" w:pos="7290"/>
        </w:tabs>
        <w:ind w:left="2380" w:right="-671" w:hanging="2380"/>
        <w:rPr>
          <w:rFonts w:ascii="Arial" w:hAnsi="Arial" w:cs="Arial"/>
          <w:sz w:val="21"/>
          <w:szCs w:val="18"/>
        </w:rPr>
      </w:pPr>
    </w:p>
    <w:p w14:paraId="47AA41D0" w14:textId="77777777" w:rsidR="007743A7" w:rsidRPr="009F02FC" w:rsidRDefault="007743A7">
      <w:pPr>
        <w:tabs>
          <w:tab w:val="left" w:pos="4660"/>
          <w:tab w:val="left" w:pos="7290"/>
        </w:tabs>
        <w:ind w:left="2380" w:right="-671" w:hanging="2380"/>
        <w:rPr>
          <w:rFonts w:ascii="Arial" w:hAnsi="Arial" w:cs="Arial"/>
          <w:sz w:val="21"/>
          <w:szCs w:val="18"/>
        </w:rPr>
      </w:pPr>
    </w:p>
    <w:p w14:paraId="69ABB20F"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Road System</w:t>
      </w:r>
      <w:r w:rsidRPr="009F02FC">
        <w:rPr>
          <w:rFonts w:ascii="Arial" w:hAnsi="Arial" w:cs="Arial"/>
          <w:sz w:val="21"/>
          <w:szCs w:val="18"/>
        </w:rPr>
        <w:tab/>
        <w:t>Very Limited</w:t>
      </w:r>
      <w:r w:rsidRPr="009F02FC">
        <w:rPr>
          <w:rFonts w:ascii="Arial" w:hAnsi="Arial" w:cs="Arial"/>
          <w:sz w:val="21"/>
          <w:szCs w:val="18"/>
        </w:rPr>
        <w:tab/>
        <w:t>Expanded</w:t>
      </w:r>
      <w:r w:rsidRPr="009F02FC">
        <w:rPr>
          <w:rFonts w:ascii="Arial" w:hAnsi="Arial" w:cs="Arial"/>
          <w:sz w:val="21"/>
          <w:szCs w:val="18"/>
        </w:rPr>
        <w:tab/>
        <w:t>Extensive &amp; Quality</w:t>
      </w:r>
    </w:p>
    <w:p w14:paraId="7ADAE00F" w14:textId="77777777" w:rsidR="007743A7" w:rsidRPr="009F02FC" w:rsidRDefault="007743A7">
      <w:pPr>
        <w:tabs>
          <w:tab w:val="left" w:pos="4660"/>
          <w:tab w:val="left" w:pos="7290"/>
        </w:tabs>
        <w:ind w:left="2380" w:right="-671" w:hanging="2380"/>
        <w:rPr>
          <w:rFonts w:ascii="Arial" w:hAnsi="Arial" w:cs="Arial"/>
          <w:sz w:val="21"/>
          <w:szCs w:val="18"/>
        </w:rPr>
      </w:pPr>
    </w:p>
    <w:p w14:paraId="39D28DE5" w14:textId="77777777" w:rsidR="007743A7" w:rsidRPr="009F02FC" w:rsidRDefault="007743A7">
      <w:pPr>
        <w:tabs>
          <w:tab w:val="left" w:pos="4660"/>
          <w:tab w:val="left" w:pos="7290"/>
        </w:tabs>
        <w:ind w:left="2380" w:right="-671" w:hanging="2380"/>
        <w:rPr>
          <w:rFonts w:ascii="Arial" w:hAnsi="Arial" w:cs="Arial"/>
          <w:sz w:val="21"/>
          <w:szCs w:val="18"/>
        </w:rPr>
      </w:pPr>
    </w:p>
    <w:p w14:paraId="5D9A59FD" w14:textId="77777777" w:rsidR="007743A7" w:rsidRPr="009F02FC" w:rsidRDefault="007743A7">
      <w:pPr>
        <w:tabs>
          <w:tab w:val="left" w:pos="4660"/>
          <w:tab w:val="left" w:pos="7290"/>
        </w:tabs>
        <w:ind w:left="2380" w:right="-671" w:hanging="2380"/>
        <w:rPr>
          <w:rFonts w:ascii="Arial" w:hAnsi="Arial" w:cs="Arial"/>
          <w:sz w:val="21"/>
          <w:szCs w:val="18"/>
        </w:rPr>
      </w:pPr>
    </w:p>
    <w:p w14:paraId="057B29E9"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Places of Worship</w:t>
      </w:r>
      <w:r w:rsidRPr="009F02FC">
        <w:rPr>
          <w:rFonts w:ascii="Arial" w:hAnsi="Arial" w:cs="Arial"/>
          <w:sz w:val="21"/>
          <w:szCs w:val="18"/>
        </w:rPr>
        <w:tab/>
        <w:t>Temple (Jerusalem)</w:t>
      </w:r>
      <w:r w:rsidRPr="009F02FC">
        <w:rPr>
          <w:rFonts w:ascii="Arial" w:hAnsi="Arial" w:cs="Arial"/>
          <w:sz w:val="21"/>
          <w:szCs w:val="18"/>
        </w:rPr>
        <w:tab/>
        <w:t>Rise of Synagogues</w:t>
      </w:r>
      <w:r w:rsidRPr="009F02FC">
        <w:rPr>
          <w:rFonts w:ascii="Arial" w:hAnsi="Arial" w:cs="Arial"/>
          <w:sz w:val="21"/>
          <w:szCs w:val="18"/>
        </w:rPr>
        <w:tab/>
        <w:t>Synagogues/Temple</w:t>
      </w:r>
    </w:p>
    <w:p w14:paraId="610391CE"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t>Synagogues (Babylon)</w:t>
      </w:r>
      <w:r w:rsidRPr="009F02FC">
        <w:rPr>
          <w:rFonts w:ascii="Arial" w:hAnsi="Arial" w:cs="Arial"/>
          <w:sz w:val="21"/>
          <w:szCs w:val="18"/>
        </w:rPr>
        <w:tab/>
        <w:t>in Israel</w:t>
      </w:r>
    </w:p>
    <w:p w14:paraId="60FD7496" w14:textId="77777777" w:rsidR="007743A7" w:rsidRPr="009F02FC" w:rsidRDefault="007743A7">
      <w:pPr>
        <w:tabs>
          <w:tab w:val="left" w:pos="4660"/>
          <w:tab w:val="left" w:pos="7290"/>
        </w:tabs>
        <w:ind w:left="2380" w:right="-671" w:hanging="2380"/>
        <w:rPr>
          <w:rFonts w:ascii="Arial" w:hAnsi="Arial" w:cs="Arial"/>
          <w:sz w:val="21"/>
          <w:szCs w:val="18"/>
        </w:rPr>
      </w:pPr>
    </w:p>
    <w:p w14:paraId="766E75C8" w14:textId="77777777" w:rsidR="007743A7" w:rsidRPr="009F02FC" w:rsidRDefault="007743A7">
      <w:pPr>
        <w:tabs>
          <w:tab w:val="left" w:pos="4660"/>
          <w:tab w:val="left" w:pos="7290"/>
        </w:tabs>
        <w:ind w:left="2380" w:right="-671" w:hanging="2380"/>
        <w:rPr>
          <w:rFonts w:ascii="Arial" w:hAnsi="Arial" w:cs="Arial"/>
          <w:sz w:val="21"/>
          <w:szCs w:val="18"/>
        </w:rPr>
      </w:pPr>
    </w:p>
    <w:p w14:paraId="06A96AF4"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Religious Leaders</w:t>
      </w:r>
      <w:r w:rsidRPr="009F02FC">
        <w:rPr>
          <w:rFonts w:ascii="Arial" w:hAnsi="Arial" w:cs="Arial"/>
          <w:sz w:val="21"/>
          <w:szCs w:val="18"/>
        </w:rPr>
        <w:tab/>
        <w:t>Priests/Levites</w:t>
      </w:r>
      <w:r w:rsidRPr="009F02FC">
        <w:rPr>
          <w:rFonts w:ascii="Arial" w:hAnsi="Arial" w:cs="Arial"/>
          <w:sz w:val="21"/>
          <w:szCs w:val="18"/>
        </w:rPr>
        <w:tab/>
        <w:t>Rise of Jewish Sects</w:t>
      </w:r>
      <w:r w:rsidRPr="009F02FC">
        <w:rPr>
          <w:rFonts w:ascii="Arial" w:hAnsi="Arial" w:cs="Arial"/>
          <w:sz w:val="21"/>
          <w:szCs w:val="18"/>
        </w:rPr>
        <w:tab/>
        <w:t>Pharisees/Sadducees</w:t>
      </w:r>
    </w:p>
    <w:p w14:paraId="2C78B855" w14:textId="77777777" w:rsidR="007743A7" w:rsidRPr="009F02FC" w:rsidRDefault="007743A7">
      <w:pPr>
        <w:tabs>
          <w:tab w:val="left" w:pos="4660"/>
          <w:tab w:val="left" w:pos="7290"/>
        </w:tabs>
        <w:ind w:left="2380" w:right="-671" w:hanging="2380"/>
        <w:rPr>
          <w:rFonts w:ascii="Arial" w:hAnsi="Arial" w:cs="Arial"/>
          <w:sz w:val="21"/>
          <w:szCs w:val="18"/>
        </w:rPr>
      </w:pPr>
    </w:p>
    <w:p w14:paraId="2E44565E" w14:textId="77777777" w:rsidR="007743A7" w:rsidRPr="009F02FC" w:rsidRDefault="007743A7">
      <w:pPr>
        <w:tabs>
          <w:tab w:val="left" w:pos="4660"/>
          <w:tab w:val="left" w:pos="7290"/>
        </w:tabs>
        <w:ind w:left="2380" w:right="-671" w:hanging="2380"/>
        <w:rPr>
          <w:rFonts w:ascii="Arial" w:hAnsi="Arial" w:cs="Arial"/>
          <w:sz w:val="21"/>
          <w:szCs w:val="18"/>
        </w:rPr>
      </w:pPr>
    </w:p>
    <w:p w14:paraId="0EB2248D" w14:textId="77777777" w:rsidR="007743A7" w:rsidRPr="009F02FC" w:rsidRDefault="007743A7">
      <w:pPr>
        <w:tabs>
          <w:tab w:val="left" w:pos="4660"/>
          <w:tab w:val="left" w:pos="7290"/>
        </w:tabs>
        <w:ind w:left="2380" w:right="-671" w:hanging="2380"/>
        <w:rPr>
          <w:rFonts w:ascii="Arial" w:hAnsi="Arial" w:cs="Arial"/>
          <w:sz w:val="21"/>
          <w:szCs w:val="18"/>
        </w:rPr>
      </w:pPr>
    </w:p>
    <w:p w14:paraId="6330E4E0"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-Achieved office by…</w:t>
      </w:r>
      <w:r w:rsidRPr="009F02FC">
        <w:rPr>
          <w:rFonts w:ascii="Arial" w:hAnsi="Arial" w:cs="Arial"/>
          <w:sz w:val="21"/>
          <w:szCs w:val="18"/>
        </w:rPr>
        <w:tab/>
        <w:t>Genealogy</w:t>
      </w:r>
      <w:r w:rsidRPr="009F02FC">
        <w:rPr>
          <w:rFonts w:ascii="Arial" w:hAnsi="Arial" w:cs="Arial"/>
          <w:sz w:val="21"/>
          <w:szCs w:val="18"/>
        </w:rPr>
        <w:tab/>
        <w:t xml:space="preserve">Fighting illegitimate </w:t>
      </w:r>
      <w:r w:rsidRPr="009F02FC">
        <w:rPr>
          <w:rFonts w:ascii="Arial" w:hAnsi="Arial" w:cs="Arial"/>
          <w:sz w:val="21"/>
          <w:szCs w:val="18"/>
        </w:rPr>
        <w:tab/>
        <w:t>Bribes/Executions</w:t>
      </w:r>
    </w:p>
    <w:p w14:paraId="65C9534B"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    high priest</w:t>
      </w:r>
      <w:r w:rsidRPr="009F02FC">
        <w:rPr>
          <w:rFonts w:ascii="Arial" w:hAnsi="Arial" w:cs="Arial"/>
          <w:sz w:val="21"/>
          <w:szCs w:val="18"/>
        </w:rPr>
        <w:tab/>
      </w:r>
    </w:p>
    <w:p w14:paraId="778D4FFD" w14:textId="77777777" w:rsidR="007743A7" w:rsidRPr="009F02FC" w:rsidRDefault="007743A7">
      <w:pPr>
        <w:tabs>
          <w:tab w:val="left" w:pos="4660"/>
          <w:tab w:val="left" w:pos="7290"/>
        </w:tabs>
        <w:ind w:left="2380" w:right="-671" w:hanging="2380"/>
        <w:rPr>
          <w:rFonts w:ascii="Arial" w:hAnsi="Arial" w:cs="Arial"/>
          <w:sz w:val="21"/>
          <w:szCs w:val="18"/>
        </w:rPr>
      </w:pPr>
    </w:p>
    <w:p w14:paraId="0342A4C2" w14:textId="77777777" w:rsidR="007743A7" w:rsidRPr="009F02FC" w:rsidRDefault="007743A7">
      <w:pPr>
        <w:tabs>
          <w:tab w:val="left" w:pos="4660"/>
          <w:tab w:val="left" w:pos="7290"/>
        </w:tabs>
        <w:ind w:left="2380" w:right="-671" w:hanging="2380"/>
        <w:rPr>
          <w:rFonts w:ascii="Arial" w:hAnsi="Arial" w:cs="Arial"/>
          <w:sz w:val="21"/>
          <w:szCs w:val="18"/>
        </w:rPr>
      </w:pPr>
    </w:p>
    <w:p w14:paraId="2EB76618"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-Extent of Power</w:t>
      </w:r>
      <w:r w:rsidRPr="009F02FC">
        <w:rPr>
          <w:rFonts w:ascii="Arial" w:hAnsi="Arial" w:cs="Arial"/>
          <w:sz w:val="21"/>
          <w:szCs w:val="18"/>
        </w:rPr>
        <w:tab/>
        <w:t>Local Jurisdiction</w:t>
      </w:r>
      <w:r w:rsidRPr="009F02FC">
        <w:rPr>
          <w:rFonts w:ascii="Arial" w:hAnsi="Arial" w:cs="Arial"/>
          <w:sz w:val="21"/>
          <w:szCs w:val="18"/>
        </w:rPr>
        <w:tab/>
        <w:t>Rise of Sanhedrin</w:t>
      </w:r>
      <w:r w:rsidRPr="009F02FC">
        <w:rPr>
          <w:rFonts w:ascii="Arial" w:hAnsi="Arial" w:cs="Arial"/>
          <w:sz w:val="21"/>
          <w:szCs w:val="18"/>
        </w:rPr>
        <w:tab/>
        <w:t>Corrupt Sanhedrin</w:t>
      </w:r>
    </w:p>
    <w:p w14:paraId="4CD4625D" w14:textId="77777777" w:rsidR="007743A7" w:rsidRPr="009F02FC" w:rsidRDefault="007743A7">
      <w:pPr>
        <w:tabs>
          <w:tab w:val="left" w:pos="4660"/>
          <w:tab w:val="left" w:pos="7290"/>
        </w:tabs>
        <w:ind w:left="2380" w:right="-671" w:hanging="2380"/>
        <w:rPr>
          <w:rFonts w:ascii="Arial" w:hAnsi="Arial" w:cs="Arial"/>
          <w:sz w:val="21"/>
          <w:szCs w:val="18"/>
        </w:rPr>
      </w:pPr>
    </w:p>
    <w:p w14:paraId="0ACE6ABF" w14:textId="77777777" w:rsidR="007743A7" w:rsidRPr="009F02FC" w:rsidRDefault="007743A7">
      <w:pPr>
        <w:tabs>
          <w:tab w:val="left" w:pos="4660"/>
          <w:tab w:val="left" w:pos="7290"/>
        </w:tabs>
        <w:ind w:left="2380" w:right="-671" w:hanging="2380"/>
        <w:rPr>
          <w:rFonts w:ascii="Arial" w:hAnsi="Arial" w:cs="Arial"/>
          <w:sz w:val="21"/>
          <w:szCs w:val="18"/>
        </w:rPr>
      </w:pPr>
    </w:p>
    <w:p w14:paraId="2BE1D683" w14:textId="77777777" w:rsidR="007743A7" w:rsidRPr="009F02FC" w:rsidRDefault="007743A7">
      <w:pPr>
        <w:tabs>
          <w:tab w:val="left" w:pos="4660"/>
          <w:tab w:val="left" w:pos="7290"/>
        </w:tabs>
        <w:ind w:left="2380" w:right="-671" w:hanging="2380"/>
        <w:rPr>
          <w:rFonts w:ascii="Arial" w:hAnsi="Arial" w:cs="Arial"/>
          <w:sz w:val="21"/>
          <w:szCs w:val="18"/>
        </w:rPr>
      </w:pPr>
    </w:p>
    <w:p w14:paraId="11EF311D"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-Hermeneutic</w:t>
      </w:r>
      <w:r w:rsidRPr="009F02FC">
        <w:rPr>
          <w:rFonts w:ascii="Arial" w:hAnsi="Arial" w:cs="Arial"/>
          <w:sz w:val="21"/>
          <w:szCs w:val="18"/>
        </w:rPr>
        <w:tab/>
        <w:t>Literal</w:t>
      </w:r>
      <w:r w:rsidRPr="009F02FC">
        <w:rPr>
          <w:rFonts w:ascii="Arial" w:hAnsi="Arial" w:cs="Arial"/>
          <w:sz w:val="21"/>
          <w:szCs w:val="18"/>
        </w:rPr>
        <w:tab/>
        <w:t>Unstable + Apocalyptic</w:t>
      </w:r>
      <w:r w:rsidRPr="009F02FC">
        <w:rPr>
          <w:rFonts w:ascii="Arial" w:hAnsi="Arial" w:cs="Arial"/>
          <w:sz w:val="21"/>
          <w:szCs w:val="18"/>
        </w:rPr>
        <w:tab/>
        <w:t>Letterism</w:t>
      </w:r>
    </w:p>
    <w:p w14:paraId="203BF0FD" w14:textId="77777777" w:rsidR="007743A7" w:rsidRPr="009F02FC" w:rsidRDefault="007743A7">
      <w:pPr>
        <w:tabs>
          <w:tab w:val="left" w:pos="4660"/>
          <w:tab w:val="left" w:pos="7290"/>
        </w:tabs>
        <w:ind w:left="2380" w:right="-671" w:hanging="2380"/>
        <w:rPr>
          <w:rFonts w:ascii="Arial" w:hAnsi="Arial" w:cs="Arial"/>
          <w:sz w:val="21"/>
          <w:szCs w:val="18"/>
        </w:rPr>
      </w:pPr>
    </w:p>
    <w:p w14:paraId="3698F061" w14:textId="77777777" w:rsidR="007743A7" w:rsidRPr="009F02FC" w:rsidRDefault="007743A7">
      <w:pPr>
        <w:tabs>
          <w:tab w:val="left" w:pos="4660"/>
          <w:tab w:val="left" w:pos="7290"/>
        </w:tabs>
        <w:ind w:left="2380" w:right="-671" w:hanging="2380"/>
        <w:rPr>
          <w:rFonts w:ascii="Arial" w:hAnsi="Arial" w:cs="Arial"/>
          <w:sz w:val="21"/>
          <w:szCs w:val="18"/>
        </w:rPr>
      </w:pPr>
    </w:p>
    <w:p w14:paraId="244A843E"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Authority for Living</w:t>
      </w:r>
      <w:r w:rsidRPr="009F02FC">
        <w:rPr>
          <w:rFonts w:ascii="Arial" w:hAnsi="Arial" w:cs="Arial"/>
          <w:sz w:val="21"/>
          <w:szCs w:val="18"/>
        </w:rPr>
        <w:tab/>
        <w:t>OT Law</w:t>
      </w:r>
      <w:r w:rsidRPr="009F02FC">
        <w:rPr>
          <w:rFonts w:ascii="Arial" w:hAnsi="Arial" w:cs="Arial"/>
          <w:sz w:val="21"/>
          <w:szCs w:val="18"/>
        </w:rPr>
        <w:tab/>
        <w:t>Rise of Oral Law</w:t>
      </w:r>
      <w:r w:rsidRPr="009F02FC">
        <w:rPr>
          <w:rFonts w:ascii="Arial" w:hAnsi="Arial" w:cs="Arial"/>
          <w:sz w:val="21"/>
          <w:szCs w:val="18"/>
        </w:rPr>
        <w:tab/>
        <w:t>Pharisees</w:t>
      </w:r>
    </w:p>
    <w:p w14:paraId="59C0118B"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r w:rsidRPr="009F02FC">
        <w:rPr>
          <w:rFonts w:ascii="Arial" w:hAnsi="Arial" w:cs="Arial"/>
          <w:sz w:val="21"/>
          <w:szCs w:val="18"/>
        </w:rPr>
        <w:br w:type="page"/>
      </w:r>
    </w:p>
    <w:p w14:paraId="386DE53A" w14:textId="77777777" w:rsidR="007743A7" w:rsidRPr="009F02FC" w:rsidRDefault="007743A7">
      <w:pPr>
        <w:pBdr>
          <w:top w:val="single" w:sz="6" w:space="0" w:color="auto" w:shadow="1"/>
          <w:left w:val="single" w:sz="6" w:space="0" w:color="auto" w:shadow="1"/>
          <w:bottom w:val="single" w:sz="6" w:space="0" w:color="auto" w:shadow="1"/>
          <w:right w:val="single" w:sz="6" w:space="0" w:color="auto" w:shadow="1"/>
        </w:pBdr>
        <w:tabs>
          <w:tab w:val="left" w:pos="4500"/>
          <w:tab w:val="left" w:pos="6120"/>
          <w:tab w:val="left" w:pos="6700"/>
          <w:tab w:val="left" w:pos="7560"/>
          <w:tab w:val="left" w:pos="8820"/>
          <w:tab w:val="left" w:pos="9480"/>
        </w:tabs>
        <w:ind w:right="-671"/>
        <w:jc w:val="center"/>
        <w:rPr>
          <w:rFonts w:ascii="Arial" w:hAnsi="Arial" w:cs="Arial"/>
          <w:b/>
          <w:szCs w:val="18"/>
        </w:rPr>
      </w:pPr>
      <w:r w:rsidRPr="009F02FC">
        <w:rPr>
          <w:rFonts w:ascii="Arial" w:hAnsi="Arial" w:cs="Arial"/>
          <w:b/>
          <w:szCs w:val="18"/>
        </w:rPr>
        <w:lastRenderedPageBreak/>
        <w:t>The “Kingdom Stage” is Set!</w:t>
      </w:r>
    </w:p>
    <w:p w14:paraId="6AFFB2D7"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6E7CDAF6" w14:textId="77777777" w:rsidR="007743A7" w:rsidRPr="009F02FC" w:rsidRDefault="007743A7">
      <w:pPr>
        <w:tabs>
          <w:tab w:val="left" w:pos="4500"/>
          <w:tab w:val="left" w:pos="6120"/>
          <w:tab w:val="left" w:pos="6700"/>
          <w:tab w:val="left" w:pos="7560"/>
          <w:tab w:val="left" w:pos="8820"/>
          <w:tab w:val="left" w:pos="9480"/>
        </w:tabs>
        <w:ind w:left="1880" w:right="-671" w:hanging="1860"/>
        <w:rPr>
          <w:rFonts w:ascii="Arial" w:hAnsi="Arial" w:cs="Arial"/>
          <w:sz w:val="16"/>
          <w:szCs w:val="18"/>
        </w:rPr>
      </w:pPr>
      <w:r w:rsidRPr="009F02FC">
        <w:rPr>
          <w:rFonts w:ascii="Arial" w:hAnsi="Arial" w:cs="Arial"/>
          <w:b/>
          <w:sz w:val="21"/>
          <w:szCs w:val="18"/>
        </w:rPr>
        <w:t>Galatians 4:4-5</w:t>
      </w:r>
      <w:r w:rsidRPr="009F02FC">
        <w:rPr>
          <w:rFonts w:ascii="Arial" w:hAnsi="Arial" w:cs="Arial"/>
          <w:b/>
          <w:sz w:val="21"/>
          <w:szCs w:val="18"/>
        </w:rPr>
        <w:tab/>
      </w:r>
      <w:r w:rsidRPr="009F02FC">
        <w:rPr>
          <w:rFonts w:ascii="Arial" w:hAnsi="Arial" w:cs="Arial"/>
          <w:sz w:val="16"/>
          <w:szCs w:val="18"/>
        </w:rPr>
        <w:t>“But when the time had fully come, God sent His Son, born of a woman, born under the law,</w:t>
      </w:r>
    </w:p>
    <w:p w14:paraId="46E90F1F" w14:textId="77777777" w:rsidR="007743A7" w:rsidRPr="009F02FC" w:rsidRDefault="007743A7">
      <w:pPr>
        <w:tabs>
          <w:tab w:val="left" w:pos="4500"/>
          <w:tab w:val="left" w:pos="6120"/>
          <w:tab w:val="left" w:pos="6700"/>
          <w:tab w:val="left" w:pos="7560"/>
          <w:tab w:val="left" w:pos="8820"/>
          <w:tab w:val="left" w:pos="9480"/>
        </w:tabs>
        <w:ind w:left="1880" w:right="-671" w:hanging="1860"/>
        <w:rPr>
          <w:rFonts w:ascii="Arial" w:hAnsi="Arial" w:cs="Arial"/>
          <w:b/>
          <w:sz w:val="21"/>
          <w:szCs w:val="18"/>
        </w:rPr>
      </w:pPr>
      <w:r w:rsidRPr="009F02FC">
        <w:rPr>
          <w:rFonts w:ascii="Arial" w:hAnsi="Arial" w:cs="Arial"/>
          <w:sz w:val="16"/>
          <w:szCs w:val="18"/>
        </w:rPr>
        <w:tab/>
        <w:t xml:space="preserve">  to redeem those under the law, that we might receive the full rights as sons”</w:t>
      </w:r>
    </w:p>
    <w:p w14:paraId="75F5E68F"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759AF508"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54B72220"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10A506F6"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2608BCF9"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b/>
          <w:sz w:val="21"/>
          <w:szCs w:val="18"/>
        </w:rPr>
      </w:pPr>
      <w:r w:rsidRPr="009F02FC">
        <w:rPr>
          <w:rFonts w:ascii="Arial" w:hAnsi="Arial" w:cs="Arial"/>
          <w:b/>
          <w:sz w:val="21"/>
          <w:szCs w:val="18"/>
        </w:rPr>
        <w:t>The time was right:</w:t>
      </w:r>
    </w:p>
    <w:p w14:paraId="38465960"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7DDF8533"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politically</w:t>
      </w:r>
    </w:p>
    <w:p w14:paraId="0305E0C1"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138BFCE5"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linguistically</w:t>
      </w:r>
    </w:p>
    <w:p w14:paraId="7C719A2F"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2D34E85F"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religiously</w:t>
      </w:r>
    </w:p>
    <w:p w14:paraId="61C3628C"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1FA86D21"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prophetically (Dan. 9:25-26)</w:t>
      </w:r>
    </w:p>
    <w:p w14:paraId="1B6F3D6B"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1593EEB7"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emotionally</w:t>
      </w:r>
    </w:p>
    <w:p w14:paraId="6739A8D6"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2A0F0916"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transportationally</w:t>
      </w:r>
    </w:p>
    <w:p w14:paraId="1DDC67B0"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2B82847C"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49214FB4"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1DFB913F"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r w:rsidRPr="009F02FC">
        <w:rPr>
          <w:rFonts w:ascii="Arial" w:hAnsi="Arial" w:cs="Arial"/>
          <w:b/>
          <w:sz w:val="21"/>
          <w:szCs w:val="18"/>
        </w:rPr>
        <w:t>Gospel of Matthew</w:t>
      </w:r>
      <w:r w:rsidRPr="009F02FC">
        <w:rPr>
          <w:rFonts w:ascii="Arial" w:hAnsi="Arial" w:cs="Arial"/>
          <w:sz w:val="21"/>
          <w:szCs w:val="18"/>
        </w:rPr>
        <w:t xml:space="preserve"> (probably written in the 40s) answers the two questions </w:t>
      </w:r>
      <w:r w:rsidRPr="009F02FC">
        <w:rPr>
          <w:rFonts w:ascii="Arial" w:hAnsi="Arial" w:cs="Arial"/>
          <w:i/>
          <w:sz w:val="21"/>
          <w:szCs w:val="18"/>
        </w:rPr>
        <w:t>all</w:t>
      </w:r>
      <w:r w:rsidRPr="009F02FC">
        <w:rPr>
          <w:rFonts w:ascii="Arial" w:hAnsi="Arial" w:cs="Arial"/>
          <w:sz w:val="21"/>
          <w:szCs w:val="18"/>
        </w:rPr>
        <w:t xml:space="preserve"> Jews were asking:</w:t>
      </w:r>
    </w:p>
    <w:p w14:paraId="56FFE418" w14:textId="77777777" w:rsidR="007743A7" w:rsidRPr="009F02FC" w:rsidRDefault="007743A7">
      <w:pPr>
        <w:tabs>
          <w:tab w:val="left" w:pos="4500"/>
          <w:tab w:val="left" w:pos="6120"/>
          <w:tab w:val="left" w:pos="6700"/>
          <w:tab w:val="left" w:pos="7560"/>
          <w:tab w:val="left" w:pos="8820"/>
          <w:tab w:val="left" w:pos="9480"/>
        </w:tabs>
        <w:ind w:left="280" w:right="-671" w:hanging="280"/>
        <w:rPr>
          <w:rFonts w:ascii="Arial" w:hAnsi="Arial" w:cs="Arial"/>
          <w:sz w:val="21"/>
          <w:szCs w:val="18"/>
        </w:rPr>
      </w:pPr>
    </w:p>
    <w:p w14:paraId="31DE4E20" w14:textId="77777777" w:rsidR="007743A7" w:rsidRPr="009F02FC" w:rsidRDefault="007743A7">
      <w:pPr>
        <w:tabs>
          <w:tab w:val="left" w:pos="4500"/>
          <w:tab w:val="left" w:pos="6120"/>
          <w:tab w:val="left" w:pos="6700"/>
          <w:tab w:val="left" w:pos="7560"/>
          <w:tab w:val="left" w:pos="8820"/>
          <w:tab w:val="left" w:pos="9480"/>
        </w:tabs>
        <w:ind w:left="340" w:right="-671" w:hanging="340"/>
        <w:rPr>
          <w:rFonts w:ascii="Arial" w:hAnsi="Arial" w:cs="Arial"/>
          <w:sz w:val="21"/>
          <w:szCs w:val="18"/>
        </w:rPr>
      </w:pPr>
    </w:p>
    <w:p w14:paraId="3868008F"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i/>
          <w:sz w:val="21"/>
          <w:szCs w:val="18"/>
        </w:rPr>
      </w:pPr>
      <w:r w:rsidRPr="009F02FC">
        <w:rPr>
          <w:rFonts w:ascii="Arial" w:hAnsi="Arial" w:cs="Arial"/>
          <w:sz w:val="21"/>
          <w:szCs w:val="18"/>
        </w:rPr>
        <w:t>1.</w:t>
      </w:r>
      <w:r w:rsidRPr="009F02FC">
        <w:rPr>
          <w:rFonts w:ascii="Arial" w:hAnsi="Arial" w:cs="Arial"/>
          <w:sz w:val="21"/>
          <w:szCs w:val="18"/>
        </w:rPr>
        <w:tab/>
        <w:t>Q:</w:t>
      </w:r>
      <w:r w:rsidRPr="009F02FC">
        <w:rPr>
          <w:rFonts w:ascii="Arial" w:hAnsi="Arial" w:cs="Arial"/>
          <w:sz w:val="21"/>
          <w:szCs w:val="18"/>
        </w:rPr>
        <w:tab/>
      </w:r>
      <w:r w:rsidRPr="009F02FC">
        <w:rPr>
          <w:rFonts w:ascii="Arial" w:hAnsi="Arial" w:cs="Arial"/>
          <w:sz w:val="21"/>
          <w:szCs w:val="18"/>
          <w:u w:val="single"/>
        </w:rPr>
        <w:t>Non-Christian Jews</w:t>
      </w:r>
      <w:r w:rsidRPr="009F02FC">
        <w:rPr>
          <w:rFonts w:ascii="Arial" w:hAnsi="Arial" w:cs="Arial"/>
          <w:sz w:val="21"/>
          <w:szCs w:val="18"/>
        </w:rPr>
        <w:t xml:space="preserve"> asked, “How do we know </w:t>
      </w:r>
      <w:r w:rsidRPr="009F02FC">
        <w:rPr>
          <w:rFonts w:ascii="Arial" w:hAnsi="Arial" w:cs="Arial"/>
          <w:i/>
          <w:sz w:val="21"/>
          <w:szCs w:val="18"/>
        </w:rPr>
        <w:t>Jesus is the Messiah?”</w:t>
      </w:r>
      <w:r w:rsidRPr="009F02FC">
        <w:rPr>
          <w:rFonts w:ascii="Arial" w:hAnsi="Arial" w:cs="Arial"/>
          <w:sz w:val="21"/>
          <w:szCs w:val="18"/>
        </w:rPr>
        <w:t xml:space="preserve">  (Matt. 1—10)</w:t>
      </w:r>
    </w:p>
    <w:p w14:paraId="08EA4D1D"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p>
    <w:p w14:paraId="1F9CF8E0"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r w:rsidRPr="009F02FC">
        <w:rPr>
          <w:rFonts w:ascii="Arial" w:hAnsi="Arial" w:cs="Arial"/>
          <w:sz w:val="21"/>
          <w:szCs w:val="18"/>
        </w:rPr>
        <w:tab/>
        <w:t>A:</w:t>
      </w:r>
      <w:r w:rsidRPr="009F02FC">
        <w:rPr>
          <w:rFonts w:ascii="Arial" w:hAnsi="Arial" w:cs="Arial"/>
          <w:sz w:val="21"/>
          <w:szCs w:val="18"/>
        </w:rPr>
        <w:tab/>
        <w:t xml:space="preserve">His advent (1—2) and approvals (3:1—4:11) show Jesus fulfilled OT </w:t>
      </w:r>
      <w:r w:rsidRPr="009F02FC">
        <w:rPr>
          <w:rFonts w:ascii="Arial" w:hAnsi="Arial" w:cs="Arial"/>
          <w:i/>
          <w:sz w:val="21"/>
          <w:szCs w:val="18"/>
        </w:rPr>
        <w:t>Messianic</w:t>
      </w:r>
      <w:r w:rsidRPr="009F02FC">
        <w:rPr>
          <w:rFonts w:ascii="Arial" w:hAnsi="Arial" w:cs="Arial"/>
          <w:sz w:val="21"/>
          <w:szCs w:val="18"/>
        </w:rPr>
        <w:t xml:space="preserve"> prophecies</w:t>
      </w:r>
    </w:p>
    <w:p w14:paraId="64046AB6"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p>
    <w:p w14:paraId="187EB0F2"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His early ministry (4:12-25) and Sermon on Mount (5—7) reveal He has the </w:t>
      </w:r>
      <w:r w:rsidRPr="009F02FC">
        <w:rPr>
          <w:rFonts w:ascii="Arial" w:hAnsi="Arial" w:cs="Arial"/>
          <w:i/>
          <w:sz w:val="21"/>
          <w:szCs w:val="18"/>
        </w:rPr>
        <w:t>prophetic</w:t>
      </w:r>
      <w:r w:rsidRPr="009F02FC">
        <w:rPr>
          <w:rFonts w:ascii="Arial" w:hAnsi="Arial" w:cs="Arial"/>
          <w:sz w:val="21"/>
          <w:szCs w:val="18"/>
        </w:rPr>
        <w:t xml:space="preserve"> office</w:t>
      </w:r>
    </w:p>
    <w:p w14:paraId="4F56EBCF"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p>
    <w:p w14:paraId="54A1515E"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He shows Messianic </w:t>
      </w:r>
      <w:r w:rsidRPr="009F02FC">
        <w:rPr>
          <w:rFonts w:ascii="Arial" w:hAnsi="Arial" w:cs="Arial"/>
          <w:i/>
          <w:sz w:val="21"/>
          <w:szCs w:val="18"/>
        </w:rPr>
        <w:t>power</w:t>
      </w:r>
      <w:r w:rsidRPr="009F02FC">
        <w:rPr>
          <w:rFonts w:ascii="Arial" w:hAnsi="Arial" w:cs="Arial"/>
          <w:sz w:val="21"/>
          <w:szCs w:val="18"/>
        </w:rPr>
        <w:t xml:space="preserve"> by healing (8:1—9:34) and authority by delegation (9:35—11:1)</w:t>
      </w:r>
    </w:p>
    <w:p w14:paraId="4BBB75F0"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p>
    <w:p w14:paraId="71A85C84"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62F2161B"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7C47080F"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Q:</w:t>
      </w:r>
      <w:r w:rsidRPr="009F02FC">
        <w:rPr>
          <w:rFonts w:ascii="Arial" w:hAnsi="Arial" w:cs="Arial"/>
          <w:sz w:val="21"/>
          <w:szCs w:val="18"/>
        </w:rPr>
        <w:tab/>
      </w:r>
      <w:r w:rsidRPr="009F02FC">
        <w:rPr>
          <w:rFonts w:ascii="Arial" w:hAnsi="Arial" w:cs="Arial"/>
          <w:sz w:val="21"/>
          <w:szCs w:val="18"/>
          <w:u w:val="single"/>
        </w:rPr>
        <w:t>Christian Jews</w:t>
      </w:r>
      <w:r w:rsidRPr="009F02FC">
        <w:rPr>
          <w:rFonts w:ascii="Arial" w:hAnsi="Arial" w:cs="Arial"/>
          <w:sz w:val="21"/>
          <w:szCs w:val="18"/>
        </w:rPr>
        <w:t xml:space="preserve"> asked, “He’s Messiah, but </w:t>
      </w:r>
      <w:r w:rsidRPr="009F02FC">
        <w:rPr>
          <w:rFonts w:ascii="Arial" w:hAnsi="Arial" w:cs="Arial"/>
          <w:i/>
          <w:sz w:val="21"/>
          <w:szCs w:val="18"/>
        </w:rPr>
        <w:t xml:space="preserve">where’s the promised kingdom?” </w:t>
      </w:r>
      <w:r w:rsidRPr="009F02FC">
        <w:rPr>
          <w:rFonts w:ascii="Arial" w:hAnsi="Arial" w:cs="Arial"/>
          <w:sz w:val="21"/>
          <w:szCs w:val="18"/>
        </w:rPr>
        <w:t xml:space="preserve"> (Matt. 11—28)</w:t>
      </w:r>
    </w:p>
    <w:p w14:paraId="4C0D2A20"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3015DF13"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t>A:</w:t>
      </w:r>
      <w:r w:rsidRPr="009F02FC">
        <w:rPr>
          <w:rFonts w:ascii="Arial" w:hAnsi="Arial" w:cs="Arial"/>
          <w:sz w:val="21"/>
          <w:szCs w:val="18"/>
        </w:rPr>
        <w:tab/>
        <w:t xml:space="preserve">Israel rejected Christ as </w:t>
      </w:r>
      <w:r w:rsidR="008D1EDA" w:rsidRPr="009F02FC">
        <w:rPr>
          <w:rFonts w:ascii="Arial" w:hAnsi="Arial" w:cs="Arial"/>
          <w:sz w:val="21"/>
          <w:szCs w:val="18"/>
        </w:rPr>
        <w:t>Messiah,</w:t>
      </w:r>
      <w:r w:rsidRPr="009F02FC">
        <w:rPr>
          <w:rFonts w:ascii="Arial" w:hAnsi="Arial" w:cs="Arial"/>
          <w:sz w:val="21"/>
          <w:szCs w:val="18"/>
        </w:rPr>
        <w:t xml:space="preserve"> so He now has authority over the church (11:2—16:12)</w:t>
      </w:r>
    </w:p>
    <w:p w14:paraId="521BA063"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08E4D08F"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Jesus prepared the disciples for church issues since kingdom is postponed (17:14—20:34)</w:t>
      </w:r>
    </w:p>
    <w:p w14:paraId="4D21A237"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1E58EE86"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Israel rejected Him as </w:t>
      </w:r>
      <w:r w:rsidR="008D1EDA" w:rsidRPr="009F02FC">
        <w:rPr>
          <w:rFonts w:ascii="Arial" w:hAnsi="Arial" w:cs="Arial"/>
          <w:sz w:val="21"/>
          <w:szCs w:val="18"/>
        </w:rPr>
        <w:t>Messiah,</w:t>
      </w:r>
      <w:r w:rsidRPr="009F02FC">
        <w:rPr>
          <w:rFonts w:ascii="Arial" w:hAnsi="Arial" w:cs="Arial"/>
          <w:sz w:val="21"/>
          <w:szCs w:val="18"/>
        </w:rPr>
        <w:t xml:space="preserve"> but God sovereignly used this to pay for man’s sin (21—27)</w:t>
      </w:r>
    </w:p>
    <w:p w14:paraId="54C35CA6"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65C64191"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Christ conquers death to prove His messianic authority &amp; ability to bring in the kingdom (28)</w:t>
      </w:r>
    </w:p>
    <w:p w14:paraId="01CE3BC9"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5FD834E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04728C8B"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398655F6" w14:textId="77777777" w:rsidR="007743A7" w:rsidRPr="009F02FC" w:rsidRDefault="007743A7">
      <w:pPr>
        <w:tabs>
          <w:tab w:val="left" w:pos="4500"/>
          <w:tab w:val="left" w:pos="6120"/>
          <w:tab w:val="left" w:pos="6700"/>
          <w:tab w:val="left" w:pos="7560"/>
          <w:tab w:val="left" w:pos="8820"/>
          <w:tab w:val="left" w:pos="9480"/>
        </w:tabs>
        <w:ind w:left="1920" w:right="-671" w:hanging="1920"/>
        <w:rPr>
          <w:rFonts w:ascii="Arial" w:hAnsi="Arial" w:cs="Arial"/>
          <w:sz w:val="21"/>
          <w:szCs w:val="18"/>
        </w:rPr>
      </w:pPr>
      <w:r w:rsidRPr="009F02FC">
        <w:rPr>
          <w:rFonts w:ascii="Arial" w:hAnsi="Arial" w:cs="Arial"/>
          <w:sz w:val="21"/>
          <w:szCs w:val="18"/>
        </w:rPr>
        <w:t>Application:</w:t>
      </w:r>
      <w:r w:rsidRPr="009F02FC">
        <w:rPr>
          <w:rFonts w:ascii="Arial" w:hAnsi="Arial" w:cs="Arial"/>
          <w:sz w:val="21"/>
          <w:szCs w:val="18"/>
        </w:rPr>
        <w:tab/>
        <w:t>So how has God prepared your background for you to minister effectively?</w:t>
      </w:r>
    </w:p>
    <w:p w14:paraId="719C914F"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Parables of Christ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4" w:name="_Toc408127838"/>
      <w:bookmarkStart w:id="115" w:name="_Toc502996077"/>
      <w:r w:rsidRPr="009F02FC">
        <w:rPr>
          <w:rFonts w:ascii="Arial" w:hAnsi="Arial" w:cs="Arial"/>
          <w:b/>
          <w:sz w:val="13"/>
          <w:szCs w:val="18"/>
        </w:rPr>
        <w:instrText>The Parables of Christ</w:instrText>
      </w:r>
      <w:bookmarkEnd w:id="114"/>
      <w:bookmarkEnd w:id="115"/>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1E7F86D3" w14:textId="77777777" w:rsidR="007743A7" w:rsidRPr="009F02FC" w:rsidRDefault="007743A7">
      <w:pPr>
        <w:tabs>
          <w:tab w:val="left" w:pos="6120"/>
          <w:tab w:val="left" w:pos="7560"/>
          <w:tab w:val="left" w:pos="8820"/>
        </w:tabs>
        <w:ind w:right="-671"/>
        <w:jc w:val="center"/>
        <w:rPr>
          <w:rFonts w:ascii="Arial" w:hAnsi="Arial" w:cs="Arial"/>
          <w:sz w:val="16"/>
          <w:szCs w:val="18"/>
        </w:rPr>
      </w:pPr>
      <w:r w:rsidRPr="009F02FC">
        <w:rPr>
          <w:rFonts w:ascii="Arial" w:hAnsi="Arial" w:cs="Arial"/>
          <w:sz w:val="16"/>
          <w:szCs w:val="18"/>
        </w:rPr>
        <w:t xml:space="preserve">J. Dwight Pentecost, </w:t>
      </w:r>
      <w:r w:rsidRPr="009F02FC">
        <w:rPr>
          <w:rFonts w:ascii="Arial" w:hAnsi="Arial" w:cs="Arial"/>
          <w:i/>
          <w:sz w:val="16"/>
          <w:szCs w:val="18"/>
        </w:rPr>
        <w:t xml:space="preserve">A Harmony of the Words and Works of Jesus Christ </w:t>
      </w:r>
      <w:r w:rsidRPr="009F02FC">
        <w:rPr>
          <w:rFonts w:ascii="Arial" w:hAnsi="Arial" w:cs="Arial"/>
          <w:sz w:val="16"/>
          <w:szCs w:val="18"/>
        </w:rPr>
        <w:t xml:space="preserve"> (Grand Rapids: Zondervan, 1981), 587-88</w:t>
      </w:r>
    </w:p>
    <w:p w14:paraId="1D64218C"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Miracles of Christ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6" w:name="_Toc408127839"/>
      <w:bookmarkStart w:id="117" w:name="_Toc502996078"/>
      <w:r w:rsidRPr="009F02FC">
        <w:rPr>
          <w:rFonts w:ascii="Arial" w:hAnsi="Arial" w:cs="Arial"/>
          <w:b/>
          <w:sz w:val="13"/>
          <w:szCs w:val="18"/>
        </w:rPr>
        <w:instrText>The Miracles of Christ</w:instrText>
      </w:r>
      <w:bookmarkEnd w:id="116"/>
      <w:bookmarkEnd w:id="117"/>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2567C9FC" w14:textId="77777777" w:rsidR="007743A7" w:rsidRPr="009F02FC" w:rsidRDefault="007743A7">
      <w:pPr>
        <w:tabs>
          <w:tab w:val="left" w:pos="6120"/>
          <w:tab w:val="left" w:pos="7560"/>
          <w:tab w:val="left" w:pos="8820"/>
        </w:tabs>
        <w:ind w:right="-671"/>
        <w:jc w:val="center"/>
        <w:rPr>
          <w:rFonts w:ascii="Arial" w:hAnsi="Arial" w:cs="Arial"/>
          <w:sz w:val="16"/>
          <w:szCs w:val="18"/>
        </w:rPr>
      </w:pPr>
      <w:r w:rsidRPr="009F02FC">
        <w:rPr>
          <w:rFonts w:ascii="Arial" w:hAnsi="Arial" w:cs="Arial"/>
          <w:sz w:val="16"/>
          <w:szCs w:val="18"/>
        </w:rPr>
        <w:t xml:space="preserve">J. Dwight Pentecost, </w:t>
      </w:r>
      <w:r w:rsidRPr="009F02FC">
        <w:rPr>
          <w:rFonts w:ascii="Arial" w:hAnsi="Arial" w:cs="Arial"/>
          <w:i/>
          <w:sz w:val="16"/>
          <w:szCs w:val="18"/>
        </w:rPr>
        <w:t xml:space="preserve">A Harmony of the Words and Works of Jesus Christ </w:t>
      </w:r>
      <w:r w:rsidRPr="009F02FC">
        <w:rPr>
          <w:rFonts w:ascii="Arial" w:hAnsi="Arial" w:cs="Arial"/>
          <w:sz w:val="16"/>
          <w:szCs w:val="18"/>
        </w:rPr>
        <w:t xml:space="preserve"> (Grand Rapids: Zondervan, 1981), 588-89</w:t>
      </w:r>
    </w:p>
    <w:p w14:paraId="19BC7F0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even" r:id="rId39"/>
          <w:headerReference w:type="default" r:id="rId40"/>
          <w:pgSz w:w="11909" w:h="16834"/>
          <w:pgMar w:top="576" w:right="1181" w:bottom="576" w:left="1742" w:header="576" w:footer="576" w:gutter="0"/>
          <w:cols w:space="720"/>
        </w:sectPr>
      </w:pPr>
    </w:p>
    <w:p w14:paraId="6F61BEA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3DCE73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C9EDFE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600803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C440CB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9A85B3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5AC0103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539FF05" w14:textId="77777777" w:rsidR="007743A7" w:rsidRPr="009F02FC" w:rsidRDefault="007743A7">
      <w:pPr>
        <w:tabs>
          <w:tab w:val="left" w:pos="3140"/>
          <w:tab w:val="left" w:pos="6120"/>
          <w:tab w:val="left" w:pos="7560"/>
          <w:tab w:val="left" w:pos="7640"/>
          <w:tab w:val="left" w:pos="8820"/>
        </w:tabs>
        <w:ind w:right="-671"/>
        <w:jc w:val="left"/>
        <w:rPr>
          <w:rFonts w:ascii="Arial" w:hAnsi="Arial" w:cs="Arial"/>
          <w:b/>
          <w:sz w:val="56"/>
          <w:szCs w:val="18"/>
        </w:rPr>
      </w:pPr>
      <w:r w:rsidRPr="009F02FC">
        <w:rPr>
          <w:rFonts w:ascii="Arial" w:hAnsi="Arial" w:cs="Arial"/>
          <w:b/>
          <w:sz w:val="56"/>
          <w:szCs w:val="18"/>
        </w:rPr>
        <w:t>New Testament Chronology</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8" w:name="_Toc408127840"/>
      <w:bookmarkStart w:id="119" w:name="_Toc502996079"/>
      <w:r w:rsidRPr="009F02FC">
        <w:rPr>
          <w:rFonts w:ascii="Arial" w:hAnsi="Arial" w:cs="Arial"/>
          <w:b/>
          <w:sz w:val="13"/>
          <w:szCs w:val="18"/>
        </w:rPr>
        <w:instrText>New Testament Chronology</w:instrText>
      </w:r>
      <w:bookmarkEnd w:id="118"/>
      <w:bookmarkEnd w:id="119"/>
      <w:r w:rsidRPr="009F02FC">
        <w:rPr>
          <w:rFonts w:ascii="Arial" w:hAnsi="Arial" w:cs="Arial"/>
          <w:b/>
          <w:sz w:val="13"/>
          <w:szCs w:val="18"/>
        </w:rPr>
        <w:instrText xml:space="preserve">" \l 1 </w:instrText>
      </w:r>
      <w:r w:rsidRPr="009F02FC">
        <w:rPr>
          <w:rFonts w:ascii="Arial" w:hAnsi="Arial" w:cs="Arial"/>
          <w:b/>
          <w:sz w:val="13"/>
          <w:szCs w:val="18"/>
        </w:rPr>
        <w:fldChar w:fldCharType="end"/>
      </w:r>
    </w:p>
    <w:p w14:paraId="6CF926C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p>
    <w:p w14:paraId="2D517078" w14:textId="77777777" w:rsidR="007743A7" w:rsidRPr="009F02FC" w:rsidRDefault="007743A7">
      <w:pPr>
        <w:tabs>
          <w:tab w:val="left" w:pos="1460"/>
          <w:tab w:val="left" w:pos="3080"/>
          <w:tab w:val="left" w:pos="5100"/>
          <w:tab w:val="left" w:pos="7440"/>
        </w:tabs>
        <w:jc w:val="center"/>
        <w:rPr>
          <w:rFonts w:ascii="Arial" w:hAnsi="Arial" w:cs="Arial"/>
          <w:sz w:val="11"/>
          <w:szCs w:val="18"/>
        </w:rPr>
      </w:pPr>
      <w:r w:rsidRPr="009F02FC">
        <w:rPr>
          <w:rFonts w:ascii="Arial" w:hAnsi="Arial" w:cs="Arial"/>
          <w:sz w:val="21"/>
          <w:szCs w:val="18"/>
        </w:rPr>
        <w:br w:type="page"/>
      </w:r>
      <w:r w:rsidRPr="009F02FC">
        <w:rPr>
          <w:rFonts w:ascii="Arial" w:hAnsi="Arial" w:cs="Arial"/>
          <w:b/>
          <w:sz w:val="32"/>
          <w:szCs w:val="18"/>
        </w:rPr>
        <w:lastRenderedPageBreak/>
        <w:t>Integration of the New Testament</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20" w:name="_Toc408127841"/>
      <w:bookmarkStart w:id="121" w:name="_Toc502996080"/>
      <w:r w:rsidRPr="009F02FC">
        <w:rPr>
          <w:rFonts w:ascii="Arial" w:hAnsi="Arial" w:cs="Arial"/>
          <w:b/>
          <w:sz w:val="13"/>
          <w:szCs w:val="18"/>
        </w:rPr>
        <w:instrText>Integration of the New Testament</w:instrText>
      </w:r>
      <w:bookmarkEnd w:id="120"/>
      <w:bookmarkEnd w:id="121"/>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r w:rsidRPr="009F02FC">
        <w:rPr>
          <w:rFonts w:ascii="Arial" w:hAnsi="Arial" w:cs="Arial"/>
          <w:sz w:val="21"/>
          <w:szCs w:val="18"/>
        </w:rPr>
        <w:br w:type="page"/>
      </w:r>
      <w:r w:rsidRPr="009F02FC">
        <w:rPr>
          <w:rFonts w:ascii="Arial" w:hAnsi="Arial" w:cs="Arial"/>
          <w:b/>
          <w:sz w:val="32"/>
          <w:szCs w:val="18"/>
        </w:rPr>
        <w:lastRenderedPageBreak/>
        <w:t>New Testament Chronology</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22" w:name="_Toc408385596"/>
      <w:bookmarkStart w:id="123" w:name="_Toc408391800"/>
      <w:bookmarkStart w:id="124" w:name="_Toc503113261"/>
      <w:bookmarkStart w:id="125" w:name="_Toc502996081"/>
      <w:r w:rsidRPr="009F02FC">
        <w:rPr>
          <w:rFonts w:ascii="Arial" w:hAnsi="Arial" w:cs="Arial"/>
          <w:b/>
          <w:sz w:val="13"/>
          <w:szCs w:val="18"/>
        </w:rPr>
        <w:instrText>New Testament Chronology</w:instrText>
      </w:r>
      <w:bookmarkEnd w:id="122"/>
      <w:bookmarkEnd w:id="123"/>
      <w:bookmarkEnd w:id="124"/>
      <w:bookmarkEnd w:id="125"/>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p>
    <w:p w14:paraId="28546CB5" w14:textId="77777777" w:rsidR="007743A7" w:rsidRPr="009F02FC" w:rsidRDefault="007743A7">
      <w:pPr>
        <w:tabs>
          <w:tab w:val="left" w:pos="1460"/>
          <w:tab w:val="left" w:pos="3080"/>
          <w:tab w:val="left" w:pos="5100"/>
          <w:tab w:val="left" w:pos="7440"/>
        </w:tabs>
        <w:jc w:val="center"/>
        <w:rPr>
          <w:rFonts w:ascii="Arial" w:hAnsi="Arial" w:cs="Arial"/>
          <w:sz w:val="13"/>
          <w:szCs w:val="18"/>
        </w:rPr>
      </w:pPr>
      <w:r w:rsidRPr="009F02FC">
        <w:rPr>
          <w:rFonts w:ascii="Arial" w:hAnsi="Arial" w:cs="Arial"/>
          <w:sz w:val="13"/>
          <w:szCs w:val="18"/>
        </w:rPr>
        <w:t>Adapted from Harold W. Hoehner, “A Chronological Table of the Apostolic Age,” ThD Diss., Dallas Theological Seminary, 1964, rev. 1972</w:t>
      </w:r>
    </w:p>
    <w:p w14:paraId="49DB2FAC" w14:textId="77777777" w:rsidR="007743A7" w:rsidRPr="009F02FC" w:rsidRDefault="007743A7">
      <w:pPr>
        <w:tabs>
          <w:tab w:val="left" w:pos="1460"/>
          <w:tab w:val="left" w:pos="3080"/>
          <w:tab w:val="left" w:pos="5100"/>
          <w:tab w:val="left" w:pos="7440"/>
        </w:tabs>
        <w:ind w:right="-1848"/>
        <w:rPr>
          <w:rFonts w:ascii="Arial" w:hAnsi="Arial" w:cs="Arial"/>
          <w:b/>
          <w:sz w:val="11"/>
          <w:szCs w:val="18"/>
          <w:u w:val="single"/>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7743A7" w:rsidRPr="009F02FC" w14:paraId="7A5777E2" w14:textId="77777777">
        <w:tc>
          <w:tcPr>
            <w:tcW w:w="1200" w:type="dxa"/>
            <w:tcBorders>
              <w:top w:val="single" w:sz="12" w:space="0" w:color="auto"/>
              <w:bottom w:val="single" w:sz="12" w:space="0" w:color="auto"/>
            </w:tcBorders>
          </w:tcPr>
          <w:p w14:paraId="78C0C41B"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Book</w:t>
            </w:r>
          </w:p>
        </w:tc>
        <w:tc>
          <w:tcPr>
            <w:tcW w:w="1980" w:type="dxa"/>
            <w:tcBorders>
              <w:top w:val="single" w:sz="12" w:space="0" w:color="auto"/>
              <w:bottom w:val="single" w:sz="12" w:space="0" w:color="auto"/>
            </w:tcBorders>
          </w:tcPr>
          <w:p w14:paraId="16302BDC"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Date</w:t>
            </w:r>
          </w:p>
        </w:tc>
        <w:tc>
          <w:tcPr>
            <w:tcW w:w="2390" w:type="dxa"/>
            <w:tcBorders>
              <w:top w:val="single" w:sz="12" w:space="0" w:color="auto"/>
              <w:bottom w:val="single" w:sz="12" w:space="0" w:color="auto"/>
            </w:tcBorders>
          </w:tcPr>
          <w:p w14:paraId="510F478D"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Paul’s Life</w:t>
            </w:r>
          </w:p>
        </w:tc>
        <w:tc>
          <w:tcPr>
            <w:tcW w:w="2380" w:type="dxa"/>
            <w:tcBorders>
              <w:top w:val="single" w:sz="12" w:space="0" w:color="auto"/>
              <w:bottom w:val="single" w:sz="12" w:space="0" w:color="auto"/>
            </w:tcBorders>
          </w:tcPr>
          <w:p w14:paraId="5238C1A4"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Church/Jews/Rome</w:t>
            </w:r>
          </w:p>
        </w:tc>
        <w:tc>
          <w:tcPr>
            <w:tcW w:w="1740" w:type="dxa"/>
            <w:tcBorders>
              <w:top w:val="single" w:sz="12" w:space="0" w:color="auto"/>
              <w:bottom w:val="single" w:sz="12" w:space="0" w:color="auto"/>
            </w:tcBorders>
          </w:tcPr>
          <w:p w14:paraId="66698D1D"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Acts</w:t>
            </w:r>
          </w:p>
        </w:tc>
      </w:tr>
      <w:tr w:rsidR="007743A7" w:rsidRPr="009F02FC" w14:paraId="3FA4B5C9" w14:textId="77777777">
        <w:tc>
          <w:tcPr>
            <w:tcW w:w="1200" w:type="dxa"/>
            <w:tcBorders>
              <w:top w:val="single" w:sz="12" w:space="0" w:color="auto"/>
            </w:tcBorders>
          </w:tcPr>
          <w:p w14:paraId="089F1DF4" w14:textId="77777777" w:rsidR="007743A7" w:rsidRPr="009F02FC" w:rsidRDefault="007743A7">
            <w:pPr>
              <w:ind w:right="-40"/>
              <w:jc w:val="left"/>
              <w:rPr>
                <w:rFonts w:ascii="Arial" w:hAnsi="Arial" w:cs="Arial"/>
                <w:sz w:val="16"/>
                <w:szCs w:val="18"/>
              </w:rPr>
            </w:pPr>
          </w:p>
        </w:tc>
        <w:tc>
          <w:tcPr>
            <w:tcW w:w="1980" w:type="dxa"/>
            <w:tcBorders>
              <w:top w:val="single" w:sz="12" w:space="0" w:color="auto"/>
            </w:tcBorders>
          </w:tcPr>
          <w:p w14:paraId="5B4CCF1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30 BC-AD 14</w:t>
            </w:r>
          </w:p>
        </w:tc>
        <w:tc>
          <w:tcPr>
            <w:tcW w:w="2390" w:type="dxa"/>
            <w:tcBorders>
              <w:top w:val="single" w:sz="12" w:space="0" w:color="auto"/>
            </w:tcBorders>
          </w:tcPr>
          <w:p w14:paraId="2CB0863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Birth of Paul</w:t>
            </w:r>
          </w:p>
        </w:tc>
        <w:tc>
          <w:tcPr>
            <w:tcW w:w="2380" w:type="dxa"/>
            <w:tcBorders>
              <w:top w:val="single" w:sz="12" w:space="0" w:color="auto"/>
            </w:tcBorders>
          </w:tcPr>
          <w:p w14:paraId="0B19809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Augustus emperor in Rome</w:t>
            </w:r>
          </w:p>
        </w:tc>
        <w:tc>
          <w:tcPr>
            <w:tcW w:w="1740" w:type="dxa"/>
            <w:tcBorders>
              <w:top w:val="single" w:sz="12" w:space="0" w:color="auto"/>
            </w:tcBorders>
          </w:tcPr>
          <w:p w14:paraId="6C66D275" w14:textId="77777777" w:rsidR="007743A7" w:rsidRPr="009F02FC" w:rsidRDefault="007743A7">
            <w:pPr>
              <w:ind w:right="-40"/>
              <w:jc w:val="left"/>
              <w:rPr>
                <w:rFonts w:ascii="Arial" w:hAnsi="Arial" w:cs="Arial"/>
                <w:sz w:val="16"/>
                <w:szCs w:val="18"/>
              </w:rPr>
            </w:pPr>
          </w:p>
        </w:tc>
      </w:tr>
      <w:tr w:rsidR="007743A7" w:rsidRPr="009F02FC" w14:paraId="238D7CF9" w14:textId="77777777">
        <w:tc>
          <w:tcPr>
            <w:tcW w:w="1200" w:type="dxa"/>
          </w:tcPr>
          <w:p w14:paraId="2CDEAD6C" w14:textId="77777777" w:rsidR="007743A7" w:rsidRPr="009F02FC" w:rsidRDefault="007743A7">
            <w:pPr>
              <w:ind w:right="-40"/>
              <w:jc w:val="left"/>
              <w:rPr>
                <w:rFonts w:ascii="Arial" w:hAnsi="Arial" w:cs="Arial"/>
                <w:sz w:val="16"/>
                <w:szCs w:val="18"/>
              </w:rPr>
            </w:pPr>
          </w:p>
        </w:tc>
        <w:tc>
          <w:tcPr>
            <w:tcW w:w="1980" w:type="dxa"/>
          </w:tcPr>
          <w:p w14:paraId="75AFD40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25 Dec. 5 BC</w:t>
            </w:r>
          </w:p>
        </w:tc>
        <w:tc>
          <w:tcPr>
            <w:tcW w:w="2390" w:type="dxa"/>
          </w:tcPr>
          <w:p w14:paraId="75673CC1" w14:textId="77777777" w:rsidR="007743A7" w:rsidRPr="009F02FC" w:rsidRDefault="007743A7">
            <w:pPr>
              <w:ind w:right="-40"/>
              <w:jc w:val="left"/>
              <w:rPr>
                <w:rFonts w:ascii="Arial" w:hAnsi="Arial" w:cs="Arial"/>
                <w:sz w:val="16"/>
                <w:szCs w:val="18"/>
              </w:rPr>
            </w:pPr>
          </w:p>
        </w:tc>
        <w:tc>
          <w:tcPr>
            <w:tcW w:w="2380" w:type="dxa"/>
          </w:tcPr>
          <w:p w14:paraId="1492BB5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Birth of Christ</w:t>
            </w:r>
          </w:p>
        </w:tc>
        <w:tc>
          <w:tcPr>
            <w:tcW w:w="1740" w:type="dxa"/>
          </w:tcPr>
          <w:p w14:paraId="5C28C800" w14:textId="77777777" w:rsidR="007743A7" w:rsidRPr="009F02FC" w:rsidRDefault="007743A7">
            <w:pPr>
              <w:ind w:right="-40"/>
              <w:jc w:val="left"/>
              <w:rPr>
                <w:rFonts w:ascii="Arial" w:hAnsi="Arial" w:cs="Arial"/>
                <w:sz w:val="16"/>
                <w:szCs w:val="18"/>
              </w:rPr>
            </w:pPr>
          </w:p>
        </w:tc>
      </w:tr>
      <w:tr w:rsidR="007743A7" w:rsidRPr="009F02FC" w14:paraId="26919C34" w14:textId="77777777">
        <w:tc>
          <w:tcPr>
            <w:tcW w:w="1200" w:type="dxa"/>
          </w:tcPr>
          <w:p w14:paraId="06000F30" w14:textId="77777777" w:rsidR="007743A7" w:rsidRPr="009F02FC" w:rsidRDefault="007743A7">
            <w:pPr>
              <w:ind w:right="-40"/>
              <w:jc w:val="left"/>
              <w:rPr>
                <w:rFonts w:ascii="Arial" w:hAnsi="Arial" w:cs="Arial"/>
                <w:sz w:val="16"/>
                <w:szCs w:val="18"/>
              </w:rPr>
            </w:pPr>
          </w:p>
        </w:tc>
        <w:tc>
          <w:tcPr>
            <w:tcW w:w="1980" w:type="dxa"/>
          </w:tcPr>
          <w:p w14:paraId="4B5356C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AD 14-37</w:t>
            </w:r>
          </w:p>
        </w:tc>
        <w:tc>
          <w:tcPr>
            <w:tcW w:w="2390" w:type="dxa"/>
          </w:tcPr>
          <w:p w14:paraId="57355F9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Training</w:t>
            </w:r>
          </w:p>
        </w:tc>
        <w:tc>
          <w:tcPr>
            <w:tcW w:w="2380" w:type="dxa"/>
          </w:tcPr>
          <w:p w14:paraId="35A2213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Tiberius emperor in Rome</w:t>
            </w:r>
          </w:p>
        </w:tc>
        <w:tc>
          <w:tcPr>
            <w:tcW w:w="1740" w:type="dxa"/>
          </w:tcPr>
          <w:p w14:paraId="27E21021" w14:textId="77777777" w:rsidR="007743A7" w:rsidRPr="009F02FC" w:rsidRDefault="007743A7">
            <w:pPr>
              <w:ind w:right="-40"/>
              <w:jc w:val="left"/>
              <w:rPr>
                <w:rFonts w:ascii="Arial" w:hAnsi="Arial" w:cs="Arial"/>
                <w:sz w:val="16"/>
                <w:szCs w:val="18"/>
              </w:rPr>
            </w:pPr>
          </w:p>
        </w:tc>
      </w:tr>
      <w:tr w:rsidR="007743A7" w:rsidRPr="009F02FC" w14:paraId="0B3340B9" w14:textId="77777777">
        <w:tc>
          <w:tcPr>
            <w:tcW w:w="1200" w:type="dxa"/>
          </w:tcPr>
          <w:p w14:paraId="3B22450B" w14:textId="77777777" w:rsidR="007743A7" w:rsidRPr="009F02FC" w:rsidRDefault="007743A7">
            <w:pPr>
              <w:ind w:right="-40"/>
              <w:jc w:val="left"/>
              <w:rPr>
                <w:rFonts w:ascii="Arial" w:hAnsi="Arial" w:cs="Arial"/>
                <w:sz w:val="16"/>
                <w:szCs w:val="18"/>
              </w:rPr>
            </w:pPr>
          </w:p>
        </w:tc>
        <w:tc>
          <w:tcPr>
            <w:tcW w:w="1980" w:type="dxa"/>
          </w:tcPr>
          <w:p w14:paraId="2CBF7BC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29-3 April 33</w:t>
            </w:r>
          </w:p>
        </w:tc>
        <w:tc>
          <w:tcPr>
            <w:tcW w:w="2390" w:type="dxa"/>
          </w:tcPr>
          <w:p w14:paraId="48FC77C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Cilicia Training</w:t>
            </w:r>
          </w:p>
        </w:tc>
        <w:tc>
          <w:tcPr>
            <w:tcW w:w="2380" w:type="dxa"/>
          </w:tcPr>
          <w:p w14:paraId="188B07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Christ’s 3.5 yr. ministry</w:t>
            </w:r>
          </w:p>
        </w:tc>
        <w:tc>
          <w:tcPr>
            <w:tcW w:w="1740" w:type="dxa"/>
          </w:tcPr>
          <w:p w14:paraId="28B036C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w:t>
            </w:r>
          </w:p>
        </w:tc>
      </w:tr>
      <w:tr w:rsidR="007743A7" w:rsidRPr="009F02FC" w14:paraId="7F6421E1" w14:textId="77777777">
        <w:tc>
          <w:tcPr>
            <w:tcW w:w="1200" w:type="dxa"/>
          </w:tcPr>
          <w:p w14:paraId="4846C269" w14:textId="77777777" w:rsidR="007743A7" w:rsidRPr="009F02FC" w:rsidRDefault="007743A7">
            <w:pPr>
              <w:ind w:right="-40"/>
              <w:jc w:val="left"/>
              <w:rPr>
                <w:rFonts w:ascii="Arial" w:hAnsi="Arial" w:cs="Arial"/>
                <w:sz w:val="16"/>
                <w:szCs w:val="18"/>
              </w:rPr>
            </w:pPr>
          </w:p>
        </w:tc>
        <w:tc>
          <w:tcPr>
            <w:tcW w:w="1980" w:type="dxa"/>
          </w:tcPr>
          <w:p w14:paraId="5D9D21B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Monday, 30 March 33</w:t>
            </w:r>
          </w:p>
        </w:tc>
        <w:tc>
          <w:tcPr>
            <w:tcW w:w="2390" w:type="dxa"/>
          </w:tcPr>
          <w:p w14:paraId="70244991" w14:textId="77777777" w:rsidR="007743A7" w:rsidRPr="009F02FC" w:rsidRDefault="007743A7">
            <w:pPr>
              <w:ind w:right="-40"/>
              <w:jc w:val="left"/>
              <w:rPr>
                <w:rFonts w:ascii="Arial" w:hAnsi="Arial" w:cs="Arial"/>
                <w:sz w:val="16"/>
                <w:szCs w:val="18"/>
              </w:rPr>
            </w:pPr>
          </w:p>
        </w:tc>
        <w:tc>
          <w:tcPr>
            <w:tcW w:w="2380" w:type="dxa"/>
          </w:tcPr>
          <w:p w14:paraId="3B272DD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Triumphal Entry</w:t>
            </w:r>
          </w:p>
        </w:tc>
        <w:tc>
          <w:tcPr>
            <w:tcW w:w="1740" w:type="dxa"/>
          </w:tcPr>
          <w:p w14:paraId="6915AB93" w14:textId="77777777" w:rsidR="007743A7" w:rsidRPr="009F02FC" w:rsidRDefault="007743A7">
            <w:pPr>
              <w:ind w:right="-40"/>
              <w:jc w:val="left"/>
              <w:rPr>
                <w:rFonts w:ascii="Arial" w:hAnsi="Arial" w:cs="Arial"/>
                <w:sz w:val="16"/>
                <w:szCs w:val="18"/>
              </w:rPr>
            </w:pPr>
          </w:p>
        </w:tc>
      </w:tr>
      <w:tr w:rsidR="007743A7" w:rsidRPr="009F02FC" w14:paraId="4B054B05" w14:textId="77777777">
        <w:tc>
          <w:tcPr>
            <w:tcW w:w="1200" w:type="dxa"/>
          </w:tcPr>
          <w:p w14:paraId="3F74C221" w14:textId="77777777" w:rsidR="007743A7" w:rsidRPr="009F02FC" w:rsidRDefault="007743A7">
            <w:pPr>
              <w:ind w:right="-40"/>
              <w:jc w:val="left"/>
              <w:rPr>
                <w:rFonts w:ascii="Arial" w:hAnsi="Arial" w:cs="Arial"/>
                <w:sz w:val="16"/>
                <w:szCs w:val="18"/>
              </w:rPr>
            </w:pPr>
          </w:p>
        </w:tc>
        <w:tc>
          <w:tcPr>
            <w:tcW w:w="1980" w:type="dxa"/>
          </w:tcPr>
          <w:p w14:paraId="7D483C8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Friday, 3 April 33</w:t>
            </w:r>
          </w:p>
        </w:tc>
        <w:tc>
          <w:tcPr>
            <w:tcW w:w="2390" w:type="dxa"/>
          </w:tcPr>
          <w:p w14:paraId="574737B9" w14:textId="77777777" w:rsidR="007743A7" w:rsidRPr="009F02FC" w:rsidRDefault="007743A7">
            <w:pPr>
              <w:ind w:right="-40"/>
              <w:jc w:val="left"/>
              <w:rPr>
                <w:rFonts w:ascii="Arial" w:hAnsi="Arial" w:cs="Arial"/>
                <w:sz w:val="16"/>
                <w:szCs w:val="18"/>
              </w:rPr>
            </w:pPr>
          </w:p>
        </w:tc>
        <w:tc>
          <w:tcPr>
            <w:tcW w:w="2380" w:type="dxa"/>
          </w:tcPr>
          <w:p w14:paraId="623199E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Crucifixion (36 yrs. old)</w:t>
            </w:r>
          </w:p>
        </w:tc>
        <w:tc>
          <w:tcPr>
            <w:tcW w:w="1740" w:type="dxa"/>
          </w:tcPr>
          <w:p w14:paraId="23E95F9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1:3a</w:t>
            </w:r>
          </w:p>
        </w:tc>
      </w:tr>
      <w:tr w:rsidR="007743A7" w:rsidRPr="009F02FC" w14:paraId="5E93EDE6" w14:textId="77777777">
        <w:tc>
          <w:tcPr>
            <w:tcW w:w="1200" w:type="dxa"/>
          </w:tcPr>
          <w:p w14:paraId="251BE1E0" w14:textId="77777777" w:rsidR="007743A7" w:rsidRPr="009F02FC" w:rsidRDefault="007743A7">
            <w:pPr>
              <w:ind w:right="-40"/>
              <w:jc w:val="left"/>
              <w:rPr>
                <w:rFonts w:ascii="Arial" w:hAnsi="Arial" w:cs="Arial"/>
                <w:sz w:val="16"/>
                <w:szCs w:val="18"/>
              </w:rPr>
            </w:pPr>
          </w:p>
        </w:tc>
        <w:tc>
          <w:tcPr>
            <w:tcW w:w="1980" w:type="dxa"/>
          </w:tcPr>
          <w:p w14:paraId="39B506C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Sunday, 5 April 33</w:t>
            </w:r>
          </w:p>
        </w:tc>
        <w:tc>
          <w:tcPr>
            <w:tcW w:w="2390" w:type="dxa"/>
          </w:tcPr>
          <w:p w14:paraId="70D29154" w14:textId="77777777" w:rsidR="007743A7" w:rsidRPr="009F02FC" w:rsidRDefault="007743A7">
            <w:pPr>
              <w:ind w:right="-40"/>
              <w:jc w:val="left"/>
              <w:rPr>
                <w:rFonts w:ascii="Arial" w:hAnsi="Arial" w:cs="Arial"/>
                <w:sz w:val="16"/>
                <w:szCs w:val="18"/>
              </w:rPr>
            </w:pPr>
          </w:p>
        </w:tc>
        <w:tc>
          <w:tcPr>
            <w:tcW w:w="2380" w:type="dxa"/>
          </w:tcPr>
          <w:p w14:paraId="591E3FD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Resurrection</w:t>
            </w:r>
          </w:p>
        </w:tc>
        <w:tc>
          <w:tcPr>
            <w:tcW w:w="1740" w:type="dxa"/>
          </w:tcPr>
          <w:p w14:paraId="7883425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1:3b</w:t>
            </w:r>
          </w:p>
        </w:tc>
      </w:tr>
      <w:tr w:rsidR="007743A7" w:rsidRPr="009F02FC" w14:paraId="2E5F9A95" w14:textId="77777777">
        <w:tc>
          <w:tcPr>
            <w:tcW w:w="1200" w:type="dxa"/>
          </w:tcPr>
          <w:p w14:paraId="6C1A6D8A" w14:textId="77777777" w:rsidR="007743A7" w:rsidRPr="009F02FC" w:rsidRDefault="007743A7">
            <w:pPr>
              <w:ind w:right="-40"/>
              <w:jc w:val="left"/>
              <w:rPr>
                <w:rFonts w:ascii="Arial" w:hAnsi="Arial" w:cs="Arial"/>
                <w:sz w:val="16"/>
                <w:szCs w:val="18"/>
              </w:rPr>
            </w:pPr>
          </w:p>
        </w:tc>
        <w:tc>
          <w:tcPr>
            <w:tcW w:w="1980" w:type="dxa"/>
          </w:tcPr>
          <w:p w14:paraId="4CE930E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Thursday, 14 May 33</w:t>
            </w:r>
          </w:p>
        </w:tc>
        <w:tc>
          <w:tcPr>
            <w:tcW w:w="2390" w:type="dxa"/>
          </w:tcPr>
          <w:p w14:paraId="29070696" w14:textId="77777777" w:rsidR="007743A7" w:rsidRPr="009F02FC" w:rsidRDefault="007743A7">
            <w:pPr>
              <w:ind w:right="-40"/>
              <w:jc w:val="left"/>
              <w:rPr>
                <w:rFonts w:ascii="Arial" w:hAnsi="Arial" w:cs="Arial"/>
                <w:sz w:val="16"/>
                <w:szCs w:val="18"/>
              </w:rPr>
            </w:pPr>
          </w:p>
        </w:tc>
        <w:tc>
          <w:tcPr>
            <w:tcW w:w="2380" w:type="dxa"/>
          </w:tcPr>
          <w:p w14:paraId="0D94601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Ascension</w:t>
            </w:r>
          </w:p>
        </w:tc>
        <w:tc>
          <w:tcPr>
            <w:tcW w:w="1740" w:type="dxa"/>
          </w:tcPr>
          <w:p w14:paraId="103723A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1:4-11</w:t>
            </w:r>
          </w:p>
        </w:tc>
      </w:tr>
      <w:tr w:rsidR="007743A7" w:rsidRPr="009F02FC" w14:paraId="631F3A46" w14:textId="77777777">
        <w:tc>
          <w:tcPr>
            <w:tcW w:w="1200" w:type="dxa"/>
            <w:tcBorders>
              <w:top w:val="single" w:sz="12" w:space="0" w:color="auto"/>
            </w:tcBorders>
          </w:tcPr>
          <w:p w14:paraId="24BA0299" w14:textId="77777777" w:rsidR="007743A7" w:rsidRPr="009F02FC" w:rsidRDefault="007743A7">
            <w:pPr>
              <w:ind w:right="-40"/>
              <w:jc w:val="left"/>
              <w:rPr>
                <w:rFonts w:ascii="Arial" w:hAnsi="Arial" w:cs="Arial"/>
                <w:sz w:val="16"/>
                <w:szCs w:val="18"/>
              </w:rPr>
            </w:pPr>
          </w:p>
        </w:tc>
        <w:tc>
          <w:tcPr>
            <w:tcW w:w="1980" w:type="dxa"/>
            <w:tcBorders>
              <w:top w:val="single" w:sz="12" w:space="0" w:color="auto"/>
            </w:tcBorders>
          </w:tcPr>
          <w:p w14:paraId="0F02717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Sunday, 24 May 33</w:t>
            </w:r>
          </w:p>
        </w:tc>
        <w:tc>
          <w:tcPr>
            <w:tcW w:w="2390" w:type="dxa"/>
            <w:tcBorders>
              <w:top w:val="single" w:sz="12" w:space="0" w:color="auto"/>
            </w:tcBorders>
          </w:tcPr>
          <w:p w14:paraId="6BC79973" w14:textId="77777777" w:rsidR="007743A7" w:rsidRPr="009F02FC" w:rsidRDefault="007743A7">
            <w:pPr>
              <w:ind w:right="-40"/>
              <w:jc w:val="left"/>
              <w:rPr>
                <w:rFonts w:ascii="Arial" w:hAnsi="Arial" w:cs="Arial"/>
                <w:sz w:val="16"/>
                <w:szCs w:val="18"/>
              </w:rPr>
            </w:pPr>
          </w:p>
        </w:tc>
        <w:tc>
          <w:tcPr>
            <w:tcW w:w="2380" w:type="dxa"/>
            <w:tcBorders>
              <w:top w:val="single" w:sz="12" w:space="0" w:color="auto"/>
            </w:tcBorders>
          </w:tcPr>
          <w:p w14:paraId="6356CBF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Pentecost (Church Born)</w:t>
            </w:r>
          </w:p>
        </w:tc>
        <w:tc>
          <w:tcPr>
            <w:tcW w:w="1740" w:type="dxa"/>
            <w:tcBorders>
              <w:top w:val="single" w:sz="12" w:space="0" w:color="auto"/>
            </w:tcBorders>
          </w:tcPr>
          <w:p w14:paraId="13DB678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2:1-41</w:t>
            </w:r>
          </w:p>
        </w:tc>
      </w:tr>
      <w:tr w:rsidR="007743A7" w:rsidRPr="009F02FC" w14:paraId="53EAD5D3" w14:textId="77777777">
        <w:tc>
          <w:tcPr>
            <w:tcW w:w="1200" w:type="dxa"/>
          </w:tcPr>
          <w:p w14:paraId="400B6AEB" w14:textId="77777777" w:rsidR="007743A7" w:rsidRPr="009F02FC" w:rsidRDefault="007743A7">
            <w:pPr>
              <w:ind w:right="-40"/>
              <w:jc w:val="left"/>
              <w:rPr>
                <w:rFonts w:ascii="Arial" w:hAnsi="Arial" w:cs="Arial"/>
                <w:sz w:val="16"/>
                <w:szCs w:val="18"/>
              </w:rPr>
            </w:pPr>
          </w:p>
        </w:tc>
        <w:tc>
          <w:tcPr>
            <w:tcW w:w="1980" w:type="dxa"/>
          </w:tcPr>
          <w:p w14:paraId="11118AE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 May 33-April 35</w:t>
            </w:r>
          </w:p>
        </w:tc>
        <w:tc>
          <w:tcPr>
            <w:tcW w:w="2390" w:type="dxa"/>
          </w:tcPr>
          <w:p w14:paraId="690A3EA4" w14:textId="77777777" w:rsidR="007743A7" w:rsidRPr="009F02FC" w:rsidRDefault="007743A7">
            <w:pPr>
              <w:ind w:right="-40"/>
              <w:jc w:val="left"/>
              <w:rPr>
                <w:rFonts w:ascii="Arial" w:hAnsi="Arial" w:cs="Arial"/>
                <w:sz w:val="16"/>
                <w:szCs w:val="18"/>
              </w:rPr>
            </w:pPr>
          </w:p>
        </w:tc>
        <w:tc>
          <w:tcPr>
            <w:tcW w:w="2380" w:type="dxa"/>
          </w:tcPr>
          <w:p w14:paraId="4912166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Evangelize Jews only</w:t>
            </w:r>
          </w:p>
        </w:tc>
        <w:tc>
          <w:tcPr>
            <w:tcW w:w="1740" w:type="dxa"/>
          </w:tcPr>
          <w:p w14:paraId="55F2852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2:1—8:1</w:t>
            </w:r>
          </w:p>
        </w:tc>
      </w:tr>
      <w:tr w:rsidR="007743A7" w:rsidRPr="009F02FC" w14:paraId="0E61564E" w14:textId="77777777">
        <w:tc>
          <w:tcPr>
            <w:tcW w:w="1200" w:type="dxa"/>
          </w:tcPr>
          <w:p w14:paraId="7319E361" w14:textId="77777777" w:rsidR="007743A7" w:rsidRPr="009F02FC" w:rsidRDefault="007743A7">
            <w:pPr>
              <w:ind w:right="-40"/>
              <w:jc w:val="left"/>
              <w:rPr>
                <w:rFonts w:ascii="Arial" w:hAnsi="Arial" w:cs="Arial"/>
                <w:sz w:val="16"/>
                <w:szCs w:val="18"/>
              </w:rPr>
            </w:pPr>
          </w:p>
        </w:tc>
        <w:tc>
          <w:tcPr>
            <w:tcW w:w="1980" w:type="dxa"/>
          </w:tcPr>
          <w:p w14:paraId="4334F76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33</w:t>
            </w:r>
          </w:p>
        </w:tc>
        <w:tc>
          <w:tcPr>
            <w:tcW w:w="2390" w:type="dxa"/>
          </w:tcPr>
          <w:p w14:paraId="6202F05F" w14:textId="77777777" w:rsidR="007743A7" w:rsidRPr="009F02FC" w:rsidRDefault="007743A7">
            <w:pPr>
              <w:ind w:right="-40"/>
              <w:jc w:val="left"/>
              <w:rPr>
                <w:rFonts w:ascii="Arial" w:hAnsi="Arial" w:cs="Arial"/>
                <w:sz w:val="16"/>
                <w:szCs w:val="18"/>
              </w:rPr>
            </w:pPr>
          </w:p>
        </w:tc>
        <w:tc>
          <w:tcPr>
            <w:tcW w:w="2380" w:type="dxa"/>
          </w:tcPr>
          <w:p w14:paraId="25CC45D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with Sanhedrin #1</w:t>
            </w:r>
          </w:p>
        </w:tc>
        <w:tc>
          <w:tcPr>
            <w:tcW w:w="1740" w:type="dxa"/>
          </w:tcPr>
          <w:p w14:paraId="289F9D4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3:1—4:31</w:t>
            </w:r>
          </w:p>
        </w:tc>
      </w:tr>
      <w:tr w:rsidR="007743A7" w:rsidRPr="009F02FC" w14:paraId="3F9EAA71" w14:textId="77777777">
        <w:tc>
          <w:tcPr>
            <w:tcW w:w="1200" w:type="dxa"/>
          </w:tcPr>
          <w:p w14:paraId="4738B9F0" w14:textId="77777777" w:rsidR="007743A7" w:rsidRPr="009F02FC" w:rsidRDefault="007743A7">
            <w:pPr>
              <w:ind w:right="-40"/>
              <w:jc w:val="left"/>
              <w:rPr>
                <w:rFonts w:ascii="Arial" w:hAnsi="Arial" w:cs="Arial"/>
                <w:sz w:val="16"/>
                <w:szCs w:val="18"/>
              </w:rPr>
            </w:pPr>
          </w:p>
        </w:tc>
        <w:tc>
          <w:tcPr>
            <w:tcW w:w="1980" w:type="dxa"/>
          </w:tcPr>
          <w:p w14:paraId="6642109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33~34</w:t>
            </w:r>
          </w:p>
        </w:tc>
        <w:tc>
          <w:tcPr>
            <w:tcW w:w="2390" w:type="dxa"/>
          </w:tcPr>
          <w:p w14:paraId="0F8359FC" w14:textId="77777777" w:rsidR="007743A7" w:rsidRPr="009F02FC" w:rsidRDefault="007743A7">
            <w:pPr>
              <w:ind w:right="-40"/>
              <w:jc w:val="left"/>
              <w:rPr>
                <w:rFonts w:ascii="Arial" w:hAnsi="Arial" w:cs="Arial"/>
                <w:sz w:val="16"/>
                <w:szCs w:val="18"/>
              </w:rPr>
            </w:pPr>
          </w:p>
        </w:tc>
        <w:tc>
          <w:tcPr>
            <w:tcW w:w="2380" w:type="dxa"/>
          </w:tcPr>
          <w:p w14:paraId="3D1FC5F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Ananias &amp; Sapphira die</w:t>
            </w:r>
          </w:p>
        </w:tc>
        <w:tc>
          <w:tcPr>
            <w:tcW w:w="1740" w:type="dxa"/>
          </w:tcPr>
          <w:p w14:paraId="06F9FE5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4:32—5:11</w:t>
            </w:r>
          </w:p>
        </w:tc>
      </w:tr>
      <w:tr w:rsidR="007743A7" w:rsidRPr="009F02FC" w14:paraId="25E06E93" w14:textId="77777777">
        <w:tc>
          <w:tcPr>
            <w:tcW w:w="1200" w:type="dxa"/>
          </w:tcPr>
          <w:p w14:paraId="44FD874B" w14:textId="77777777" w:rsidR="007743A7" w:rsidRPr="009F02FC" w:rsidRDefault="007743A7">
            <w:pPr>
              <w:ind w:right="-40"/>
              <w:jc w:val="left"/>
              <w:rPr>
                <w:rFonts w:ascii="Arial" w:hAnsi="Arial" w:cs="Arial"/>
                <w:sz w:val="16"/>
                <w:szCs w:val="18"/>
              </w:rPr>
            </w:pPr>
          </w:p>
        </w:tc>
        <w:tc>
          <w:tcPr>
            <w:tcW w:w="1980" w:type="dxa"/>
          </w:tcPr>
          <w:p w14:paraId="4D3C24B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34~35</w:t>
            </w:r>
          </w:p>
        </w:tc>
        <w:tc>
          <w:tcPr>
            <w:tcW w:w="2390" w:type="dxa"/>
          </w:tcPr>
          <w:p w14:paraId="17591324" w14:textId="77777777" w:rsidR="007743A7" w:rsidRPr="009F02FC" w:rsidRDefault="007743A7">
            <w:pPr>
              <w:ind w:right="-40"/>
              <w:jc w:val="left"/>
              <w:rPr>
                <w:rFonts w:ascii="Arial" w:hAnsi="Arial" w:cs="Arial"/>
                <w:sz w:val="16"/>
                <w:szCs w:val="18"/>
              </w:rPr>
            </w:pPr>
          </w:p>
        </w:tc>
        <w:tc>
          <w:tcPr>
            <w:tcW w:w="2380" w:type="dxa"/>
          </w:tcPr>
          <w:p w14:paraId="4F40085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with Sanhedrin #2</w:t>
            </w:r>
          </w:p>
        </w:tc>
        <w:tc>
          <w:tcPr>
            <w:tcW w:w="1740" w:type="dxa"/>
          </w:tcPr>
          <w:p w14:paraId="668C0D2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5:12-42</w:t>
            </w:r>
          </w:p>
        </w:tc>
      </w:tr>
      <w:tr w:rsidR="007743A7" w:rsidRPr="009F02FC" w14:paraId="71BD5312" w14:textId="77777777">
        <w:tc>
          <w:tcPr>
            <w:tcW w:w="1200" w:type="dxa"/>
          </w:tcPr>
          <w:p w14:paraId="2DFED119" w14:textId="77777777" w:rsidR="007743A7" w:rsidRPr="009F02FC" w:rsidRDefault="007743A7">
            <w:pPr>
              <w:ind w:right="-40"/>
              <w:jc w:val="left"/>
              <w:rPr>
                <w:rFonts w:ascii="Arial" w:hAnsi="Arial" w:cs="Arial"/>
                <w:sz w:val="16"/>
                <w:szCs w:val="18"/>
              </w:rPr>
            </w:pPr>
          </w:p>
        </w:tc>
        <w:tc>
          <w:tcPr>
            <w:tcW w:w="1980" w:type="dxa"/>
          </w:tcPr>
          <w:p w14:paraId="23A881C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34~early 35</w:t>
            </w:r>
            <w:r w:rsidRPr="009F02FC">
              <w:rPr>
                <w:rStyle w:val="FootnoteReference"/>
                <w:rFonts w:ascii="Arial" w:hAnsi="Arial" w:cs="Arial"/>
                <w:sz w:val="13"/>
                <w:szCs w:val="18"/>
              </w:rPr>
              <w:footnoteReference w:id="1"/>
            </w:r>
          </w:p>
        </w:tc>
        <w:tc>
          <w:tcPr>
            <w:tcW w:w="2390" w:type="dxa"/>
          </w:tcPr>
          <w:p w14:paraId="12886786" w14:textId="77777777" w:rsidR="007743A7" w:rsidRPr="009F02FC" w:rsidRDefault="007743A7">
            <w:pPr>
              <w:ind w:right="-40"/>
              <w:jc w:val="left"/>
              <w:rPr>
                <w:rFonts w:ascii="Arial" w:hAnsi="Arial" w:cs="Arial"/>
                <w:sz w:val="16"/>
                <w:szCs w:val="18"/>
              </w:rPr>
            </w:pPr>
          </w:p>
        </w:tc>
        <w:tc>
          <w:tcPr>
            <w:tcW w:w="2380" w:type="dxa"/>
          </w:tcPr>
          <w:p w14:paraId="15F82F3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“The Seven” selection</w:t>
            </w:r>
          </w:p>
        </w:tc>
        <w:tc>
          <w:tcPr>
            <w:tcW w:w="1740" w:type="dxa"/>
          </w:tcPr>
          <w:p w14:paraId="6D36FE0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6:1-7</w:t>
            </w:r>
          </w:p>
        </w:tc>
      </w:tr>
      <w:tr w:rsidR="007743A7" w:rsidRPr="009F02FC" w14:paraId="4699F4AA" w14:textId="77777777">
        <w:tc>
          <w:tcPr>
            <w:tcW w:w="1200" w:type="dxa"/>
          </w:tcPr>
          <w:p w14:paraId="0728E0A3" w14:textId="77777777" w:rsidR="007743A7" w:rsidRPr="009F02FC" w:rsidRDefault="007743A7">
            <w:pPr>
              <w:ind w:right="-40"/>
              <w:jc w:val="left"/>
              <w:rPr>
                <w:rFonts w:ascii="Arial" w:hAnsi="Arial" w:cs="Arial"/>
                <w:sz w:val="16"/>
                <w:szCs w:val="18"/>
              </w:rPr>
            </w:pPr>
          </w:p>
        </w:tc>
        <w:tc>
          <w:tcPr>
            <w:tcW w:w="1980" w:type="dxa"/>
          </w:tcPr>
          <w:p w14:paraId="463E93D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 35</w:t>
            </w:r>
          </w:p>
        </w:tc>
        <w:tc>
          <w:tcPr>
            <w:tcW w:w="2390" w:type="dxa"/>
          </w:tcPr>
          <w:p w14:paraId="69BBB6D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Assists Stephen’s death</w:t>
            </w:r>
          </w:p>
        </w:tc>
        <w:tc>
          <w:tcPr>
            <w:tcW w:w="2380" w:type="dxa"/>
          </w:tcPr>
          <w:p w14:paraId="616328D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Stephen martyred</w:t>
            </w:r>
          </w:p>
        </w:tc>
        <w:tc>
          <w:tcPr>
            <w:tcW w:w="1740" w:type="dxa"/>
          </w:tcPr>
          <w:p w14:paraId="34233AF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6:8—7:60</w:t>
            </w:r>
          </w:p>
        </w:tc>
      </w:tr>
      <w:tr w:rsidR="007743A7" w:rsidRPr="009F02FC" w14:paraId="23DF1802" w14:textId="77777777">
        <w:tc>
          <w:tcPr>
            <w:tcW w:w="1200" w:type="dxa"/>
            <w:tcBorders>
              <w:top w:val="single" w:sz="12" w:space="0" w:color="auto"/>
              <w:bottom w:val="single" w:sz="4" w:space="0" w:color="auto"/>
            </w:tcBorders>
          </w:tcPr>
          <w:p w14:paraId="1B4BFCEB"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4D32911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April 35-April 48</w:t>
            </w:r>
          </w:p>
        </w:tc>
        <w:tc>
          <w:tcPr>
            <w:tcW w:w="2390" w:type="dxa"/>
            <w:tcBorders>
              <w:top w:val="single" w:sz="12" w:space="0" w:color="auto"/>
              <w:bottom w:val="single" w:sz="4" w:space="0" w:color="auto"/>
            </w:tcBorders>
          </w:tcPr>
          <w:p w14:paraId="27F4473E" w14:textId="77777777" w:rsidR="007743A7" w:rsidRPr="009F02FC" w:rsidRDefault="007743A7">
            <w:pPr>
              <w:ind w:right="-40"/>
              <w:jc w:val="left"/>
              <w:rPr>
                <w:rFonts w:ascii="Arial" w:hAnsi="Arial" w:cs="Arial"/>
                <w:b/>
                <w:sz w:val="16"/>
                <w:szCs w:val="18"/>
              </w:rPr>
            </w:pPr>
          </w:p>
        </w:tc>
        <w:tc>
          <w:tcPr>
            <w:tcW w:w="2380" w:type="dxa"/>
            <w:tcBorders>
              <w:top w:val="single" w:sz="12" w:space="0" w:color="auto"/>
              <w:bottom w:val="single" w:sz="4" w:space="0" w:color="auto"/>
            </w:tcBorders>
          </w:tcPr>
          <w:p w14:paraId="615DD7FC"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 Samaritans</w:t>
            </w:r>
          </w:p>
        </w:tc>
        <w:tc>
          <w:tcPr>
            <w:tcW w:w="1740" w:type="dxa"/>
            <w:tcBorders>
              <w:top w:val="single" w:sz="12" w:space="0" w:color="auto"/>
              <w:bottom w:val="single" w:sz="4" w:space="0" w:color="auto"/>
            </w:tcBorders>
          </w:tcPr>
          <w:p w14:paraId="6833BCC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8:1—12:25</w:t>
            </w:r>
          </w:p>
        </w:tc>
      </w:tr>
      <w:tr w:rsidR="007743A7" w:rsidRPr="009F02FC" w14:paraId="3531B4FE" w14:textId="77777777">
        <w:tc>
          <w:tcPr>
            <w:tcW w:w="1200" w:type="dxa"/>
          </w:tcPr>
          <w:p w14:paraId="40A8D127" w14:textId="77777777" w:rsidR="007743A7" w:rsidRPr="009F02FC" w:rsidRDefault="007743A7">
            <w:pPr>
              <w:ind w:right="-40"/>
              <w:jc w:val="left"/>
              <w:rPr>
                <w:rFonts w:ascii="Arial" w:hAnsi="Arial" w:cs="Arial"/>
                <w:sz w:val="16"/>
                <w:szCs w:val="18"/>
              </w:rPr>
            </w:pPr>
          </w:p>
        </w:tc>
        <w:tc>
          <w:tcPr>
            <w:tcW w:w="1980" w:type="dxa"/>
          </w:tcPr>
          <w:p w14:paraId="276CA98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April-summer 35</w:t>
            </w:r>
          </w:p>
        </w:tc>
        <w:tc>
          <w:tcPr>
            <w:tcW w:w="2390" w:type="dxa"/>
          </w:tcPr>
          <w:p w14:paraId="0EAF4F4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Persecutes church</w:t>
            </w:r>
          </w:p>
        </w:tc>
        <w:tc>
          <w:tcPr>
            <w:tcW w:w="2380" w:type="dxa"/>
          </w:tcPr>
          <w:p w14:paraId="7681C82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Persecution by Paul</w:t>
            </w:r>
          </w:p>
        </w:tc>
        <w:tc>
          <w:tcPr>
            <w:tcW w:w="1740" w:type="dxa"/>
          </w:tcPr>
          <w:p w14:paraId="6BE7C3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8:1, 3; 9:1a</w:t>
            </w:r>
          </w:p>
        </w:tc>
      </w:tr>
      <w:tr w:rsidR="007743A7" w:rsidRPr="009F02FC" w14:paraId="32CA586D" w14:textId="77777777">
        <w:tc>
          <w:tcPr>
            <w:tcW w:w="1200" w:type="dxa"/>
          </w:tcPr>
          <w:p w14:paraId="4EF938D5" w14:textId="77777777" w:rsidR="007743A7" w:rsidRPr="009F02FC" w:rsidRDefault="007743A7">
            <w:pPr>
              <w:ind w:right="-40"/>
              <w:jc w:val="left"/>
              <w:rPr>
                <w:rFonts w:ascii="Arial" w:hAnsi="Arial" w:cs="Arial"/>
                <w:sz w:val="16"/>
                <w:szCs w:val="18"/>
              </w:rPr>
            </w:pPr>
          </w:p>
        </w:tc>
        <w:tc>
          <w:tcPr>
            <w:tcW w:w="1980" w:type="dxa"/>
          </w:tcPr>
          <w:p w14:paraId="4A0624E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35</w:t>
            </w:r>
          </w:p>
        </w:tc>
        <w:tc>
          <w:tcPr>
            <w:tcW w:w="2390" w:type="dxa"/>
          </w:tcPr>
          <w:p w14:paraId="68C3D1B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Conversion</w:t>
            </w:r>
          </w:p>
        </w:tc>
        <w:tc>
          <w:tcPr>
            <w:tcW w:w="2380" w:type="dxa"/>
          </w:tcPr>
          <w:p w14:paraId="3B50709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fears Paul</w:t>
            </w:r>
          </w:p>
        </w:tc>
        <w:tc>
          <w:tcPr>
            <w:tcW w:w="1740" w:type="dxa"/>
          </w:tcPr>
          <w:p w14:paraId="17FBD29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9:1b-19a; Gal. 1:15</w:t>
            </w:r>
          </w:p>
        </w:tc>
      </w:tr>
      <w:tr w:rsidR="007743A7" w:rsidRPr="009F02FC" w14:paraId="2DCA3E70" w14:textId="77777777">
        <w:tc>
          <w:tcPr>
            <w:tcW w:w="1200" w:type="dxa"/>
          </w:tcPr>
          <w:p w14:paraId="17AF0D37" w14:textId="77777777" w:rsidR="007743A7" w:rsidRPr="009F02FC" w:rsidRDefault="007743A7">
            <w:pPr>
              <w:ind w:right="-40"/>
              <w:jc w:val="left"/>
              <w:rPr>
                <w:rFonts w:ascii="Arial" w:hAnsi="Arial" w:cs="Arial"/>
                <w:sz w:val="16"/>
                <w:szCs w:val="18"/>
              </w:rPr>
            </w:pPr>
          </w:p>
        </w:tc>
        <w:tc>
          <w:tcPr>
            <w:tcW w:w="1980" w:type="dxa"/>
          </w:tcPr>
          <w:p w14:paraId="319AB2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35-37</w:t>
            </w:r>
          </w:p>
        </w:tc>
        <w:tc>
          <w:tcPr>
            <w:tcW w:w="2390" w:type="dxa"/>
          </w:tcPr>
          <w:p w14:paraId="16C36E1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Damascus</w:t>
            </w:r>
            <w:r w:rsidRPr="009F02FC">
              <w:rPr>
                <w:rStyle w:val="FootnoteReference"/>
                <w:rFonts w:ascii="Arial" w:hAnsi="Arial" w:cs="Arial"/>
                <w:sz w:val="13"/>
                <w:szCs w:val="18"/>
              </w:rPr>
              <w:footnoteReference w:id="2"/>
            </w:r>
            <w:r w:rsidRPr="009F02FC">
              <w:rPr>
                <w:rFonts w:ascii="Arial" w:hAnsi="Arial" w:cs="Arial"/>
                <w:sz w:val="16"/>
                <w:szCs w:val="18"/>
              </w:rPr>
              <w:t xml:space="preserve"> &amp; Arabia</w:t>
            </w:r>
          </w:p>
        </w:tc>
        <w:tc>
          <w:tcPr>
            <w:tcW w:w="2380" w:type="dxa"/>
          </w:tcPr>
          <w:p w14:paraId="6262D9D1" w14:textId="77777777" w:rsidR="007743A7" w:rsidRPr="009F02FC" w:rsidRDefault="007743A7">
            <w:pPr>
              <w:ind w:right="-40"/>
              <w:jc w:val="left"/>
              <w:rPr>
                <w:rFonts w:ascii="Arial" w:hAnsi="Arial" w:cs="Arial"/>
                <w:sz w:val="16"/>
                <w:szCs w:val="18"/>
              </w:rPr>
            </w:pPr>
          </w:p>
        </w:tc>
        <w:tc>
          <w:tcPr>
            <w:tcW w:w="1740" w:type="dxa"/>
          </w:tcPr>
          <w:p w14:paraId="054B1DF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9:19b-25; Gal. 1:17</w:t>
            </w:r>
          </w:p>
        </w:tc>
      </w:tr>
      <w:tr w:rsidR="007743A7" w:rsidRPr="009F02FC" w14:paraId="0E352993" w14:textId="77777777">
        <w:tc>
          <w:tcPr>
            <w:tcW w:w="1200" w:type="dxa"/>
          </w:tcPr>
          <w:p w14:paraId="42CA2C20" w14:textId="77777777" w:rsidR="007743A7" w:rsidRPr="009F02FC" w:rsidRDefault="007743A7">
            <w:pPr>
              <w:ind w:right="-40"/>
              <w:jc w:val="left"/>
              <w:rPr>
                <w:rFonts w:ascii="Arial" w:hAnsi="Arial" w:cs="Arial"/>
                <w:sz w:val="16"/>
                <w:szCs w:val="18"/>
              </w:rPr>
            </w:pPr>
          </w:p>
        </w:tc>
        <w:tc>
          <w:tcPr>
            <w:tcW w:w="1980" w:type="dxa"/>
          </w:tcPr>
          <w:p w14:paraId="610B8E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37</w:t>
            </w:r>
          </w:p>
        </w:tc>
        <w:tc>
          <w:tcPr>
            <w:tcW w:w="2390" w:type="dxa"/>
          </w:tcPr>
          <w:p w14:paraId="1366E4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#1</w:t>
            </w:r>
            <w:r w:rsidRPr="009F02FC">
              <w:rPr>
                <w:rStyle w:val="FootnoteReference"/>
                <w:rFonts w:ascii="Arial" w:hAnsi="Arial" w:cs="Arial"/>
                <w:sz w:val="13"/>
                <w:szCs w:val="18"/>
              </w:rPr>
              <w:footnoteReference w:id="3"/>
            </w:r>
          </w:p>
        </w:tc>
        <w:tc>
          <w:tcPr>
            <w:tcW w:w="2380" w:type="dxa"/>
          </w:tcPr>
          <w:p w14:paraId="6D5D87F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Barnabas introduces Paul</w:t>
            </w:r>
          </w:p>
        </w:tc>
        <w:tc>
          <w:tcPr>
            <w:tcW w:w="1740" w:type="dxa"/>
          </w:tcPr>
          <w:p w14:paraId="383617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9:26-29; Gal. 1:18</w:t>
            </w:r>
          </w:p>
        </w:tc>
      </w:tr>
      <w:tr w:rsidR="007743A7" w:rsidRPr="009F02FC" w14:paraId="61AA433E" w14:textId="77777777">
        <w:tc>
          <w:tcPr>
            <w:tcW w:w="1200" w:type="dxa"/>
          </w:tcPr>
          <w:p w14:paraId="288894B7" w14:textId="77777777" w:rsidR="007743A7" w:rsidRPr="009F02FC" w:rsidRDefault="007743A7">
            <w:pPr>
              <w:ind w:right="-40"/>
              <w:jc w:val="left"/>
              <w:rPr>
                <w:rFonts w:ascii="Arial" w:hAnsi="Arial" w:cs="Arial"/>
                <w:sz w:val="16"/>
                <w:szCs w:val="18"/>
              </w:rPr>
            </w:pPr>
          </w:p>
        </w:tc>
        <w:tc>
          <w:tcPr>
            <w:tcW w:w="1980" w:type="dxa"/>
          </w:tcPr>
          <w:p w14:paraId="1ABDFFA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37-43</w:t>
            </w:r>
          </w:p>
        </w:tc>
        <w:tc>
          <w:tcPr>
            <w:tcW w:w="2390" w:type="dxa"/>
          </w:tcPr>
          <w:p w14:paraId="06068FD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Tarsus, Syria, Cilicia</w:t>
            </w:r>
          </w:p>
        </w:tc>
        <w:tc>
          <w:tcPr>
            <w:tcW w:w="2380" w:type="dxa"/>
          </w:tcPr>
          <w:p w14:paraId="44C874C8" w14:textId="77777777" w:rsidR="007743A7" w:rsidRPr="009F02FC" w:rsidRDefault="007743A7">
            <w:pPr>
              <w:ind w:right="-40"/>
              <w:jc w:val="left"/>
              <w:rPr>
                <w:rFonts w:ascii="Arial" w:hAnsi="Arial" w:cs="Arial"/>
                <w:sz w:val="16"/>
                <w:szCs w:val="18"/>
              </w:rPr>
            </w:pPr>
          </w:p>
        </w:tc>
        <w:tc>
          <w:tcPr>
            <w:tcW w:w="1740" w:type="dxa"/>
          </w:tcPr>
          <w:p w14:paraId="5935026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9:30; Gal. 1:21</w:t>
            </w:r>
          </w:p>
        </w:tc>
      </w:tr>
      <w:tr w:rsidR="007743A7" w:rsidRPr="009F02FC" w14:paraId="3895FD99" w14:textId="77777777">
        <w:tc>
          <w:tcPr>
            <w:tcW w:w="1200" w:type="dxa"/>
          </w:tcPr>
          <w:p w14:paraId="5BE29E34" w14:textId="77777777" w:rsidR="007743A7" w:rsidRPr="009F02FC" w:rsidRDefault="007743A7">
            <w:pPr>
              <w:ind w:right="-40"/>
              <w:jc w:val="left"/>
              <w:rPr>
                <w:rFonts w:ascii="Arial" w:hAnsi="Arial" w:cs="Arial"/>
                <w:sz w:val="16"/>
                <w:szCs w:val="18"/>
              </w:rPr>
            </w:pPr>
          </w:p>
        </w:tc>
        <w:tc>
          <w:tcPr>
            <w:tcW w:w="1980" w:type="dxa"/>
          </w:tcPr>
          <w:p w14:paraId="1FDC145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37-41</w:t>
            </w:r>
          </w:p>
        </w:tc>
        <w:tc>
          <w:tcPr>
            <w:tcW w:w="2390" w:type="dxa"/>
          </w:tcPr>
          <w:p w14:paraId="5904690D" w14:textId="77777777" w:rsidR="007743A7" w:rsidRPr="009F02FC" w:rsidRDefault="007743A7">
            <w:pPr>
              <w:ind w:right="-40"/>
              <w:jc w:val="left"/>
              <w:rPr>
                <w:rFonts w:ascii="Arial" w:hAnsi="Arial" w:cs="Arial"/>
                <w:sz w:val="16"/>
                <w:szCs w:val="18"/>
              </w:rPr>
            </w:pPr>
          </w:p>
        </w:tc>
        <w:tc>
          <w:tcPr>
            <w:tcW w:w="2380" w:type="dxa"/>
          </w:tcPr>
          <w:p w14:paraId="193EFAB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Caligula emperor in Rome</w:t>
            </w:r>
          </w:p>
        </w:tc>
        <w:tc>
          <w:tcPr>
            <w:tcW w:w="1740" w:type="dxa"/>
          </w:tcPr>
          <w:p w14:paraId="2024A335" w14:textId="77777777" w:rsidR="007743A7" w:rsidRPr="009F02FC" w:rsidRDefault="007743A7">
            <w:pPr>
              <w:ind w:right="-40"/>
              <w:jc w:val="left"/>
              <w:rPr>
                <w:rFonts w:ascii="Arial" w:hAnsi="Arial" w:cs="Arial"/>
                <w:sz w:val="16"/>
                <w:szCs w:val="18"/>
              </w:rPr>
            </w:pPr>
          </w:p>
        </w:tc>
      </w:tr>
      <w:tr w:rsidR="007743A7" w:rsidRPr="009F02FC" w14:paraId="75140386" w14:textId="77777777">
        <w:tc>
          <w:tcPr>
            <w:tcW w:w="1200" w:type="dxa"/>
          </w:tcPr>
          <w:p w14:paraId="6D2EAC2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Matthew</w:t>
            </w:r>
          </w:p>
        </w:tc>
        <w:tc>
          <w:tcPr>
            <w:tcW w:w="1980" w:type="dxa"/>
          </w:tcPr>
          <w:p w14:paraId="328F184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40’s</w:t>
            </w:r>
          </w:p>
        </w:tc>
        <w:tc>
          <w:tcPr>
            <w:tcW w:w="2390" w:type="dxa"/>
          </w:tcPr>
          <w:p w14:paraId="36A339FB" w14:textId="77777777" w:rsidR="007743A7" w:rsidRPr="009F02FC" w:rsidRDefault="007743A7">
            <w:pPr>
              <w:ind w:right="-40"/>
              <w:jc w:val="left"/>
              <w:rPr>
                <w:rFonts w:ascii="Arial" w:hAnsi="Arial" w:cs="Arial"/>
                <w:sz w:val="16"/>
                <w:szCs w:val="18"/>
              </w:rPr>
            </w:pPr>
          </w:p>
        </w:tc>
        <w:tc>
          <w:tcPr>
            <w:tcW w:w="2380" w:type="dxa"/>
          </w:tcPr>
          <w:p w14:paraId="2EF412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still Jewish</w:t>
            </w:r>
          </w:p>
        </w:tc>
        <w:tc>
          <w:tcPr>
            <w:tcW w:w="1740" w:type="dxa"/>
          </w:tcPr>
          <w:p w14:paraId="646440BA" w14:textId="77777777" w:rsidR="007743A7" w:rsidRPr="009F02FC" w:rsidRDefault="007743A7">
            <w:pPr>
              <w:ind w:right="-40"/>
              <w:jc w:val="left"/>
              <w:rPr>
                <w:rFonts w:ascii="Arial" w:hAnsi="Arial" w:cs="Arial"/>
                <w:sz w:val="16"/>
                <w:szCs w:val="18"/>
              </w:rPr>
            </w:pPr>
          </w:p>
        </w:tc>
      </w:tr>
      <w:tr w:rsidR="007743A7" w:rsidRPr="009F02FC" w14:paraId="038DBF98" w14:textId="77777777">
        <w:tc>
          <w:tcPr>
            <w:tcW w:w="1200" w:type="dxa"/>
          </w:tcPr>
          <w:p w14:paraId="1BD8115C" w14:textId="77777777" w:rsidR="007743A7" w:rsidRPr="009F02FC" w:rsidRDefault="007743A7">
            <w:pPr>
              <w:ind w:right="-40"/>
              <w:jc w:val="left"/>
              <w:rPr>
                <w:rFonts w:ascii="Arial" w:hAnsi="Arial" w:cs="Arial"/>
                <w:sz w:val="16"/>
                <w:szCs w:val="18"/>
              </w:rPr>
            </w:pPr>
          </w:p>
        </w:tc>
        <w:tc>
          <w:tcPr>
            <w:tcW w:w="1980" w:type="dxa"/>
          </w:tcPr>
          <w:p w14:paraId="4B1EBCA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40~41</w:t>
            </w:r>
          </w:p>
        </w:tc>
        <w:tc>
          <w:tcPr>
            <w:tcW w:w="2390" w:type="dxa"/>
          </w:tcPr>
          <w:p w14:paraId="75374DE4" w14:textId="77777777" w:rsidR="007743A7" w:rsidRPr="009F02FC" w:rsidRDefault="007743A7">
            <w:pPr>
              <w:ind w:right="-40"/>
              <w:jc w:val="left"/>
              <w:rPr>
                <w:rFonts w:ascii="Arial" w:hAnsi="Arial" w:cs="Arial"/>
                <w:sz w:val="16"/>
                <w:szCs w:val="18"/>
              </w:rPr>
            </w:pPr>
          </w:p>
        </w:tc>
        <w:tc>
          <w:tcPr>
            <w:tcW w:w="2380" w:type="dxa"/>
          </w:tcPr>
          <w:p w14:paraId="65B4292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&amp; Gentile Cornelius</w:t>
            </w:r>
          </w:p>
        </w:tc>
        <w:tc>
          <w:tcPr>
            <w:tcW w:w="1740" w:type="dxa"/>
          </w:tcPr>
          <w:p w14:paraId="4B9A8FD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10:1—11:18</w:t>
            </w:r>
          </w:p>
        </w:tc>
      </w:tr>
      <w:tr w:rsidR="007743A7" w:rsidRPr="009F02FC" w14:paraId="2540E4A2" w14:textId="77777777">
        <w:tc>
          <w:tcPr>
            <w:tcW w:w="1200" w:type="dxa"/>
          </w:tcPr>
          <w:p w14:paraId="6FFBE76F" w14:textId="77777777" w:rsidR="007743A7" w:rsidRPr="009F02FC" w:rsidRDefault="007743A7">
            <w:pPr>
              <w:ind w:right="-40"/>
              <w:jc w:val="left"/>
              <w:rPr>
                <w:rFonts w:ascii="Arial" w:hAnsi="Arial" w:cs="Arial"/>
                <w:sz w:val="16"/>
                <w:szCs w:val="18"/>
              </w:rPr>
            </w:pPr>
          </w:p>
        </w:tc>
        <w:tc>
          <w:tcPr>
            <w:tcW w:w="1980" w:type="dxa"/>
          </w:tcPr>
          <w:p w14:paraId="2DEA768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41</w:t>
            </w:r>
          </w:p>
        </w:tc>
        <w:tc>
          <w:tcPr>
            <w:tcW w:w="2390" w:type="dxa"/>
          </w:tcPr>
          <w:p w14:paraId="16D1CD6C" w14:textId="77777777" w:rsidR="007743A7" w:rsidRPr="009F02FC" w:rsidRDefault="007743A7">
            <w:pPr>
              <w:ind w:right="-40"/>
              <w:jc w:val="left"/>
              <w:rPr>
                <w:rFonts w:ascii="Arial" w:hAnsi="Arial" w:cs="Arial"/>
                <w:sz w:val="16"/>
                <w:szCs w:val="18"/>
              </w:rPr>
            </w:pPr>
          </w:p>
        </w:tc>
        <w:tc>
          <w:tcPr>
            <w:tcW w:w="2380" w:type="dxa"/>
          </w:tcPr>
          <w:p w14:paraId="09C25A7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church planted</w:t>
            </w:r>
          </w:p>
        </w:tc>
        <w:tc>
          <w:tcPr>
            <w:tcW w:w="1740" w:type="dxa"/>
          </w:tcPr>
          <w:p w14:paraId="001448F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11:19-24</w:t>
            </w:r>
          </w:p>
        </w:tc>
      </w:tr>
      <w:tr w:rsidR="007743A7" w:rsidRPr="009F02FC" w14:paraId="131BDC8F" w14:textId="77777777">
        <w:tc>
          <w:tcPr>
            <w:tcW w:w="1200" w:type="dxa"/>
          </w:tcPr>
          <w:p w14:paraId="458FE2B6" w14:textId="77777777" w:rsidR="007743A7" w:rsidRPr="009F02FC" w:rsidRDefault="007743A7">
            <w:pPr>
              <w:ind w:right="-40"/>
              <w:jc w:val="left"/>
              <w:rPr>
                <w:rFonts w:ascii="Arial" w:hAnsi="Arial" w:cs="Arial"/>
                <w:sz w:val="16"/>
                <w:szCs w:val="18"/>
              </w:rPr>
            </w:pPr>
          </w:p>
        </w:tc>
        <w:tc>
          <w:tcPr>
            <w:tcW w:w="1980" w:type="dxa"/>
          </w:tcPr>
          <w:p w14:paraId="3BF928A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41-54</w:t>
            </w:r>
          </w:p>
        </w:tc>
        <w:tc>
          <w:tcPr>
            <w:tcW w:w="2390" w:type="dxa"/>
          </w:tcPr>
          <w:p w14:paraId="60993B8C" w14:textId="77777777" w:rsidR="007743A7" w:rsidRPr="009F02FC" w:rsidRDefault="007743A7">
            <w:pPr>
              <w:ind w:right="-40"/>
              <w:jc w:val="left"/>
              <w:rPr>
                <w:rFonts w:ascii="Arial" w:hAnsi="Arial" w:cs="Arial"/>
                <w:sz w:val="16"/>
                <w:szCs w:val="18"/>
              </w:rPr>
            </w:pPr>
          </w:p>
        </w:tc>
        <w:tc>
          <w:tcPr>
            <w:tcW w:w="2380" w:type="dxa"/>
          </w:tcPr>
          <w:p w14:paraId="718E627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Claudius emperor in Rome</w:t>
            </w:r>
          </w:p>
        </w:tc>
        <w:tc>
          <w:tcPr>
            <w:tcW w:w="1740" w:type="dxa"/>
          </w:tcPr>
          <w:p w14:paraId="7E65668B" w14:textId="77777777" w:rsidR="007743A7" w:rsidRPr="009F02FC" w:rsidRDefault="007743A7">
            <w:pPr>
              <w:ind w:right="-40"/>
              <w:jc w:val="left"/>
              <w:rPr>
                <w:rFonts w:ascii="Arial" w:hAnsi="Arial" w:cs="Arial"/>
                <w:sz w:val="16"/>
                <w:szCs w:val="18"/>
              </w:rPr>
            </w:pPr>
          </w:p>
        </w:tc>
      </w:tr>
      <w:tr w:rsidR="007743A7" w:rsidRPr="009F02FC" w14:paraId="787D51F7" w14:textId="77777777">
        <w:tc>
          <w:tcPr>
            <w:tcW w:w="1200" w:type="dxa"/>
          </w:tcPr>
          <w:p w14:paraId="2EE90961" w14:textId="77777777" w:rsidR="007743A7" w:rsidRPr="009F02FC" w:rsidRDefault="007743A7">
            <w:pPr>
              <w:ind w:right="-40"/>
              <w:jc w:val="left"/>
              <w:rPr>
                <w:rFonts w:ascii="Arial" w:hAnsi="Arial" w:cs="Arial"/>
                <w:sz w:val="16"/>
                <w:szCs w:val="18"/>
              </w:rPr>
            </w:pPr>
          </w:p>
        </w:tc>
        <w:tc>
          <w:tcPr>
            <w:tcW w:w="1980" w:type="dxa"/>
          </w:tcPr>
          <w:p w14:paraId="3D19A74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43</w:t>
            </w:r>
            <w:r w:rsidRPr="009F02FC">
              <w:rPr>
                <w:rStyle w:val="FootnoteReference"/>
                <w:rFonts w:ascii="Arial" w:hAnsi="Arial" w:cs="Arial"/>
                <w:sz w:val="13"/>
                <w:szCs w:val="18"/>
              </w:rPr>
              <w:footnoteReference w:id="4"/>
            </w:r>
          </w:p>
        </w:tc>
        <w:tc>
          <w:tcPr>
            <w:tcW w:w="2390" w:type="dxa"/>
          </w:tcPr>
          <w:p w14:paraId="1C323A5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w:t>
            </w:r>
          </w:p>
        </w:tc>
        <w:tc>
          <w:tcPr>
            <w:tcW w:w="2380" w:type="dxa"/>
          </w:tcPr>
          <w:p w14:paraId="4DF5BBC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Barnabas recruits Paul</w:t>
            </w:r>
          </w:p>
        </w:tc>
        <w:tc>
          <w:tcPr>
            <w:tcW w:w="1740" w:type="dxa"/>
          </w:tcPr>
          <w:p w14:paraId="6731B1C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11:25-26</w:t>
            </w:r>
          </w:p>
        </w:tc>
      </w:tr>
      <w:tr w:rsidR="007743A7" w:rsidRPr="009F02FC" w14:paraId="2792F570" w14:textId="77777777">
        <w:tc>
          <w:tcPr>
            <w:tcW w:w="1200" w:type="dxa"/>
          </w:tcPr>
          <w:p w14:paraId="7ABE5F8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James</w:t>
            </w:r>
          </w:p>
        </w:tc>
        <w:tc>
          <w:tcPr>
            <w:tcW w:w="1980" w:type="dxa"/>
          </w:tcPr>
          <w:p w14:paraId="7464709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44~47</w:t>
            </w:r>
          </w:p>
        </w:tc>
        <w:tc>
          <w:tcPr>
            <w:tcW w:w="2390" w:type="dxa"/>
          </w:tcPr>
          <w:p w14:paraId="4C3F94D6" w14:textId="77777777" w:rsidR="007743A7" w:rsidRPr="009F02FC" w:rsidRDefault="007743A7">
            <w:pPr>
              <w:ind w:right="-40"/>
              <w:jc w:val="left"/>
              <w:rPr>
                <w:rFonts w:ascii="Arial" w:hAnsi="Arial" w:cs="Arial"/>
                <w:sz w:val="16"/>
                <w:szCs w:val="18"/>
              </w:rPr>
            </w:pPr>
          </w:p>
        </w:tc>
        <w:tc>
          <w:tcPr>
            <w:tcW w:w="2380" w:type="dxa"/>
          </w:tcPr>
          <w:p w14:paraId="3E3DC31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Jewish church is carnal</w:t>
            </w:r>
          </w:p>
        </w:tc>
        <w:tc>
          <w:tcPr>
            <w:tcW w:w="1740" w:type="dxa"/>
          </w:tcPr>
          <w:p w14:paraId="6271172D" w14:textId="77777777" w:rsidR="007743A7" w:rsidRPr="009F02FC" w:rsidRDefault="007743A7">
            <w:pPr>
              <w:ind w:right="-40"/>
              <w:jc w:val="left"/>
              <w:rPr>
                <w:rFonts w:ascii="Arial" w:hAnsi="Arial" w:cs="Arial"/>
                <w:sz w:val="16"/>
                <w:szCs w:val="18"/>
              </w:rPr>
            </w:pPr>
          </w:p>
        </w:tc>
      </w:tr>
      <w:tr w:rsidR="007743A7" w:rsidRPr="009F02FC" w14:paraId="73252C6F" w14:textId="77777777">
        <w:tc>
          <w:tcPr>
            <w:tcW w:w="1200" w:type="dxa"/>
          </w:tcPr>
          <w:p w14:paraId="4BDE863B" w14:textId="77777777" w:rsidR="007743A7" w:rsidRPr="009F02FC" w:rsidRDefault="007743A7">
            <w:pPr>
              <w:ind w:right="-40"/>
              <w:jc w:val="left"/>
              <w:rPr>
                <w:rFonts w:ascii="Arial" w:hAnsi="Arial" w:cs="Arial"/>
                <w:sz w:val="16"/>
                <w:szCs w:val="18"/>
              </w:rPr>
            </w:pPr>
          </w:p>
        </w:tc>
        <w:tc>
          <w:tcPr>
            <w:tcW w:w="1980" w:type="dxa"/>
          </w:tcPr>
          <w:p w14:paraId="32D0564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44</w:t>
            </w:r>
          </w:p>
        </w:tc>
        <w:tc>
          <w:tcPr>
            <w:tcW w:w="2390" w:type="dxa"/>
          </w:tcPr>
          <w:p w14:paraId="7D8AE19E" w14:textId="77777777" w:rsidR="007743A7" w:rsidRPr="009F02FC" w:rsidRDefault="007743A7">
            <w:pPr>
              <w:ind w:right="-40"/>
              <w:jc w:val="left"/>
              <w:rPr>
                <w:rFonts w:ascii="Arial" w:hAnsi="Arial" w:cs="Arial"/>
                <w:sz w:val="16"/>
                <w:szCs w:val="18"/>
              </w:rPr>
            </w:pPr>
          </w:p>
        </w:tc>
        <w:tc>
          <w:tcPr>
            <w:tcW w:w="2380" w:type="dxa"/>
          </w:tcPr>
          <w:p w14:paraId="53FE65F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Agrippa I kills James</w:t>
            </w:r>
          </w:p>
        </w:tc>
        <w:tc>
          <w:tcPr>
            <w:tcW w:w="1740" w:type="dxa"/>
          </w:tcPr>
          <w:p w14:paraId="619A2FB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12:1-2</w:t>
            </w:r>
            <w:r w:rsidRPr="009F02FC">
              <w:rPr>
                <w:rStyle w:val="FootnoteReference"/>
                <w:rFonts w:ascii="Arial" w:hAnsi="Arial" w:cs="Arial"/>
                <w:sz w:val="13"/>
                <w:szCs w:val="18"/>
              </w:rPr>
              <w:footnoteReference w:id="5"/>
            </w:r>
          </w:p>
        </w:tc>
      </w:tr>
      <w:tr w:rsidR="007743A7" w:rsidRPr="009F02FC" w14:paraId="0F050350" w14:textId="77777777">
        <w:tc>
          <w:tcPr>
            <w:tcW w:w="1200" w:type="dxa"/>
          </w:tcPr>
          <w:p w14:paraId="74269DED" w14:textId="77777777" w:rsidR="007743A7" w:rsidRPr="009F02FC" w:rsidRDefault="007743A7">
            <w:pPr>
              <w:ind w:right="-40"/>
              <w:jc w:val="left"/>
              <w:rPr>
                <w:rFonts w:ascii="Arial" w:hAnsi="Arial" w:cs="Arial"/>
                <w:sz w:val="16"/>
                <w:szCs w:val="18"/>
              </w:rPr>
            </w:pPr>
          </w:p>
        </w:tc>
        <w:tc>
          <w:tcPr>
            <w:tcW w:w="1980" w:type="dxa"/>
          </w:tcPr>
          <w:p w14:paraId="088573D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44</w:t>
            </w:r>
          </w:p>
        </w:tc>
        <w:tc>
          <w:tcPr>
            <w:tcW w:w="2390" w:type="dxa"/>
          </w:tcPr>
          <w:p w14:paraId="02B940B2" w14:textId="77777777" w:rsidR="007743A7" w:rsidRPr="009F02FC" w:rsidRDefault="007743A7">
            <w:pPr>
              <w:ind w:right="-40"/>
              <w:jc w:val="left"/>
              <w:rPr>
                <w:rFonts w:ascii="Arial" w:hAnsi="Arial" w:cs="Arial"/>
                <w:sz w:val="16"/>
                <w:szCs w:val="18"/>
              </w:rPr>
            </w:pPr>
          </w:p>
        </w:tc>
        <w:tc>
          <w:tcPr>
            <w:tcW w:w="2380" w:type="dxa"/>
          </w:tcPr>
          <w:p w14:paraId="17F3946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escapes prison</w:t>
            </w:r>
          </w:p>
        </w:tc>
        <w:tc>
          <w:tcPr>
            <w:tcW w:w="1740" w:type="dxa"/>
          </w:tcPr>
          <w:p w14:paraId="76900B0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12:3-19a</w:t>
            </w:r>
          </w:p>
        </w:tc>
      </w:tr>
      <w:tr w:rsidR="007743A7" w:rsidRPr="009F02FC" w14:paraId="07349F22" w14:textId="77777777">
        <w:tc>
          <w:tcPr>
            <w:tcW w:w="1200" w:type="dxa"/>
          </w:tcPr>
          <w:p w14:paraId="4E5CC4D7" w14:textId="77777777" w:rsidR="007743A7" w:rsidRPr="009F02FC" w:rsidRDefault="007743A7">
            <w:pPr>
              <w:ind w:right="-40"/>
              <w:jc w:val="left"/>
              <w:rPr>
                <w:rFonts w:ascii="Arial" w:hAnsi="Arial" w:cs="Arial"/>
                <w:sz w:val="16"/>
                <w:szCs w:val="18"/>
              </w:rPr>
            </w:pPr>
          </w:p>
        </w:tc>
        <w:tc>
          <w:tcPr>
            <w:tcW w:w="1980" w:type="dxa"/>
          </w:tcPr>
          <w:p w14:paraId="57F84F7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44?</w:t>
            </w:r>
          </w:p>
        </w:tc>
        <w:tc>
          <w:tcPr>
            <w:tcW w:w="2390" w:type="dxa"/>
          </w:tcPr>
          <w:p w14:paraId="6C0D3629" w14:textId="77777777" w:rsidR="007743A7" w:rsidRPr="009F02FC" w:rsidRDefault="007743A7">
            <w:pPr>
              <w:ind w:right="-40"/>
              <w:jc w:val="left"/>
              <w:rPr>
                <w:rFonts w:ascii="Arial" w:hAnsi="Arial" w:cs="Arial"/>
                <w:sz w:val="16"/>
                <w:szCs w:val="18"/>
              </w:rPr>
            </w:pPr>
          </w:p>
        </w:tc>
        <w:tc>
          <w:tcPr>
            <w:tcW w:w="2380" w:type="dxa"/>
          </w:tcPr>
          <w:p w14:paraId="51E3A9F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God kills Agrippa I</w:t>
            </w:r>
          </w:p>
        </w:tc>
        <w:tc>
          <w:tcPr>
            <w:tcW w:w="1740" w:type="dxa"/>
          </w:tcPr>
          <w:p w14:paraId="25FD731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12:19b-24</w:t>
            </w:r>
          </w:p>
        </w:tc>
      </w:tr>
      <w:tr w:rsidR="007743A7" w:rsidRPr="009F02FC" w14:paraId="1405D8F4" w14:textId="77777777">
        <w:tc>
          <w:tcPr>
            <w:tcW w:w="1200" w:type="dxa"/>
          </w:tcPr>
          <w:p w14:paraId="08C99F2A" w14:textId="77777777" w:rsidR="007743A7" w:rsidRPr="009F02FC" w:rsidRDefault="007743A7">
            <w:pPr>
              <w:ind w:right="-40"/>
              <w:jc w:val="left"/>
              <w:rPr>
                <w:rFonts w:ascii="Arial" w:hAnsi="Arial" w:cs="Arial"/>
                <w:sz w:val="16"/>
                <w:szCs w:val="18"/>
              </w:rPr>
            </w:pPr>
          </w:p>
        </w:tc>
        <w:tc>
          <w:tcPr>
            <w:tcW w:w="1980" w:type="dxa"/>
          </w:tcPr>
          <w:p w14:paraId="39EBD07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47</w:t>
            </w:r>
            <w:r w:rsidRPr="009F02FC">
              <w:rPr>
                <w:rStyle w:val="FootnoteReference"/>
                <w:rFonts w:ascii="Arial" w:hAnsi="Arial" w:cs="Arial"/>
                <w:sz w:val="13"/>
                <w:szCs w:val="18"/>
              </w:rPr>
              <w:footnoteReference w:id="6"/>
            </w:r>
          </w:p>
        </w:tc>
        <w:tc>
          <w:tcPr>
            <w:tcW w:w="2390" w:type="dxa"/>
          </w:tcPr>
          <w:p w14:paraId="26AA617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#2</w:t>
            </w:r>
          </w:p>
        </w:tc>
        <w:tc>
          <w:tcPr>
            <w:tcW w:w="2380" w:type="dxa"/>
          </w:tcPr>
          <w:p w14:paraId="716AF1F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Antioch’s famine relief</w:t>
            </w:r>
          </w:p>
        </w:tc>
        <w:tc>
          <w:tcPr>
            <w:tcW w:w="1740" w:type="dxa"/>
          </w:tcPr>
          <w:p w14:paraId="2ED09C3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11:27-30; Gal. 2:1</w:t>
            </w:r>
          </w:p>
        </w:tc>
      </w:tr>
      <w:tr w:rsidR="007743A7" w:rsidRPr="009F02FC" w14:paraId="7873734F" w14:textId="77777777">
        <w:tc>
          <w:tcPr>
            <w:tcW w:w="1200" w:type="dxa"/>
          </w:tcPr>
          <w:p w14:paraId="3F60BC7E" w14:textId="77777777" w:rsidR="007743A7" w:rsidRPr="009F02FC" w:rsidRDefault="007743A7">
            <w:pPr>
              <w:ind w:right="-40"/>
              <w:jc w:val="left"/>
              <w:rPr>
                <w:rFonts w:ascii="Arial" w:hAnsi="Arial" w:cs="Arial"/>
                <w:sz w:val="16"/>
                <w:szCs w:val="18"/>
              </w:rPr>
            </w:pPr>
          </w:p>
        </w:tc>
        <w:tc>
          <w:tcPr>
            <w:tcW w:w="1980" w:type="dxa"/>
          </w:tcPr>
          <w:p w14:paraId="7D2BFBE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47-April 48</w:t>
            </w:r>
          </w:p>
        </w:tc>
        <w:tc>
          <w:tcPr>
            <w:tcW w:w="2390" w:type="dxa"/>
          </w:tcPr>
          <w:p w14:paraId="1B6C77E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w:t>
            </w:r>
          </w:p>
        </w:tc>
        <w:tc>
          <w:tcPr>
            <w:tcW w:w="2380" w:type="dxa"/>
          </w:tcPr>
          <w:p w14:paraId="2B3FE934" w14:textId="77777777" w:rsidR="007743A7" w:rsidRPr="009F02FC" w:rsidRDefault="007743A7">
            <w:pPr>
              <w:ind w:right="-40"/>
              <w:jc w:val="left"/>
              <w:rPr>
                <w:rFonts w:ascii="Arial" w:hAnsi="Arial" w:cs="Arial"/>
                <w:sz w:val="16"/>
                <w:szCs w:val="18"/>
              </w:rPr>
            </w:pPr>
          </w:p>
        </w:tc>
        <w:tc>
          <w:tcPr>
            <w:tcW w:w="1740" w:type="dxa"/>
          </w:tcPr>
          <w:p w14:paraId="4DE22A09" w14:textId="77777777" w:rsidR="007743A7" w:rsidRPr="009F02FC" w:rsidRDefault="007743A7">
            <w:pPr>
              <w:ind w:right="-40"/>
              <w:jc w:val="left"/>
              <w:rPr>
                <w:rFonts w:ascii="Arial" w:hAnsi="Arial" w:cs="Arial"/>
                <w:sz w:val="16"/>
                <w:szCs w:val="18"/>
              </w:rPr>
            </w:pPr>
          </w:p>
        </w:tc>
      </w:tr>
      <w:tr w:rsidR="007743A7" w:rsidRPr="009F02FC" w14:paraId="10AC7F27" w14:textId="77777777">
        <w:tc>
          <w:tcPr>
            <w:tcW w:w="1200" w:type="dxa"/>
            <w:tcBorders>
              <w:top w:val="single" w:sz="12" w:space="0" w:color="auto"/>
              <w:bottom w:val="single" w:sz="4" w:space="0" w:color="auto"/>
            </w:tcBorders>
          </w:tcPr>
          <w:p w14:paraId="001B87F4"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3B3B3E7C"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April 48-Sept. 49</w:t>
            </w:r>
          </w:p>
        </w:tc>
        <w:tc>
          <w:tcPr>
            <w:tcW w:w="2390" w:type="dxa"/>
            <w:tcBorders>
              <w:top w:val="single" w:sz="12" w:space="0" w:color="auto"/>
              <w:bottom w:val="single" w:sz="4" w:space="0" w:color="auto"/>
            </w:tcBorders>
          </w:tcPr>
          <w:p w14:paraId="6AD8E048"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#1</w:t>
            </w:r>
          </w:p>
        </w:tc>
        <w:tc>
          <w:tcPr>
            <w:tcW w:w="2380" w:type="dxa"/>
            <w:tcBorders>
              <w:top w:val="single" w:sz="12" w:space="0" w:color="auto"/>
              <w:bottom w:val="single" w:sz="4" w:space="0" w:color="auto"/>
            </w:tcBorders>
          </w:tcPr>
          <w:p w14:paraId="1D210C17"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Galatia</w:t>
            </w:r>
          </w:p>
        </w:tc>
        <w:tc>
          <w:tcPr>
            <w:tcW w:w="1740" w:type="dxa"/>
            <w:tcBorders>
              <w:top w:val="single" w:sz="12" w:space="0" w:color="auto"/>
              <w:bottom w:val="single" w:sz="4" w:space="0" w:color="auto"/>
            </w:tcBorders>
          </w:tcPr>
          <w:p w14:paraId="17D9916B"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13:1—14:26</w:t>
            </w:r>
          </w:p>
        </w:tc>
      </w:tr>
      <w:tr w:rsidR="007743A7" w:rsidRPr="009F02FC" w14:paraId="72150EE2" w14:textId="77777777">
        <w:tc>
          <w:tcPr>
            <w:tcW w:w="1200" w:type="dxa"/>
          </w:tcPr>
          <w:p w14:paraId="4496C75F" w14:textId="77777777" w:rsidR="007743A7" w:rsidRPr="009F02FC" w:rsidRDefault="007743A7">
            <w:pPr>
              <w:ind w:right="-40"/>
              <w:jc w:val="left"/>
              <w:rPr>
                <w:rFonts w:ascii="Arial" w:hAnsi="Arial" w:cs="Arial"/>
                <w:sz w:val="16"/>
                <w:szCs w:val="18"/>
              </w:rPr>
            </w:pPr>
          </w:p>
        </w:tc>
        <w:tc>
          <w:tcPr>
            <w:tcW w:w="1980" w:type="dxa"/>
          </w:tcPr>
          <w:p w14:paraId="676B56E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Sept. 49-April 50</w:t>
            </w:r>
          </w:p>
        </w:tc>
        <w:tc>
          <w:tcPr>
            <w:tcW w:w="2390" w:type="dxa"/>
          </w:tcPr>
          <w:p w14:paraId="1BF2FD5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furlough #1</w:t>
            </w:r>
          </w:p>
        </w:tc>
        <w:tc>
          <w:tcPr>
            <w:tcW w:w="2380" w:type="dxa"/>
          </w:tcPr>
          <w:p w14:paraId="53EDEFBC" w14:textId="77777777" w:rsidR="007743A7" w:rsidRPr="009F02FC" w:rsidRDefault="007743A7">
            <w:pPr>
              <w:ind w:right="-40"/>
              <w:jc w:val="left"/>
              <w:rPr>
                <w:rFonts w:ascii="Arial" w:hAnsi="Arial" w:cs="Arial"/>
                <w:sz w:val="16"/>
                <w:szCs w:val="18"/>
              </w:rPr>
            </w:pPr>
          </w:p>
        </w:tc>
        <w:tc>
          <w:tcPr>
            <w:tcW w:w="1740" w:type="dxa"/>
          </w:tcPr>
          <w:p w14:paraId="6A12E62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14:27-28</w:t>
            </w:r>
          </w:p>
        </w:tc>
      </w:tr>
      <w:tr w:rsidR="007743A7" w:rsidRPr="009F02FC" w14:paraId="16462A45" w14:textId="77777777">
        <w:tc>
          <w:tcPr>
            <w:tcW w:w="1200" w:type="dxa"/>
          </w:tcPr>
          <w:p w14:paraId="2CE8D955" w14:textId="77777777" w:rsidR="007743A7" w:rsidRPr="009F02FC" w:rsidRDefault="007743A7">
            <w:pPr>
              <w:ind w:right="-40"/>
              <w:jc w:val="left"/>
              <w:rPr>
                <w:rFonts w:ascii="Arial" w:hAnsi="Arial" w:cs="Arial"/>
                <w:sz w:val="16"/>
                <w:szCs w:val="18"/>
              </w:rPr>
            </w:pPr>
          </w:p>
        </w:tc>
        <w:tc>
          <w:tcPr>
            <w:tcW w:w="1980" w:type="dxa"/>
          </w:tcPr>
          <w:p w14:paraId="7BE654A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49</w:t>
            </w:r>
          </w:p>
        </w:tc>
        <w:tc>
          <w:tcPr>
            <w:tcW w:w="2390" w:type="dxa"/>
          </w:tcPr>
          <w:p w14:paraId="4E49EB5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rebukes Peter</w:t>
            </w:r>
          </w:p>
        </w:tc>
        <w:tc>
          <w:tcPr>
            <w:tcW w:w="2380" w:type="dxa"/>
          </w:tcPr>
          <w:p w14:paraId="04D692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Still “anti-Gentile”</w:t>
            </w:r>
          </w:p>
        </w:tc>
        <w:tc>
          <w:tcPr>
            <w:tcW w:w="1740" w:type="dxa"/>
          </w:tcPr>
          <w:p w14:paraId="36AC97B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 2:11-16</w:t>
            </w:r>
          </w:p>
        </w:tc>
      </w:tr>
      <w:tr w:rsidR="007743A7" w:rsidRPr="009F02FC" w14:paraId="39DE0B6A" w14:textId="77777777">
        <w:tc>
          <w:tcPr>
            <w:tcW w:w="1200" w:type="dxa"/>
          </w:tcPr>
          <w:p w14:paraId="1CD04F2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Galatians</w:t>
            </w:r>
          </w:p>
        </w:tc>
        <w:tc>
          <w:tcPr>
            <w:tcW w:w="1980" w:type="dxa"/>
          </w:tcPr>
          <w:p w14:paraId="7E79DDA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49</w:t>
            </w:r>
          </w:p>
        </w:tc>
        <w:tc>
          <w:tcPr>
            <w:tcW w:w="2390" w:type="dxa"/>
          </w:tcPr>
          <w:p w14:paraId="2438BF3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Antioch</w:t>
            </w:r>
          </w:p>
        </w:tc>
        <w:tc>
          <w:tcPr>
            <w:tcW w:w="2380" w:type="dxa"/>
          </w:tcPr>
          <w:p w14:paraId="300B496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Galatian heresy stopped</w:t>
            </w:r>
          </w:p>
        </w:tc>
        <w:tc>
          <w:tcPr>
            <w:tcW w:w="1740" w:type="dxa"/>
          </w:tcPr>
          <w:p w14:paraId="3C0C2B18" w14:textId="77777777" w:rsidR="007743A7" w:rsidRPr="009F02FC" w:rsidRDefault="007743A7">
            <w:pPr>
              <w:ind w:right="-40"/>
              <w:jc w:val="left"/>
              <w:rPr>
                <w:rFonts w:ascii="Arial" w:hAnsi="Arial" w:cs="Arial"/>
                <w:sz w:val="16"/>
                <w:szCs w:val="18"/>
              </w:rPr>
            </w:pPr>
          </w:p>
        </w:tc>
      </w:tr>
      <w:tr w:rsidR="007743A7" w:rsidRPr="009F02FC" w14:paraId="676C628B" w14:textId="77777777">
        <w:tc>
          <w:tcPr>
            <w:tcW w:w="1200" w:type="dxa"/>
          </w:tcPr>
          <w:p w14:paraId="1668B73B" w14:textId="77777777" w:rsidR="007743A7" w:rsidRPr="009F02FC" w:rsidRDefault="007743A7">
            <w:pPr>
              <w:ind w:right="-40"/>
              <w:jc w:val="left"/>
              <w:rPr>
                <w:rFonts w:ascii="Arial" w:hAnsi="Arial" w:cs="Arial"/>
                <w:sz w:val="16"/>
                <w:szCs w:val="18"/>
              </w:rPr>
            </w:pPr>
          </w:p>
        </w:tc>
        <w:tc>
          <w:tcPr>
            <w:tcW w:w="1980" w:type="dxa"/>
          </w:tcPr>
          <w:p w14:paraId="4A49FE1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49</w:t>
            </w:r>
          </w:p>
        </w:tc>
        <w:tc>
          <w:tcPr>
            <w:tcW w:w="2390" w:type="dxa"/>
          </w:tcPr>
          <w:p w14:paraId="13A69AC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#3</w:t>
            </w:r>
          </w:p>
        </w:tc>
        <w:tc>
          <w:tcPr>
            <w:tcW w:w="2380" w:type="dxa"/>
          </w:tcPr>
          <w:p w14:paraId="798C312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Council</w:t>
            </w:r>
          </w:p>
        </w:tc>
        <w:tc>
          <w:tcPr>
            <w:tcW w:w="1740" w:type="dxa"/>
          </w:tcPr>
          <w:p w14:paraId="1247CC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15:1-29</w:t>
            </w:r>
          </w:p>
        </w:tc>
      </w:tr>
      <w:tr w:rsidR="007743A7" w:rsidRPr="009F02FC" w14:paraId="3D17B9C4" w14:textId="77777777">
        <w:tc>
          <w:tcPr>
            <w:tcW w:w="1200" w:type="dxa"/>
          </w:tcPr>
          <w:p w14:paraId="440D5B71" w14:textId="77777777" w:rsidR="007743A7" w:rsidRPr="009F02FC" w:rsidRDefault="007743A7">
            <w:pPr>
              <w:ind w:right="-40"/>
              <w:jc w:val="left"/>
              <w:rPr>
                <w:rFonts w:ascii="Arial" w:hAnsi="Arial" w:cs="Arial"/>
                <w:sz w:val="16"/>
                <w:szCs w:val="18"/>
              </w:rPr>
            </w:pPr>
          </w:p>
        </w:tc>
        <w:tc>
          <w:tcPr>
            <w:tcW w:w="1980" w:type="dxa"/>
          </w:tcPr>
          <w:p w14:paraId="4F79DBE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49-50</w:t>
            </w:r>
          </w:p>
        </w:tc>
        <w:tc>
          <w:tcPr>
            <w:tcW w:w="2390" w:type="dxa"/>
          </w:tcPr>
          <w:p w14:paraId="10F7508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Returns to Antioch</w:t>
            </w:r>
          </w:p>
        </w:tc>
        <w:tc>
          <w:tcPr>
            <w:tcW w:w="2380" w:type="dxa"/>
          </w:tcPr>
          <w:p w14:paraId="7AD8B8F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Gentiles rejoice</w:t>
            </w:r>
          </w:p>
        </w:tc>
        <w:tc>
          <w:tcPr>
            <w:tcW w:w="1740" w:type="dxa"/>
          </w:tcPr>
          <w:p w14:paraId="673D7E0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15:30-35</w:t>
            </w:r>
          </w:p>
        </w:tc>
      </w:tr>
      <w:tr w:rsidR="007743A7" w:rsidRPr="009F02FC" w14:paraId="0DBF09B0" w14:textId="77777777">
        <w:tc>
          <w:tcPr>
            <w:tcW w:w="1200" w:type="dxa"/>
          </w:tcPr>
          <w:p w14:paraId="523E6008" w14:textId="77777777" w:rsidR="007743A7" w:rsidRPr="009F02FC" w:rsidRDefault="007743A7">
            <w:pPr>
              <w:ind w:right="-40"/>
              <w:jc w:val="left"/>
              <w:rPr>
                <w:rFonts w:ascii="Arial" w:hAnsi="Arial" w:cs="Arial"/>
                <w:sz w:val="16"/>
                <w:szCs w:val="18"/>
              </w:rPr>
            </w:pPr>
          </w:p>
        </w:tc>
        <w:tc>
          <w:tcPr>
            <w:tcW w:w="1980" w:type="dxa"/>
          </w:tcPr>
          <w:p w14:paraId="3DF6E5D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 50</w:t>
            </w:r>
          </w:p>
        </w:tc>
        <w:tc>
          <w:tcPr>
            <w:tcW w:w="2390" w:type="dxa"/>
          </w:tcPr>
          <w:p w14:paraId="43DCB8F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Barnabas disagrees </w:t>
            </w:r>
          </w:p>
        </w:tc>
        <w:tc>
          <w:tcPr>
            <w:tcW w:w="2380" w:type="dxa"/>
          </w:tcPr>
          <w:p w14:paraId="05B063E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Barnabas disciples Mark</w:t>
            </w:r>
          </w:p>
        </w:tc>
        <w:tc>
          <w:tcPr>
            <w:tcW w:w="1740" w:type="dxa"/>
          </w:tcPr>
          <w:p w14:paraId="5AF540A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15:36-39</w:t>
            </w:r>
          </w:p>
        </w:tc>
      </w:tr>
    </w:tbl>
    <w:p w14:paraId="74E35A6F" w14:textId="77777777" w:rsidR="007743A7" w:rsidRPr="009F02FC" w:rsidRDefault="007743A7">
      <w:pPr>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New Testament Chronology</w:t>
      </w:r>
    </w:p>
    <w:p w14:paraId="511148B0" w14:textId="77777777" w:rsidR="007743A7" w:rsidRPr="009F02FC" w:rsidRDefault="007743A7">
      <w:pPr>
        <w:jc w:val="center"/>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7743A7" w:rsidRPr="009F02FC" w14:paraId="69330DD2" w14:textId="77777777">
        <w:tc>
          <w:tcPr>
            <w:tcW w:w="1200" w:type="dxa"/>
            <w:tcBorders>
              <w:top w:val="single" w:sz="12" w:space="0" w:color="auto"/>
            </w:tcBorders>
          </w:tcPr>
          <w:p w14:paraId="1F1E653A"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Book</w:t>
            </w:r>
          </w:p>
        </w:tc>
        <w:tc>
          <w:tcPr>
            <w:tcW w:w="1980" w:type="dxa"/>
            <w:tcBorders>
              <w:top w:val="single" w:sz="12" w:space="0" w:color="auto"/>
            </w:tcBorders>
          </w:tcPr>
          <w:p w14:paraId="6C1E1B03"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Date</w:t>
            </w:r>
          </w:p>
        </w:tc>
        <w:tc>
          <w:tcPr>
            <w:tcW w:w="2390" w:type="dxa"/>
            <w:tcBorders>
              <w:top w:val="single" w:sz="12" w:space="0" w:color="auto"/>
            </w:tcBorders>
          </w:tcPr>
          <w:p w14:paraId="59FF4417"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Paul’s Life</w:t>
            </w:r>
          </w:p>
        </w:tc>
        <w:tc>
          <w:tcPr>
            <w:tcW w:w="2380" w:type="dxa"/>
            <w:tcBorders>
              <w:top w:val="single" w:sz="12" w:space="0" w:color="auto"/>
            </w:tcBorders>
          </w:tcPr>
          <w:p w14:paraId="30E405E4"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Church/Jews/Rome</w:t>
            </w:r>
          </w:p>
        </w:tc>
        <w:tc>
          <w:tcPr>
            <w:tcW w:w="1740" w:type="dxa"/>
            <w:tcBorders>
              <w:top w:val="single" w:sz="12" w:space="0" w:color="auto"/>
            </w:tcBorders>
          </w:tcPr>
          <w:p w14:paraId="36C2C60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Acts</w:t>
            </w:r>
          </w:p>
        </w:tc>
      </w:tr>
      <w:tr w:rsidR="007743A7" w:rsidRPr="009F02FC" w14:paraId="688F4C81" w14:textId="77777777">
        <w:tc>
          <w:tcPr>
            <w:tcW w:w="1200" w:type="dxa"/>
            <w:tcBorders>
              <w:top w:val="single" w:sz="12" w:space="0" w:color="auto"/>
              <w:bottom w:val="single" w:sz="4" w:space="0" w:color="auto"/>
            </w:tcBorders>
          </w:tcPr>
          <w:p w14:paraId="66A61BFC"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0D8C8591"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April 50-Sept. 52</w:t>
            </w:r>
          </w:p>
        </w:tc>
        <w:tc>
          <w:tcPr>
            <w:tcW w:w="2390" w:type="dxa"/>
            <w:tcBorders>
              <w:top w:val="single" w:sz="12" w:space="0" w:color="auto"/>
              <w:bottom w:val="single" w:sz="4" w:space="0" w:color="auto"/>
            </w:tcBorders>
          </w:tcPr>
          <w:p w14:paraId="62ECB82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#2</w:t>
            </w:r>
          </w:p>
        </w:tc>
        <w:tc>
          <w:tcPr>
            <w:tcW w:w="2380" w:type="dxa"/>
            <w:tcBorders>
              <w:top w:val="single" w:sz="12" w:space="0" w:color="auto"/>
              <w:bottom w:val="single" w:sz="4" w:space="0" w:color="auto"/>
            </w:tcBorders>
          </w:tcPr>
          <w:p w14:paraId="2E62B8D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west</w:t>
            </w:r>
          </w:p>
        </w:tc>
        <w:tc>
          <w:tcPr>
            <w:tcW w:w="1740" w:type="dxa"/>
            <w:tcBorders>
              <w:top w:val="single" w:sz="12" w:space="0" w:color="auto"/>
              <w:bottom w:val="single" w:sz="4" w:space="0" w:color="auto"/>
            </w:tcBorders>
          </w:tcPr>
          <w:p w14:paraId="1C5AF5AA"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15:40—18:22</w:t>
            </w:r>
          </w:p>
        </w:tc>
      </w:tr>
      <w:tr w:rsidR="007743A7" w:rsidRPr="009F02FC" w14:paraId="494A8A81" w14:textId="77777777">
        <w:tc>
          <w:tcPr>
            <w:tcW w:w="1200" w:type="dxa"/>
          </w:tcPr>
          <w:p w14:paraId="5C76D138" w14:textId="77777777" w:rsidR="007743A7" w:rsidRPr="009F02FC" w:rsidRDefault="007743A7">
            <w:pPr>
              <w:ind w:right="-40"/>
              <w:jc w:val="left"/>
              <w:rPr>
                <w:rFonts w:ascii="Arial" w:hAnsi="Arial" w:cs="Arial"/>
                <w:sz w:val="16"/>
                <w:szCs w:val="18"/>
              </w:rPr>
            </w:pPr>
          </w:p>
        </w:tc>
        <w:tc>
          <w:tcPr>
            <w:tcW w:w="1980" w:type="dxa"/>
          </w:tcPr>
          <w:p w14:paraId="554541C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 50-May 51</w:t>
            </w:r>
          </w:p>
        </w:tc>
        <w:tc>
          <w:tcPr>
            <w:tcW w:w="2390" w:type="dxa"/>
          </w:tcPr>
          <w:p w14:paraId="5CFA94B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to Athens</w:t>
            </w:r>
          </w:p>
        </w:tc>
        <w:tc>
          <w:tcPr>
            <w:tcW w:w="2380" w:type="dxa"/>
          </w:tcPr>
          <w:p w14:paraId="142712C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church planted</w:t>
            </w:r>
          </w:p>
        </w:tc>
        <w:tc>
          <w:tcPr>
            <w:tcW w:w="1740" w:type="dxa"/>
          </w:tcPr>
          <w:p w14:paraId="3A0768C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15:40</w:t>
            </w:r>
            <w:r w:rsidRPr="009F02FC">
              <w:rPr>
                <w:rFonts w:ascii="Arial" w:hAnsi="Arial" w:cs="Arial"/>
                <w:position w:val="2"/>
                <w:sz w:val="11"/>
                <w:szCs w:val="18"/>
              </w:rPr>
              <w:t>—</w:t>
            </w:r>
            <w:r w:rsidRPr="009F02FC">
              <w:rPr>
                <w:rFonts w:ascii="Arial" w:hAnsi="Arial" w:cs="Arial"/>
                <w:sz w:val="16"/>
                <w:szCs w:val="18"/>
              </w:rPr>
              <w:t>17:34</w:t>
            </w:r>
          </w:p>
        </w:tc>
      </w:tr>
      <w:tr w:rsidR="007743A7" w:rsidRPr="009F02FC" w14:paraId="797A9DF7" w14:textId="77777777">
        <w:tc>
          <w:tcPr>
            <w:tcW w:w="1200" w:type="dxa"/>
          </w:tcPr>
          <w:p w14:paraId="4BB0614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Thess.</w:t>
            </w:r>
          </w:p>
        </w:tc>
        <w:tc>
          <w:tcPr>
            <w:tcW w:w="1980" w:type="dxa"/>
          </w:tcPr>
          <w:p w14:paraId="48901E7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summer 51</w:t>
            </w:r>
          </w:p>
        </w:tc>
        <w:tc>
          <w:tcPr>
            <w:tcW w:w="2390" w:type="dxa"/>
          </w:tcPr>
          <w:p w14:paraId="5BEE380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Corinth</w:t>
            </w:r>
          </w:p>
        </w:tc>
        <w:tc>
          <w:tcPr>
            <w:tcW w:w="2380" w:type="dxa"/>
          </w:tcPr>
          <w:p w14:paraId="5CE8ABE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 church planted</w:t>
            </w:r>
          </w:p>
        </w:tc>
        <w:tc>
          <w:tcPr>
            <w:tcW w:w="1740" w:type="dxa"/>
          </w:tcPr>
          <w:p w14:paraId="65188A3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18:1-17</w:t>
            </w:r>
          </w:p>
        </w:tc>
      </w:tr>
      <w:tr w:rsidR="007743A7" w:rsidRPr="009F02FC" w14:paraId="72E9C693" w14:textId="77777777">
        <w:tc>
          <w:tcPr>
            <w:tcW w:w="1200" w:type="dxa"/>
          </w:tcPr>
          <w:p w14:paraId="700B0BF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Thess.</w:t>
            </w:r>
          </w:p>
        </w:tc>
        <w:tc>
          <w:tcPr>
            <w:tcW w:w="1980" w:type="dxa"/>
          </w:tcPr>
          <w:p w14:paraId="72D6A02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51</w:t>
            </w:r>
          </w:p>
        </w:tc>
        <w:tc>
          <w:tcPr>
            <w:tcW w:w="2390" w:type="dxa"/>
          </w:tcPr>
          <w:p w14:paraId="2ECBC7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Corinth</w:t>
            </w:r>
          </w:p>
        </w:tc>
        <w:tc>
          <w:tcPr>
            <w:tcW w:w="2380" w:type="dxa"/>
          </w:tcPr>
          <w:p w14:paraId="5A9F0194" w14:textId="77777777" w:rsidR="007743A7" w:rsidRPr="009F02FC" w:rsidRDefault="007743A7">
            <w:pPr>
              <w:ind w:right="-40"/>
              <w:jc w:val="left"/>
              <w:rPr>
                <w:rFonts w:ascii="Arial" w:hAnsi="Arial" w:cs="Arial"/>
                <w:sz w:val="16"/>
                <w:szCs w:val="18"/>
              </w:rPr>
            </w:pPr>
          </w:p>
        </w:tc>
        <w:tc>
          <w:tcPr>
            <w:tcW w:w="1740" w:type="dxa"/>
          </w:tcPr>
          <w:p w14:paraId="210C60C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18:1-17</w:t>
            </w:r>
          </w:p>
        </w:tc>
      </w:tr>
      <w:tr w:rsidR="007743A7" w:rsidRPr="009F02FC" w14:paraId="0F60D00C" w14:textId="77777777">
        <w:tc>
          <w:tcPr>
            <w:tcW w:w="1200" w:type="dxa"/>
          </w:tcPr>
          <w:p w14:paraId="0D73E127" w14:textId="77777777" w:rsidR="007743A7" w:rsidRPr="009F02FC" w:rsidRDefault="007743A7">
            <w:pPr>
              <w:ind w:right="-40"/>
              <w:jc w:val="left"/>
              <w:rPr>
                <w:rFonts w:ascii="Arial" w:hAnsi="Arial" w:cs="Arial"/>
                <w:sz w:val="16"/>
                <w:szCs w:val="18"/>
              </w:rPr>
            </w:pPr>
          </w:p>
        </w:tc>
        <w:tc>
          <w:tcPr>
            <w:tcW w:w="1980" w:type="dxa"/>
          </w:tcPr>
          <w:p w14:paraId="3191504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mid Sept. 52</w:t>
            </w:r>
          </w:p>
        </w:tc>
        <w:tc>
          <w:tcPr>
            <w:tcW w:w="2390" w:type="dxa"/>
          </w:tcPr>
          <w:p w14:paraId="2EC1E6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Cenchrea, Ephesus</w:t>
            </w:r>
          </w:p>
        </w:tc>
        <w:tc>
          <w:tcPr>
            <w:tcW w:w="2380" w:type="dxa"/>
          </w:tcPr>
          <w:p w14:paraId="5FB19845" w14:textId="77777777" w:rsidR="007743A7" w:rsidRPr="009F02FC" w:rsidRDefault="007743A7">
            <w:pPr>
              <w:ind w:right="-40"/>
              <w:jc w:val="left"/>
              <w:rPr>
                <w:rFonts w:ascii="Arial" w:hAnsi="Arial" w:cs="Arial"/>
                <w:sz w:val="16"/>
                <w:szCs w:val="18"/>
              </w:rPr>
            </w:pPr>
          </w:p>
        </w:tc>
        <w:tc>
          <w:tcPr>
            <w:tcW w:w="1740" w:type="dxa"/>
          </w:tcPr>
          <w:p w14:paraId="3B2B83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18:18-21</w:t>
            </w:r>
          </w:p>
        </w:tc>
      </w:tr>
      <w:tr w:rsidR="007743A7" w:rsidRPr="009F02FC" w14:paraId="4C9C2C23" w14:textId="77777777">
        <w:tc>
          <w:tcPr>
            <w:tcW w:w="1200" w:type="dxa"/>
          </w:tcPr>
          <w:p w14:paraId="101A0A38" w14:textId="77777777" w:rsidR="007743A7" w:rsidRPr="009F02FC" w:rsidRDefault="007743A7">
            <w:pPr>
              <w:ind w:right="-40"/>
              <w:jc w:val="left"/>
              <w:rPr>
                <w:rFonts w:ascii="Arial" w:hAnsi="Arial" w:cs="Arial"/>
                <w:sz w:val="16"/>
                <w:szCs w:val="18"/>
              </w:rPr>
            </w:pPr>
          </w:p>
        </w:tc>
        <w:tc>
          <w:tcPr>
            <w:tcW w:w="1980" w:type="dxa"/>
          </w:tcPr>
          <w:p w14:paraId="5206C01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Sept. 52</w:t>
            </w:r>
          </w:p>
        </w:tc>
        <w:tc>
          <w:tcPr>
            <w:tcW w:w="2390" w:type="dxa"/>
          </w:tcPr>
          <w:p w14:paraId="6804F41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#4</w:t>
            </w:r>
          </w:p>
        </w:tc>
        <w:tc>
          <w:tcPr>
            <w:tcW w:w="2380" w:type="dxa"/>
          </w:tcPr>
          <w:p w14:paraId="21153B93" w14:textId="77777777" w:rsidR="007743A7" w:rsidRPr="009F02FC" w:rsidRDefault="007743A7">
            <w:pPr>
              <w:ind w:right="-40"/>
              <w:jc w:val="left"/>
              <w:rPr>
                <w:rFonts w:ascii="Arial" w:hAnsi="Arial" w:cs="Arial"/>
                <w:sz w:val="16"/>
                <w:szCs w:val="18"/>
              </w:rPr>
            </w:pPr>
          </w:p>
        </w:tc>
        <w:tc>
          <w:tcPr>
            <w:tcW w:w="1740" w:type="dxa"/>
          </w:tcPr>
          <w:p w14:paraId="469B3DB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18:22</w:t>
            </w:r>
          </w:p>
        </w:tc>
      </w:tr>
      <w:tr w:rsidR="007743A7" w:rsidRPr="009F02FC" w14:paraId="33510C7D" w14:textId="77777777">
        <w:tc>
          <w:tcPr>
            <w:tcW w:w="1200" w:type="dxa"/>
          </w:tcPr>
          <w:p w14:paraId="1E562890" w14:textId="77777777" w:rsidR="007743A7" w:rsidRPr="009F02FC" w:rsidRDefault="007743A7">
            <w:pPr>
              <w:ind w:right="-40"/>
              <w:jc w:val="left"/>
              <w:rPr>
                <w:rFonts w:ascii="Arial" w:hAnsi="Arial" w:cs="Arial"/>
                <w:sz w:val="16"/>
                <w:szCs w:val="18"/>
              </w:rPr>
            </w:pPr>
          </w:p>
        </w:tc>
        <w:tc>
          <w:tcPr>
            <w:tcW w:w="1980" w:type="dxa"/>
          </w:tcPr>
          <w:p w14:paraId="6A5EDAB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52-53</w:t>
            </w:r>
          </w:p>
        </w:tc>
        <w:tc>
          <w:tcPr>
            <w:tcW w:w="2390" w:type="dxa"/>
          </w:tcPr>
          <w:p w14:paraId="53F9F72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furlough #2</w:t>
            </w:r>
          </w:p>
        </w:tc>
        <w:tc>
          <w:tcPr>
            <w:tcW w:w="2380" w:type="dxa"/>
          </w:tcPr>
          <w:p w14:paraId="378C3883" w14:textId="77777777" w:rsidR="007743A7" w:rsidRPr="009F02FC" w:rsidRDefault="007743A7">
            <w:pPr>
              <w:ind w:right="-40"/>
              <w:jc w:val="left"/>
              <w:rPr>
                <w:rFonts w:ascii="Arial" w:hAnsi="Arial" w:cs="Arial"/>
                <w:sz w:val="16"/>
                <w:szCs w:val="18"/>
              </w:rPr>
            </w:pPr>
          </w:p>
        </w:tc>
        <w:tc>
          <w:tcPr>
            <w:tcW w:w="1740" w:type="dxa"/>
          </w:tcPr>
          <w:p w14:paraId="1960D82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18:23a</w:t>
            </w:r>
          </w:p>
        </w:tc>
      </w:tr>
      <w:tr w:rsidR="007743A7" w:rsidRPr="009F02FC" w14:paraId="1DFC0596" w14:textId="77777777">
        <w:tc>
          <w:tcPr>
            <w:tcW w:w="1200" w:type="dxa"/>
            <w:tcBorders>
              <w:top w:val="single" w:sz="12" w:space="0" w:color="auto"/>
              <w:bottom w:val="single" w:sz="4" w:space="0" w:color="auto"/>
            </w:tcBorders>
          </w:tcPr>
          <w:p w14:paraId="4758D35A"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35B10986"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spring 53-May 57</w:t>
            </w:r>
          </w:p>
        </w:tc>
        <w:tc>
          <w:tcPr>
            <w:tcW w:w="2390" w:type="dxa"/>
            <w:tcBorders>
              <w:top w:val="single" w:sz="12" w:space="0" w:color="auto"/>
              <w:bottom w:val="single" w:sz="4" w:space="0" w:color="auto"/>
            </w:tcBorders>
          </w:tcPr>
          <w:p w14:paraId="63C72DBF"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#3</w:t>
            </w:r>
          </w:p>
        </w:tc>
        <w:tc>
          <w:tcPr>
            <w:tcW w:w="2380" w:type="dxa"/>
            <w:tcBorders>
              <w:top w:val="single" w:sz="12" w:space="0" w:color="auto"/>
              <w:bottom w:val="single" w:sz="4" w:space="0" w:color="auto"/>
            </w:tcBorders>
          </w:tcPr>
          <w:p w14:paraId="6B32F0F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Asia</w:t>
            </w:r>
          </w:p>
        </w:tc>
        <w:tc>
          <w:tcPr>
            <w:tcW w:w="1740" w:type="dxa"/>
            <w:tcBorders>
              <w:top w:val="single" w:sz="12" w:space="0" w:color="auto"/>
              <w:bottom w:val="single" w:sz="4" w:space="0" w:color="auto"/>
            </w:tcBorders>
          </w:tcPr>
          <w:p w14:paraId="1C5257B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18:23b—21:16</w:t>
            </w:r>
          </w:p>
        </w:tc>
      </w:tr>
      <w:tr w:rsidR="007743A7" w:rsidRPr="009F02FC" w14:paraId="5B56D3F4" w14:textId="77777777">
        <w:tc>
          <w:tcPr>
            <w:tcW w:w="1200" w:type="dxa"/>
          </w:tcPr>
          <w:p w14:paraId="686F19DD" w14:textId="77777777" w:rsidR="007743A7" w:rsidRPr="009F02FC" w:rsidRDefault="007743A7">
            <w:pPr>
              <w:ind w:right="-40"/>
              <w:jc w:val="left"/>
              <w:rPr>
                <w:rFonts w:ascii="Arial" w:hAnsi="Arial" w:cs="Arial"/>
                <w:sz w:val="16"/>
                <w:szCs w:val="18"/>
              </w:rPr>
            </w:pPr>
          </w:p>
        </w:tc>
        <w:tc>
          <w:tcPr>
            <w:tcW w:w="1980" w:type="dxa"/>
          </w:tcPr>
          <w:p w14:paraId="0940335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spring-Sept. 53</w:t>
            </w:r>
          </w:p>
        </w:tc>
        <w:tc>
          <w:tcPr>
            <w:tcW w:w="2390" w:type="dxa"/>
          </w:tcPr>
          <w:p w14:paraId="7EFE545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to Ephesus</w:t>
            </w:r>
          </w:p>
        </w:tc>
        <w:tc>
          <w:tcPr>
            <w:tcW w:w="2380" w:type="dxa"/>
          </w:tcPr>
          <w:p w14:paraId="7DF66F3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Apollos at Ephesus</w:t>
            </w:r>
          </w:p>
        </w:tc>
        <w:tc>
          <w:tcPr>
            <w:tcW w:w="1740" w:type="dxa"/>
          </w:tcPr>
          <w:p w14:paraId="721644B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18:23b-28</w:t>
            </w:r>
          </w:p>
        </w:tc>
      </w:tr>
      <w:tr w:rsidR="007743A7" w:rsidRPr="009F02FC" w14:paraId="46340E14" w14:textId="77777777">
        <w:tc>
          <w:tcPr>
            <w:tcW w:w="1200" w:type="dxa"/>
          </w:tcPr>
          <w:p w14:paraId="2D0E2FC1" w14:textId="77777777" w:rsidR="007743A7" w:rsidRPr="009F02FC" w:rsidRDefault="007743A7">
            <w:pPr>
              <w:ind w:right="-40"/>
              <w:jc w:val="left"/>
              <w:rPr>
                <w:rFonts w:ascii="Arial" w:hAnsi="Arial" w:cs="Arial"/>
                <w:sz w:val="16"/>
                <w:szCs w:val="18"/>
              </w:rPr>
            </w:pPr>
          </w:p>
        </w:tc>
        <w:tc>
          <w:tcPr>
            <w:tcW w:w="1980" w:type="dxa"/>
          </w:tcPr>
          <w:p w14:paraId="144AB91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Sept. 53-May 56</w:t>
            </w:r>
          </w:p>
        </w:tc>
        <w:tc>
          <w:tcPr>
            <w:tcW w:w="2390" w:type="dxa"/>
          </w:tcPr>
          <w:p w14:paraId="11AC314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Ephesus</w:t>
            </w:r>
          </w:p>
        </w:tc>
        <w:tc>
          <w:tcPr>
            <w:tcW w:w="2380" w:type="dxa"/>
          </w:tcPr>
          <w:p w14:paraId="15EB3CE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School of Tyrannus</w:t>
            </w:r>
          </w:p>
        </w:tc>
        <w:tc>
          <w:tcPr>
            <w:tcW w:w="1740" w:type="dxa"/>
          </w:tcPr>
          <w:p w14:paraId="7C8CF23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19:1-41</w:t>
            </w:r>
          </w:p>
        </w:tc>
      </w:tr>
      <w:tr w:rsidR="007743A7" w:rsidRPr="009F02FC" w14:paraId="63E71F4D" w14:textId="77777777">
        <w:tc>
          <w:tcPr>
            <w:tcW w:w="1200" w:type="dxa"/>
          </w:tcPr>
          <w:p w14:paraId="560CEBA8" w14:textId="77777777" w:rsidR="007743A7" w:rsidRPr="009F02FC" w:rsidRDefault="007743A7">
            <w:pPr>
              <w:ind w:right="-40"/>
              <w:jc w:val="left"/>
              <w:rPr>
                <w:rFonts w:ascii="Arial" w:hAnsi="Arial" w:cs="Arial"/>
                <w:sz w:val="16"/>
                <w:szCs w:val="18"/>
              </w:rPr>
            </w:pPr>
          </w:p>
        </w:tc>
        <w:tc>
          <w:tcPr>
            <w:tcW w:w="1980" w:type="dxa"/>
          </w:tcPr>
          <w:p w14:paraId="48B9766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October 54-June 68</w:t>
            </w:r>
          </w:p>
        </w:tc>
        <w:tc>
          <w:tcPr>
            <w:tcW w:w="2390" w:type="dxa"/>
          </w:tcPr>
          <w:p w14:paraId="0E01311B" w14:textId="77777777" w:rsidR="007743A7" w:rsidRPr="009F02FC" w:rsidRDefault="007743A7">
            <w:pPr>
              <w:ind w:right="-40"/>
              <w:jc w:val="left"/>
              <w:rPr>
                <w:rFonts w:ascii="Arial" w:hAnsi="Arial" w:cs="Arial"/>
                <w:sz w:val="16"/>
                <w:szCs w:val="18"/>
              </w:rPr>
            </w:pPr>
          </w:p>
        </w:tc>
        <w:tc>
          <w:tcPr>
            <w:tcW w:w="2380" w:type="dxa"/>
          </w:tcPr>
          <w:p w14:paraId="5EC595C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Nero emperor</w:t>
            </w:r>
          </w:p>
        </w:tc>
        <w:tc>
          <w:tcPr>
            <w:tcW w:w="1740" w:type="dxa"/>
          </w:tcPr>
          <w:p w14:paraId="5D10ADC4" w14:textId="77777777" w:rsidR="007743A7" w:rsidRPr="009F02FC" w:rsidRDefault="007743A7">
            <w:pPr>
              <w:ind w:right="-40"/>
              <w:jc w:val="left"/>
              <w:rPr>
                <w:rFonts w:ascii="Arial" w:hAnsi="Arial" w:cs="Arial"/>
                <w:sz w:val="16"/>
                <w:szCs w:val="18"/>
              </w:rPr>
            </w:pPr>
          </w:p>
        </w:tc>
      </w:tr>
      <w:tr w:rsidR="007743A7" w:rsidRPr="009F02FC" w14:paraId="691C96A8" w14:textId="77777777">
        <w:tc>
          <w:tcPr>
            <w:tcW w:w="1200" w:type="dxa"/>
          </w:tcPr>
          <w:p w14:paraId="34A8CAC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Cor.</w:t>
            </w:r>
          </w:p>
        </w:tc>
        <w:tc>
          <w:tcPr>
            <w:tcW w:w="1980" w:type="dxa"/>
          </w:tcPr>
          <w:p w14:paraId="4A780D2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spring 56</w:t>
            </w:r>
          </w:p>
        </w:tc>
        <w:tc>
          <w:tcPr>
            <w:tcW w:w="2390" w:type="dxa"/>
          </w:tcPr>
          <w:p w14:paraId="7A9DA1B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Ephesus</w:t>
            </w:r>
          </w:p>
        </w:tc>
        <w:tc>
          <w:tcPr>
            <w:tcW w:w="2380" w:type="dxa"/>
          </w:tcPr>
          <w:p w14:paraId="0C515EF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Corinthians divided</w:t>
            </w:r>
          </w:p>
        </w:tc>
        <w:tc>
          <w:tcPr>
            <w:tcW w:w="1740" w:type="dxa"/>
          </w:tcPr>
          <w:p w14:paraId="28B5FFA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19:1-41</w:t>
            </w:r>
          </w:p>
        </w:tc>
      </w:tr>
      <w:tr w:rsidR="007743A7" w:rsidRPr="009F02FC" w14:paraId="11DFD7B5" w14:textId="77777777">
        <w:tc>
          <w:tcPr>
            <w:tcW w:w="1200" w:type="dxa"/>
          </w:tcPr>
          <w:p w14:paraId="08CC9CB3" w14:textId="77777777" w:rsidR="007743A7" w:rsidRPr="009F02FC" w:rsidRDefault="007743A7">
            <w:pPr>
              <w:ind w:right="-40"/>
              <w:jc w:val="left"/>
              <w:rPr>
                <w:rFonts w:ascii="Arial" w:hAnsi="Arial" w:cs="Arial"/>
                <w:sz w:val="16"/>
                <w:szCs w:val="18"/>
              </w:rPr>
            </w:pPr>
          </w:p>
        </w:tc>
        <w:tc>
          <w:tcPr>
            <w:tcW w:w="1980" w:type="dxa"/>
          </w:tcPr>
          <w:p w14:paraId="2CA4478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May-June 56</w:t>
            </w:r>
          </w:p>
        </w:tc>
        <w:tc>
          <w:tcPr>
            <w:tcW w:w="2390" w:type="dxa"/>
          </w:tcPr>
          <w:p w14:paraId="355A0C3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Troas to Macedonia</w:t>
            </w:r>
          </w:p>
        </w:tc>
        <w:tc>
          <w:tcPr>
            <w:tcW w:w="2380" w:type="dxa"/>
          </w:tcPr>
          <w:p w14:paraId="5A92AC6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 visit #2</w:t>
            </w:r>
          </w:p>
        </w:tc>
        <w:tc>
          <w:tcPr>
            <w:tcW w:w="1740" w:type="dxa"/>
          </w:tcPr>
          <w:p w14:paraId="47EE091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20:1;</w:t>
            </w:r>
            <w:r w:rsidRPr="009F02FC">
              <w:rPr>
                <w:rFonts w:ascii="Arial" w:hAnsi="Arial" w:cs="Arial"/>
                <w:sz w:val="21"/>
                <w:szCs w:val="18"/>
              </w:rPr>
              <w:t xml:space="preserve"> </w:t>
            </w:r>
            <w:r w:rsidRPr="009F02FC">
              <w:rPr>
                <w:rFonts w:ascii="Arial" w:hAnsi="Arial" w:cs="Arial"/>
                <w:sz w:val="16"/>
                <w:szCs w:val="18"/>
              </w:rPr>
              <w:t>2 Cor. 2:1</w:t>
            </w:r>
          </w:p>
        </w:tc>
      </w:tr>
      <w:tr w:rsidR="007743A7" w:rsidRPr="009F02FC" w14:paraId="42E1278C" w14:textId="77777777">
        <w:tc>
          <w:tcPr>
            <w:tcW w:w="1200" w:type="dxa"/>
          </w:tcPr>
          <w:p w14:paraId="5362E32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Cor.</w:t>
            </w:r>
          </w:p>
        </w:tc>
        <w:tc>
          <w:tcPr>
            <w:tcW w:w="1980" w:type="dxa"/>
          </w:tcPr>
          <w:p w14:paraId="13B0B24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56</w:t>
            </w:r>
          </w:p>
        </w:tc>
        <w:tc>
          <w:tcPr>
            <w:tcW w:w="2390" w:type="dxa"/>
          </w:tcPr>
          <w:p w14:paraId="7CB2F06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Macedonia</w:t>
            </w:r>
          </w:p>
        </w:tc>
        <w:tc>
          <w:tcPr>
            <w:tcW w:w="2380" w:type="dxa"/>
          </w:tcPr>
          <w:p w14:paraId="77BC9CB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Minority unrepentant</w:t>
            </w:r>
          </w:p>
        </w:tc>
        <w:tc>
          <w:tcPr>
            <w:tcW w:w="1740" w:type="dxa"/>
          </w:tcPr>
          <w:p w14:paraId="19D6074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20:2a</w:t>
            </w:r>
          </w:p>
        </w:tc>
      </w:tr>
      <w:tr w:rsidR="007743A7" w:rsidRPr="009F02FC" w14:paraId="2794B014" w14:textId="77777777">
        <w:tc>
          <w:tcPr>
            <w:tcW w:w="1200" w:type="dxa"/>
          </w:tcPr>
          <w:p w14:paraId="52B70504" w14:textId="77777777" w:rsidR="007743A7" w:rsidRPr="009F02FC" w:rsidRDefault="007743A7">
            <w:pPr>
              <w:ind w:right="-40"/>
              <w:jc w:val="left"/>
              <w:rPr>
                <w:rFonts w:ascii="Arial" w:hAnsi="Arial" w:cs="Arial"/>
                <w:sz w:val="16"/>
                <w:szCs w:val="18"/>
              </w:rPr>
            </w:pPr>
          </w:p>
        </w:tc>
        <w:tc>
          <w:tcPr>
            <w:tcW w:w="1980" w:type="dxa"/>
          </w:tcPr>
          <w:p w14:paraId="52485E8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mid-late Nov. 56</w:t>
            </w:r>
          </w:p>
        </w:tc>
        <w:tc>
          <w:tcPr>
            <w:tcW w:w="2390" w:type="dxa"/>
          </w:tcPr>
          <w:p w14:paraId="3D5ED5A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to Corinth</w:t>
            </w:r>
          </w:p>
        </w:tc>
        <w:tc>
          <w:tcPr>
            <w:tcW w:w="2380" w:type="dxa"/>
          </w:tcPr>
          <w:p w14:paraId="7A37507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 visit #3</w:t>
            </w:r>
          </w:p>
        </w:tc>
        <w:tc>
          <w:tcPr>
            <w:tcW w:w="1740" w:type="dxa"/>
          </w:tcPr>
          <w:p w14:paraId="3717D00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20:2b</w:t>
            </w:r>
          </w:p>
        </w:tc>
      </w:tr>
      <w:tr w:rsidR="007743A7" w:rsidRPr="009F02FC" w14:paraId="76D62EBF" w14:textId="77777777">
        <w:tc>
          <w:tcPr>
            <w:tcW w:w="1200" w:type="dxa"/>
          </w:tcPr>
          <w:p w14:paraId="0E33BBB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Romans</w:t>
            </w:r>
          </w:p>
        </w:tc>
        <w:tc>
          <w:tcPr>
            <w:tcW w:w="1980" w:type="dxa"/>
          </w:tcPr>
          <w:p w14:paraId="71B459A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56~57</w:t>
            </w:r>
          </w:p>
        </w:tc>
        <w:tc>
          <w:tcPr>
            <w:tcW w:w="2390" w:type="dxa"/>
          </w:tcPr>
          <w:p w14:paraId="2EDF57A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Corinth</w:t>
            </w:r>
          </w:p>
        </w:tc>
        <w:tc>
          <w:tcPr>
            <w:tcW w:w="2380" w:type="dxa"/>
          </w:tcPr>
          <w:p w14:paraId="49322CD5" w14:textId="77777777" w:rsidR="007743A7" w:rsidRPr="009F02FC" w:rsidRDefault="007743A7">
            <w:pPr>
              <w:ind w:right="-40"/>
              <w:jc w:val="left"/>
              <w:rPr>
                <w:rFonts w:ascii="Arial" w:hAnsi="Arial" w:cs="Arial"/>
                <w:sz w:val="16"/>
                <w:szCs w:val="18"/>
              </w:rPr>
            </w:pPr>
          </w:p>
        </w:tc>
        <w:tc>
          <w:tcPr>
            <w:tcW w:w="1740" w:type="dxa"/>
          </w:tcPr>
          <w:p w14:paraId="24EEC3B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20:3a</w:t>
            </w:r>
          </w:p>
        </w:tc>
      </w:tr>
      <w:tr w:rsidR="007743A7" w:rsidRPr="009F02FC" w14:paraId="502B9976" w14:textId="77777777">
        <w:tc>
          <w:tcPr>
            <w:tcW w:w="1200" w:type="dxa"/>
          </w:tcPr>
          <w:p w14:paraId="11CC403D" w14:textId="77777777" w:rsidR="007743A7" w:rsidRPr="009F02FC" w:rsidRDefault="007743A7">
            <w:pPr>
              <w:ind w:right="-40"/>
              <w:jc w:val="left"/>
              <w:rPr>
                <w:rFonts w:ascii="Arial" w:hAnsi="Arial" w:cs="Arial"/>
                <w:sz w:val="16"/>
                <w:szCs w:val="18"/>
              </w:rPr>
            </w:pPr>
          </w:p>
        </w:tc>
        <w:tc>
          <w:tcPr>
            <w:tcW w:w="1980" w:type="dxa"/>
          </w:tcPr>
          <w:p w14:paraId="63C9186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Feb.-27 May 57</w:t>
            </w:r>
          </w:p>
        </w:tc>
        <w:tc>
          <w:tcPr>
            <w:tcW w:w="2390" w:type="dxa"/>
          </w:tcPr>
          <w:p w14:paraId="34B9589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 to Caesarea</w:t>
            </w:r>
          </w:p>
        </w:tc>
        <w:tc>
          <w:tcPr>
            <w:tcW w:w="2380" w:type="dxa"/>
          </w:tcPr>
          <w:p w14:paraId="458895C3" w14:textId="77777777" w:rsidR="007743A7" w:rsidRPr="009F02FC" w:rsidRDefault="007743A7">
            <w:pPr>
              <w:ind w:right="-40"/>
              <w:jc w:val="left"/>
              <w:rPr>
                <w:rFonts w:ascii="Arial" w:hAnsi="Arial" w:cs="Arial"/>
                <w:sz w:val="16"/>
                <w:szCs w:val="18"/>
              </w:rPr>
            </w:pPr>
          </w:p>
        </w:tc>
        <w:tc>
          <w:tcPr>
            <w:tcW w:w="1740" w:type="dxa"/>
          </w:tcPr>
          <w:p w14:paraId="23E62BD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20:3b—21:16</w:t>
            </w:r>
          </w:p>
        </w:tc>
      </w:tr>
      <w:tr w:rsidR="007743A7" w:rsidRPr="009F02FC" w14:paraId="415A0FA0" w14:textId="77777777">
        <w:tc>
          <w:tcPr>
            <w:tcW w:w="1200" w:type="dxa"/>
          </w:tcPr>
          <w:p w14:paraId="33AB27F9" w14:textId="77777777" w:rsidR="007743A7" w:rsidRPr="009F02FC" w:rsidRDefault="007743A7">
            <w:pPr>
              <w:ind w:right="-40"/>
              <w:jc w:val="left"/>
              <w:rPr>
                <w:rFonts w:ascii="Arial" w:hAnsi="Arial" w:cs="Arial"/>
                <w:sz w:val="16"/>
                <w:szCs w:val="18"/>
              </w:rPr>
            </w:pPr>
          </w:p>
        </w:tc>
        <w:tc>
          <w:tcPr>
            <w:tcW w:w="1980" w:type="dxa"/>
          </w:tcPr>
          <w:p w14:paraId="482948B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27 May-5 June 57</w:t>
            </w:r>
          </w:p>
        </w:tc>
        <w:tc>
          <w:tcPr>
            <w:tcW w:w="2390" w:type="dxa"/>
          </w:tcPr>
          <w:p w14:paraId="72D72C0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#5</w:t>
            </w:r>
          </w:p>
        </w:tc>
        <w:tc>
          <w:tcPr>
            <w:tcW w:w="2380" w:type="dxa"/>
          </w:tcPr>
          <w:p w14:paraId="43C023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Jerusalem Church </w:t>
            </w:r>
          </w:p>
        </w:tc>
        <w:tc>
          <w:tcPr>
            <w:tcW w:w="1740" w:type="dxa"/>
          </w:tcPr>
          <w:p w14:paraId="3D2EA41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21:17—23:32</w:t>
            </w:r>
          </w:p>
        </w:tc>
      </w:tr>
      <w:tr w:rsidR="007743A7" w:rsidRPr="009F02FC" w14:paraId="2A5218CB" w14:textId="77777777">
        <w:tc>
          <w:tcPr>
            <w:tcW w:w="1200" w:type="dxa"/>
          </w:tcPr>
          <w:p w14:paraId="37163DF9" w14:textId="77777777" w:rsidR="007743A7" w:rsidRPr="009F02FC" w:rsidRDefault="007743A7">
            <w:pPr>
              <w:ind w:right="-40"/>
              <w:jc w:val="left"/>
              <w:rPr>
                <w:rFonts w:ascii="Arial" w:hAnsi="Arial" w:cs="Arial"/>
                <w:sz w:val="16"/>
                <w:szCs w:val="18"/>
              </w:rPr>
            </w:pPr>
          </w:p>
        </w:tc>
        <w:tc>
          <w:tcPr>
            <w:tcW w:w="1980" w:type="dxa"/>
          </w:tcPr>
          <w:p w14:paraId="6B5452E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 May 57</w:t>
            </w:r>
          </w:p>
        </w:tc>
        <w:tc>
          <w:tcPr>
            <w:tcW w:w="2390" w:type="dxa"/>
          </w:tcPr>
          <w:p w14:paraId="1CFDFCE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Meets with James</w:t>
            </w:r>
          </w:p>
        </w:tc>
        <w:tc>
          <w:tcPr>
            <w:tcW w:w="2380" w:type="dxa"/>
          </w:tcPr>
          <w:p w14:paraId="56DCFE2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is still ethnocentric</w:t>
            </w:r>
          </w:p>
        </w:tc>
        <w:tc>
          <w:tcPr>
            <w:tcW w:w="1740" w:type="dxa"/>
          </w:tcPr>
          <w:p w14:paraId="770F8AF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21:17-25</w:t>
            </w:r>
          </w:p>
        </w:tc>
      </w:tr>
      <w:tr w:rsidR="007743A7" w:rsidRPr="009F02FC" w14:paraId="532D04AE" w14:textId="77777777">
        <w:tc>
          <w:tcPr>
            <w:tcW w:w="1200" w:type="dxa"/>
          </w:tcPr>
          <w:p w14:paraId="2A8DE41C" w14:textId="77777777" w:rsidR="007743A7" w:rsidRPr="009F02FC" w:rsidRDefault="007743A7">
            <w:pPr>
              <w:ind w:right="-40"/>
              <w:jc w:val="left"/>
              <w:rPr>
                <w:rFonts w:ascii="Arial" w:hAnsi="Arial" w:cs="Arial"/>
                <w:sz w:val="16"/>
                <w:szCs w:val="18"/>
              </w:rPr>
            </w:pPr>
          </w:p>
        </w:tc>
        <w:tc>
          <w:tcPr>
            <w:tcW w:w="1980" w:type="dxa"/>
          </w:tcPr>
          <w:p w14:paraId="2074E12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29 May-1 June 57</w:t>
            </w:r>
          </w:p>
        </w:tc>
        <w:tc>
          <w:tcPr>
            <w:tcW w:w="2390" w:type="dxa"/>
          </w:tcPr>
          <w:p w14:paraId="3EEDC2D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Purification rites done</w:t>
            </w:r>
          </w:p>
        </w:tc>
        <w:tc>
          <w:tcPr>
            <w:tcW w:w="2380" w:type="dxa"/>
          </w:tcPr>
          <w:p w14:paraId="4257DA9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satisfied</w:t>
            </w:r>
          </w:p>
        </w:tc>
        <w:tc>
          <w:tcPr>
            <w:tcW w:w="1740" w:type="dxa"/>
          </w:tcPr>
          <w:p w14:paraId="3F69A6B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21:26-32</w:t>
            </w:r>
          </w:p>
        </w:tc>
      </w:tr>
      <w:tr w:rsidR="007743A7" w:rsidRPr="009F02FC" w14:paraId="7818654C" w14:textId="77777777">
        <w:tc>
          <w:tcPr>
            <w:tcW w:w="1200" w:type="dxa"/>
            <w:tcBorders>
              <w:top w:val="single" w:sz="12" w:space="0" w:color="auto"/>
              <w:bottom w:val="single" w:sz="4" w:space="0" w:color="auto"/>
            </w:tcBorders>
          </w:tcPr>
          <w:p w14:paraId="01197762"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49059ADB"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 June 57-Feb. 60</w:t>
            </w:r>
          </w:p>
        </w:tc>
        <w:tc>
          <w:tcPr>
            <w:tcW w:w="2390" w:type="dxa"/>
            <w:tcBorders>
              <w:top w:val="single" w:sz="12" w:space="0" w:color="auto"/>
              <w:bottom w:val="single" w:sz="4" w:space="0" w:color="auto"/>
            </w:tcBorders>
          </w:tcPr>
          <w:p w14:paraId="77129C7F" w14:textId="77777777" w:rsidR="007743A7" w:rsidRPr="009F02FC" w:rsidRDefault="007743A7">
            <w:pPr>
              <w:ind w:right="-80"/>
              <w:jc w:val="left"/>
              <w:rPr>
                <w:rFonts w:ascii="Arial" w:hAnsi="Arial" w:cs="Arial"/>
                <w:b/>
                <w:sz w:val="16"/>
                <w:szCs w:val="18"/>
              </w:rPr>
            </w:pPr>
            <w:r w:rsidRPr="009F02FC">
              <w:rPr>
                <w:rFonts w:ascii="Arial" w:hAnsi="Arial" w:cs="Arial"/>
                <w:b/>
                <w:sz w:val="16"/>
                <w:szCs w:val="18"/>
              </w:rPr>
              <w:t>Pre-Rome Imprisonments</w:t>
            </w:r>
          </w:p>
        </w:tc>
        <w:tc>
          <w:tcPr>
            <w:tcW w:w="2380" w:type="dxa"/>
            <w:tcBorders>
              <w:top w:val="single" w:sz="12" w:space="0" w:color="auto"/>
              <w:bottom w:val="single" w:sz="4" w:space="0" w:color="auto"/>
            </w:tcBorders>
          </w:tcPr>
          <w:p w14:paraId="200AB0BF" w14:textId="77777777" w:rsidR="007743A7" w:rsidRPr="009F02FC" w:rsidRDefault="007743A7">
            <w:pPr>
              <w:ind w:right="-40"/>
              <w:jc w:val="left"/>
              <w:rPr>
                <w:rFonts w:ascii="Arial" w:hAnsi="Arial" w:cs="Arial"/>
                <w:b/>
                <w:sz w:val="16"/>
                <w:szCs w:val="18"/>
              </w:rPr>
            </w:pPr>
          </w:p>
        </w:tc>
        <w:tc>
          <w:tcPr>
            <w:tcW w:w="1740" w:type="dxa"/>
            <w:tcBorders>
              <w:top w:val="single" w:sz="12" w:space="0" w:color="auto"/>
              <w:bottom w:val="single" w:sz="4" w:space="0" w:color="auto"/>
            </w:tcBorders>
          </w:tcPr>
          <w:p w14:paraId="552B458F"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21:33—28:31</w:t>
            </w:r>
          </w:p>
        </w:tc>
      </w:tr>
      <w:tr w:rsidR="007743A7" w:rsidRPr="009F02FC" w14:paraId="187410A4" w14:textId="77777777">
        <w:tc>
          <w:tcPr>
            <w:tcW w:w="1200" w:type="dxa"/>
          </w:tcPr>
          <w:p w14:paraId="5AF31975" w14:textId="77777777" w:rsidR="007743A7" w:rsidRPr="009F02FC" w:rsidRDefault="007743A7">
            <w:pPr>
              <w:ind w:right="-40"/>
              <w:jc w:val="left"/>
              <w:rPr>
                <w:rFonts w:ascii="Arial" w:hAnsi="Arial" w:cs="Arial"/>
                <w:sz w:val="16"/>
                <w:szCs w:val="18"/>
              </w:rPr>
            </w:pPr>
          </w:p>
        </w:tc>
        <w:tc>
          <w:tcPr>
            <w:tcW w:w="1980" w:type="dxa"/>
          </w:tcPr>
          <w:p w14:paraId="3B24794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 June 57</w:t>
            </w:r>
          </w:p>
        </w:tc>
        <w:tc>
          <w:tcPr>
            <w:tcW w:w="2390" w:type="dxa"/>
          </w:tcPr>
          <w:p w14:paraId="014DF94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Imprisonment</w:t>
            </w:r>
          </w:p>
        </w:tc>
        <w:tc>
          <w:tcPr>
            <w:tcW w:w="2380" w:type="dxa"/>
          </w:tcPr>
          <w:p w14:paraId="2760FA20" w14:textId="77777777" w:rsidR="007743A7" w:rsidRPr="009F02FC" w:rsidRDefault="007743A7">
            <w:pPr>
              <w:ind w:right="-40"/>
              <w:jc w:val="left"/>
              <w:rPr>
                <w:rFonts w:ascii="Arial" w:hAnsi="Arial" w:cs="Arial"/>
                <w:sz w:val="16"/>
                <w:szCs w:val="18"/>
              </w:rPr>
            </w:pPr>
          </w:p>
        </w:tc>
        <w:tc>
          <w:tcPr>
            <w:tcW w:w="1740" w:type="dxa"/>
          </w:tcPr>
          <w:p w14:paraId="4E68759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21:33—23:22</w:t>
            </w:r>
          </w:p>
        </w:tc>
      </w:tr>
      <w:tr w:rsidR="007743A7" w:rsidRPr="009F02FC" w14:paraId="6C7C2940" w14:textId="77777777">
        <w:tc>
          <w:tcPr>
            <w:tcW w:w="1200" w:type="dxa"/>
          </w:tcPr>
          <w:p w14:paraId="37AF193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Luke</w:t>
            </w:r>
          </w:p>
        </w:tc>
        <w:tc>
          <w:tcPr>
            <w:tcW w:w="1980" w:type="dxa"/>
          </w:tcPr>
          <w:p w14:paraId="5367A20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June 57-August 59</w:t>
            </w:r>
          </w:p>
        </w:tc>
        <w:tc>
          <w:tcPr>
            <w:tcW w:w="2390" w:type="dxa"/>
          </w:tcPr>
          <w:p w14:paraId="49BEFBB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Caesarean Imprisonment</w:t>
            </w:r>
          </w:p>
        </w:tc>
        <w:tc>
          <w:tcPr>
            <w:tcW w:w="2380" w:type="dxa"/>
          </w:tcPr>
          <w:p w14:paraId="3ECAB4C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Luke collects data</w:t>
            </w:r>
          </w:p>
        </w:tc>
        <w:tc>
          <w:tcPr>
            <w:tcW w:w="1740" w:type="dxa"/>
          </w:tcPr>
          <w:p w14:paraId="018528D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23:23—26:32</w:t>
            </w:r>
          </w:p>
        </w:tc>
      </w:tr>
      <w:tr w:rsidR="007743A7" w:rsidRPr="009F02FC" w14:paraId="39F1A79B" w14:textId="77777777">
        <w:tc>
          <w:tcPr>
            <w:tcW w:w="1200" w:type="dxa"/>
          </w:tcPr>
          <w:p w14:paraId="72476D17" w14:textId="77777777" w:rsidR="007743A7" w:rsidRPr="009F02FC" w:rsidRDefault="007743A7">
            <w:pPr>
              <w:ind w:right="-40"/>
              <w:jc w:val="left"/>
              <w:rPr>
                <w:rFonts w:ascii="Arial" w:hAnsi="Arial" w:cs="Arial"/>
                <w:sz w:val="16"/>
                <w:szCs w:val="18"/>
              </w:rPr>
            </w:pPr>
          </w:p>
        </w:tc>
        <w:tc>
          <w:tcPr>
            <w:tcW w:w="1980" w:type="dxa"/>
          </w:tcPr>
          <w:p w14:paraId="393105D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4-5 June 57</w:t>
            </w:r>
          </w:p>
        </w:tc>
        <w:tc>
          <w:tcPr>
            <w:tcW w:w="2390" w:type="dxa"/>
          </w:tcPr>
          <w:p w14:paraId="28BAC88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to Caesarea</w:t>
            </w:r>
          </w:p>
        </w:tc>
        <w:tc>
          <w:tcPr>
            <w:tcW w:w="2380" w:type="dxa"/>
          </w:tcPr>
          <w:p w14:paraId="20ABA355" w14:textId="77777777" w:rsidR="007743A7" w:rsidRPr="009F02FC" w:rsidRDefault="007743A7">
            <w:pPr>
              <w:ind w:right="-40"/>
              <w:jc w:val="left"/>
              <w:rPr>
                <w:rFonts w:ascii="Arial" w:hAnsi="Arial" w:cs="Arial"/>
                <w:sz w:val="16"/>
                <w:szCs w:val="18"/>
              </w:rPr>
            </w:pPr>
          </w:p>
        </w:tc>
        <w:tc>
          <w:tcPr>
            <w:tcW w:w="1740" w:type="dxa"/>
          </w:tcPr>
          <w:p w14:paraId="73A5C7D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23:23-32</w:t>
            </w:r>
          </w:p>
        </w:tc>
      </w:tr>
      <w:tr w:rsidR="007743A7" w:rsidRPr="009F02FC" w14:paraId="763F257F" w14:textId="77777777">
        <w:tc>
          <w:tcPr>
            <w:tcW w:w="1200" w:type="dxa"/>
          </w:tcPr>
          <w:p w14:paraId="06B7A6E0" w14:textId="77777777" w:rsidR="007743A7" w:rsidRPr="009F02FC" w:rsidRDefault="007743A7">
            <w:pPr>
              <w:ind w:right="-40"/>
              <w:jc w:val="left"/>
              <w:rPr>
                <w:rFonts w:ascii="Arial" w:hAnsi="Arial" w:cs="Arial"/>
                <w:sz w:val="16"/>
                <w:szCs w:val="18"/>
              </w:rPr>
            </w:pPr>
          </w:p>
        </w:tc>
        <w:tc>
          <w:tcPr>
            <w:tcW w:w="1980" w:type="dxa"/>
          </w:tcPr>
          <w:p w14:paraId="4E89906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5-9 June 57</w:t>
            </w:r>
          </w:p>
        </w:tc>
        <w:tc>
          <w:tcPr>
            <w:tcW w:w="2390" w:type="dxa"/>
          </w:tcPr>
          <w:p w14:paraId="0E74AB2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Waiting for accusers</w:t>
            </w:r>
          </w:p>
        </w:tc>
        <w:tc>
          <w:tcPr>
            <w:tcW w:w="2380" w:type="dxa"/>
          </w:tcPr>
          <w:p w14:paraId="2CD625A6" w14:textId="77777777" w:rsidR="007743A7" w:rsidRPr="009F02FC" w:rsidRDefault="007743A7">
            <w:pPr>
              <w:ind w:right="-40"/>
              <w:jc w:val="left"/>
              <w:rPr>
                <w:rFonts w:ascii="Arial" w:hAnsi="Arial" w:cs="Arial"/>
                <w:sz w:val="16"/>
                <w:szCs w:val="18"/>
              </w:rPr>
            </w:pPr>
          </w:p>
        </w:tc>
        <w:tc>
          <w:tcPr>
            <w:tcW w:w="1740" w:type="dxa"/>
          </w:tcPr>
          <w:p w14:paraId="2E6F132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23:33-35</w:t>
            </w:r>
          </w:p>
        </w:tc>
      </w:tr>
      <w:tr w:rsidR="007743A7" w:rsidRPr="009F02FC" w14:paraId="2D34229F" w14:textId="77777777">
        <w:tc>
          <w:tcPr>
            <w:tcW w:w="1200" w:type="dxa"/>
          </w:tcPr>
          <w:p w14:paraId="6F8E60E9" w14:textId="77777777" w:rsidR="007743A7" w:rsidRPr="009F02FC" w:rsidRDefault="007743A7">
            <w:pPr>
              <w:ind w:right="-40"/>
              <w:jc w:val="left"/>
              <w:rPr>
                <w:rFonts w:ascii="Arial" w:hAnsi="Arial" w:cs="Arial"/>
                <w:sz w:val="16"/>
                <w:szCs w:val="18"/>
              </w:rPr>
            </w:pPr>
          </w:p>
        </w:tc>
        <w:tc>
          <w:tcPr>
            <w:tcW w:w="1980" w:type="dxa"/>
          </w:tcPr>
          <w:p w14:paraId="4428BA8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 June 57</w:t>
            </w:r>
          </w:p>
        </w:tc>
        <w:tc>
          <w:tcPr>
            <w:tcW w:w="2390" w:type="dxa"/>
          </w:tcPr>
          <w:p w14:paraId="698814C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Felix</w:t>
            </w:r>
          </w:p>
        </w:tc>
        <w:tc>
          <w:tcPr>
            <w:tcW w:w="2380" w:type="dxa"/>
          </w:tcPr>
          <w:p w14:paraId="2491B9F6" w14:textId="77777777" w:rsidR="007743A7" w:rsidRPr="009F02FC" w:rsidRDefault="007743A7">
            <w:pPr>
              <w:ind w:right="-40"/>
              <w:jc w:val="left"/>
              <w:rPr>
                <w:rFonts w:ascii="Arial" w:hAnsi="Arial" w:cs="Arial"/>
                <w:sz w:val="16"/>
                <w:szCs w:val="18"/>
              </w:rPr>
            </w:pPr>
          </w:p>
        </w:tc>
        <w:tc>
          <w:tcPr>
            <w:tcW w:w="1740" w:type="dxa"/>
          </w:tcPr>
          <w:p w14:paraId="0597D78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24:1-23</w:t>
            </w:r>
          </w:p>
        </w:tc>
      </w:tr>
      <w:tr w:rsidR="007743A7" w:rsidRPr="009F02FC" w14:paraId="5BE479FA" w14:textId="77777777">
        <w:tc>
          <w:tcPr>
            <w:tcW w:w="1200" w:type="dxa"/>
          </w:tcPr>
          <w:p w14:paraId="4420F9AA" w14:textId="77777777" w:rsidR="007743A7" w:rsidRPr="009F02FC" w:rsidRDefault="007743A7">
            <w:pPr>
              <w:ind w:right="-40"/>
              <w:jc w:val="left"/>
              <w:rPr>
                <w:rFonts w:ascii="Arial" w:hAnsi="Arial" w:cs="Arial"/>
                <w:sz w:val="16"/>
                <w:szCs w:val="18"/>
              </w:rPr>
            </w:pPr>
          </w:p>
        </w:tc>
        <w:tc>
          <w:tcPr>
            <w:tcW w:w="1980" w:type="dxa"/>
          </w:tcPr>
          <w:p w14:paraId="4016C8A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June 57</w:t>
            </w:r>
          </w:p>
        </w:tc>
        <w:tc>
          <w:tcPr>
            <w:tcW w:w="2390" w:type="dxa"/>
          </w:tcPr>
          <w:p w14:paraId="451D472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Felix and Drusilla</w:t>
            </w:r>
          </w:p>
        </w:tc>
        <w:tc>
          <w:tcPr>
            <w:tcW w:w="2380" w:type="dxa"/>
          </w:tcPr>
          <w:p w14:paraId="0F3E6BE6" w14:textId="77777777" w:rsidR="007743A7" w:rsidRPr="009F02FC" w:rsidRDefault="007743A7">
            <w:pPr>
              <w:ind w:right="-40"/>
              <w:jc w:val="left"/>
              <w:rPr>
                <w:rFonts w:ascii="Arial" w:hAnsi="Arial" w:cs="Arial"/>
                <w:sz w:val="16"/>
                <w:szCs w:val="18"/>
              </w:rPr>
            </w:pPr>
          </w:p>
        </w:tc>
        <w:tc>
          <w:tcPr>
            <w:tcW w:w="1740" w:type="dxa"/>
          </w:tcPr>
          <w:p w14:paraId="68BDFEC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24:24-26</w:t>
            </w:r>
          </w:p>
        </w:tc>
      </w:tr>
      <w:tr w:rsidR="007743A7" w:rsidRPr="009F02FC" w14:paraId="67702598" w14:textId="77777777">
        <w:tc>
          <w:tcPr>
            <w:tcW w:w="1200" w:type="dxa"/>
          </w:tcPr>
          <w:p w14:paraId="6728498E" w14:textId="77777777" w:rsidR="007743A7" w:rsidRPr="009F02FC" w:rsidRDefault="007743A7">
            <w:pPr>
              <w:ind w:right="-40"/>
              <w:jc w:val="left"/>
              <w:rPr>
                <w:rFonts w:ascii="Arial" w:hAnsi="Arial" w:cs="Arial"/>
                <w:sz w:val="16"/>
                <w:szCs w:val="18"/>
              </w:rPr>
            </w:pPr>
          </w:p>
        </w:tc>
        <w:tc>
          <w:tcPr>
            <w:tcW w:w="1980" w:type="dxa"/>
          </w:tcPr>
          <w:p w14:paraId="0F9AAF5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June 57-July 59</w:t>
            </w:r>
          </w:p>
        </w:tc>
        <w:tc>
          <w:tcPr>
            <w:tcW w:w="2390" w:type="dxa"/>
          </w:tcPr>
          <w:p w14:paraId="3C4585E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Waiting for Felix’s verdict</w:t>
            </w:r>
          </w:p>
        </w:tc>
        <w:tc>
          <w:tcPr>
            <w:tcW w:w="2380" w:type="dxa"/>
          </w:tcPr>
          <w:p w14:paraId="522DEA72" w14:textId="77777777" w:rsidR="007743A7" w:rsidRPr="009F02FC" w:rsidRDefault="007743A7">
            <w:pPr>
              <w:ind w:right="-40"/>
              <w:jc w:val="left"/>
              <w:rPr>
                <w:rFonts w:ascii="Arial" w:hAnsi="Arial" w:cs="Arial"/>
                <w:sz w:val="16"/>
                <w:szCs w:val="18"/>
              </w:rPr>
            </w:pPr>
          </w:p>
        </w:tc>
        <w:tc>
          <w:tcPr>
            <w:tcW w:w="1740" w:type="dxa"/>
          </w:tcPr>
          <w:p w14:paraId="4687EBD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24:27</w:t>
            </w:r>
          </w:p>
        </w:tc>
      </w:tr>
      <w:tr w:rsidR="007743A7" w:rsidRPr="009F02FC" w14:paraId="03A16447" w14:textId="77777777">
        <w:tc>
          <w:tcPr>
            <w:tcW w:w="1200" w:type="dxa"/>
          </w:tcPr>
          <w:p w14:paraId="545F2DC8" w14:textId="77777777" w:rsidR="007743A7" w:rsidRPr="009F02FC" w:rsidRDefault="007743A7">
            <w:pPr>
              <w:ind w:right="-40"/>
              <w:jc w:val="right"/>
              <w:rPr>
                <w:rFonts w:ascii="Arial" w:hAnsi="Arial" w:cs="Arial"/>
                <w:sz w:val="16"/>
                <w:szCs w:val="18"/>
              </w:rPr>
            </w:pPr>
            <w:r w:rsidRPr="009F02FC">
              <w:rPr>
                <w:rFonts w:ascii="Arial" w:hAnsi="Arial" w:cs="Arial"/>
                <w:sz w:val="15"/>
                <w:szCs w:val="18"/>
              </w:rPr>
              <w:t>For numbers</w:t>
            </w:r>
          </w:p>
        </w:tc>
        <w:tc>
          <w:tcPr>
            <w:tcW w:w="1980" w:type="dxa"/>
          </w:tcPr>
          <w:p w14:paraId="626C2B4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July 59</w:t>
            </w:r>
          </w:p>
        </w:tc>
        <w:tc>
          <w:tcPr>
            <w:tcW w:w="2390" w:type="dxa"/>
          </w:tcPr>
          <w:p w14:paraId="6AC4D93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Festus</w:t>
            </w:r>
          </w:p>
        </w:tc>
        <w:tc>
          <w:tcPr>
            <w:tcW w:w="2380" w:type="dxa"/>
          </w:tcPr>
          <w:p w14:paraId="1CCD38EB" w14:textId="77777777" w:rsidR="007743A7" w:rsidRPr="009F02FC" w:rsidRDefault="007743A7">
            <w:pPr>
              <w:ind w:right="-40"/>
              <w:jc w:val="left"/>
              <w:rPr>
                <w:rFonts w:ascii="Arial" w:hAnsi="Arial" w:cs="Arial"/>
                <w:sz w:val="16"/>
                <w:szCs w:val="18"/>
              </w:rPr>
            </w:pPr>
          </w:p>
        </w:tc>
        <w:tc>
          <w:tcPr>
            <w:tcW w:w="1740" w:type="dxa"/>
          </w:tcPr>
          <w:p w14:paraId="080D5C7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25:1-12</w:t>
            </w:r>
          </w:p>
        </w:tc>
      </w:tr>
      <w:tr w:rsidR="007743A7" w:rsidRPr="009F02FC" w14:paraId="0F18A3E9" w14:textId="77777777">
        <w:tc>
          <w:tcPr>
            <w:tcW w:w="1200" w:type="dxa"/>
          </w:tcPr>
          <w:p w14:paraId="6190B4DC" w14:textId="77777777" w:rsidR="007743A7" w:rsidRPr="009F02FC" w:rsidRDefault="007743A7">
            <w:pPr>
              <w:ind w:right="-40"/>
              <w:jc w:val="right"/>
              <w:rPr>
                <w:rFonts w:ascii="Arial" w:hAnsi="Arial" w:cs="Arial"/>
                <w:sz w:val="16"/>
                <w:szCs w:val="18"/>
              </w:rPr>
            </w:pPr>
            <w:r w:rsidRPr="009F02FC">
              <w:rPr>
                <w:rFonts w:ascii="Arial" w:hAnsi="Arial" w:cs="Arial"/>
                <w:sz w:val="15"/>
                <w:szCs w:val="18"/>
              </w:rPr>
              <w:t xml:space="preserve">below see the  </w:t>
            </w:r>
          </w:p>
        </w:tc>
        <w:tc>
          <w:tcPr>
            <w:tcW w:w="1980" w:type="dxa"/>
          </w:tcPr>
          <w:p w14:paraId="0777373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August 59</w:t>
            </w:r>
          </w:p>
        </w:tc>
        <w:tc>
          <w:tcPr>
            <w:tcW w:w="2390" w:type="dxa"/>
          </w:tcPr>
          <w:p w14:paraId="038CE90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Agrippa</w:t>
            </w:r>
          </w:p>
        </w:tc>
        <w:tc>
          <w:tcPr>
            <w:tcW w:w="2380" w:type="dxa"/>
          </w:tcPr>
          <w:p w14:paraId="4FD595E7" w14:textId="77777777" w:rsidR="007743A7" w:rsidRPr="009F02FC" w:rsidRDefault="007743A7">
            <w:pPr>
              <w:ind w:right="-40"/>
              <w:jc w:val="left"/>
              <w:rPr>
                <w:rFonts w:ascii="Arial" w:hAnsi="Arial" w:cs="Arial"/>
                <w:sz w:val="16"/>
                <w:szCs w:val="18"/>
              </w:rPr>
            </w:pPr>
          </w:p>
        </w:tc>
        <w:tc>
          <w:tcPr>
            <w:tcW w:w="1740" w:type="dxa"/>
          </w:tcPr>
          <w:p w14:paraId="4FE4944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25:13—26:32</w:t>
            </w:r>
          </w:p>
        </w:tc>
      </w:tr>
      <w:tr w:rsidR="007743A7" w:rsidRPr="009F02FC" w14:paraId="57C22EE0" w14:textId="77777777">
        <w:tc>
          <w:tcPr>
            <w:tcW w:w="1200" w:type="dxa"/>
          </w:tcPr>
          <w:p w14:paraId="3F54E5C1" w14:textId="77777777" w:rsidR="007743A7" w:rsidRPr="009F02FC" w:rsidRDefault="007743A7">
            <w:pPr>
              <w:ind w:right="-40"/>
              <w:jc w:val="right"/>
              <w:rPr>
                <w:rFonts w:ascii="Arial" w:hAnsi="Arial" w:cs="Arial"/>
                <w:sz w:val="15"/>
                <w:szCs w:val="18"/>
              </w:rPr>
            </w:pPr>
            <w:r w:rsidRPr="009F02FC">
              <w:rPr>
                <w:rFonts w:ascii="Arial" w:hAnsi="Arial" w:cs="Arial"/>
                <w:sz w:val="15"/>
                <w:szCs w:val="18"/>
              </w:rPr>
              <w:t>map on p. 142</w:t>
            </w:r>
          </w:p>
          <w:p w14:paraId="36FEFB39" w14:textId="77777777" w:rsidR="007743A7" w:rsidRPr="009F02FC" w:rsidRDefault="007743A7">
            <w:pPr>
              <w:ind w:right="-40"/>
              <w:jc w:val="right"/>
              <w:rPr>
                <w:rFonts w:ascii="Arial" w:hAnsi="Arial" w:cs="Arial"/>
                <w:sz w:val="16"/>
                <w:szCs w:val="18"/>
              </w:rPr>
            </w:pPr>
            <w:r w:rsidRPr="009F02FC">
              <w:rPr>
                <w:rFonts w:ascii="Arial" w:hAnsi="Arial" w:cs="Arial"/>
                <w:sz w:val="15"/>
                <w:szCs w:val="18"/>
              </w:rPr>
              <w:sym w:font="Symbol" w:char="F0AF"/>
            </w:r>
          </w:p>
        </w:tc>
        <w:tc>
          <w:tcPr>
            <w:tcW w:w="1980" w:type="dxa"/>
          </w:tcPr>
          <w:p w14:paraId="6EF898F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Aug. 59-late Feb. 60 </w:t>
            </w:r>
          </w:p>
        </w:tc>
        <w:tc>
          <w:tcPr>
            <w:tcW w:w="2390" w:type="dxa"/>
          </w:tcPr>
          <w:p w14:paraId="52102A3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Voyage to Rome to    </w:t>
            </w:r>
          </w:p>
          <w:p w14:paraId="513089E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evangelize Nero (27:24)</w:t>
            </w:r>
          </w:p>
        </w:tc>
        <w:tc>
          <w:tcPr>
            <w:tcW w:w="2380" w:type="dxa"/>
          </w:tcPr>
          <w:p w14:paraId="4E280BEF" w14:textId="77777777" w:rsidR="007743A7" w:rsidRPr="009F02FC" w:rsidRDefault="007743A7">
            <w:pPr>
              <w:ind w:right="-40"/>
              <w:jc w:val="left"/>
              <w:rPr>
                <w:rFonts w:ascii="Arial" w:hAnsi="Arial" w:cs="Arial"/>
                <w:sz w:val="16"/>
                <w:szCs w:val="18"/>
                <w:u w:val="single"/>
              </w:rPr>
            </w:pPr>
          </w:p>
        </w:tc>
        <w:tc>
          <w:tcPr>
            <w:tcW w:w="1740" w:type="dxa"/>
          </w:tcPr>
          <w:p w14:paraId="715EAA8F" w14:textId="77777777" w:rsidR="007743A7" w:rsidRPr="009F02FC" w:rsidRDefault="007743A7">
            <w:pPr>
              <w:ind w:right="-40"/>
              <w:jc w:val="left"/>
              <w:rPr>
                <w:rFonts w:ascii="Arial" w:hAnsi="Arial" w:cs="Arial"/>
                <w:sz w:val="16"/>
                <w:szCs w:val="18"/>
                <w:u w:val="single"/>
              </w:rPr>
            </w:pPr>
            <w:r w:rsidRPr="009F02FC">
              <w:rPr>
                <w:rFonts w:ascii="Arial" w:hAnsi="Arial" w:cs="Arial"/>
                <w:sz w:val="16"/>
                <w:szCs w:val="18"/>
              </w:rPr>
              <w:t>27:1—28:29</w:t>
            </w:r>
          </w:p>
        </w:tc>
      </w:tr>
      <w:tr w:rsidR="007743A7" w:rsidRPr="009F02FC" w14:paraId="5F121351" w14:textId="77777777">
        <w:tc>
          <w:tcPr>
            <w:tcW w:w="1200" w:type="dxa"/>
            <w:tcBorders>
              <w:top w:val="single" w:sz="12" w:space="0" w:color="auto"/>
              <w:bottom w:val="single" w:sz="4" w:space="0" w:color="auto"/>
            </w:tcBorders>
          </w:tcPr>
          <w:p w14:paraId="4F8D3C0A"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78451E5A"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Feb. 60-March 62</w:t>
            </w:r>
          </w:p>
        </w:tc>
        <w:tc>
          <w:tcPr>
            <w:tcW w:w="2390" w:type="dxa"/>
            <w:tcBorders>
              <w:top w:val="single" w:sz="12" w:space="0" w:color="auto"/>
              <w:bottom w:val="single" w:sz="4" w:space="0" w:color="auto"/>
            </w:tcBorders>
          </w:tcPr>
          <w:p w14:paraId="0EAA50EB" w14:textId="77777777" w:rsidR="007743A7" w:rsidRPr="009F02FC" w:rsidRDefault="007743A7">
            <w:pPr>
              <w:ind w:right="-170"/>
              <w:jc w:val="left"/>
              <w:rPr>
                <w:rFonts w:ascii="Arial" w:hAnsi="Arial" w:cs="Arial"/>
                <w:b/>
                <w:sz w:val="16"/>
                <w:szCs w:val="18"/>
              </w:rPr>
            </w:pPr>
            <w:r w:rsidRPr="009F02FC">
              <w:rPr>
                <w:rFonts w:ascii="Arial" w:hAnsi="Arial" w:cs="Arial"/>
                <w:b/>
                <w:sz w:val="16"/>
                <w:szCs w:val="18"/>
              </w:rPr>
              <w:t>First Rome Imprisonment</w:t>
            </w:r>
          </w:p>
        </w:tc>
        <w:tc>
          <w:tcPr>
            <w:tcW w:w="2380" w:type="dxa"/>
            <w:tcBorders>
              <w:top w:val="single" w:sz="12" w:space="0" w:color="auto"/>
              <w:bottom w:val="single" w:sz="4" w:space="0" w:color="auto"/>
            </w:tcBorders>
          </w:tcPr>
          <w:p w14:paraId="36EF0257" w14:textId="77777777" w:rsidR="007743A7" w:rsidRPr="009F02FC" w:rsidRDefault="007743A7">
            <w:pPr>
              <w:ind w:right="-40"/>
              <w:jc w:val="left"/>
              <w:rPr>
                <w:rFonts w:ascii="Arial" w:hAnsi="Arial" w:cs="Arial"/>
                <w:b/>
                <w:sz w:val="16"/>
                <w:szCs w:val="18"/>
              </w:rPr>
            </w:pPr>
          </w:p>
        </w:tc>
        <w:tc>
          <w:tcPr>
            <w:tcW w:w="1740" w:type="dxa"/>
            <w:tcBorders>
              <w:top w:val="single" w:sz="12" w:space="0" w:color="auto"/>
              <w:bottom w:val="single" w:sz="4" w:space="0" w:color="auto"/>
            </w:tcBorders>
          </w:tcPr>
          <w:p w14:paraId="0A399B93"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28:30-31</w:t>
            </w:r>
          </w:p>
        </w:tc>
      </w:tr>
      <w:tr w:rsidR="007743A7" w:rsidRPr="009F02FC" w14:paraId="1EB862AF" w14:textId="77777777">
        <w:tc>
          <w:tcPr>
            <w:tcW w:w="1200" w:type="dxa"/>
          </w:tcPr>
          <w:p w14:paraId="537BFE1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Ephesians</w:t>
            </w:r>
          </w:p>
        </w:tc>
        <w:tc>
          <w:tcPr>
            <w:tcW w:w="1980" w:type="dxa"/>
          </w:tcPr>
          <w:p w14:paraId="56D089C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60</w:t>
            </w:r>
          </w:p>
        </w:tc>
        <w:tc>
          <w:tcPr>
            <w:tcW w:w="2390" w:type="dxa"/>
          </w:tcPr>
          <w:p w14:paraId="1941AE8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07D1E6E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Jew-Gentile conflict</w:t>
            </w:r>
          </w:p>
        </w:tc>
        <w:tc>
          <w:tcPr>
            <w:tcW w:w="1740" w:type="dxa"/>
          </w:tcPr>
          <w:p w14:paraId="1A93448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79F073A2" w14:textId="77777777">
        <w:tc>
          <w:tcPr>
            <w:tcW w:w="1200" w:type="dxa"/>
          </w:tcPr>
          <w:p w14:paraId="22AE882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Colossians</w:t>
            </w:r>
          </w:p>
        </w:tc>
        <w:tc>
          <w:tcPr>
            <w:tcW w:w="1980" w:type="dxa"/>
          </w:tcPr>
          <w:p w14:paraId="1CAAED7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61</w:t>
            </w:r>
          </w:p>
        </w:tc>
        <w:tc>
          <w:tcPr>
            <w:tcW w:w="2390" w:type="dxa"/>
          </w:tcPr>
          <w:p w14:paraId="6464637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7A47B9E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Syncretistic heresy</w:t>
            </w:r>
          </w:p>
        </w:tc>
        <w:tc>
          <w:tcPr>
            <w:tcW w:w="1740" w:type="dxa"/>
          </w:tcPr>
          <w:p w14:paraId="2CB369D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1451E2DD" w14:textId="77777777">
        <w:tc>
          <w:tcPr>
            <w:tcW w:w="1200" w:type="dxa"/>
          </w:tcPr>
          <w:p w14:paraId="18910AD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Philemon</w:t>
            </w:r>
          </w:p>
        </w:tc>
        <w:tc>
          <w:tcPr>
            <w:tcW w:w="1980" w:type="dxa"/>
          </w:tcPr>
          <w:p w14:paraId="0F59665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61</w:t>
            </w:r>
          </w:p>
        </w:tc>
        <w:tc>
          <w:tcPr>
            <w:tcW w:w="2390" w:type="dxa"/>
          </w:tcPr>
          <w:p w14:paraId="73B7229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53B5F927" w14:textId="77777777" w:rsidR="007743A7" w:rsidRPr="009F02FC" w:rsidRDefault="007743A7">
            <w:pPr>
              <w:ind w:right="-40"/>
              <w:jc w:val="left"/>
              <w:rPr>
                <w:rFonts w:ascii="Arial" w:hAnsi="Arial" w:cs="Arial"/>
                <w:sz w:val="16"/>
                <w:szCs w:val="18"/>
              </w:rPr>
            </w:pPr>
          </w:p>
        </w:tc>
        <w:tc>
          <w:tcPr>
            <w:tcW w:w="1740" w:type="dxa"/>
          </w:tcPr>
          <w:p w14:paraId="07243D5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4B3049A8" w14:textId="77777777">
        <w:tc>
          <w:tcPr>
            <w:tcW w:w="1200" w:type="dxa"/>
          </w:tcPr>
          <w:p w14:paraId="2478EAD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Philippians</w:t>
            </w:r>
          </w:p>
        </w:tc>
        <w:tc>
          <w:tcPr>
            <w:tcW w:w="1980" w:type="dxa"/>
          </w:tcPr>
          <w:p w14:paraId="4DD6EB1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spring 62</w:t>
            </w:r>
          </w:p>
        </w:tc>
        <w:tc>
          <w:tcPr>
            <w:tcW w:w="2390" w:type="dxa"/>
          </w:tcPr>
          <w:p w14:paraId="4904A94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52DF6BFA" w14:textId="77777777" w:rsidR="007743A7" w:rsidRPr="009F02FC" w:rsidRDefault="007743A7">
            <w:pPr>
              <w:ind w:right="-40"/>
              <w:jc w:val="left"/>
              <w:rPr>
                <w:rFonts w:ascii="Arial" w:hAnsi="Arial" w:cs="Arial"/>
                <w:sz w:val="16"/>
                <w:szCs w:val="18"/>
              </w:rPr>
            </w:pPr>
          </w:p>
        </w:tc>
        <w:tc>
          <w:tcPr>
            <w:tcW w:w="1740" w:type="dxa"/>
          </w:tcPr>
          <w:p w14:paraId="603E257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74EB5FCD" w14:textId="77777777">
        <w:tc>
          <w:tcPr>
            <w:tcW w:w="1200" w:type="dxa"/>
          </w:tcPr>
          <w:p w14:paraId="16867C7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Acts</w:t>
            </w:r>
          </w:p>
        </w:tc>
        <w:tc>
          <w:tcPr>
            <w:tcW w:w="1980" w:type="dxa"/>
          </w:tcPr>
          <w:p w14:paraId="4060965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62 </w:t>
            </w:r>
          </w:p>
        </w:tc>
        <w:tc>
          <w:tcPr>
            <w:tcW w:w="2390" w:type="dxa"/>
          </w:tcPr>
          <w:p w14:paraId="5473CC7C" w14:textId="77777777" w:rsidR="007743A7" w:rsidRPr="009F02FC" w:rsidRDefault="007743A7">
            <w:pPr>
              <w:ind w:right="-40"/>
              <w:jc w:val="left"/>
              <w:rPr>
                <w:rFonts w:ascii="Arial" w:hAnsi="Arial" w:cs="Arial"/>
                <w:sz w:val="16"/>
                <w:szCs w:val="18"/>
              </w:rPr>
            </w:pPr>
          </w:p>
        </w:tc>
        <w:tc>
          <w:tcPr>
            <w:tcW w:w="2380" w:type="dxa"/>
          </w:tcPr>
          <w:p w14:paraId="7978A52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Luke finishes Acts</w:t>
            </w:r>
          </w:p>
        </w:tc>
        <w:tc>
          <w:tcPr>
            <w:tcW w:w="1740" w:type="dxa"/>
          </w:tcPr>
          <w:p w14:paraId="2465EABF" w14:textId="77777777" w:rsidR="007743A7" w:rsidRPr="009F02FC" w:rsidRDefault="007743A7">
            <w:pPr>
              <w:ind w:right="-40"/>
              <w:jc w:val="left"/>
              <w:rPr>
                <w:rFonts w:ascii="Arial" w:hAnsi="Arial" w:cs="Arial"/>
                <w:sz w:val="16"/>
                <w:szCs w:val="18"/>
              </w:rPr>
            </w:pPr>
          </w:p>
        </w:tc>
      </w:tr>
      <w:tr w:rsidR="007743A7" w:rsidRPr="009F02FC" w14:paraId="30687861" w14:textId="77777777">
        <w:tc>
          <w:tcPr>
            <w:tcW w:w="1200" w:type="dxa"/>
            <w:tcBorders>
              <w:top w:val="single" w:sz="12" w:space="0" w:color="auto"/>
              <w:bottom w:val="single" w:sz="4" w:space="0" w:color="auto"/>
            </w:tcBorders>
          </w:tcPr>
          <w:p w14:paraId="04C72114" w14:textId="77777777" w:rsidR="007743A7" w:rsidRPr="009F02FC" w:rsidRDefault="007743A7">
            <w:pPr>
              <w:ind w:right="-40"/>
              <w:jc w:val="right"/>
              <w:rPr>
                <w:rFonts w:ascii="Arial" w:hAnsi="Arial" w:cs="Arial"/>
                <w:b/>
                <w:sz w:val="16"/>
                <w:szCs w:val="18"/>
              </w:rPr>
            </w:pPr>
          </w:p>
        </w:tc>
        <w:tc>
          <w:tcPr>
            <w:tcW w:w="1980" w:type="dxa"/>
            <w:tcBorders>
              <w:top w:val="single" w:sz="12" w:space="0" w:color="auto"/>
              <w:bottom w:val="single" w:sz="4" w:space="0" w:color="auto"/>
            </w:tcBorders>
          </w:tcPr>
          <w:p w14:paraId="664CBB6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 xml:space="preserve">spring 62-fall 67 </w:t>
            </w:r>
          </w:p>
        </w:tc>
        <w:tc>
          <w:tcPr>
            <w:tcW w:w="2390" w:type="dxa"/>
            <w:tcBorders>
              <w:top w:val="single" w:sz="12" w:space="0" w:color="auto"/>
              <w:bottom w:val="single" w:sz="4" w:space="0" w:color="auto"/>
            </w:tcBorders>
          </w:tcPr>
          <w:p w14:paraId="28BF4986"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#4</w:t>
            </w:r>
          </w:p>
        </w:tc>
        <w:tc>
          <w:tcPr>
            <w:tcW w:w="2380" w:type="dxa"/>
            <w:tcBorders>
              <w:top w:val="single" w:sz="12" w:space="0" w:color="auto"/>
              <w:bottom w:val="single" w:sz="4" w:space="0" w:color="auto"/>
            </w:tcBorders>
          </w:tcPr>
          <w:p w14:paraId="4D7455FF"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West</w:t>
            </w:r>
          </w:p>
        </w:tc>
        <w:tc>
          <w:tcPr>
            <w:tcW w:w="1740" w:type="dxa"/>
            <w:tcBorders>
              <w:top w:val="single" w:sz="12" w:space="0" w:color="auto"/>
              <w:bottom w:val="single" w:sz="4" w:space="0" w:color="auto"/>
            </w:tcBorders>
          </w:tcPr>
          <w:p w14:paraId="0313F9F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After Acts</w:t>
            </w:r>
          </w:p>
        </w:tc>
      </w:tr>
      <w:tr w:rsidR="007743A7" w:rsidRPr="009F02FC" w14:paraId="1DE53D02" w14:textId="77777777">
        <w:tc>
          <w:tcPr>
            <w:tcW w:w="1200" w:type="dxa"/>
          </w:tcPr>
          <w:p w14:paraId="32DEF550"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1</w:t>
            </w:r>
          </w:p>
        </w:tc>
        <w:tc>
          <w:tcPr>
            <w:tcW w:w="1980" w:type="dxa"/>
          </w:tcPr>
          <w:p w14:paraId="2E75C0E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62</w:t>
            </w:r>
          </w:p>
        </w:tc>
        <w:tc>
          <w:tcPr>
            <w:tcW w:w="2390" w:type="dxa"/>
          </w:tcPr>
          <w:p w14:paraId="7676124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Ephesus</w:t>
            </w:r>
          </w:p>
        </w:tc>
        <w:tc>
          <w:tcPr>
            <w:tcW w:w="2380" w:type="dxa"/>
          </w:tcPr>
          <w:p w14:paraId="2AA89FD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James (Lord’s bro.) killed</w:t>
            </w:r>
          </w:p>
        </w:tc>
        <w:tc>
          <w:tcPr>
            <w:tcW w:w="1740" w:type="dxa"/>
          </w:tcPr>
          <w:p w14:paraId="2207BCDD" w14:textId="77777777" w:rsidR="007743A7" w:rsidRPr="009F02FC" w:rsidRDefault="007743A7">
            <w:pPr>
              <w:ind w:right="-40"/>
              <w:jc w:val="left"/>
              <w:rPr>
                <w:rFonts w:ascii="Arial" w:hAnsi="Arial" w:cs="Arial"/>
                <w:sz w:val="16"/>
                <w:szCs w:val="18"/>
                <w:u w:val="single"/>
              </w:rPr>
            </w:pPr>
          </w:p>
        </w:tc>
      </w:tr>
      <w:tr w:rsidR="007743A7" w:rsidRPr="009F02FC" w14:paraId="167D60B3" w14:textId="77777777">
        <w:tc>
          <w:tcPr>
            <w:tcW w:w="1200" w:type="dxa"/>
          </w:tcPr>
          <w:p w14:paraId="7E623D94" w14:textId="77777777" w:rsidR="007743A7" w:rsidRPr="009F02FC" w:rsidRDefault="007743A7">
            <w:pPr>
              <w:ind w:right="-40"/>
              <w:jc w:val="left"/>
              <w:rPr>
                <w:rFonts w:ascii="Arial" w:hAnsi="Arial" w:cs="Arial"/>
                <w:sz w:val="16"/>
                <w:szCs w:val="18"/>
              </w:rPr>
            </w:pPr>
          </w:p>
        </w:tc>
        <w:tc>
          <w:tcPr>
            <w:tcW w:w="1980" w:type="dxa"/>
          </w:tcPr>
          <w:p w14:paraId="19E15E6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62</w:t>
            </w:r>
          </w:p>
        </w:tc>
        <w:tc>
          <w:tcPr>
            <w:tcW w:w="2390" w:type="dxa"/>
          </w:tcPr>
          <w:p w14:paraId="75EECCF6" w14:textId="77777777" w:rsidR="007743A7" w:rsidRPr="009F02FC" w:rsidRDefault="007743A7">
            <w:pPr>
              <w:ind w:right="-40"/>
              <w:jc w:val="left"/>
              <w:rPr>
                <w:rFonts w:ascii="Arial" w:hAnsi="Arial" w:cs="Arial"/>
                <w:sz w:val="16"/>
                <w:szCs w:val="18"/>
              </w:rPr>
            </w:pPr>
          </w:p>
        </w:tc>
        <w:tc>
          <w:tcPr>
            <w:tcW w:w="2380" w:type="dxa"/>
          </w:tcPr>
          <w:p w14:paraId="6539E0C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goes to Rome</w:t>
            </w:r>
          </w:p>
        </w:tc>
        <w:tc>
          <w:tcPr>
            <w:tcW w:w="1740" w:type="dxa"/>
          </w:tcPr>
          <w:p w14:paraId="7870B284" w14:textId="77777777" w:rsidR="007743A7" w:rsidRPr="009F02FC" w:rsidRDefault="007743A7">
            <w:pPr>
              <w:ind w:right="-40"/>
              <w:jc w:val="left"/>
              <w:rPr>
                <w:rFonts w:ascii="Arial" w:hAnsi="Arial" w:cs="Arial"/>
                <w:sz w:val="16"/>
                <w:szCs w:val="18"/>
              </w:rPr>
            </w:pPr>
          </w:p>
        </w:tc>
      </w:tr>
      <w:tr w:rsidR="007743A7" w:rsidRPr="009F02FC" w14:paraId="73B8CA29" w14:textId="77777777">
        <w:tc>
          <w:tcPr>
            <w:tcW w:w="1200" w:type="dxa"/>
          </w:tcPr>
          <w:p w14:paraId="62F37856"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2</w:t>
            </w:r>
          </w:p>
        </w:tc>
        <w:tc>
          <w:tcPr>
            <w:tcW w:w="1980" w:type="dxa"/>
          </w:tcPr>
          <w:p w14:paraId="315C55C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spring-summer 62</w:t>
            </w:r>
          </w:p>
        </w:tc>
        <w:tc>
          <w:tcPr>
            <w:tcW w:w="2390" w:type="dxa"/>
          </w:tcPr>
          <w:p w14:paraId="3E52B72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Ephesus and Colosse</w:t>
            </w:r>
          </w:p>
        </w:tc>
        <w:tc>
          <w:tcPr>
            <w:tcW w:w="2380" w:type="dxa"/>
          </w:tcPr>
          <w:p w14:paraId="0648946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Timothy left at Ephesus</w:t>
            </w:r>
          </w:p>
        </w:tc>
        <w:tc>
          <w:tcPr>
            <w:tcW w:w="1740" w:type="dxa"/>
          </w:tcPr>
          <w:p w14:paraId="29711ED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Philem. 22</w:t>
            </w:r>
          </w:p>
        </w:tc>
      </w:tr>
      <w:tr w:rsidR="007743A7" w:rsidRPr="009F02FC" w14:paraId="2F2EF7BF" w14:textId="77777777">
        <w:tc>
          <w:tcPr>
            <w:tcW w:w="1200" w:type="dxa"/>
          </w:tcPr>
          <w:p w14:paraId="13307F9B"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3</w:t>
            </w:r>
          </w:p>
        </w:tc>
        <w:tc>
          <w:tcPr>
            <w:tcW w:w="1980" w:type="dxa"/>
          </w:tcPr>
          <w:p w14:paraId="469C28C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summer-winter </w:t>
            </w:r>
            <w:r w:rsidRPr="009F02FC">
              <w:rPr>
                <w:rFonts w:ascii="Arial" w:hAnsi="Arial" w:cs="Arial"/>
                <w:sz w:val="15"/>
                <w:szCs w:val="18"/>
              </w:rPr>
              <w:t>62/63</w:t>
            </w:r>
            <w:r w:rsidRPr="009F02FC">
              <w:rPr>
                <w:rFonts w:ascii="Arial" w:hAnsi="Arial" w:cs="Arial"/>
                <w:sz w:val="16"/>
                <w:szCs w:val="18"/>
              </w:rPr>
              <w:t xml:space="preserve"> </w:t>
            </w:r>
          </w:p>
        </w:tc>
        <w:tc>
          <w:tcPr>
            <w:tcW w:w="2390" w:type="dxa"/>
          </w:tcPr>
          <w:p w14:paraId="6FD4974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(Philippi)</w:t>
            </w:r>
          </w:p>
        </w:tc>
        <w:tc>
          <w:tcPr>
            <w:tcW w:w="2380" w:type="dxa"/>
          </w:tcPr>
          <w:p w14:paraId="49BD7CB4" w14:textId="77777777" w:rsidR="007743A7" w:rsidRPr="009F02FC" w:rsidRDefault="007743A7">
            <w:pPr>
              <w:ind w:right="-40"/>
              <w:jc w:val="left"/>
              <w:rPr>
                <w:rFonts w:ascii="Arial" w:hAnsi="Arial" w:cs="Arial"/>
                <w:sz w:val="16"/>
                <w:szCs w:val="18"/>
              </w:rPr>
            </w:pPr>
          </w:p>
        </w:tc>
        <w:tc>
          <w:tcPr>
            <w:tcW w:w="1740" w:type="dxa"/>
          </w:tcPr>
          <w:p w14:paraId="0565D87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 2:23-24</w:t>
            </w:r>
          </w:p>
        </w:tc>
      </w:tr>
      <w:tr w:rsidR="007743A7" w:rsidRPr="009F02FC" w14:paraId="682BE73D" w14:textId="77777777">
        <w:tc>
          <w:tcPr>
            <w:tcW w:w="1200" w:type="dxa"/>
          </w:tcPr>
          <w:p w14:paraId="37E3270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Timothy</w:t>
            </w:r>
          </w:p>
        </w:tc>
        <w:tc>
          <w:tcPr>
            <w:tcW w:w="1980" w:type="dxa"/>
          </w:tcPr>
          <w:p w14:paraId="205D7D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62</w:t>
            </w:r>
          </w:p>
        </w:tc>
        <w:tc>
          <w:tcPr>
            <w:tcW w:w="2390" w:type="dxa"/>
          </w:tcPr>
          <w:p w14:paraId="3DA493A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Macedonia</w:t>
            </w:r>
          </w:p>
        </w:tc>
        <w:tc>
          <w:tcPr>
            <w:tcW w:w="2380" w:type="dxa"/>
          </w:tcPr>
          <w:p w14:paraId="6DC16D0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False teaching</w:t>
            </w:r>
          </w:p>
        </w:tc>
        <w:tc>
          <w:tcPr>
            <w:tcW w:w="1740" w:type="dxa"/>
          </w:tcPr>
          <w:p w14:paraId="3081371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Tim. 1:3</w:t>
            </w:r>
          </w:p>
        </w:tc>
      </w:tr>
      <w:tr w:rsidR="007743A7" w:rsidRPr="009F02FC" w14:paraId="4F4F3640" w14:textId="77777777">
        <w:tc>
          <w:tcPr>
            <w:tcW w:w="1200" w:type="dxa"/>
          </w:tcPr>
          <w:p w14:paraId="77530698"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4</w:t>
            </w:r>
          </w:p>
        </w:tc>
        <w:tc>
          <w:tcPr>
            <w:tcW w:w="1980" w:type="dxa"/>
          </w:tcPr>
          <w:p w14:paraId="4730E39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63-spring 64</w:t>
            </w:r>
          </w:p>
        </w:tc>
        <w:tc>
          <w:tcPr>
            <w:tcW w:w="2390" w:type="dxa"/>
          </w:tcPr>
          <w:p w14:paraId="3997E0C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12966891" w14:textId="77777777" w:rsidR="007743A7" w:rsidRPr="009F02FC" w:rsidRDefault="007743A7">
            <w:pPr>
              <w:ind w:right="-40"/>
              <w:jc w:val="left"/>
              <w:rPr>
                <w:rFonts w:ascii="Arial" w:hAnsi="Arial" w:cs="Arial"/>
                <w:sz w:val="16"/>
                <w:szCs w:val="18"/>
              </w:rPr>
            </w:pPr>
          </w:p>
        </w:tc>
        <w:tc>
          <w:tcPr>
            <w:tcW w:w="1740" w:type="dxa"/>
          </w:tcPr>
          <w:p w14:paraId="2F364058" w14:textId="77777777" w:rsidR="007743A7" w:rsidRPr="009F02FC" w:rsidRDefault="007743A7">
            <w:pPr>
              <w:ind w:right="-40"/>
              <w:jc w:val="left"/>
              <w:rPr>
                <w:rFonts w:ascii="Arial" w:hAnsi="Arial" w:cs="Arial"/>
                <w:sz w:val="16"/>
                <w:szCs w:val="18"/>
              </w:rPr>
            </w:pPr>
          </w:p>
        </w:tc>
      </w:tr>
      <w:tr w:rsidR="007743A7" w:rsidRPr="009F02FC" w14:paraId="26EC90A7" w14:textId="77777777">
        <w:tc>
          <w:tcPr>
            <w:tcW w:w="1200" w:type="dxa"/>
          </w:tcPr>
          <w:p w14:paraId="2CE11D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Peter</w:t>
            </w:r>
          </w:p>
        </w:tc>
        <w:tc>
          <w:tcPr>
            <w:tcW w:w="1980" w:type="dxa"/>
          </w:tcPr>
          <w:p w14:paraId="533A5DF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64</w:t>
            </w:r>
          </w:p>
        </w:tc>
        <w:tc>
          <w:tcPr>
            <w:tcW w:w="2390" w:type="dxa"/>
          </w:tcPr>
          <w:p w14:paraId="01329FB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0E26466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Christians despised in </w:t>
            </w:r>
          </w:p>
        </w:tc>
        <w:tc>
          <w:tcPr>
            <w:tcW w:w="1740" w:type="dxa"/>
          </w:tcPr>
          <w:p w14:paraId="6D67170F" w14:textId="77777777" w:rsidR="007743A7" w:rsidRPr="009F02FC" w:rsidRDefault="007743A7">
            <w:pPr>
              <w:ind w:right="-40"/>
              <w:jc w:val="left"/>
              <w:rPr>
                <w:rFonts w:ascii="Arial" w:hAnsi="Arial" w:cs="Arial"/>
                <w:sz w:val="16"/>
                <w:szCs w:val="18"/>
              </w:rPr>
            </w:pPr>
          </w:p>
        </w:tc>
      </w:tr>
      <w:tr w:rsidR="007743A7" w:rsidRPr="009F02FC" w14:paraId="1839BF64" w14:textId="77777777">
        <w:tc>
          <w:tcPr>
            <w:tcW w:w="1200" w:type="dxa"/>
          </w:tcPr>
          <w:p w14:paraId="5C760BA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Peter</w:t>
            </w:r>
          </w:p>
        </w:tc>
        <w:tc>
          <w:tcPr>
            <w:tcW w:w="1980" w:type="dxa"/>
          </w:tcPr>
          <w:p w14:paraId="37A97C8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spring 64</w:t>
            </w:r>
          </w:p>
        </w:tc>
        <w:tc>
          <w:tcPr>
            <w:tcW w:w="2390" w:type="dxa"/>
          </w:tcPr>
          <w:p w14:paraId="7C1B1AB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36DD9A6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Rome for separatism</w:t>
            </w:r>
          </w:p>
        </w:tc>
        <w:tc>
          <w:tcPr>
            <w:tcW w:w="1740" w:type="dxa"/>
          </w:tcPr>
          <w:p w14:paraId="6E784D48" w14:textId="77777777" w:rsidR="007743A7" w:rsidRPr="009F02FC" w:rsidRDefault="007743A7">
            <w:pPr>
              <w:ind w:right="-40"/>
              <w:jc w:val="left"/>
              <w:rPr>
                <w:rFonts w:ascii="Arial" w:hAnsi="Arial" w:cs="Arial"/>
                <w:sz w:val="16"/>
                <w:szCs w:val="18"/>
              </w:rPr>
            </w:pPr>
          </w:p>
        </w:tc>
      </w:tr>
      <w:tr w:rsidR="007743A7" w:rsidRPr="009F02FC" w14:paraId="4BB2141E" w14:textId="77777777">
        <w:tc>
          <w:tcPr>
            <w:tcW w:w="1200" w:type="dxa"/>
          </w:tcPr>
          <w:p w14:paraId="7A7018F2" w14:textId="77777777" w:rsidR="007743A7" w:rsidRPr="009F02FC" w:rsidRDefault="007743A7">
            <w:pPr>
              <w:ind w:right="-40"/>
              <w:jc w:val="left"/>
              <w:rPr>
                <w:rFonts w:ascii="Arial" w:hAnsi="Arial" w:cs="Arial"/>
                <w:sz w:val="16"/>
                <w:szCs w:val="18"/>
              </w:rPr>
            </w:pPr>
          </w:p>
        </w:tc>
        <w:tc>
          <w:tcPr>
            <w:tcW w:w="1980" w:type="dxa"/>
          </w:tcPr>
          <w:p w14:paraId="3979EFE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64</w:t>
            </w:r>
          </w:p>
        </w:tc>
        <w:tc>
          <w:tcPr>
            <w:tcW w:w="2390" w:type="dxa"/>
          </w:tcPr>
          <w:p w14:paraId="15F551A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7F4A3A3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crucified in Rome</w:t>
            </w:r>
          </w:p>
        </w:tc>
        <w:tc>
          <w:tcPr>
            <w:tcW w:w="1740" w:type="dxa"/>
          </w:tcPr>
          <w:p w14:paraId="5DA98722" w14:textId="77777777" w:rsidR="007743A7" w:rsidRPr="009F02FC" w:rsidRDefault="007743A7">
            <w:pPr>
              <w:ind w:right="-40"/>
              <w:jc w:val="left"/>
              <w:rPr>
                <w:rFonts w:ascii="Arial" w:hAnsi="Arial" w:cs="Arial"/>
                <w:sz w:val="16"/>
                <w:szCs w:val="18"/>
              </w:rPr>
            </w:pPr>
          </w:p>
        </w:tc>
      </w:tr>
      <w:tr w:rsidR="007743A7" w:rsidRPr="009F02FC" w14:paraId="632F414B" w14:textId="77777777">
        <w:tc>
          <w:tcPr>
            <w:tcW w:w="1200" w:type="dxa"/>
          </w:tcPr>
          <w:p w14:paraId="09BAAAE7"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5</w:t>
            </w:r>
          </w:p>
        </w:tc>
        <w:tc>
          <w:tcPr>
            <w:tcW w:w="1980" w:type="dxa"/>
          </w:tcPr>
          <w:p w14:paraId="593B17E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64-spring 66</w:t>
            </w:r>
          </w:p>
        </w:tc>
        <w:tc>
          <w:tcPr>
            <w:tcW w:w="2390" w:type="dxa"/>
          </w:tcPr>
          <w:p w14:paraId="4B10539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Spain with Titus </w:t>
            </w:r>
          </w:p>
        </w:tc>
        <w:tc>
          <w:tcPr>
            <w:tcW w:w="2380" w:type="dxa"/>
          </w:tcPr>
          <w:p w14:paraId="4C64299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reaches Spain</w:t>
            </w:r>
          </w:p>
        </w:tc>
        <w:tc>
          <w:tcPr>
            <w:tcW w:w="1740" w:type="dxa"/>
          </w:tcPr>
          <w:p w14:paraId="399D50B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Rom. 15:24, 28</w:t>
            </w:r>
          </w:p>
        </w:tc>
      </w:tr>
    </w:tbl>
    <w:p w14:paraId="26E8C3E6" w14:textId="77777777" w:rsidR="007743A7" w:rsidRPr="009F02FC" w:rsidRDefault="007743A7">
      <w:pPr>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New Testament Chronology</w:t>
      </w:r>
    </w:p>
    <w:p w14:paraId="4AB00660" w14:textId="77777777" w:rsidR="007743A7" w:rsidRPr="009F02FC" w:rsidRDefault="007743A7">
      <w:pPr>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200"/>
        <w:gridCol w:w="1980"/>
        <w:gridCol w:w="2660"/>
        <w:gridCol w:w="2380"/>
        <w:gridCol w:w="1740"/>
        <w:gridCol w:w="380"/>
      </w:tblGrid>
      <w:tr w:rsidR="007743A7" w:rsidRPr="009F02FC" w14:paraId="498543FC" w14:textId="77777777">
        <w:trPr>
          <w:gridAfter w:val="1"/>
          <w:wAfter w:w="380" w:type="dxa"/>
        </w:trPr>
        <w:tc>
          <w:tcPr>
            <w:tcW w:w="1200" w:type="dxa"/>
            <w:tcBorders>
              <w:top w:val="single" w:sz="12" w:space="0" w:color="auto"/>
              <w:bottom w:val="single" w:sz="12" w:space="0" w:color="auto"/>
            </w:tcBorders>
          </w:tcPr>
          <w:p w14:paraId="5DF17713"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Book</w:t>
            </w:r>
          </w:p>
        </w:tc>
        <w:tc>
          <w:tcPr>
            <w:tcW w:w="1980" w:type="dxa"/>
            <w:tcBorders>
              <w:top w:val="single" w:sz="12" w:space="0" w:color="auto"/>
              <w:bottom w:val="single" w:sz="12" w:space="0" w:color="auto"/>
            </w:tcBorders>
          </w:tcPr>
          <w:p w14:paraId="13720AD1"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Date</w:t>
            </w:r>
          </w:p>
        </w:tc>
        <w:tc>
          <w:tcPr>
            <w:tcW w:w="2660" w:type="dxa"/>
            <w:tcBorders>
              <w:top w:val="single" w:sz="12" w:space="0" w:color="auto"/>
              <w:bottom w:val="single" w:sz="12" w:space="0" w:color="auto"/>
            </w:tcBorders>
          </w:tcPr>
          <w:p w14:paraId="1915B185"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Paul’s Life</w:t>
            </w:r>
          </w:p>
        </w:tc>
        <w:tc>
          <w:tcPr>
            <w:tcW w:w="2380" w:type="dxa"/>
            <w:tcBorders>
              <w:top w:val="single" w:sz="12" w:space="0" w:color="auto"/>
              <w:bottom w:val="single" w:sz="12" w:space="0" w:color="auto"/>
            </w:tcBorders>
          </w:tcPr>
          <w:p w14:paraId="7047FAA1"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Church/Jews/Rome</w:t>
            </w:r>
          </w:p>
        </w:tc>
        <w:tc>
          <w:tcPr>
            <w:tcW w:w="1740" w:type="dxa"/>
            <w:tcBorders>
              <w:top w:val="single" w:sz="12" w:space="0" w:color="auto"/>
              <w:bottom w:val="single" w:sz="12" w:space="0" w:color="auto"/>
            </w:tcBorders>
          </w:tcPr>
          <w:p w14:paraId="1466DEFD"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Acts</w:t>
            </w:r>
          </w:p>
        </w:tc>
      </w:tr>
      <w:tr w:rsidR="007743A7" w:rsidRPr="009F02FC" w14:paraId="66A7A8FC" w14:textId="77777777">
        <w:trPr>
          <w:gridAfter w:val="1"/>
          <w:wAfter w:w="380" w:type="dxa"/>
        </w:trPr>
        <w:tc>
          <w:tcPr>
            <w:tcW w:w="1200" w:type="dxa"/>
          </w:tcPr>
          <w:p w14:paraId="188DFD9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Mark</w:t>
            </w:r>
          </w:p>
        </w:tc>
        <w:tc>
          <w:tcPr>
            <w:tcW w:w="1980" w:type="dxa"/>
          </w:tcPr>
          <w:p w14:paraId="1A46DBB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19 July 64-9 June 68</w:t>
            </w:r>
          </w:p>
        </w:tc>
        <w:tc>
          <w:tcPr>
            <w:tcW w:w="2660" w:type="dxa"/>
          </w:tcPr>
          <w:p w14:paraId="2B686628" w14:textId="77777777" w:rsidR="007743A7" w:rsidRPr="009F02FC" w:rsidRDefault="007743A7">
            <w:pPr>
              <w:ind w:right="-40"/>
              <w:jc w:val="left"/>
              <w:rPr>
                <w:rFonts w:ascii="Arial" w:hAnsi="Arial" w:cs="Arial"/>
                <w:sz w:val="16"/>
                <w:szCs w:val="18"/>
              </w:rPr>
            </w:pPr>
          </w:p>
        </w:tc>
        <w:tc>
          <w:tcPr>
            <w:tcW w:w="2380" w:type="dxa"/>
          </w:tcPr>
          <w:p w14:paraId="5F23E27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Nero burns Rome, </w:t>
            </w:r>
          </w:p>
          <w:p w14:paraId="7EB422E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persecutes, dies</w:t>
            </w:r>
          </w:p>
        </w:tc>
        <w:tc>
          <w:tcPr>
            <w:tcW w:w="1740" w:type="dxa"/>
          </w:tcPr>
          <w:p w14:paraId="5FAC0E26" w14:textId="77777777" w:rsidR="007743A7" w:rsidRPr="009F02FC" w:rsidRDefault="007743A7">
            <w:pPr>
              <w:ind w:right="-40"/>
              <w:jc w:val="left"/>
              <w:rPr>
                <w:rFonts w:ascii="Arial" w:hAnsi="Arial" w:cs="Arial"/>
                <w:sz w:val="16"/>
                <w:szCs w:val="18"/>
              </w:rPr>
            </w:pPr>
          </w:p>
        </w:tc>
      </w:tr>
      <w:tr w:rsidR="007743A7" w:rsidRPr="009F02FC" w14:paraId="7A32707E" w14:textId="77777777">
        <w:trPr>
          <w:gridAfter w:val="1"/>
          <w:wAfter w:w="380" w:type="dxa"/>
        </w:trPr>
        <w:tc>
          <w:tcPr>
            <w:tcW w:w="1200" w:type="dxa"/>
          </w:tcPr>
          <w:p w14:paraId="490ABBF0" w14:textId="77777777" w:rsidR="007743A7" w:rsidRPr="009F02FC" w:rsidRDefault="007743A7">
            <w:pPr>
              <w:ind w:right="-40"/>
              <w:jc w:val="left"/>
              <w:rPr>
                <w:rFonts w:ascii="Arial" w:hAnsi="Arial" w:cs="Arial"/>
                <w:sz w:val="16"/>
                <w:szCs w:val="18"/>
              </w:rPr>
            </w:pPr>
          </w:p>
        </w:tc>
        <w:tc>
          <w:tcPr>
            <w:tcW w:w="1980" w:type="dxa"/>
          </w:tcPr>
          <w:p w14:paraId="3BD8D1B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66-73</w:t>
            </w:r>
          </w:p>
        </w:tc>
        <w:tc>
          <w:tcPr>
            <w:tcW w:w="2660" w:type="dxa"/>
          </w:tcPr>
          <w:p w14:paraId="07F1FFB3" w14:textId="77777777" w:rsidR="007743A7" w:rsidRPr="009F02FC" w:rsidRDefault="007743A7">
            <w:pPr>
              <w:ind w:right="-40"/>
              <w:jc w:val="left"/>
              <w:rPr>
                <w:rFonts w:ascii="Arial" w:hAnsi="Arial" w:cs="Arial"/>
                <w:sz w:val="16"/>
                <w:szCs w:val="18"/>
              </w:rPr>
            </w:pPr>
          </w:p>
        </w:tc>
        <w:tc>
          <w:tcPr>
            <w:tcW w:w="2380" w:type="dxa"/>
          </w:tcPr>
          <w:p w14:paraId="69EB1B9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Jewish revolt in Israel</w:t>
            </w:r>
          </w:p>
        </w:tc>
        <w:tc>
          <w:tcPr>
            <w:tcW w:w="1740" w:type="dxa"/>
          </w:tcPr>
          <w:p w14:paraId="7B8D6396" w14:textId="77777777" w:rsidR="007743A7" w:rsidRPr="009F02FC" w:rsidRDefault="007743A7">
            <w:pPr>
              <w:ind w:right="-40"/>
              <w:jc w:val="left"/>
              <w:rPr>
                <w:rFonts w:ascii="Arial" w:hAnsi="Arial" w:cs="Arial"/>
                <w:sz w:val="16"/>
                <w:szCs w:val="18"/>
              </w:rPr>
            </w:pPr>
          </w:p>
        </w:tc>
      </w:tr>
      <w:tr w:rsidR="007743A7" w:rsidRPr="009F02FC" w14:paraId="0FE89487" w14:textId="77777777">
        <w:trPr>
          <w:gridAfter w:val="1"/>
          <w:wAfter w:w="380" w:type="dxa"/>
        </w:trPr>
        <w:tc>
          <w:tcPr>
            <w:tcW w:w="1200" w:type="dxa"/>
          </w:tcPr>
          <w:p w14:paraId="7C128D7A"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6</w:t>
            </w:r>
          </w:p>
        </w:tc>
        <w:tc>
          <w:tcPr>
            <w:tcW w:w="1980" w:type="dxa"/>
          </w:tcPr>
          <w:p w14:paraId="6ECA7D5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summer-fall 66</w:t>
            </w:r>
          </w:p>
        </w:tc>
        <w:tc>
          <w:tcPr>
            <w:tcW w:w="2660" w:type="dxa"/>
          </w:tcPr>
          <w:p w14:paraId="6936CAA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Crete then Asia Minor</w:t>
            </w:r>
          </w:p>
        </w:tc>
        <w:tc>
          <w:tcPr>
            <w:tcW w:w="2380" w:type="dxa"/>
          </w:tcPr>
          <w:p w14:paraId="7609E32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Titus left at Crete</w:t>
            </w:r>
          </w:p>
        </w:tc>
        <w:tc>
          <w:tcPr>
            <w:tcW w:w="1740" w:type="dxa"/>
          </w:tcPr>
          <w:p w14:paraId="745C319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 1:5</w:t>
            </w:r>
          </w:p>
        </w:tc>
      </w:tr>
      <w:tr w:rsidR="007743A7" w:rsidRPr="009F02FC" w14:paraId="17E16366" w14:textId="77777777">
        <w:trPr>
          <w:gridAfter w:val="1"/>
          <w:wAfter w:w="380" w:type="dxa"/>
        </w:trPr>
        <w:tc>
          <w:tcPr>
            <w:tcW w:w="1200" w:type="dxa"/>
          </w:tcPr>
          <w:p w14:paraId="6896CAF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Titus  </w:t>
            </w:r>
            <w:r w:rsidRPr="009F02FC">
              <w:rPr>
                <w:rFonts w:ascii="Arial" w:hAnsi="Arial" w:cs="Arial"/>
                <w:sz w:val="13"/>
                <w:szCs w:val="18"/>
              </w:rPr>
              <w:t xml:space="preserve"> </w:t>
            </w:r>
            <w:r w:rsidRPr="009F02FC">
              <w:rPr>
                <w:rFonts w:ascii="Arial" w:hAnsi="Arial" w:cs="Arial"/>
                <w:sz w:val="16"/>
                <w:szCs w:val="18"/>
              </w:rPr>
              <w:t xml:space="preserve"> </w:t>
            </w:r>
            <w:r w:rsidRPr="009F02FC">
              <w:rPr>
                <w:rFonts w:ascii="Arial" w:hAnsi="Arial" w:cs="Arial"/>
                <w:sz w:val="15"/>
                <w:szCs w:val="18"/>
              </w:rPr>
              <w:t xml:space="preserve">  </w:t>
            </w:r>
            <w:r w:rsidRPr="009F02FC">
              <w:rPr>
                <w:rFonts w:ascii="Arial" w:hAnsi="Arial" w:cs="Arial"/>
                <w:sz w:val="16"/>
                <w:szCs w:val="18"/>
              </w:rPr>
              <w:t xml:space="preserve">    7</w:t>
            </w:r>
          </w:p>
        </w:tc>
        <w:tc>
          <w:tcPr>
            <w:tcW w:w="1980" w:type="dxa"/>
          </w:tcPr>
          <w:p w14:paraId="7BF47FD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66</w:t>
            </w:r>
          </w:p>
        </w:tc>
        <w:tc>
          <w:tcPr>
            <w:tcW w:w="2660" w:type="dxa"/>
          </w:tcPr>
          <w:p w14:paraId="6DD8C0A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Miletus</w:t>
            </w:r>
          </w:p>
        </w:tc>
        <w:tc>
          <w:tcPr>
            <w:tcW w:w="2380" w:type="dxa"/>
          </w:tcPr>
          <w:p w14:paraId="2F63C26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False teaching</w:t>
            </w:r>
          </w:p>
        </w:tc>
        <w:tc>
          <w:tcPr>
            <w:tcW w:w="1740" w:type="dxa"/>
          </w:tcPr>
          <w:p w14:paraId="2124B28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Tim. 4:20</w:t>
            </w:r>
          </w:p>
        </w:tc>
      </w:tr>
      <w:tr w:rsidR="007743A7" w:rsidRPr="009F02FC" w14:paraId="2567CFBA" w14:textId="77777777">
        <w:trPr>
          <w:gridAfter w:val="1"/>
          <w:wAfter w:w="380" w:type="dxa"/>
        </w:trPr>
        <w:tc>
          <w:tcPr>
            <w:tcW w:w="1200" w:type="dxa"/>
          </w:tcPr>
          <w:p w14:paraId="3CAEF3AE" w14:textId="77777777" w:rsidR="007743A7" w:rsidRPr="009F02FC" w:rsidRDefault="007743A7">
            <w:pPr>
              <w:ind w:right="-40"/>
              <w:jc w:val="left"/>
              <w:rPr>
                <w:rFonts w:ascii="Arial" w:hAnsi="Arial" w:cs="Arial"/>
                <w:sz w:val="16"/>
                <w:szCs w:val="18"/>
              </w:rPr>
            </w:pPr>
          </w:p>
        </w:tc>
        <w:tc>
          <w:tcPr>
            <w:tcW w:w="1980" w:type="dxa"/>
          </w:tcPr>
          <w:p w14:paraId="1EC739D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66/67-fall 67</w:t>
            </w:r>
          </w:p>
        </w:tc>
        <w:tc>
          <w:tcPr>
            <w:tcW w:w="2660" w:type="dxa"/>
          </w:tcPr>
          <w:p w14:paraId="5C01FE6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Nicopolis, Corinth</w:t>
            </w:r>
          </w:p>
        </w:tc>
        <w:tc>
          <w:tcPr>
            <w:tcW w:w="2380" w:type="dxa"/>
          </w:tcPr>
          <w:p w14:paraId="538ADDA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 3:12</w:t>
            </w:r>
          </w:p>
        </w:tc>
        <w:tc>
          <w:tcPr>
            <w:tcW w:w="1740" w:type="dxa"/>
          </w:tcPr>
          <w:p w14:paraId="11668778" w14:textId="77777777" w:rsidR="007743A7" w:rsidRPr="009F02FC" w:rsidRDefault="007743A7">
            <w:pPr>
              <w:ind w:right="-40"/>
              <w:jc w:val="left"/>
              <w:rPr>
                <w:rFonts w:ascii="Arial" w:hAnsi="Arial" w:cs="Arial"/>
                <w:sz w:val="16"/>
                <w:szCs w:val="18"/>
              </w:rPr>
            </w:pPr>
          </w:p>
        </w:tc>
      </w:tr>
      <w:tr w:rsidR="007743A7" w:rsidRPr="009F02FC" w14:paraId="7E302A87" w14:textId="77777777">
        <w:trPr>
          <w:gridAfter w:val="1"/>
          <w:wAfter w:w="380" w:type="dxa"/>
        </w:trPr>
        <w:tc>
          <w:tcPr>
            <w:tcW w:w="1200" w:type="dxa"/>
            <w:tcBorders>
              <w:top w:val="single" w:sz="12" w:space="0" w:color="auto"/>
              <w:bottom w:val="single" w:sz="4" w:space="0" w:color="auto"/>
            </w:tcBorders>
          </w:tcPr>
          <w:p w14:paraId="1A98D0D7" w14:textId="77777777" w:rsidR="007743A7" w:rsidRPr="009F02FC" w:rsidRDefault="007743A7">
            <w:pPr>
              <w:ind w:right="-40"/>
              <w:jc w:val="right"/>
              <w:rPr>
                <w:rFonts w:ascii="Arial" w:hAnsi="Arial" w:cs="Arial"/>
                <w:b/>
                <w:sz w:val="16"/>
                <w:szCs w:val="18"/>
              </w:rPr>
            </w:pPr>
          </w:p>
        </w:tc>
        <w:tc>
          <w:tcPr>
            <w:tcW w:w="1980" w:type="dxa"/>
            <w:tcBorders>
              <w:top w:val="single" w:sz="12" w:space="0" w:color="auto"/>
              <w:bottom w:val="single" w:sz="4" w:space="0" w:color="auto"/>
            </w:tcBorders>
          </w:tcPr>
          <w:p w14:paraId="73907968"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fall 67-spring 68</w:t>
            </w:r>
          </w:p>
        </w:tc>
        <w:tc>
          <w:tcPr>
            <w:tcW w:w="2660" w:type="dxa"/>
            <w:tcBorders>
              <w:top w:val="single" w:sz="12" w:space="0" w:color="auto"/>
              <w:bottom w:val="single" w:sz="4" w:space="0" w:color="auto"/>
            </w:tcBorders>
          </w:tcPr>
          <w:p w14:paraId="088E788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2nd Rome Imprisonment</w:t>
            </w:r>
          </w:p>
        </w:tc>
        <w:tc>
          <w:tcPr>
            <w:tcW w:w="2380" w:type="dxa"/>
            <w:tcBorders>
              <w:top w:val="single" w:sz="12" w:space="0" w:color="auto"/>
              <w:bottom w:val="single" w:sz="4" w:space="0" w:color="auto"/>
            </w:tcBorders>
          </w:tcPr>
          <w:p w14:paraId="5CB3971B" w14:textId="77777777" w:rsidR="007743A7" w:rsidRPr="009F02FC" w:rsidRDefault="007743A7">
            <w:pPr>
              <w:ind w:right="-40"/>
              <w:jc w:val="left"/>
              <w:rPr>
                <w:rFonts w:ascii="Arial" w:hAnsi="Arial" w:cs="Arial"/>
                <w:b/>
                <w:sz w:val="16"/>
                <w:szCs w:val="18"/>
              </w:rPr>
            </w:pPr>
          </w:p>
        </w:tc>
        <w:tc>
          <w:tcPr>
            <w:tcW w:w="1740" w:type="dxa"/>
            <w:tcBorders>
              <w:top w:val="single" w:sz="12" w:space="0" w:color="auto"/>
              <w:bottom w:val="single" w:sz="4" w:space="0" w:color="auto"/>
            </w:tcBorders>
          </w:tcPr>
          <w:p w14:paraId="70B8D780" w14:textId="77777777" w:rsidR="007743A7" w:rsidRPr="009F02FC" w:rsidRDefault="007743A7">
            <w:pPr>
              <w:ind w:right="-40"/>
              <w:jc w:val="left"/>
              <w:rPr>
                <w:rFonts w:ascii="Arial" w:hAnsi="Arial" w:cs="Arial"/>
                <w:b/>
                <w:sz w:val="16"/>
                <w:szCs w:val="18"/>
              </w:rPr>
            </w:pPr>
          </w:p>
        </w:tc>
      </w:tr>
      <w:tr w:rsidR="007743A7" w:rsidRPr="009F02FC" w14:paraId="423F54D8" w14:textId="77777777">
        <w:trPr>
          <w:gridAfter w:val="1"/>
          <w:wAfter w:w="380" w:type="dxa"/>
        </w:trPr>
        <w:tc>
          <w:tcPr>
            <w:tcW w:w="1200" w:type="dxa"/>
          </w:tcPr>
          <w:p w14:paraId="18DC85F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2 Tim.   </w:t>
            </w:r>
            <w:r w:rsidRPr="009F02FC">
              <w:rPr>
                <w:rFonts w:ascii="Arial" w:hAnsi="Arial" w:cs="Arial"/>
                <w:sz w:val="28"/>
                <w:szCs w:val="18"/>
              </w:rPr>
              <w:t xml:space="preserve"> </w:t>
            </w:r>
            <w:r w:rsidRPr="009F02FC">
              <w:rPr>
                <w:rFonts w:ascii="Arial" w:hAnsi="Arial" w:cs="Arial"/>
                <w:sz w:val="16"/>
                <w:szCs w:val="18"/>
              </w:rPr>
              <w:t>8-9</w:t>
            </w:r>
          </w:p>
        </w:tc>
        <w:tc>
          <w:tcPr>
            <w:tcW w:w="1980" w:type="dxa"/>
          </w:tcPr>
          <w:p w14:paraId="5F0B1CA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67</w:t>
            </w:r>
          </w:p>
        </w:tc>
        <w:tc>
          <w:tcPr>
            <w:tcW w:w="2660" w:type="dxa"/>
          </w:tcPr>
          <w:p w14:paraId="4856418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Arrested, prison letter</w:t>
            </w:r>
          </w:p>
        </w:tc>
        <w:tc>
          <w:tcPr>
            <w:tcW w:w="2380" w:type="dxa"/>
          </w:tcPr>
          <w:p w14:paraId="301CA73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Heresy/apostasy increasing</w:t>
            </w:r>
          </w:p>
        </w:tc>
        <w:tc>
          <w:tcPr>
            <w:tcW w:w="1740" w:type="dxa"/>
          </w:tcPr>
          <w:p w14:paraId="5648CF23" w14:textId="77777777" w:rsidR="007743A7" w:rsidRPr="009F02FC" w:rsidRDefault="007743A7">
            <w:pPr>
              <w:ind w:right="-40"/>
              <w:jc w:val="left"/>
              <w:rPr>
                <w:rFonts w:ascii="Arial" w:hAnsi="Arial" w:cs="Arial"/>
                <w:sz w:val="16"/>
                <w:szCs w:val="18"/>
              </w:rPr>
            </w:pPr>
          </w:p>
        </w:tc>
      </w:tr>
      <w:tr w:rsidR="007743A7" w:rsidRPr="009F02FC" w14:paraId="1837DC45" w14:textId="77777777">
        <w:trPr>
          <w:gridAfter w:val="1"/>
          <w:wAfter w:w="380" w:type="dxa"/>
        </w:trPr>
        <w:tc>
          <w:tcPr>
            <w:tcW w:w="1200" w:type="dxa"/>
          </w:tcPr>
          <w:p w14:paraId="12A6C83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Hebrews</w:t>
            </w:r>
          </w:p>
        </w:tc>
        <w:tc>
          <w:tcPr>
            <w:tcW w:w="1980" w:type="dxa"/>
          </w:tcPr>
          <w:p w14:paraId="235BFFC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67~68</w:t>
            </w:r>
          </w:p>
        </w:tc>
        <w:tc>
          <w:tcPr>
            <w:tcW w:w="2660" w:type="dxa"/>
          </w:tcPr>
          <w:p w14:paraId="1B717E85" w14:textId="77777777" w:rsidR="007743A7" w:rsidRPr="009F02FC" w:rsidRDefault="007743A7">
            <w:pPr>
              <w:ind w:right="-40"/>
              <w:jc w:val="left"/>
              <w:rPr>
                <w:rFonts w:ascii="Arial" w:hAnsi="Arial" w:cs="Arial"/>
                <w:sz w:val="16"/>
                <w:szCs w:val="18"/>
              </w:rPr>
            </w:pPr>
          </w:p>
        </w:tc>
        <w:tc>
          <w:tcPr>
            <w:tcW w:w="2380" w:type="dxa"/>
          </w:tcPr>
          <w:p w14:paraId="6C0F716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Persecution in Israel</w:t>
            </w:r>
          </w:p>
        </w:tc>
        <w:tc>
          <w:tcPr>
            <w:tcW w:w="1740" w:type="dxa"/>
          </w:tcPr>
          <w:p w14:paraId="277D97DE" w14:textId="77777777" w:rsidR="007743A7" w:rsidRPr="009F02FC" w:rsidRDefault="007743A7">
            <w:pPr>
              <w:ind w:right="-40"/>
              <w:jc w:val="left"/>
              <w:rPr>
                <w:rFonts w:ascii="Arial" w:hAnsi="Arial" w:cs="Arial"/>
                <w:sz w:val="16"/>
                <w:szCs w:val="18"/>
              </w:rPr>
            </w:pPr>
          </w:p>
        </w:tc>
      </w:tr>
      <w:tr w:rsidR="007743A7" w:rsidRPr="009F02FC" w14:paraId="3C545025" w14:textId="77777777">
        <w:trPr>
          <w:gridAfter w:val="1"/>
          <w:wAfter w:w="380" w:type="dxa"/>
        </w:trPr>
        <w:tc>
          <w:tcPr>
            <w:tcW w:w="1200" w:type="dxa"/>
          </w:tcPr>
          <w:p w14:paraId="3209F485" w14:textId="77777777" w:rsidR="007743A7" w:rsidRPr="009F02FC" w:rsidRDefault="007743A7">
            <w:pPr>
              <w:ind w:right="-40"/>
              <w:jc w:val="left"/>
              <w:rPr>
                <w:rFonts w:ascii="Arial" w:hAnsi="Arial" w:cs="Arial"/>
                <w:sz w:val="16"/>
                <w:szCs w:val="18"/>
              </w:rPr>
            </w:pPr>
          </w:p>
        </w:tc>
        <w:tc>
          <w:tcPr>
            <w:tcW w:w="1980" w:type="dxa"/>
          </w:tcPr>
          <w:p w14:paraId="42F667A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68</w:t>
            </w:r>
          </w:p>
        </w:tc>
        <w:tc>
          <w:tcPr>
            <w:tcW w:w="2660" w:type="dxa"/>
          </w:tcPr>
          <w:p w14:paraId="01F393F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Death by beheading</w:t>
            </w:r>
          </w:p>
        </w:tc>
        <w:tc>
          <w:tcPr>
            <w:tcW w:w="2380" w:type="dxa"/>
          </w:tcPr>
          <w:p w14:paraId="78802ED6" w14:textId="77777777" w:rsidR="007743A7" w:rsidRPr="009F02FC" w:rsidRDefault="007743A7">
            <w:pPr>
              <w:ind w:right="-40"/>
              <w:jc w:val="left"/>
              <w:rPr>
                <w:rFonts w:ascii="Arial" w:hAnsi="Arial" w:cs="Arial"/>
                <w:sz w:val="16"/>
                <w:szCs w:val="18"/>
              </w:rPr>
            </w:pPr>
          </w:p>
        </w:tc>
        <w:tc>
          <w:tcPr>
            <w:tcW w:w="1740" w:type="dxa"/>
          </w:tcPr>
          <w:p w14:paraId="6891CC3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Tim. 4:6</w:t>
            </w:r>
          </w:p>
        </w:tc>
      </w:tr>
      <w:tr w:rsidR="007743A7" w:rsidRPr="009F02FC" w14:paraId="7AE47223" w14:textId="77777777">
        <w:trPr>
          <w:gridAfter w:val="1"/>
          <w:wAfter w:w="380" w:type="dxa"/>
        </w:trPr>
        <w:tc>
          <w:tcPr>
            <w:tcW w:w="1200" w:type="dxa"/>
            <w:tcBorders>
              <w:top w:val="single" w:sz="12" w:space="0" w:color="auto"/>
              <w:bottom w:val="single" w:sz="4" w:space="0" w:color="auto"/>
            </w:tcBorders>
          </w:tcPr>
          <w:p w14:paraId="09936014"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75D9A16D"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68-96</w:t>
            </w:r>
          </w:p>
        </w:tc>
        <w:tc>
          <w:tcPr>
            <w:tcW w:w="2660" w:type="dxa"/>
            <w:tcBorders>
              <w:top w:val="single" w:sz="12" w:space="0" w:color="auto"/>
              <w:bottom w:val="single" w:sz="4" w:space="0" w:color="auto"/>
            </w:tcBorders>
          </w:tcPr>
          <w:p w14:paraId="3912BB5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After Paul’s life</w:t>
            </w:r>
          </w:p>
        </w:tc>
        <w:tc>
          <w:tcPr>
            <w:tcW w:w="2380" w:type="dxa"/>
            <w:tcBorders>
              <w:top w:val="single" w:sz="12" w:space="0" w:color="auto"/>
              <w:bottom w:val="single" w:sz="4" w:space="0" w:color="auto"/>
            </w:tcBorders>
          </w:tcPr>
          <w:p w14:paraId="1EAA1CA0"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Late First Century Events</w:t>
            </w:r>
          </w:p>
        </w:tc>
        <w:tc>
          <w:tcPr>
            <w:tcW w:w="1740" w:type="dxa"/>
            <w:tcBorders>
              <w:top w:val="single" w:sz="12" w:space="0" w:color="auto"/>
              <w:bottom w:val="single" w:sz="4" w:space="0" w:color="auto"/>
            </w:tcBorders>
          </w:tcPr>
          <w:p w14:paraId="7F18F10D" w14:textId="77777777" w:rsidR="007743A7" w:rsidRPr="009F02FC" w:rsidRDefault="007743A7">
            <w:pPr>
              <w:ind w:right="-40"/>
              <w:jc w:val="left"/>
              <w:rPr>
                <w:rFonts w:ascii="Arial" w:hAnsi="Arial" w:cs="Arial"/>
                <w:b/>
                <w:sz w:val="16"/>
                <w:szCs w:val="18"/>
              </w:rPr>
            </w:pPr>
          </w:p>
        </w:tc>
      </w:tr>
      <w:tr w:rsidR="007743A7" w:rsidRPr="009F02FC" w14:paraId="115B8034" w14:textId="77777777">
        <w:tc>
          <w:tcPr>
            <w:tcW w:w="1200" w:type="dxa"/>
          </w:tcPr>
          <w:p w14:paraId="28FB90A4" w14:textId="77777777" w:rsidR="007743A7" w:rsidRPr="009F02FC" w:rsidRDefault="007743A7">
            <w:pPr>
              <w:ind w:right="-40"/>
              <w:jc w:val="left"/>
              <w:rPr>
                <w:rFonts w:ascii="Arial" w:hAnsi="Arial" w:cs="Arial"/>
                <w:sz w:val="16"/>
                <w:szCs w:val="18"/>
              </w:rPr>
            </w:pPr>
          </w:p>
        </w:tc>
        <w:tc>
          <w:tcPr>
            <w:tcW w:w="1980" w:type="dxa"/>
          </w:tcPr>
          <w:p w14:paraId="55E8BB0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68-69</w:t>
            </w:r>
          </w:p>
        </w:tc>
        <w:tc>
          <w:tcPr>
            <w:tcW w:w="2660" w:type="dxa"/>
          </w:tcPr>
          <w:p w14:paraId="5C5B87AE" w14:textId="77777777" w:rsidR="007743A7" w:rsidRPr="009F02FC" w:rsidRDefault="007743A7">
            <w:pPr>
              <w:ind w:right="-40"/>
              <w:jc w:val="left"/>
              <w:rPr>
                <w:rFonts w:ascii="Arial" w:hAnsi="Arial" w:cs="Arial"/>
                <w:sz w:val="16"/>
                <w:szCs w:val="18"/>
              </w:rPr>
            </w:pPr>
          </w:p>
        </w:tc>
        <w:tc>
          <w:tcPr>
            <w:tcW w:w="4140" w:type="dxa"/>
            <w:gridSpan w:val="3"/>
          </w:tcPr>
          <w:p w14:paraId="3E71086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Galba, Otho, Vitellius emperors</w:t>
            </w:r>
          </w:p>
        </w:tc>
      </w:tr>
      <w:tr w:rsidR="007743A7" w:rsidRPr="009F02FC" w14:paraId="18D27331" w14:textId="77777777">
        <w:tc>
          <w:tcPr>
            <w:tcW w:w="1200" w:type="dxa"/>
          </w:tcPr>
          <w:p w14:paraId="7E52143E" w14:textId="77777777" w:rsidR="007743A7" w:rsidRPr="009F02FC" w:rsidRDefault="007743A7">
            <w:pPr>
              <w:ind w:right="-40"/>
              <w:jc w:val="left"/>
              <w:rPr>
                <w:rFonts w:ascii="Arial" w:hAnsi="Arial" w:cs="Arial"/>
                <w:sz w:val="16"/>
                <w:szCs w:val="18"/>
              </w:rPr>
            </w:pPr>
          </w:p>
        </w:tc>
        <w:tc>
          <w:tcPr>
            <w:tcW w:w="1980" w:type="dxa"/>
          </w:tcPr>
          <w:p w14:paraId="2DDF880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69-79</w:t>
            </w:r>
          </w:p>
        </w:tc>
        <w:tc>
          <w:tcPr>
            <w:tcW w:w="2660" w:type="dxa"/>
          </w:tcPr>
          <w:p w14:paraId="737372C0" w14:textId="77777777" w:rsidR="007743A7" w:rsidRPr="009F02FC" w:rsidRDefault="007743A7">
            <w:pPr>
              <w:ind w:right="-40"/>
              <w:jc w:val="left"/>
              <w:rPr>
                <w:rFonts w:ascii="Arial" w:hAnsi="Arial" w:cs="Arial"/>
                <w:sz w:val="16"/>
                <w:szCs w:val="18"/>
              </w:rPr>
            </w:pPr>
          </w:p>
        </w:tc>
        <w:tc>
          <w:tcPr>
            <w:tcW w:w="4140" w:type="dxa"/>
            <w:gridSpan w:val="3"/>
          </w:tcPr>
          <w:p w14:paraId="2F061EA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Vespasian emperor (no persecution)</w:t>
            </w:r>
          </w:p>
        </w:tc>
      </w:tr>
      <w:tr w:rsidR="007743A7" w:rsidRPr="009F02FC" w14:paraId="146E9366" w14:textId="77777777">
        <w:tc>
          <w:tcPr>
            <w:tcW w:w="1200" w:type="dxa"/>
          </w:tcPr>
          <w:p w14:paraId="5C99CAB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John</w:t>
            </w:r>
          </w:p>
        </w:tc>
        <w:tc>
          <w:tcPr>
            <w:tcW w:w="1980" w:type="dxa"/>
          </w:tcPr>
          <w:p w14:paraId="13026C8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before 2 Sept. 70</w:t>
            </w:r>
            <w:r w:rsidRPr="009F02FC">
              <w:rPr>
                <w:rFonts w:ascii="Arial" w:hAnsi="Arial" w:cs="Arial"/>
                <w:sz w:val="11"/>
                <w:szCs w:val="18"/>
              </w:rPr>
              <w:t xml:space="preserve"> </w:t>
            </w:r>
          </w:p>
        </w:tc>
        <w:tc>
          <w:tcPr>
            <w:tcW w:w="2660" w:type="dxa"/>
          </w:tcPr>
          <w:p w14:paraId="5F0A4AA9" w14:textId="77777777" w:rsidR="007743A7" w:rsidRPr="009F02FC" w:rsidRDefault="007743A7">
            <w:pPr>
              <w:ind w:right="-40"/>
              <w:jc w:val="left"/>
              <w:rPr>
                <w:rFonts w:ascii="Arial" w:hAnsi="Arial" w:cs="Arial"/>
                <w:sz w:val="16"/>
                <w:szCs w:val="18"/>
              </w:rPr>
            </w:pPr>
            <w:r w:rsidRPr="009F02FC">
              <w:rPr>
                <w:rFonts w:ascii="Arial" w:hAnsi="Arial" w:cs="Arial"/>
                <w:sz w:val="15"/>
                <w:szCs w:val="18"/>
              </w:rPr>
              <w:t>(cf. John 5:2; Jos.</w:t>
            </w:r>
            <w:r w:rsidRPr="009F02FC">
              <w:rPr>
                <w:rFonts w:ascii="Arial" w:hAnsi="Arial" w:cs="Arial"/>
                <w:i/>
                <w:sz w:val="15"/>
                <w:szCs w:val="18"/>
              </w:rPr>
              <w:t>War</w:t>
            </w:r>
            <w:r w:rsidRPr="009F02FC">
              <w:rPr>
                <w:rFonts w:ascii="Arial" w:hAnsi="Arial" w:cs="Arial"/>
                <w:sz w:val="15"/>
                <w:szCs w:val="18"/>
              </w:rPr>
              <w:t xml:space="preserve"> 6.10.1)</w:t>
            </w:r>
          </w:p>
        </w:tc>
        <w:tc>
          <w:tcPr>
            <w:tcW w:w="4140" w:type="dxa"/>
            <w:gridSpan w:val="3"/>
          </w:tcPr>
          <w:p w14:paraId="28DF2A8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destroyed &amp; false teaching</w:t>
            </w:r>
          </w:p>
        </w:tc>
      </w:tr>
      <w:tr w:rsidR="007743A7" w:rsidRPr="009F02FC" w14:paraId="21AC5D33" w14:textId="77777777">
        <w:tc>
          <w:tcPr>
            <w:tcW w:w="1200" w:type="dxa"/>
          </w:tcPr>
          <w:p w14:paraId="71195F2F" w14:textId="77777777" w:rsidR="007743A7" w:rsidRPr="009F02FC" w:rsidRDefault="007743A7">
            <w:pPr>
              <w:ind w:right="-40"/>
              <w:jc w:val="left"/>
              <w:rPr>
                <w:rFonts w:ascii="Arial" w:hAnsi="Arial" w:cs="Arial"/>
                <w:sz w:val="16"/>
                <w:szCs w:val="18"/>
              </w:rPr>
            </w:pPr>
          </w:p>
        </w:tc>
        <w:tc>
          <w:tcPr>
            <w:tcW w:w="1980" w:type="dxa"/>
          </w:tcPr>
          <w:p w14:paraId="7565719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April~May 73</w:t>
            </w:r>
          </w:p>
        </w:tc>
        <w:tc>
          <w:tcPr>
            <w:tcW w:w="2660" w:type="dxa"/>
          </w:tcPr>
          <w:p w14:paraId="4FC31CFF" w14:textId="77777777" w:rsidR="007743A7" w:rsidRPr="009F02FC" w:rsidRDefault="007743A7">
            <w:pPr>
              <w:ind w:right="-40"/>
              <w:jc w:val="left"/>
              <w:rPr>
                <w:rFonts w:ascii="Arial" w:hAnsi="Arial" w:cs="Arial"/>
                <w:sz w:val="16"/>
                <w:szCs w:val="18"/>
              </w:rPr>
            </w:pPr>
          </w:p>
        </w:tc>
        <w:tc>
          <w:tcPr>
            <w:tcW w:w="4140" w:type="dxa"/>
            <w:gridSpan w:val="3"/>
          </w:tcPr>
          <w:p w14:paraId="0B3C419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Jews commit mass suicide at Masada</w:t>
            </w:r>
          </w:p>
        </w:tc>
      </w:tr>
      <w:tr w:rsidR="007743A7" w:rsidRPr="009F02FC" w14:paraId="0ABD1AAB" w14:textId="77777777">
        <w:tc>
          <w:tcPr>
            <w:tcW w:w="1200" w:type="dxa"/>
          </w:tcPr>
          <w:p w14:paraId="6C803B3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Jude</w:t>
            </w:r>
          </w:p>
        </w:tc>
        <w:tc>
          <w:tcPr>
            <w:tcW w:w="1980" w:type="dxa"/>
          </w:tcPr>
          <w:p w14:paraId="0E6D07C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75</w:t>
            </w:r>
          </w:p>
        </w:tc>
        <w:tc>
          <w:tcPr>
            <w:tcW w:w="2660" w:type="dxa"/>
          </w:tcPr>
          <w:p w14:paraId="07CFF965" w14:textId="77777777" w:rsidR="007743A7" w:rsidRPr="009F02FC" w:rsidRDefault="007743A7">
            <w:pPr>
              <w:ind w:right="-40"/>
              <w:jc w:val="left"/>
              <w:rPr>
                <w:rFonts w:ascii="Arial" w:hAnsi="Arial" w:cs="Arial"/>
                <w:sz w:val="16"/>
                <w:szCs w:val="18"/>
              </w:rPr>
            </w:pPr>
          </w:p>
        </w:tc>
        <w:tc>
          <w:tcPr>
            <w:tcW w:w="4140" w:type="dxa"/>
            <w:gridSpan w:val="3"/>
          </w:tcPr>
          <w:p w14:paraId="509F4F9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False teaching intensifies</w:t>
            </w:r>
          </w:p>
        </w:tc>
      </w:tr>
      <w:tr w:rsidR="007743A7" w:rsidRPr="009F02FC" w14:paraId="2793988F" w14:textId="77777777">
        <w:tc>
          <w:tcPr>
            <w:tcW w:w="1200" w:type="dxa"/>
          </w:tcPr>
          <w:p w14:paraId="13B4B830" w14:textId="77777777" w:rsidR="007743A7" w:rsidRPr="009F02FC" w:rsidRDefault="007743A7">
            <w:pPr>
              <w:ind w:right="-40"/>
              <w:jc w:val="left"/>
              <w:rPr>
                <w:rFonts w:ascii="Arial" w:hAnsi="Arial" w:cs="Arial"/>
                <w:sz w:val="16"/>
                <w:szCs w:val="18"/>
              </w:rPr>
            </w:pPr>
          </w:p>
        </w:tc>
        <w:tc>
          <w:tcPr>
            <w:tcW w:w="1980" w:type="dxa"/>
          </w:tcPr>
          <w:p w14:paraId="170AC76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79-81</w:t>
            </w:r>
          </w:p>
        </w:tc>
        <w:tc>
          <w:tcPr>
            <w:tcW w:w="2660" w:type="dxa"/>
          </w:tcPr>
          <w:p w14:paraId="13909C94" w14:textId="77777777" w:rsidR="007743A7" w:rsidRPr="009F02FC" w:rsidRDefault="007743A7">
            <w:pPr>
              <w:ind w:right="-40"/>
              <w:jc w:val="left"/>
              <w:rPr>
                <w:rFonts w:ascii="Arial" w:hAnsi="Arial" w:cs="Arial"/>
                <w:sz w:val="16"/>
                <w:szCs w:val="18"/>
              </w:rPr>
            </w:pPr>
          </w:p>
        </w:tc>
        <w:tc>
          <w:tcPr>
            <w:tcW w:w="4140" w:type="dxa"/>
            <w:gridSpan w:val="3"/>
          </w:tcPr>
          <w:p w14:paraId="2DD38B4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Titus emperor (no persecution)</w:t>
            </w:r>
          </w:p>
        </w:tc>
      </w:tr>
      <w:tr w:rsidR="007743A7" w:rsidRPr="009F02FC" w14:paraId="515B8F28" w14:textId="77777777">
        <w:tc>
          <w:tcPr>
            <w:tcW w:w="1200" w:type="dxa"/>
          </w:tcPr>
          <w:p w14:paraId="64507765" w14:textId="77777777" w:rsidR="007743A7" w:rsidRPr="009F02FC" w:rsidRDefault="007743A7">
            <w:pPr>
              <w:ind w:right="-40"/>
              <w:jc w:val="left"/>
              <w:rPr>
                <w:rFonts w:ascii="Arial" w:hAnsi="Arial" w:cs="Arial"/>
                <w:sz w:val="16"/>
                <w:szCs w:val="18"/>
              </w:rPr>
            </w:pPr>
          </w:p>
        </w:tc>
        <w:tc>
          <w:tcPr>
            <w:tcW w:w="1980" w:type="dxa"/>
          </w:tcPr>
          <w:p w14:paraId="7E01488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81-96</w:t>
            </w:r>
          </w:p>
        </w:tc>
        <w:tc>
          <w:tcPr>
            <w:tcW w:w="2660" w:type="dxa"/>
          </w:tcPr>
          <w:p w14:paraId="1248B0B9" w14:textId="77777777" w:rsidR="007743A7" w:rsidRPr="009F02FC" w:rsidRDefault="007743A7">
            <w:pPr>
              <w:ind w:right="-40"/>
              <w:jc w:val="left"/>
              <w:rPr>
                <w:rFonts w:ascii="Arial" w:hAnsi="Arial" w:cs="Arial"/>
                <w:sz w:val="16"/>
                <w:szCs w:val="18"/>
              </w:rPr>
            </w:pPr>
          </w:p>
        </w:tc>
        <w:tc>
          <w:tcPr>
            <w:tcW w:w="4140" w:type="dxa"/>
            <w:gridSpan w:val="3"/>
          </w:tcPr>
          <w:p w14:paraId="09B073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Domitian emperor (persecution later)</w:t>
            </w:r>
          </w:p>
        </w:tc>
      </w:tr>
      <w:tr w:rsidR="007743A7" w:rsidRPr="009F02FC" w14:paraId="0F65F538" w14:textId="77777777">
        <w:tc>
          <w:tcPr>
            <w:tcW w:w="1200" w:type="dxa"/>
          </w:tcPr>
          <w:p w14:paraId="408FBF6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1-3 John</w:t>
            </w:r>
          </w:p>
        </w:tc>
        <w:tc>
          <w:tcPr>
            <w:tcW w:w="1980" w:type="dxa"/>
          </w:tcPr>
          <w:p w14:paraId="65ADE1E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85~95</w:t>
            </w:r>
          </w:p>
        </w:tc>
        <w:tc>
          <w:tcPr>
            <w:tcW w:w="2660" w:type="dxa"/>
          </w:tcPr>
          <w:p w14:paraId="5ABF2EF5" w14:textId="77777777" w:rsidR="007743A7" w:rsidRPr="009F02FC" w:rsidRDefault="007743A7">
            <w:pPr>
              <w:ind w:right="-40"/>
              <w:jc w:val="left"/>
              <w:rPr>
                <w:rFonts w:ascii="Arial" w:hAnsi="Arial" w:cs="Arial"/>
                <w:sz w:val="16"/>
                <w:szCs w:val="18"/>
              </w:rPr>
            </w:pPr>
          </w:p>
        </w:tc>
        <w:tc>
          <w:tcPr>
            <w:tcW w:w="4140" w:type="dxa"/>
            <w:gridSpan w:val="3"/>
          </w:tcPr>
          <w:p w14:paraId="73794C0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Itinerant teachers amid false teaching</w:t>
            </w:r>
          </w:p>
        </w:tc>
      </w:tr>
      <w:tr w:rsidR="007743A7" w:rsidRPr="009F02FC" w14:paraId="475F83BA" w14:textId="77777777">
        <w:tc>
          <w:tcPr>
            <w:tcW w:w="1200" w:type="dxa"/>
          </w:tcPr>
          <w:p w14:paraId="557D2EF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Revelation</w:t>
            </w:r>
          </w:p>
        </w:tc>
        <w:tc>
          <w:tcPr>
            <w:tcW w:w="1980" w:type="dxa"/>
          </w:tcPr>
          <w:p w14:paraId="3E80DBA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95~96</w:t>
            </w:r>
          </w:p>
        </w:tc>
        <w:tc>
          <w:tcPr>
            <w:tcW w:w="2660" w:type="dxa"/>
          </w:tcPr>
          <w:p w14:paraId="70788364" w14:textId="77777777" w:rsidR="007743A7" w:rsidRPr="009F02FC" w:rsidRDefault="007743A7">
            <w:pPr>
              <w:ind w:right="-40"/>
              <w:jc w:val="left"/>
              <w:rPr>
                <w:rFonts w:ascii="Arial" w:hAnsi="Arial" w:cs="Arial"/>
                <w:sz w:val="16"/>
                <w:szCs w:val="18"/>
              </w:rPr>
            </w:pPr>
          </w:p>
        </w:tc>
        <w:tc>
          <w:tcPr>
            <w:tcW w:w="4140" w:type="dxa"/>
            <w:gridSpan w:val="3"/>
          </w:tcPr>
          <w:p w14:paraId="5A5583B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External persecution by Domitian; </w:t>
            </w:r>
          </w:p>
          <w:p w14:paraId="1DAB155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Internal compromise and heresy</w:t>
            </w:r>
          </w:p>
        </w:tc>
      </w:tr>
      <w:tr w:rsidR="007743A7" w:rsidRPr="009F02FC" w14:paraId="5990B8C9" w14:textId="77777777">
        <w:tc>
          <w:tcPr>
            <w:tcW w:w="1200" w:type="dxa"/>
          </w:tcPr>
          <w:p w14:paraId="364D4279" w14:textId="77777777" w:rsidR="007743A7" w:rsidRPr="009F02FC" w:rsidRDefault="007743A7">
            <w:pPr>
              <w:ind w:right="-40"/>
              <w:jc w:val="left"/>
              <w:rPr>
                <w:rFonts w:ascii="Arial" w:hAnsi="Arial" w:cs="Arial"/>
                <w:sz w:val="16"/>
                <w:szCs w:val="18"/>
              </w:rPr>
            </w:pPr>
          </w:p>
        </w:tc>
        <w:tc>
          <w:tcPr>
            <w:tcW w:w="1980" w:type="dxa"/>
          </w:tcPr>
          <w:p w14:paraId="4CFBF5D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96-100?</w:t>
            </w:r>
          </w:p>
        </w:tc>
        <w:tc>
          <w:tcPr>
            <w:tcW w:w="2660" w:type="dxa"/>
          </w:tcPr>
          <w:p w14:paraId="791444A6" w14:textId="77777777" w:rsidR="007743A7" w:rsidRPr="009F02FC" w:rsidRDefault="007743A7">
            <w:pPr>
              <w:ind w:right="-40"/>
              <w:jc w:val="left"/>
              <w:rPr>
                <w:rFonts w:ascii="Arial" w:hAnsi="Arial" w:cs="Arial"/>
                <w:sz w:val="16"/>
                <w:szCs w:val="18"/>
              </w:rPr>
            </w:pPr>
          </w:p>
        </w:tc>
        <w:tc>
          <w:tcPr>
            <w:tcW w:w="4140" w:type="dxa"/>
            <w:gridSpan w:val="3"/>
          </w:tcPr>
          <w:p w14:paraId="199A8FF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John dies a natural death in Ephesus</w:t>
            </w:r>
          </w:p>
        </w:tc>
      </w:tr>
    </w:tbl>
    <w:p w14:paraId="200DE59E" w14:textId="77777777" w:rsidR="007743A7" w:rsidRPr="009F02FC" w:rsidRDefault="007743A7">
      <w:pPr>
        <w:tabs>
          <w:tab w:val="left" w:pos="1880"/>
          <w:tab w:val="left" w:pos="3700"/>
          <w:tab w:val="left" w:pos="5520"/>
          <w:tab w:val="left" w:pos="7300"/>
        </w:tabs>
        <w:jc w:val="center"/>
        <w:rPr>
          <w:rFonts w:ascii="Arial" w:hAnsi="Arial" w:cs="Arial"/>
          <w:sz w:val="21"/>
          <w:szCs w:val="18"/>
        </w:rPr>
        <w:sectPr w:rsidR="007743A7" w:rsidRPr="009F02FC" w:rsidSect="007743A7">
          <w:headerReference w:type="even" r:id="rId41"/>
          <w:headerReference w:type="default" r:id="rId42"/>
          <w:pgSz w:w="11909" w:h="16834"/>
          <w:pgMar w:top="576" w:right="1181" w:bottom="576" w:left="1742" w:header="576" w:footer="576" w:gutter="0"/>
          <w:cols w:space="720"/>
        </w:sectPr>
      </w:pPr>
    </w:p>
    <w:p w14:paraId="502E95C5"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sz w:val="11"/>
          <w:szCs w:val="18"/>
        </w:rPr>
      </w:pPr>
      <w:r w:rsidRPr="009F02FC">
        <w:rPr>
          <w:rFonts w:ascii="Arial" w:hAnsi="Arial" w:cs="Arial"/>
          <w:b/>
          <w:sz w:val="32"/>
          <w:szCs w:val="18"/>
        </w:rPr>
        <w:lastRenderedPageBreak/>
        <w:t>Chronology of the Life of Christ</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26" w:name="_Toc408127843"/>
      <w:bookmarkStart w:id="127" w:name="_Toc502996082"/>
      <w:r w:rsidRPr="009F02FC">
        <w:rPr>
          <w:rFonts w:ascii="Arial" w:hAnsi="Arial" w:cs="Arial"/>
          <w:b/>
          <w:sz w:val="13"/>
          <w:szCs w:val="18"/>
        </w:rPr>
        <w:instrText>Chronology of the Life of Christ</w:instrText>
      </w:r>
      <w:bookmarkEnd w:id="126"/>
      <w:bookmarkEnd w:id="127"/>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p>
    <w:p w14:paraId="26348953"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i/>
          <w:szCs w:val="18"/>
        </w:rPr>
      </w:pPr>
      <w:r w:rsidRPr="009F02FC">
        <w:rPr>
          <w:rFonts w:ascii="Arial" w:hAnsi="Arial" w:cs="Arial"/>
          <w:i/>
          <w:sz w:val="21"/>
          <w:szCs w:val="18"/>
        </w:rPr>
        <w:t>Walk Thru the New Testament</w:t>
      </w:r>
    </w:p>
    <w:p w14:paraId="4884F81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sectPr w:rsidR="007743A7" w:rsidRPr="009F02FC" w:rsidSect="007743A7">
          <w:headerReference w:type="even" r:id="rId43"/>
          <w:headerReference w:type="default" r:id="rId44"/>
          <w:pgSz w:w="11909" w:h="16834"/>
          <w:pgMar w:top="576" w:right="1181" w:bottom="576" w:left="1742" w:header="576" w:footer="576" w:gutter="0"/>
          <w:pgNumType w:start="43"/>
          <w:cols w:space="720"/>
        </w:sectPr>
      </w:pPr>
    </w:p>
    <w:p w14:paraId="302D5F8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57B645C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069F188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07C4F2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5BF564C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70282FC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50BE17C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7A2D40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CAD0D3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05E1272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56"/>
          <w:szCs w:val="18"/>
        </w:rPr>
      </w:pPr>
      <w:r w:rsidRPr="009F02FC">
        <w:rPr>
          <w:rFonts w:ascii="Arial" w:hAnsi="Arial" w:cs="Arial"/>
          <w:b/>
          <w:sz w:val="56"/>
          <w:szCs w:val="18"/>
        </w:rPr>
        <w:t>The New Testament Context</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128" w:name="_Toc408127844"/>
      <w:bookmarkStart w:id="129" w:name="_Toc502996083"/>
      <w:r w:rsidRPr="009F02FC">
        <w:rPr>
          <w:rFonts w:ascii="Arial" w:hAnsi="Arial" w:cs="Arial"/>
          <w:sz w:val="13"/>
          <w:szCs w:val="18"/>
        </w:rPr>
        <w:instrText>The New Testament Context</w:instrText>
      </w:r>
      <w:bookmarkEnd w:id="128"/>
      <w:bookmarkEnd w:id="129"/>
      <w:r w:rsidRPr="009F02FC">
        <w:rPr>
          <w:rFonts w:ascii="Arial" w:hAnsi="Arial" w:cs="Arial"/>
          <w:sz w:val="13"/>
          <w:szCs w:val="18"/>
        </w:rPr>
        <w:instrText xml:space="preserve">" \l 1 </w:instrText>
      </w:r>
      <w:r w:rsidRPr="009F02FC">
        <w:rPr>
          <w:rFonts w:ascii="Arial" w:hAnsi="Arial" w:cs="Arial"/>
          <w:vanish/>
          <w:sz w:val="13"/>
          <w:szCs w:val="18"/>
        </w:rPr>
        <w:fldChar w:fldCharType="end"/>
      </w:r>
    </w:p>
    <w:p w14:paraId="29A744FB"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110E0DC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Historical Background</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130" w:name="_Toc408127845"/>
      <w:bookmarkStart w:id="131" w:name="_Toc502996084"/>
      <w:r w:rsidRPr="009F02FC">
        <w:rPr>
          <w:rFonts w:ascii="Arial" w:hAnsi="Arial" w:cs="Arial"/>
          <w:sz w:val="21"/>
          <w:szCs w:val="18"/>
        </w:rPr>
        <w:instrText>Historical Background</w:instrText>
      </w:r>
      <w:bookmarkEnd w:id="130"/>
      <w:bookmarkEnd w:id="131"/>
      <w:r w:rsidRPr="009F02FC">
        <w:rPr>
          <w:rFonts w:ascii="Arial" w:hAnsi="Arial" w:cs="Arial"/>
          <w:sz w:val="21"/>
          <w:szCs w:val="18"/>
        </w:rPr>
        <w:instrText xml:space="preserve">" \l 2 </w:instrText>
      </w:r>
      <w:r w:rsidRPr="009F02FC">
        <w:rPr>
          <w:rFonts w:ascii="Arial" w:hAnsi="Arial" w:cs="Arial"/>
          <w:sz w:val="21"/>
          <w:szCs w:val="18"/>
        </w:rPr>
        <w:fldChar w:fldCharType="end"/>
      </w:r>
    </w:p>
    <w:p w14:paraId="6334494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Dr. Chuck Lowe</w:t>
      </w:r>
    </w:p>
    <w:p w14:paraId="67EC7139" w14:textId="77777777" w:rsidR="007743A7" w:rsidRPr="009F02FC" w:rsidRDefault="007743A7">
      <w:pPr>
        <w:tabs>
          <w:tab w:val="left" w:pos="6120"/>
          <w:tab w:val="left" w:pos="7560"/>
          <w:tab w:val="left" w:pos="882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Israel’s Privileges &amp; Responsibilities </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32" w:name="_Toc408127846"/>
      <w:bookmarkStart w:id="133" w:name="_Toc502996085"/>
      <w:r w:rsidRPr="009F02FC">
        <w:rPr>
          <w:rFonts w:ascii="Arial" w:hAnsi="Arial" w:cs="Arial"/>
          <w:b/>
          <w:sz w:val="13"/>
          <w:szCs w:val="18"/>
        </w:rPr>
        <w:instrText>Israel’s Privileges and Responsibilities</w:instrText>
      </w:r>
      <w:bookmarkEnd w:id="132"/>
      <w:bookmarkEnd w:id="133"/>
      <w:r w:rsidRPr="009F02FC">
        <w:rPr>
          <w:rFonts w:ascii="Arial" w:hAnsi="Arial" w:cs="Arial"/>
          <w:b/>
          <w:sz w:val="13"/>
          <w:szCs w:val="18"/>
        </w:rPr>
        <w:instrText xml:space="preserve"> " \l 2 </w:instrText>
      </w:r>
      <w:r w:rsidRPr="009F02FC">
        <w:rPr>
          <w:rFonts w:ascii="Arial" w:hAnsi="Arial" w:cs="Arial"/>
          <w:b/>
          <w:sz w:val="13"/>
          <w:szCs w:val="18"/>
        </w:rPr>
        <w:fldChar w:fldCharType="end"/>
      </w:r>
    </w:p>
    <w:p w14:paraId="74C093A3" w14:textId="77777777" w:rsidR="007743A7" w:rsidRPr="009F02FC" w:rsidRDefault="007743A7">
      <w:pPr>
        <w:tabs>
          <w:tab w:val="left" w:pos="6120"/>
          <w:tab w:val="left" w:pos="7560"/>
          <w:tab w:val="left" w:pos="8820"/>
        </w:tabs>
        <w:ind w:right="-671"/>
        <w:jc w:val="center"/>
        <w:rPr>
          <w:rFonts w:ascii="Arial" w:hAnsi="Arial" w:cs="Arial"/>
          <w:sz w:val="11"/>
          <w:szCs w:val="18"/>
        </w:rPr>
      </w:pPr>
      <w:r w:rsidRPr="009F02FC">
        <w:rPr>
          <w:rFonts w:ascii="Arial" w:hAnsi="Arial" w:cs="Arial"/>
          <w:sz w:val="16"/>
          <w:szCs w:val="18"/>
        </w:rPr>
        <w:t xml:space="preserve">Jonathan Lewis, ed., </w:t>
      </w:r>
      <w:r w:rsidRPr="009F02FC">
        <w:rPr>
          <w:rFonts w:ascii="Arial" w:hAnsi="Arial" w:cs="Arial"/>
          <w:i/>
          <w:sz w:val="16"/>
          <w:szCs w:val="18"/>
        </w:rPr>
        <w:t>World Mission: Part One</w:t>
      </w:r>
      <w:r w:rsidRPr="009F02FC">
        <w:rPr>
          <w:rFonts w:ascii="Arial" w:hAnsi="Arial" w:cs="Arial"/>
          <w:sz w:val="16"/>
          <w:szCs w:val="18"/>
        </w:rPr>
        <w:t xml:space="preserve"> (Pasadena, CA: William Carey Library, 1987)</w:t>
      </w:r>
    </w:p>
    <w:p w14:paraId="1AECBEB1" w14:textId="77777777" w:rsidR="007743A7" w:rsidRPr="009F02FC" w:rsidRDefault="007743A7">
      <w:pPr>
        <w:tabs>
          <w:tab w:val="left" w:pos="6120"/>
          <w:tab w:val="left" w:pos="7560"/>
          <w:tab w:val="left" w:pos="8820"/>
        </w:tabs>
        <w:ind w:right="-671"/>
        <w:jc w:val="center"/>
        <w:rPr>
          <w:rFonts w:ascii="Arial" w:hAnsi="Arial" w:cs="Arial"/>
          <w:sz w:val="11"/>
          <w:szCs w:val="18"/>
        </w:rPr>
      </w:pPr>
    </w:p>
    <w:p w14:paraId="075C442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Chart of Old Testament Kings and Prophets</w:t>
      </w:r>
      <w:r w:rsidRPr="009F02FC">
        <w:rPr>
          <w:rFonts w:ascii="Arial" w:hAnsi="Arial" w:cs="Arial"/>
          <w:b/>
          <w:sz w:val="8"/>
          <w:szCs w:val="18"/>
        </w:rPr>
        <w:fldChar w:fldCharType="begin"/>
      </w:r>
      <w:r w:rsidRPr="009F02FC">
        <w:rPr>
          <w:rFonts w:ascii="Arial" w:hAnsi="Arial" w:cs="Arial"/>
          <w:b/>
          <w:sz w:val="8"/>
          <w:szCs w:val="18"/>
        </w:rPr>
        <w:instrText xml:space="preserve"> TC  "</w:instrText>
      </w:r>
      <w:bookmarkStart w:id="134" w:name="_Toc408127847"/>
      <w:bookmarkStart w:id="135" w:name="_Toc502996086"/>
      <w:r w:rsidRPr="009F02FC">
        <w:rPr>
          <w:rFonts w:ascii="Arial" w:hAnsi="Arial" w:cs="Arial"/>
          <w:b/>
          <w:sz w:val="8"/>
          <w:szCs w:val="18"/>
        </w:rPr>
        <w:instrText>Chart of Old Testament Kings and Prophets</w:instrText>
      </w:r>
      <w:bookmarkEnd w:id="134"/>
      <w:bookmarkEnd w:id="135"/>
      <w:r w:rsidRPr="009F02FC">
        <w:rPr>
          <w:rFonts w:ascii="Arial" w:hAnsi="Arial" w:cs="Arial"/>
          <w:b/>
          <w:sz w:val="8"/>
          <w:szCs w:val="18"/>
        </w:rPr>
        <w:instrText xml:space="preserve">" \l 2 </w:instrText>
      </w:r>
      <w:r w:rsidRPr="009F02FC">
        <w:rPr>
          <w:rFonts w:ascii="Arial" w:hAnsi="Arial" w:cs="Arial"/>
          <w:b/>
          <w:sz w:val="8"/>
          <w:szCs w:val="18"/>
        </w:rPr>
        <w:fldChar w:fldCharType="end"/>
      </w:r>
    </w:p>
    <w:p w14:paraId="79AE3F7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The New Testament </w:t>
      </w:r>
      <w:bookmarkStart w:id="136" w:name="Politics"/>
      <w:r w:rsidRPr="009F02FC">
        <w:rPr>
          <w:rFonts w:ascii="Arial" w:hAnsi="Arial" w:cs="Arial"/>
          <w:b/>
          <w:sz w:val="32"/>
          <w:szCs w:val="18"/>
        </w:rPr>
        <w:t>Political Context</w:t>
      </w:r>
      <w:bookmarkEnd w:id="136"/>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b/>
          <w:sz w:val="13"/>
          <w:szCs w:val="18"/>
        </w:rPr>
        <w:instrText xml:space="preserve"> "</w:instrText>
      </w:r>
      <w:bookmarkStart w:id="137" w:name="_Toc408127848"/>
      <w:bookmarkStart w:id="138" w:name="_Toc502996087"/>
      <w:r w:rsidRPr="009F02FC">
        <w:rPr>
          <w:rFonts w:ascii="Arial" w:hAnsi="Arial" w:cs="Arial"/>
          <w:b/>
          <w:sz w:val="13"/>
          <w:szCs w:val="18"/>
        </w:rPr>
        <w:instrText>The New Testament Political Context</w:instrText>
      </w:r>
      <w:bookmarkEnd w:id="137"/>
      <w:bookmarkEnd w:id="138"/>
      <w:r w:rsidRPr="009F02FC">
        <w:rPr>
          <w:rFonts w:ascii="Arial" w:hAnsi="Arial" w:cs="Arial"/>
          <w:b/>
          <w:sz w:val="13"/>
          <w:szCs w:val="18"/>
        </w:rPr>
        <w:instrText xml:space="preserve">" \l 2 </w:instrText>
      </w:r>
      <w:r w:rsidRPr="009F02FC">
        <w:rPr>
          <w:rFonts w:ascii="Arial" w:hAnsi="Arial" w:cs="Arial"/>
          <w:vanish/>
          <w:sz w:val="13"/>
          <w:szCs w:val="18"/>
        </w:rPr>
        <w:fldChar w:fldCharType="end"/>
      </w:r>
    </w:p>
    <w:p w14:paraId="2CC588C8"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311D1E53"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 Sources for Political History</w:t>
      </w:r>
      <w:r w:rsidRPr="009F02FC">
        <w:rPr>
          <w:rFonts w:ascii="Arial" w:hAnsi="Arial" w:cs="Arial"/>
          <w:b/>
          <w:sz w:val="21"/>
          <w:szCs w:val="18"/>
        </w:rPr>
        <w:fldChar w:fldCharType="begin"/>
      </w:r>
      <w:r w:rsidRPr="009F02FC">
        <w:rPr>
          <w:rFonts w:ascii="Arial" w:hAnsi="Arial" w:cs="Arial"/>
          <w:b/>
          <w:sz w:val="21"/>
          <w:szCs w:val="18"/>
        </w:rPr>
        <w:instrText xml:space="preserve"> TC  "</w:instrText>
      </w:r>
      <w:bookmarkStart w:id="139" w:name="_Toc408127849"/>
      <w:bookmarkStart w:id="140" w:name="_Toc502996088"/>
      <w:r w:rsidRPr="009F02FC">
        <w:rPr>
          <w:rFonts w:ascii="Arial" w:hAnsi="Arial" w:cs="Arial"/>
          <w:b/>
          <w:sz w:val="21"/>
          <w:szCs w:val="18"/>
        </w:rPr>
        <w:instrText>Sources for Political History</w:instrText>
      </w:r>
      <w:bookmarkEnd w:id="139"/>
      <w:bookmarkEnd w:id="140"/>
      <w:r w:rsidRPr="009F02FC">
        <w:rPr>
          <w:rFonts w:ascii="Arial" w:hAnsi="Arial" w:cs="Arial"/>
          <w:b/>
          <w:sz w:val="21"/>
          <w:szCs w:val="18"/>
        </w:rPr>
        <w:instrText xml:space="preserve">" \l 3 </w:instrText>
      </w:r>
      <w:r w:rsidRPr="009F02FC">
        <w:rPr>
          <w:rFonts w:ascii="Arial" w:hAnsi="Arial" w:cs="Arial"/>
          <w:b/>
          <w:sz w:val="21"/>
          <w:szCs w:val="18"/>
        </w:rPr>
        <w:fldChar w:fldCharType="end"/>
      </w:r>
    </w:p>
    <w:p w14:paraId="45211C6F"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224CB6B4"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Primary Sources (Ancient Writings)</w:t>
      </w:r>
    </w:p>
    <w:p w14:paraId="7409CBD6"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36DDD6A4"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Old Testament Scriptures</w:t>
      </w:r>
      <w:r w:rsidRPr="009F02FC">
        <w:rPr>
          <w:rFonts w:ascii="Arial" w:hAnsi="Arial" w:cs="Arial"/>
          <w:sz w:val="21"/>
          <w:szCs w:val="18"/>
        </w:rPr>
        <w:t>: Exilic and Post-exilic historians and prophets</w:t>
      </w:r>
    </w:p>
    <w:p w14:paraId="77801BD4"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08B89472"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Greek Historians</w:t>
      </w:r>
      <w:r w:rsidRPr="009F02FC">
        <w:rPr>
          <w:rFonts w:ascii="Arial" w:hAnsi="Arial" w:cs="Arial"/>
          <w:sz w:val="21"/>
          <w:szCs w:val="18"/>
        </w:rPr>
        <w:t xml:space="preserve">: Polybius (ca. 203-120 </w:t>
      </w:r>
      <w:r w:rsidRPr="009F02FC">
        <w:rPr>
          <w:rFonts w:ascii="Arial" w:hAnsi="Arial" w:cs="Arial"/>
          <w:sz w:val="16"/>
          <w:szCs w:val="18"/>
        </w:rPr>
        <w:t>BC</w:t>
      </w:r>
      <w:r w:rsidRPr="009F02FC">
        <w:rPr>
          <w:rFonts w:ascii="Arial" w:hAnsi="Arial" w:cs="Arial"/>
          <w:sz w:val="21"/>
          <w:szCs w:val="18"/>
        </w:rPr>
        <w:t xml:space="preserve">), Strabo (63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21), Plutarch (</w:t>
      </w:r>
      <w:r w:rsidRPr="009F02FC">
        <w:rPr>
          <w:rFonts w:ascii="Arial" w:hAnsi="Arial" w:cs="Arial"/>
          <w:sz w:val="16"/>
          <w:szCs w:val="18"/>
        </w:rPr>
        <w:t>AD</w:t>
      </w:r>
      <w:r w:rsidRPr="009F02FC">
        <w:rPr>
          <w:rFonts w:ascii="Arial" w:hAnsi="Arial" w:cs="Arial"/>
          <w:sz w:val="21"/>
          <w:szCs w:val="18"/>
        </w:rPr>
        <w:t xml:space="preserve"> 50-ca. 120), and Cassius (</w:t>
      </w:r>
      <w:r w:rsidRPr="009F02FC">
        <w:rPr>
          <w:rFonts w:ascii="Arial" w:hAnsi="Arial" w:cs="Arial"/>
          <w:sz w:val="16"/>
          <w:szCs w:val="18"/>
        </w:rPr>
        <w:t>AD</w:t>
      </w:r>
      <w:r w:rsidRPr="009F02FC">
        <w:rPr>
          <w:rFonts w:ascii="Arial" w:hAnsi="Arial" w:cs="Arial"/>
          <w:sz w:val="21"/>
          <w:szCs w:val="18"/>
        </w:rPr>
        <w:t xml:space="preserve"> 155-ca. 230).</w:t>
      </w:r>
    </w:p>
    <w:p w14:paraId="2C2399A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6CC98283"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Roman Historians</w:t>
      </w:r>
      <w:r w:rsidRPr="009F02FC">
        <w:rPr>
          <w:rFonts w:ascii="Arial" w:hAnsi="Arial" w:cs="Arial"/>
          <w:sz w:val="21"/>
          <w:szCs w:val="18"/>
        </w:rPr>
        <w:t xml:space="preserve">: Cicero (160-43 </w:t>
      </w:r>
      <w:r w:rsidRPr="009F02FC">
        <w:rPr>
          <w:rFonts w:ascii="Arial" w:hAnsi="Arial" w:cs="Arial"/>
          <w:sz w:val="16"/>
          <w:szCs w:val="18"/>
        </w:rPr>
        <w:t>BC</w:t>
      </w:r>
      <w:r w:rsidRPr="009F02FC">
        <w:rPr>
          <w:rFonts w:ascii="Arial" w:hAnsi="Arial" w:cs="Arial"/>
          <w:sz w:val="21"/>
          <w:szCs w:val="18"/>
        </w:rPr>
        <w:t xml:space="preserve">), Livy (59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17), Tacitus (</w:t>
      </w:r>
      <w:r w:rsidRPr="009F02FC">
        <w:rPr>
          <w:rFonts w:ascii="Arial" w:hAnsi="Arial" w:cs="Arial"/>
          <w:sz w:val="16"/>
          <w:szCs w:val="18"/>
        </w:rPr>
        <w:t>AD</w:t>
      </w:r>
      <w:r w:rsidRPr="009F02FC">
        <w:rPr>
          <w:rFonts w:ascii="Arial" w:hAnsi="Arial" w:cs="Arial"/>
          <w:sz w:val="21"/>
          <w:szCs w:val="18"/>
        </w:rPr>
        <w:t xml:space="preserve"> 55-ca. 120), Suetonius (</w:t>
      </w:r>
      <w:r w:rsidRPr="009F02FC">
        <w:rPr>
          <w:rFonts w:ascii="Arial" w:hAnsi="Arial" w:cs="Arial"/>
          <w:sz w:val="16"/>
          <w:szCs w:val="18"/>
        </w:rPr>
        <w:t>AD</w:t>
      </w:r>
      <w:r w:rsidRPr="009F02FC">
        <w:rPr>
          <w:rFonts w:ascii="Arial" w:hAnsi="Arial" w:cs="Arial"/>
          <w:sz w:val="21"/>
          <w:szCs w:val="18"/>
        </w:rPr>
        <w:t xml:space="preserve"> 69-ca. 121), and Pliny the Younger (ca. </w:t>
      </w:r>
      <w:r w:rsidRPr="009F02FC">
        <w:rPr>
          <w:rFonts w:ascii="Arial" w:hAnsi="Arial" w:cs="Arial"/>
          <w:sz w:val="16"/>
          <w:szCs w:val="18"/>
        </w:rPr>
        <w:t>AD</w:t>
      </w:r>
      <w:r w:rsidRPr="009F02FC">
        <w:rPr>
          <w:rFonts w:ascii="Arial" w:hAnsi="Arial" w:cs="Arial"/>
          <w:sz w:val="21"/>
          <w:szCs w:val="18"/>
        </w:rPr>
        <w:t xml:space="preserve"> 62-ca. 113).</w:t>
      </w:r>
    </w:p>
    <w:p w14:paraId="09A0D14E"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798A5E98"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OT Apocryphal Books</w:t>
      </w:r>
      <w:r w:rsidRPr="009F02FC">
        <w:rPr>
          <w:rFonts w:ascii="Arial" w:hAnsi="Arial" w:cs="Arial"/>
          <w:sz w:val="21"/>
          <w:szCs w:val="18"/>
        </w:rPr>
        <w:t xml:space="preserve">: 1 Esdras (ca. 200 </w:t>
      </w:r>
      <w:r w:rsidRPr="009F02FC">
        <w:rPr>
          <w:rFonts w:ascii="Arial" w:hAnsi="Arial" w:cs="Arial"/>
          <w:sz w:val="16"/>
          <w:szCs w:val="18"/>
        </w:rPr>
        <w:t>BC</w:t>
      </w:r>
      <w:r w:rsidRPr="009F02FC">
        <w:rPr>
          <w:rFonts w:ascii="Arial" w:hAnsi="Arial" w:cs="Arial"/>
          <w:sz w:val="21"/>
          <w:szCs w:val="18"/>
        </w:rPr>
        <w:t xml:space="preserve">), 1 and 2 Maccabees (ca. 100 </w:t>
      </w:r>
      <w:r w:rsidRPr="009F02FC">
        <w:rPr>
          <w:rFonts w:ascii="Arial" w:hAnsi="Arial" w:cs="Arial"/>
          <w:sz w:val="16"/>
          <w:szCs w:val="18"/>
        </w:rPr>
        <w:t>BC</w:t>
      </w:r>
      <w:r w:rsidRPr="009F02FC">
        <w:rPr>
          <w:rFonts w:ascii="Arial" w:hAnsi="Arial" w:cs="Arial"/>
          <w:sz w:val="21"/>
          <w:szCs w:val="18"/>
        </w:rPr>
        <w:t>).</w:t>
      </w:r>
    </w:p>
    <w:p w14:paraId="4C5BF570"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7EE3AC1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Jewish Historian</w:t>
      </w:r>
      <w:r w:rsidRPr="009F02FC">
        <w:rPr>
          <w:rFonts w:ascii="Arial" w:hAnsi="Arial" w:cs="Arial"/>
          <w:sz w:val="21"/>
          <w:szCs w:val="18"/>
        </w:rPr>
        <w:t>: Josephus (</w:t>
      </w:r>
      <w:r w:rsidRPr="009F02FC">
        <w:rPr>
          <w:rFonts w:ascii="Arial" w:hAnsi="Arial" w:cs="Arial"/>
          <w:sz w:val="16"/>
          <w:szCs w:val="18"/>
        </w:rPr>
        <w:t>AD</w:t>
      </w:r>
      <w:r w:rsidRPr="009F02FC">
        <w:rPr>
          <w:rFonts w:ascii="Arial" w:hAnsi="Arial" w:cs="Arial"/>
          <w:sz w:val="21"/>
          <w:szCs w:val="18"/>
        </w:rPr>
        <w:t xml:space="preserve"> 37-ca. 100), </w:t>
      </w:r>
      <w:r w:rsidRPr="009F02FC">
        <w:rPr>
          <w:rFonts w:ascii="Arial" w:hAnsi="Arial" w:cs="Arial"/>
          <w:i/>
          <w:sz w:val="21"/>
          <w:szCs w:val="18"/>
        </w:rPr>
        <w:t xml:space="preserve">The History of the Jewish War Against the Romans </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77); </w:t>
      </w:r>
      <w:r w:rsidRPr="009F02FC">
        <w:rPr>
          <w:rFonts w:ascii="Arial" w:hAnsi="Arial" w:cs="Arial"/>
          <w:i/>
          <w:sz w:val="21"/>
          <w:szCs w:val="18"/>
        </w:rPr>
        <w:t>The Antiquities of the Jewish People</w:t>
      </w:r>
      <w:r w:rsidRPr="009F02FC">
        <w:rPr>
          <w:rFonts w:ascii="Arial" w:hAnsi="Arial" w:cs="Arial"/>
          <w:sz w:val="21"/>
          <w:szCs w:val="18"/>
        </w:rPr>
        <w:t>, 20 vols. (</w:t>
      </w:r>
      <w:r w:rsidRPr="009F02FC">
        <w:rPr>
          <w:rFonts w:ascii="Arial" w:hAnsi="Arial" w:cs="Arial"/>
          <w:sz w:val="16"/>
          <w:szCs w:val="18"/>
        </w:rPr>
        <w:t>AD</w:t>
      </w:r>
      <w:r w:rsidRPr="009F02FC">
        <w:rPr>
          <w:rFonts w:ascii="Arial" w:hAnsi="Arial" w:cs="Arial"/>
          <w:sz w:val="21"/>
          <w:szCs w:val="18"/>
        </w:rPr>
        <w:t xml:space="preserve"> 93).</w:t>
      </w:r>
    </w:p>
    <w:p w14:paraId="7F4CF4F8"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465EC468"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New Testament Scriptures</w:t>
      </w:r>
      <w:r w:rsidRPr="009F02FC">
        <w:rPr>
          <w:rFonts w:ascii="Arial" w:hAnsi="Arial" w:cs="Arial"/>
          <w:sz w:val="21"/>
          <w:szCs w:val="18"/>
        </w:rPr>
        <w:t>: Luke-Acts.</w:t>
      </w:r>
    </w:p>
    <w:p w14:paraId="3CA19C6D"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1EFAE8DA"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Secondary Sources (Modern Writings; see also the bibliography on the course syllabus)</w:t>
      </w:r>
    </w:p>
    <w:p w14:paraId="1AC3B236"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6098923D"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Bruce, F. F.  </w:t>
      </w:r>
      <w:r w:rsidRPr="009F02FC">
        <w:rPr>
          <w:rFonts w:ascii="Arial" w:hAnsi="Arial" w:cs="Arial"/>
          <w:i/>
          <w:sz w:val="21"/>
          <w:szCs w:val="18"/>
        </w:rPr>
        <w:t>New Testament History.</w:t>
      </w:r>
      <w:r w:rsidRPr="009F02FC">
        <w:rPr>
          <w:rFonts w:ascii="Arial" w:hAnsi="Arial" w:cs="Arial"/>
          <w:sz w:val="21"/>
          <w:szCs w:val="18"/>
        </w:rPr>
        <w:t xml:space="preserve">  England: Nelson, 1969; reprint, Garden City, NY: Anchor Books (Doubleday), 1971.  462 pp.</w:t>
      </w:r>
    </w:p>
    <w:p w14:paraId="582F1915"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21E21C30"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Hoehner, Harold W.  </w:t>
      </w:r>
      <w:r w:rsidRPr="009F02FC">
        <w:rPr>
          <w:rFonts w:ascii="Arial" w:hAnsi="Arial" w:cs="Arial"/>
          <w:i/>
          <w:sz w:val="21"/>
          <w:szCs w:val="18"/>
        </w:rPr>
        <w:t xml:space="preserve">Herod Antipas. </w:t>
      </w:r>
      <w:r w:rsidRPr="009F02FC">
        <w:rPr>
          <w:rFonts w:ascii="Arial" w:hAnsi="Arial" w:cs="Arial"/>
          <w:sz w:val="21"/>
          <w:szCs w:val="18"/>
        </w:rPr>
        <w:t xml:space="preserve"> Cambridge: Cambridge Univ., 1972.</w:t>
      </w:r>
    </w:p>
    <w:p w14:paraId="7A6023F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554FD1D4"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Jeremias, J.  </w:t>
      </w:r>
      <w:r w:rsidRPr="009F02FC">
        <w:rPr>
          <w:rFonts w:ascii="Arial" w:hAnsi="Arial" w:cs="Arial"/>
          <w:i/>
          <w:sz w:val="21"/>
          <w:szCs w:val="18"/>
        </w:rPr>
        <w:t xml:space="preserve">Jerusalem in the Time of Jesus.  </w:t>
      </w:r>
      <w:r w:rsidRPr="009F02FC">
        <w:rPr>
          <w:rFonts w:ascii="Arial" w:hAnsi="Arial" w:cs="Arial"/>
          <w:sz w:val="21"/>
          <w:szCs w:val="18"/>
        </w:rPr>
        <w:t>Philadelphia: Fortress, 1969.</w:t>
      </w:r>
    </w:p>
    <w:p w14:paraId="7231A6D3"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75D9F3AC"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Schürer, E.  </w:t>
      </w:r>
      <w:r w:rsidRPr="009F02FC">
        <w:rPr>
          <w:rFonts w:ascii="Arial" w:hAnsi="Arial" w:cs="Arial"/>
          <w:i/>
          <w:sz w:val="21"/>
          <w:szCs w:val="18"/>
        </w:rPr>
        <w:t xml:space="preserve">The History of the Jewish People in the Age of Jesus Christ (175 </w:t>
      </w:r>
      <w:r w:rsidRPr="009F02FC">
        <w:rPr>
          <w:rFonts w:ascii="Arial" w:hAnsi="Arial" w:cs="Arial"/>
          <w:i/>
          <w:sz w:val="16"/>
          <w:szCs w:val="18"/>
        </w:rPr>
        <w:t>BC</w:t>
      </w:r>
      <w:r w:rsidRPr="009F02FC">
        <w:rPr>
          <w:rFonts w:ascii="Arial" w:hAnsi="Arial" w:cs="Arial"/>
          <w:i/>
          <w:sz w:val="21"/>
          <w:szCs w:val="18"/>
        </w:rPr>
        <w:t>—</w:t>
      </w:r>
      <w:r w:rsidRPr="009F02FC">
        <w:rPr>
          <w:rFonts w:ascii="Arial" w:hAnsi="Arial" w:cs="Arial"/>
          <w:i/>
          <w:sz w:val="16"/>
          <w:szCs w:val="18"/>
        </w:rPr>
        <w:t>AD</w:t>
      </w:r>
      <w:r w:rsidRPr="009F02FC">
        <w:rPr>
          <w:rFonts w:ascii="Arial" w:hAnsi="Arial" w:cs="Arial"/>
          <w:i/>
          <w:sz w:val="21"/>
          <w:szCs w:val="18"/>
        </w:rPr>
        <w:t xml:space="preserve"> 135).</w:t>
      </w:r>
      <w:r w:rsidRPr="009F02FC">
        <w:rPr>
          <w:rFonts w:ascii="Arial" w:hAnsi="Arial" w:cs="Arial"/>
          <w:sz w:val="21"/>
          <w:szCs w:val="18"/>
        </w:rPr>
        <w:t xml:space="preserve">  Revised and edited by G. Vermes, F. Millar, and M. Black.  2 vols.  Edinburgh: T. &amp; T. Clark, 1973-79.</w:t>
      </w:r>
    </w:p>
    <w:p w14:paraId="4565F376"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7339D7F2"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Richard L. Niswonger.  </w:t>
      </w:r>
      <w:r w:rsidRPr="009F02FC">
        <w:rPr>
          <w:rFonts w:ascii="Arial" w:hAnsi="Arial" w:cs="Arial"/>
          <w:i/>
          <w:sz w:val="21"/>
          <w:szCs w:val="18"/>
        </w:rPr>
        <w:t>New Testament History.</w:t>
      </w:r>
      <w:r w:rsidRPr="009F02FC">
        <w:rPr>
          <w:rFonts w:ascii="Arial" w:hAnsi="Arial" w:cs="Arial"/>
          <w:sz w:val="21"/>
          <w:szCs w:val="18"/>
        </w:rPr>
        <w:t xml:space="preserve">  Grand Rapids: Zondervan, 1988.</w:t>
      </w:r>
    </w:p>
    <w:p w14:paraId="0D1E563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b/>
          <w:sz w:val="21"/>
          <w:szCs w:val="18"/>
        </w:rPr>
      </w:pPr>
    </w:p>
    <w:p w14:paraId="5FDDC2F5"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II. Prophecies in Daniel</w:t>
      </w:r>
      <w:r w:rsidRPr="009F02FC">
        <w:rPr>
          <w:rFonts w:ascii="Arial" w:hAnsi="Arial" w:cs="Arial"/>
          <w:b/>
          <w:sz w:val="21"/>
          <w:szCs w:val="18"/>
        </w:rPr>
        <w:fldChar w:fldCharType="begin"/>
      </w:r>
      <w:r w:rsidRPr="009F02FC">
        <w:rPr>
          <w:rFonts w:ascii="Arial" w:hAnsi="Arial" w:cs="Arial"/>
          <w:b/>
          <w:sz w:val="21"/>
          <w:szCs w:val="18"/>
        </w:rPr>
        <w:instrText xml:space="preserve"> TC  "</w:instrText>
      </w:r>
      <w:bookmarkStart w:id="141" w:name="_Toc408127850"/>
      <w:bookmarkStart w:id="142" w:name="_Toc502996089"/>
      <w:r w:rsidRPr="009F02FC">
        <w:rPr>
          <w:rFonts w:ascii="Arial" w:hAnsi="Arial" w:cs="Arial"/>
          <w:b/>
          <w:sz w:val="21"/>
          <w:szCs w:val="18"/>
        </w:rPr>
        <w:instrText>Prophecies in Daniel</w:instrText>
      </w:r>
      <w:bookmarkEnd w:id="141"/>
      <w:bookmarkEnd w:id="142"/>
      <w:r w:rsidRPr="009F02FC">
        <w:rPr>
          <w:rFonts w:ascii="Arial" w:hAnsi="Arial" w:cs="Arial"/>
          <w:b/>
          <w:sz w:val="21"/>
          <w:szCs w:val="18"/>
        </w:rPr>
        <w:instrText xml:space="preserve">" \l 3 </w:instrText>
      </w:r>
      <w:r w:rsidRPr="009F02FC">
        <w:rPr>
          <w:rFonts w:ascii="Arial" w:hAnsi="Arial" w:cs="Arial"/>
          <w:b/>
          <w:sz w:val="21"/>
          <w:szCs w:val="18"/>
        </w:rPr>
        <w:fldChar w:fldCharType="end"/>
      </w:r>
    </w:p>
    <w:p w14:paraId="598D2870"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17553F0F"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Context</w:t>
      </w:r>
      <w:r w:rsidRPr="009F02FC">
        <w:rPr>
          <w:rFonts w:ascii="Arial" w:hAnsi="Arial" w:cs="Arial"/>
          <w:sz w:val="21"/>
          <w:szCs w:val="18"/>
        </w:rPr>
        <w:t xml:space="preserve">: The exile (605-536 </w:t>
      </w:r>
      <w:r w:rsidRPr="009F02FC">
        <w:rPr>
          <w:rFonts w:ascii="Arial" w:hAnsi="Arial" w:cs="Arial"/>
          <w:sz w:val="16"/>
          <w:szCs w:val="18"/>
        </w:rPr>
        <w:t>BC</w:t>
      </w:r>
      <w:r w:rsidRPr="009F02FC">
        <w:rPr>
          <w:rFonts w:ascii="Arial" w:hAnsi="Arial" w:cs="Arial"/>
          <w:sz w:val="21"/>
          <w:szCs w:val="18"/>
        </w:rPr>
        <w:t>)</w:t>
      </w:r>
    </w:p>
    <w:p w14:paraId="3C60EB4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D2EF1E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 xml:space="preserve">Fall of Israel: </w:t>
      </w:r>
      <w:r w:rsidRPr="009F02FC">
        <w:rPr>
          <w:rFonts w:ascii="Arial" w:hAnsi="Arial" w:cs="Arial"/>
          <w:sz w:val="21"/>
          <w:szCs w:val="18"/>
        </w:rPr>
        <w:t xml:space="preserve">Assyria had conquered the northern kingdom of Israel (capital, Samaria) over 100 years before Daniel’s time due to Israel’s sin (722 </w:t>
      </w:r>
      <w:r w:rsidRPr="009F02FC">
        <w:rPr>
          <w:rFonts w:ascii="Arial" w:hAnsi="Arial" w:cs="Arial"/>
          <w:sz w:val="16"/>
          <w:szCs w:val="18"/>
        </w:rPr>
        <w:t>BC</w:t>
      </w:r>
      <w:r w:rsidRPr="009F02FC">
        <w:rPr>
          <w:rFonts w:ascii="Arial" w:hAnsi="Arial" w:cs="Arial"/>
          <w:sz w:val="21"/>
          <w:szCs w:val="18"/>
        </w:rPr>
        <w:t>).  These Jews were exiled (transplanted) to Assyria (northern Iraq today) and intermarried with pagan peoples (2 Kings 17:1-6, 24-26).  Assyria brought other conquered peoples into Israel who married the few poor Israelites that remained.  Their mixed-breed offspring were called Samaritans (cf. p. 59).</w:t>
      </w:r>
    </w:p>
    <w:p w14:paraId="3D035FCC" w14:textId="77777777" w:rsidR="007743A7" w:rsidRPr="009F02FC" w:rsidRDefault="007743A7">
      <w:pPr>
        <w:tabs>
          <w:tab w:val="left" w:pos="6120"/>
          <w:tab w:val="left" w:pos="6480"/>
          <w:tab w:val="left" w:pos="7560"/>
          <w:tab w:val="left" w:pos="8820"/>
          <w:tab w:val="left" w:pos="9000"/>
        </w:tabs>
        <w:ind w:left="900" w:right="-671" w:hanging="300"/>
        <w:jc w:val="center"/>
        <w:rPr>
          <w:rFonts w:ascii="Arial" w:hAnsi="Arial" w:cs="Arial"/>
          <w:sz w:val="21"/>
          <w:szCs w:val="18"/>
        </w:rPr>
      </w:pPr>
      <w:r w:rsidRPr="009F02FC">
        <w:rPr>
          <w:rFonts w:ascii="Arial" w:hAnsi="Arial" w:cs="Arial"/>
          <w:vanish/>
          <w:sz w:val="21"/>
          <w:szCs w:val="18"/>
        </w:rPr>
        <w:t>The Assyrian Empire (BKC, 1465)</w:t>
      </w:r>
    </w:p>
    <w:p w14:paraId="457EDB04" w14:textId="77777777" w:rsidR="007743A7" w:rsidRPr="009F02FC" w:rsidRDefault="00FF3F2A">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noProof/>
          <w:sz w:val="21"/>
          <w:szCs w:val="18"/>
        </w:rPr>
        <w:drawing>
          <wp:inline distT="0" distB="0" distL="0" distR="0" wp14:anchorId="4BE6F6BB" wp14:editId="1B91B79F">
            <wp:extent cx="4359910" cy="1931670"/>
            <wp:effectExtent l="0" t="0" r="0" b="0"/>
            <wp:docPr id="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9910" cy="1931670"/>
                    </a:xfrm>
                    <a:prstGeom prst="rect">
                      <a:avLst/>
                    </a:prstGeom>
                    <a:noFill/>
                    <a:ln>
                      <a:noFill/>
                    </a:ln>
                  </pic:spPr>
                </pic:pic>
              </a:graphicData>
            </a:graphic>
          </wp:inline>
        </w:drawing>
      </w:r>
    </w:p>
    <w:p w14:paraId="2EA5145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 xml:space="preserve">Fall of Judah: </w:t>
      </w:r>
      <w:r w:rsidRPr="009F02FC">
        <w:rPr>
          <w:rFonts w:ascii="Arial" w:hAnsi="Arial" w:cs="Arial"/>
          <w:sz w:val="21"/>
          <w:szCs w:val="18"/>
        </w:rPr>
        <w:t xml:space="preserve">Judah also sinned greatly, and Daniel was taken away from the southern kingdom of Judah (capital, Jerusalem) into exile in 605 </w:t>
      </w:r>
      <w:r w:rsidRPr="009F02FC">
        <w:rPr>
          <w:rFonts w:ascii="Arial" w:hAnsi="Arial" w:cs="Arial"/>
          <w:sz w:val="16"/>
          <w:szCs w:val="18"/>
        </w:rPr>
        <w:t>BC</w:t>
      </w:r>
      <w:r w:rsidRPr="009F02FC">
        <w:rPr>
          <w:rFonts w:ascii="Arial" w:hAnsi="Arial" w:cs="Arial"/>
          <w:sz w:val="21"/>
          <w:szCs w:val="18"/>
        </w:rPr>
        <w:t xml:space="preserve"> by Nebuchadnezzar, king of Babylon (southern </w:t>
      </w:r>
      <w:r w:rsidRPr="009F02FC">
        <w:rPr>
          <w:rFonts w:ascii="Arial" w:hAnsi="Arial" w:cs="Arial"/>
          <w:sz w:val="21"/>
          <w:szCs w:val="18"/>
        </w:rPr>
        <w:lastRenderedPageBreak/>
        <w:t xml:space="preserve">Iraq today).  About 20 years later (586 </w:t>
      </w:r>
      <w:r w:rsidRPr="009F02FC">
        <w:rPr>
          <w:rFonts w:ascii="Arial" w:hAnsi="Arial" w:cs="Arial"/>
          <w:sz w:val="16"/>
          <w:szCs w:val="18"/>
        </w:rPr>
        <w:t>BC</w:t>
      </w:r>
      <w:r w:rsidRPr="009F02FC">
        <w:rPr>
          <w:rFonts w:ascii="Arial" w:hAnsi="Arial" w:cs="Arial"/>
          <w:sz w:val="21"/>
          <w:szCs w:val="18"/>
        </w:rPr>
        <w:t xml:space="preserve">) Jerusalem and the temple were destroyed and most of the population deported to Babylon.  </w:t>
      </w:r>
    </w:p>
    <w:p w14:paraId="0E0A89C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553686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The prophecies Daniel received came to him while waiting in Babylon wondering whether he or his people would ever see the land of Israel again (cf. “Chart of Old Testament Kings and Prophets,” p. 47).</w:t>
      </w:r>
    </w:p>
    <w:p w14:paraId="2BD95FEF"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4D421ADB"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Content</w:t>
      </w:r>
      <w:r w:rsidRPr="009F02FC">
        <w:rPr>
          <w:rFonts w:ascii="Arial" w:hAnsi="Arial" w:cs="Arial"/>
          <w:sz w:val="21"/>
          <w:szCs w:val="18"/>
        </w:rPr>
        <w:t>: Several times in the book Daniel sees revelations of the future kingdoms (cf. “Identification of the Four Kingdoms,” p. 50, and “Between the Testaments,” p. 51).</w:t>
      </w:r>
    </w:p>
    <w:p w14:paraId="7C0D24E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F4D16C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Daniel 2: The multi-material image (Babylon, Medo-Persia, Greece, Rome)</w:t>
      </w:r>
    </w:p>
    <w:p w14:paraId="6B704D0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E47D2D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Daniel 7: The four beasts (Babylon, Medo-Persia, Greece, Rome)</w:t>
      </w:r>
    </w:p>
    <w:p w14:paraId="347179D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05D371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Daniel 8: The ram (Medo-Persia) and he-goat (Greece) </w:t>
      </w:r>
    </w:p>
    <w:p w14:paraId="1316D6A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E359D1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Daniel 9: The “Seventy Sevens” prophecy predicts Israel’s Millennial Kingdom (v. 24). Also, it includes an incredibly accurate prophecy (vv. 25-27) that 483 years after Artaxerxes’ decree to rebuild Jerusalem (444 </w:t>
      </w:r>
      <w:r w:rsidRPr="009F02FC">
        <w:rPr>
          <w:rFonts w:ascii="Arial" w:hAnsi="Arial" w:cs="Arial"/>
          <w:sz w:val="16"/>
          <w:szCs w:val="18"/>
        </w:rPr>
        <w:t>BC</w:t>
      </w:r>
      <w:r w:rsidRPr="009F02FC">
        <w:rPr>
          <w:rFonts w:ascii="Arial" w:hAnsi="Arial" w:cs="Arial"/>
          <w:sz w:val="21"/>
          <w:szCs w:val="18"/>
        </w:rPr>
        <w:t>) the Messiah will die (</w:t>
      </w:r>
      <w:r w:rsidRPr="009F02FC">
        <w:rPr>
          <w:rFonts w:ascii="Arial" w:hAnsi="Arial" w:cs="Arial"/>
          <w:sz w:val="16"/>
          <w:szCs w:val="18"/>
        </w:rPr>
        <w:t>AD</w:t>
      </w:r>
      <w:r w:rsidRPr="009F02FC">
        <w:rPr>
          <w:rFonts w:ascii="Arial" w:hAnsi="Arial" w:cs="Arial"/>
          <w:sz w:val="21"/>
          <w:szCs w:val="18"/>
        </w:rPr>
        <w:t xml:space="preserve"> 33).  This is perhaps the most remarkable prophecy in the history of mankind as it came true to the very day—whether one uses the Jewish </w:t>
      </w:r>
      <w:r w:rsidRPr="009F02FC">
        <w:rPr>
          <w:rFonts w:ascii="Arial" w:hAnsi="Arial" w:cs="Arial"/>
          <w:i/>
          <w:sz w:val="21"/>
          <w:szCs w:val="18"/>
        </w:rPr>
        <w:t>or</w:t>
      </w:r>
      <w:r w:rsidRPr="009F02FC">
        <w:rPr>
          <w:rFonts w:ascii="Arial" w:hAnsi="Arial" w:cs="Arial"/>
          <w:sz w:val="21"/>
          <w:szCs w:val="18"/>
        </w:rPr>
        <w:t xml:space="preserve"> Gregorian calendar!  This is shown in Harold Hoehner’s </w:t>
      </w:r>
      <w:r w:rsidRPr="009F02FC">
        <w:rPr>
          <w:rFonts w:ascii="Arial" w:hAnsi="Arial" w:cs="Arial"/>
          <w:i/>
          <w:sz w:val="21"/>
          <w:szCs w:val="18"/>
        </w:rPr>
        <w:t>Chronological Aspects of the Life of Christ</w:t>
      </w:r>
      <w:r w:rsidRPr="009F02FC">
        <w:rPr>
          <w:rFonts w:ascii="Arial" w:hAnsi="Arial" w:cs="Arial"/>
          <w:sz w:val="21"/>
          <w:szCs w:val="18"/>
        </w:rPr>
        <w:t>, 115-39, and on the chart below:</w:t>
      </w:r>
    </w:p>
    <w:p w14:paraId="19D823B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3DF4E3F" w14:textId="77777777" w:rsidR="007743A7" w:rsidRPr="009F02FC" w:rsidRDefault="007743A7">
      <w:pPr>
        <w:tabs>
          <w:tab w:val="left" w:pos="6120"/>
          <w:tab w:val="left" w:pos="6480"/>
          <w:tab w:val="left" w:pos="7560"/>
          <w:tab w:val="left" w:pos="8820"/>
          <w:tab w:val="left" w:pos="9000"/>
        </w:tabs>
        <w:ind w:left="900" w:right="-671" w:hanging="300"/>
        <w:jc w:val="center"/>
        <w:rPr>
          <w:rFonts w:ascii="Arial" w:hAnsi="Arial" w:cs="Arial"/>
          <w:sz w:val="21"/>
          <w:szCs w:val="18"/>
        </w:rPr>
      </w:pPr>
      <w:r w:rsidRPr="009F02FC">
        <w:rPr>
          <w:rFonts w:ascii="Arial" w:hAnsi="Arial" w:cs="Arial"/>
          <w:vanish/>
          <w:sz w:val="21"/>
          <w:szCs w:val="18"/>
        </w:rPr>
        <w:t>The 483 Years in the Jewish and Gregorian Calendars</w:t>
      </w:r>
    </w:p>
    <w:p w14:paraId="78C978C9" w14:textId="77777777" w:rsidR="007743A7" w:rsidRPr="009F02FC" w:rsidRDefault="00FF3F2A">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noProof/>
          <w:sz w:val="21"/>
          <w:szCs w:val="18"/>
        </w:rPr>
        <w:drawing>
          <wp:inline distT="0" distB="0" distL="0" distR="0" wp14:anchorId="335A00D7" wp14:editId="403E0396">
            <wp:extent cx="5080635" cy="2555240"/>
            <wp:effectExtent l="0" t="0" r="0" b="0"/>
            <wp:docPr id="3"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0635" cy="2555240"/>
                    </a:xfrm>
                    <a:prstGeom prst="rect">
                      <a:avLst/>
                    </a:prstGeom>
                    <a:noFill/>
                    <a:ln>
                      <a:noFill/>
                    </a:ln>
                  </pic:spPr>
                </pic:pic>
              </a:graphicData>
            </a:graphic>
          </wp:inline>
        </w:drawing>
      </w:r>
    </w:p>
    <w:p w14:paraId="642BB62C"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p>
    <w:p w14:paraId="7BF89943"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lastRenderedPageBreak/>
        <w:t>Identification of the Four Kingdoms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143" w:name="_Toc408127851"/>
      <w:bookmarkStart w:id="144" w:name="_Toc502996090"/>
      <w:r w:rsidRPr="009F02FC">
        <w:rPr>
          <w:rFonts w:ascii="Arial" w:hAnsi="Arial" w:cs="Arial"/>
          <w:sz w:val="21"/>
          <w:szCs w:val="18"/>
        </w:rPr>
        <w:instrText>Identification of the Four Kingdoms</w:instrText>
      </w:r>
      <w:bookmarkEnd w:id="143"/>
      <w:bookmarkEnd w:id="144"/>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0B1C930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133</w:t>
      </w:r>
    </w:p>
    <w:p w14:paraId="62415EC3"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p>
    <w:p w14:paraId="00DD5C46"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lastRenderedPageBreak/>
        <w:t>Between the Testaments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145" w:name="_Toc408127852"/>
      <w:bookmarkStart w:id="146" w:name="_Toc502996091"/>
      <w:r w:rsidRPr="009F02FC">
        <w:rPr>
          <w:rFonts w:ascii="Arial" w:hAnsi="Arial" w:cs="Arial"/>
          <w:sz w:val="21"/>
          <w:szCs w:val="18"/>
        </w:rPr>
        <w:instrText>Between the Testaments</w:instrText>
      </w:r>
      <w:bookmarkEnd w:id="145"/>
      <w:bookmarkEnd w:id="146"/>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47299F7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167</w:t>
      </w:r>
    </w:p>
    <w:p w14:paraId="22D6FD8F"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Cs w:val="18"/>
        </w:rPr>
      </w:pPr>
      <w:r w:rsidRPr="009F02FC">
        <w:rPr>
          <w:rFonts w:ascii="Arial" w:hAnsi="Arial" w:cs="Arial"/>
          <w:sz w:val="21"/>
          <w:szCs w:val="18"/>
        </w:rPr>
        <w:br w:type="page"/>
      </w:r>
      <w:r w:rsidRPr="009F02FC">
        <w:rPr>
          <w:rFonts w:ascii="Arial" w:hAnsi="Arial" w:cs="Arial"/>
          <w:b/>
          <w:sz w:val="32"/>
          <w:szCs w:val="18"/>
        </w:rPr>
        <w:lastRenderedPageBreak/>
        <w:t>Maps of Intertestamental Empires</w:t>
      </w:r>
      <w:r w:rsidRPr="009F02FC">
        <w:rPr>
          <w:rFonts w:ascii="Arial" w:hAnsi="Arial" w:cs="Arial"/>
          <w:sz w:val="8"/>
          <w:szCs w:val="18"/>
        </w:rPr>
        <w:fldChar w:fldCharType="begin"/>
      </w:r>
      <w:r w:rsidRPr="009F02FC">
        <w:rPr>
          <w:rFonts w:ascii="Arial" w:hAnsi="Arial" w:cs="Arial"/>
          <w:sz w:val="8"/>
          <w:szCs w:val="18"/>
        </w:rPr>
        <w:instrText xml:space="preserve"> TC  "</w:instrText>
      </w:r>
      <w:bookmarkStart w:id="147" w:name="_Toc408127853"/>
      <w:bookmarkStart w:id="148" w:name="_Toc502996092"/>
      <w:r w:rsidRPr="009F02FC">
        <w:rPr>
          <w:rFonts w:ascii="Arial" w:hAnsi="Arial" w:cs="Arial"/>
          <w:sz w:val="8"/>
          <w:szCs w:val="18"/>
        </w:rPr>
        <w:instrText>Maps of Intertestamental Empires</w:instrText>
      </w:r>
      <w:bookmarkEnd w:id="147"/>
      <w:bookmarkEnd w:id="148"/>
      <w:r w:rsidRPr="009F02FC">
        <w:rPr>
          <w:rFonts w:ascii="Arial" w:hAnsi="Arial" w:cs="Arial"/>
          <w:sz w:val="8"/>
          <w:szCs w:val="18"/>
        </w:rPr>
        <w:instrText xml:space="preserve">" \l 4 </w:instrText>
      </w:r>
      <w:r w:rsidRPr="009F02FC">
        <w:rPr>
          <w:rFonts w:ascii="Arial" w:hAnsi="Arial" w:cs="Arial"/>
          <w:sz w:val="8"/>
          <w:szCs w:val="18"/>
        </w:rPr>
        <w:fldChar w:fldCharType="end"/>
      </w:r>
    </w:p>
    <w:p w14:paraId="2CCA22C7"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p>
    <w:p w14:paraId="61A4FF3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49" w:name="_Toc408127854"/>
      <w:bookmarkStart w:id="150" w:name="_Toc502996093"/>
      <w:r w:rsidRPr="009F02FC">
        <w:rPr>
          <w:rFonts w:ascii="Arial" w:hAnsi="Arial" w:cs="Arial"/>
          <w:sz w:val="21"/>
          <w:szCs w:val="18"/>
        </w:rPr>
        <w:instrText>Intertestamental Chronology</w:instrText>
      </w:r>
      <w:bookmarkEnd w:id="149"/>
      <w:bookmarkEnd w:id="150"/>
      <w:r w:rsidRPr="009F02FC">
        <w:rPr>
          <w:rFonts w:ascii="Arial" w:hAnsi="Arial" w:cs="Arial"/>
          <w:sz w:val="21"/>
          <w:szCs w:val="18"/>
        </w:rPr>
        <w:instrText xml:space="preserve"> " \l 4 </w:instrText>
      </w:r>
      <w:r w:rsidRPr="009F02FC">
        <w:rPr>
          <w:rFonts w:ascii="Arial" w:hAnsi="Arial" w:cs="Arial"/>
          <w:vanish/>
          <w:sz w:val="21"/>
          <w:szCs w:val="18"/>
        </w:rPr>
        <w:fldChar w:fldCharType="end"/>
      </w:r>
    </w:p>
    <w:p w14:paraId="11E0A3E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vanish/>
          <w:sz w:val="21"/>
          <w:szCs w:val="18"/>
        </w:rPr>
        <w:t>Walton</w:t>
      </w:r>
      <w:r w:rsidRPr="009F02FC">
        <w:rPr>
          <w:rFonts w:ascii="Arial" w:hAnsi="Arial" w:cs="Arial"/>
          <w:sz w:val="21"/>
          <w:szCs w:val="18"/>
        </w:rPr>
        <w:br w:type="page"/>
      </w:r>
    </w:p>
    <w:p w14:paraId="71FD69A0"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51" w:name="_Toc408127855"/>
      <w:bookmarkStart w:id="152" w:name="_Toc502996094"/>
      <w:r w:rsidRPr="009F02FC">
        <w:rPr>
          <w:rFonts w:ascii="Arial" w:hAnsi="Arial" w:cs="Arial"/>
          <w:sz w:val="21"/>
          <w:szCs w:val="18"/>
        </w:rPr>
        <w:instrText>A Chronological History of Palestine</w:instrText>
      </w:r>
      <w:bookmarkEnd w:id="151"/>
      <w:bookmarkEnd w:id="152"/>
      <w:r w:rsidRPr="009F02FC">
        <w:rPr>
          <w:rFonts w:ascii="Arial" w:hAnsi="Arial" w:cs="Arial"/>
          <w:sz w:val="21"/>
          <w:szCs w:val="18"/>
        </w:rPr>
        <w:instrText xml:space="preserve"> " \l 4 </w:instrText>
      </w:r>
      <w:r w:rsidRPr="009F02FC">
        <w:rPr>
          <w:rFonts w:ascii="Arial" w:hAnsi="Arial" w:cs="Arial"/>
          <w:vanish/>
          <w:sz w:val="21"/>
          <w:szCs w:val="18"/>
        </w:rPr>
        <w:fldChar w:fldCharType="end"/>
      </w:r>
    </w:p>
    <w:p w14:paraId="21CA179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vanish/>
          <w:sz w:val="21"/>
          <w:szCs w:val="18"/>
        </w:rPr>
        <w:t>House (1 of 2)</w:t>
      </w:r>
      <w:r w:rsidRPr="009F02FC">
        <w:rPr>
          <w:rFonts w:ascii="Arial" w:hAnsi="Arial" w:cs="Arial"/>
          <w:sz w:val="21"/>
          <w:szCs w:val="18"/>
        </w:rPr>
        <w:br w:type="page"/>
      </w:r>
    </w:p>
    <w:p w14:paraId="60F89882"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lastRenderedPageBreak/>
        <w:t>A Chronological History of Palestine (2 of 2)</w:t>
      </w:r>
    </w:p>
    <w:p w14:paraId="3BFF8F1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sectPr w:rsidR="007743A7" w:rsidRPr="009F02FC" w:rsidSect="007743A7">
          <w:headerReference w:type="even" r:id="rId47"/>
          <w:headerReference w:type="default" r:id="rId48"/>
          <w:headerReference w:type="first" r:id="rId49"/>
          <w:pgSz w:w="11909" w:h="16834"/>
          <w:pgMar w:top="576" w:right="1181" w:bottom="576" w:left="1742" w:header="576" w:footer="576" w:gutter="0"/>
          <w:cols w:space="720"/>
        </w:sectPr>
      </w:pPr>
    </w:p>
    <w:p w14:paraId="5621335B"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lastRenderedPageBreak/>
        <w:t xml:space="preserve">III. </w:t>
      </w:r>
      <w:bookmarkStart w:id="153" w:name="oBabylonian"/>
      <w:r w:rsidRPr="009F02FC">
        <w:rPr>
          <w:rFonts w:ascii="Arial" w:hAnsi="Arial" w:cs="Arial"/>
          <w:b/>
          <w:sz w:val="21"/>
          <w:szCs w:val="18"/>
        </w:rPr>
        <w:t xml:space="preserve">Babylonian Rule </w:t>
      </w:r>
      <w:bookmarkEnd w:id="153"/>
      <w:r w:rsidRPr="009F02FC">
        <w:rPr>
          <w:rFonts w:ascii="Arial" w:hAnsi="Arial" w:cs="Arial"/>
          <w:b/>
          <w:sz w:val="21"/>
          <w:szCs w:val="18"/>
        </w:rPr>
        <w:t xml:space="preserve">over Israel (605—539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b/>
          <w:sz w:val="11"/>
          <w:szCs w:val="18"/>
        </w:rPr>
        <w:fldChar w:fldCharType="begin"/>
      </w:r>
      <w:r w:rsidRPr="009F02FC">
        <w:rPr>
          <w:rFonts w:ascii="Arial" w:hAnsi="Arial" w:cs="Arial"/>
          <w:b/>
          <w:sz w:val="11"/>
          <w:szCs w:val="18"/>
        </w:rPr>
        <w:instrText xml:space="preserve"> TC  "</w:instrText>
      </w:r>
      <w:bookmarkStart w:id="154" w:name="_Toc408127856"/>
      <w:bookmarkStart w:id="155" w:name="_Toc502996095"/>
      <w:r w:rsidRPr="009F02FC">
        <w:rPr>
          <w:rFonts w:ascii="Arial" w:hAnsi="Arial" w:cs="Arial"/>
          <w:b/>
          <w:sz w:val="11"/>
          <w:szCs w:val="18"/>
        </w:rPr>
        <w:instrText>Babylonian Rule over Palestine (605—539 BC)</w:instrText>
      </w:r>
      <w:bookmarkEnd w:id="154"/>
      <w:bookmarkEnd w:id="155"/>
      <w:r w:rsidRPr="009F02FC">
        <w:rPr>
          <w:rFonts w:ascii="Arial" w:hAnsi="Arial" w:cs="Arial"/>
          <w:b/>
          <w:sz w:val="11"/>
          <w:szCs w:val="18"/>
        </w:rPr>
        <w:instrText xml:space="preserve">" \l 3 </w:instrText>
      </w:r>
      <w:r w:rsidRPr="009F02FC">
        <w:rPr>
          <w:rFonts w:ascii="Arial" w:hAnsi="Arial" w:cs="Arial"/>
          <w:b/>
          <w:sz w:val="11"/>
          <w:szCs w:val="18"/>
        </w:rPr>
        <w:fldChar w:fldCharType="end"/>
      </w:r>
    </w:p>
    <w:p w14:paraId="52BC0745"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126FBA69"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b/>
          <w:sz w:val="21"/>
          <w:szCs w:val="18"/>
        </w:rPr>
      </w:pPr>
      <w:r w:rsidRPr="009F02FC">
        <w:rPr>
          <w:rFonts w:ascii="Arial" w:hAnsi="Arial" w:cs="Arial"/>
          <w:b/>
          <w:sz w:val="21"/>
          <w:szCs w:val="18"/>
        </w:rPr>
        <w:t>A.</w:t>
      </w:r>
      <w:r w:rsidRPr="009F02FC">
        <w:rPr>
          <w:rFonts w:ascii="Arial" w:hAnsi="Arial" w:cs="Arial"/>
          <w:b/>
          <w:sz w:val="21"/>
          <w:szCs w:val="18"/>
        </w:rPr>
        <w:tab/>
        <w:t xml:space="preserve">Three Deportations </w:t>
      </w:r>
      <w:r w:rsidRPr="009F02FC">
        <w:rPr>
          <w:rFonts w:ascii="Arial" w:hAnsi="Arial" w:cs="Arial"/>
          <w:sz w:val="21"/>
          <w:szCs w:val="18"/>
        </w:rPr>
        <w:t>(cf. OTS, 370)</w:t>
      </w:r>
    </w:p>
    <w:p w14:paraId="634F078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9E11837"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b/>
        <w:t xml:space="preserve">Note: Babylon’s philosophy was to </w:t>
      </w:r>
      <w:r w:rsidRPr="009F02FC">
        <w:rPr>
          <w:rFonts w:ascii="Arial" w:hAnsi="Arial" w:cs="Arial"/>
          <w:i/>
          <w:sz w:val="21"/>
          <w:szCs w:val="18"/>
        </w:rPr>
        <w:t>bring</w:t>
      </w:r>
      <w:r w:rsidRPr="009F02FC">
        <w:rPr>
          <w:rFonts w:ascii="Arial" w:hAnsi="Arial" w:cs="Arial"/>
          <w:sz w:val="21"/>
          <w:szCs w:val="18"/>
        </w:rPr>
        <w:t xml:space="preserve"> captive peoples to their own land.</w:t>
      </w:r>
    </w:p>
    <w:p w14:paraId="7B6AE31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E963BB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 xml:space="preserve">605 </w:t>
      </w:r>
      <w:r w:rsidRPr="009F02FC">
        <w:rPr>
          <w:rFonts w:ascii="Arial" w:hAnsi="Arial" w:cs="Arial"/>
          <w:sz w:val="16"/>
          <w:szCs w:val="18"/>
          <w:u w:val="single"/>
        </w:rPr>
        <w:t>BC</w:t>
      </w:r>
      <w:r w:rsidRPr="009F02FC">
        <w:rPr>
          <w:rFonts w:ascii="Arial" w:hAnsi="Arial" w:cs="Arial"/>
          <w:sz w:val="21"/>
          <w:szCs w:val="18"/>
        </w:rPr>
        <w:t xml:space="preserve">  Babylon (Nebuchadnezzar II) defeated Egypt at the Battle of Carchemish (p. 50) at the headwaters of the Euphrates.  King Jehoiakim of Judah had been subject to Egypt for its sin, but then became subject to the victor, Babylon.  However, then Jehoiakim rebelled.</w:t>
      </w:r>
    </w:p>
    <w:p w14:paraId="747E10B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354BEA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First Deportation</w:t>
      </w:r>
      <w:r w:rsidRPr="009F02FC">
        <w:rPr>
          <w:rFonts w:ascii="Arial" w:hAnsi="Arial" w:cs="Arial"/>
          <w:sz w:val="21"/>
          <w:szCs w:val="18"/>
        </w:rPr>
        <w:t>: Nebuchadnezzar plundered the Jerusalem temple treasures and took captive prominent citizens such as Daniel (2 Kings 24:1-7; 2 Chron. 36:5-8; Dan. 1:1-4).</w:t>
      </w:r>
    </w:p>
    <w:p w14:paraId="052416D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48E0D9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 xml:space="preserve">597 </w:t>
      </w:r>
      <w:r w:rsidRPr="009F02FC">
        <w:rPr>
          <w:rFonts w:ascii="Arial" w:hAnsi="Arial" w:cs="Arial"/>
          <w:sz w:val="16"/>
          <w:szCs w:val="18"/>
          <w:u w:val="single"/>
        </w:rPr>
        <w:t>BC</w:t>
      </w:r>
      <w:r w:rsidRPr="009F02FC">
        <w:rPr>
          <w:rFonts w:ascii="Arial" w:hAnsi="Arial" w:cs="Arial"/>
          <w:sz w:val="21"/>
          <w:szCs w:val="18"/>
        </w:rPr>
        <w:t xml:space="preserve">  Jerusalem (under King Jehoiachin) revolted and came under a brief siege again.</w:t>
      </w:r>
    </w:p>
    <w:p w14:paraId="68ABB2D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DF7E3C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Second Deportation</w:t>
      </w:r>
      <w:r w:rsidRPr="009F02FC">
        <w:rPr>
          <w:rFonts w:ascii="Arial" w:hAnsi="Arial" w:cs="Arial"/>
          <w:sz w:val="21"/>
          <w:szCs w:val="18"/>
        </w:rPr>
        <w:t>: Nebuchadnezzar exiled to Babylon 10,000 captives—all the leading men such as Jehoiachin, Ezekiel, and Mordecai, as well as the skilled craftsmen (2 Kings 24:10-16; Ezek. 1:1-2).</w:t>
      </w:r>
    </w:p>
    <w:p w14:paraId="49EA19B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4E8715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 xml:space="preserve">586 </w:t>
      </w:r>
      <w:r w:rsidRPr="009F02FC">
        <w:rPr>
          <w:rFonts w:ascii="Arial" w:hAnsi="Arial" w:cs="Arial"/>
          <w:sz w:val="16"/>
          <w:szCs w:val="18"/>
          <w:u w:val="single"/>
        </w:rPr>
        <w:t>BC</w:t>
      </w:r>
      <w:r w:rsidRPr="009F02FC">
        <w:rPr>
          <w:rFonts w:ascii="Arial" w:hAnsi="Arial" w:cs="Arial"/>
          <w:sz w:val="21"/>
          <w:szCs w:val="18"/>
        </w:rPr>
        <w:t xml:space="preserve">  Jerusalem (under King Zedekiah) revolted again.  </w:t>
      </w:r>
    </w:p>
    <w:p w14:paraId="54501E5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0A901B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Third Deportation</w:t>
      </w:r>
      <w:r w:rsidRPr="009F02FC">
        <w:rPr>
          <w:rFonts w:ascii="Arial" w:hAnsi="Arial" w:cs="Arial"/>
          <w:sz w:val="21"/>
          <w:szCs w:val="18"/>
        </w:rPr>
        <w:t xml:space="preserve">: This time Nebuchadnezzar took no chances and began a devastating </w:t>
      </w:r>
      <w:r w:rsidR="008D1EDA" w:rsidRPr="009F02FC">
        <w:rPr>
          <w:rFonts w:ascii="Arial" w:hAnsi="Arial" w:cs="Arial"/>
          <w:sz w:val="21"/>
          <w:szCs w:val="18"/>
        </w:rPr>
        <w:t>two-and-a-half-year</w:t>
      </w:r>
      <w:r w:rsidRPr="009F02FC">
        <w:rPr>
          <w:rFonts w:ascii="Arial" w:hAnsi="Arial" w:cs="Arial"/>
          <w:sz w:val="21"/>
          <w:szCs w:val="18"/>
        </w:rPr>
        <w:t xml:space="preserve"> siege, ending in 586 </w:t>
      </w:r>
      <w:r w:rsidRPr="009F02FC">
        <w:rPr>
          <w:rFonts w:ascii="Arial" w:hAnsi="Arial" w:cs="Arial"/>
          <w:sz w:val="16"/>
          <w:szCs w:val="18"/>
        </w:rPr>
        <w:t>BC</w:t>
      </w:r>
      <w:r w:rsidRPr="009F02FC">
        <w:rPr>
          <w:rFonts w:ascii="Arial" w:hAnsi="Arial" w:cs="Arial"/>
          <w:sz w:val="21"/>
          <w:szCs w:val="18"/>
        </w:rPr>
        <w:t xml:space="preserve"> with the destruction of the temple, the walls, and the entire city.  All but the poorest people (left under </w:t>
      </w:r>
      <w:r w:rsidR="008D1EDA" w:rsidRPr="009F02FC">
        <w:rPr>
          <w:rFonts w:ascii="Arial" w:hAnsi="Arial" w:cs="Arial"/>
          <w:sz w:val="21"/>
          <w:szCs w:val="18"/>
        </w:rPr>
        <w:t>Governor</w:t>
      </w:r>
      <w:r w:rsidRPr="009F02FC">
        <w:rPr>
          <w:rFonts w:ascii="Arial" w:hAnsi="Arial" w:cs="Arial"/>
          <w:sz w:val="21"/>
          <w:szCs w:val="18"/>
        </w:rPr>
        <w:t xml:space="preserve"> Gedaliah) were exiled to Babylon (2 Kings 25:1-12).</w:t>
      </w:r>
    </w:p>
    <w:p w14:paraId="0EB3AAF7"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1DB28546"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After Nebuchadnezzar’s reign (605-562 </w:t>
      </w:r>
      <w:r w:rsidRPr="009F02FC">
        <w:rPr>
          <w:rFonts w:ascii="Arial" w:hAnsi="Arial" w:cs="Arial"/>
          <w:sz w:val="16"/>
          <w:szCs w:val="18"/>
        </w:rPr>
        <w:t>BC</w:t>
      </w:r>
      <w:r w:rsidRPr="009F02FC">
        <w:rPr>
          <w:rFonts w:ascii="Arial" w:hAnsi="Arial" w:cs="Arial"/>
          <w:sz w:val="21"/>
          <w:szCs w:val="18"/>
        </w:rPr>
        <w:t xml:space="preserve"> = 43 years!) the Babylonian empire quickly crumbled with five kings in only 23 years.  The last was Belshazzar (544-539 </w:t>
      </w:r>
      <w:r w:rsidRPr="009F02FC">
        <w:rPr>
          <w:rFonts w:ascii="Arial" w:hAnsi="Arial" w:cs="Arial"/>
          <w:sz w:val="16"/>
          <w:szCs w:val="18"/>
        </w:rPr>
        <w:t>BC</w:t>
      </w:r>
      <w:r w:rsidRPr="009F02FC">
        <w:rPr>
          <w:rFonts w:ascii="Arial" w:hAnsi="Arial" w:cs="Arial"/>
          <w:sz w:val="21"/>
          <w:szCs w:val="18"/>
        </w:rPr>
        <w:t>), whose demise is in Daniel 5:30.</w:t>
      </w:r>
    </w:p>
    <w:p w14:paraId="64AF831A"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3C4570E2"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b/>
          <w:sz w:val="21"/>
          <w:szCs w:val="18"/>
        </w:rPr>
      </w:pPr>
      <w:r w:rsidRPr="009F02FC">
        <w:rPr>
          <w:rFonts w:ascii="Arial" w:hAnsi="Arial" w:cs="Arial"/>
          <w:b/>
          <w:sz w:val="21"/>
          <w:szCs w:val="18"/>
        </w:rPr>
        <w:t>C.</w:t>
      </w:r>
      <w:r w:rsidRPr="009F02FC">
        <w:rPr>
          <w:rFonts w:ascii="Arial" w:hAnsi="Arial" w:cs="Arial"/>
          <w:b/>
          <w:sz w:val="21"/>
          <w:szCs w:val="18"/>
        </w:rPr>
        <w:tab/>
        <w:t>Key Developments</w:t>
      </w:r>
      <w:r w:rsidRPr="009F02FC">
        <w:rPr>
          <w:rFonts w:ascii="Arial" w:hAnsi="Arial" w:cs="Arial"/>
          <w:sz w:val="21"/>
          <w:szCs w:val="18"/>
        </w:rPr>
        <w:t xml:space="preserve"> under Babylonian Rule of Israel</w:t>
      </w:r>
    </w:p>
    <w:p w14:paraId="4F08724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215086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Preservation of National Heritage</w:t>
      </w:r>
      <w:r w:rsidRPr="009F02FC">
        <w:rPr>
          <w:rFonts w:ascii="Arial" w:hAnsi="Arial" w:cs="Arial"/>
          <w:sz w:val="21"/>
          <w:szCs w:val="18"/>
        </w:rPr>
        <w:t xml:space="preserve">: The Babylonian policy of deportation required conquered countries to follow their pagan cult (cf. Dan. 2, 6).  In contrast to the ten northern tribes that merged into Assyrian society, the Judean Jews in exile successfully resisted this. </w:t>
      </w:r>
    </w:p>
    <w:p w14:paraId="4BEF2B0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3151C74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Separation</w:t>
      </w:r>
      <w:r w:rsidRPr="009F02FC">
        <w:rPr>
          <w:rFonts w:ascii="Arial" w:hAnsi="Arial" w:cs="Arial"/>
          <w:sz w:val="21"/>
          <w:szCs w:val="18"/>
        </w:rPr>
        <w:t xml:space="preserve">: They were forbidden to carry on sacrifices, but they held fast to the </w:t>
      </w:r>
      <w:r w:rsidRPr="009F02FC">
        <w:rPr>
          <w:rFonts w:ascii="Arial" w:hAnsi="Arial" w:cs="Arial"/>
          <w:i/>
          <w:sz w:val="21"/>
          <w:szCs w:val="18"/>
        </w:rPr>
        <w:t>law of God, the Sabbath, and circumcision</w:t>
      </w:r>
      <w:r w:rsidRPr="009F02FC">
        <w:rPr>
          <w:rFonts w:ascii="Arial" w:hAnsi="Arial" w:cs="Arial"/>
          <w:sz w:val="21"/>
          <w:szCs w:val="18"/>
        </w:rPr>
        <w:t>—all ways that kept them a distinct people.</w:t>
      </w:r>
    </w:p>
    <w:p w14:paraId="29573A6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2673C3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Rise of the Synagogue</w:t>
      </w:r>
      <w:r w:rsidRPr="009F02FC">
        <w:rPr>
          <w:rFonts w:ascii="Arial" w:hAnsi="Arial" w:cs="Arial"/>
          <w:sz w:val="21"/>
          <w:szCs w:val="18"/>
        </w:rPr>
        <w:t>: With the Jerusalem temple destroyed, local Jewish places of worship sprung up throughout Babylon.</w:t>
      </w:r>
    </w:p>
    <w:p w14:paraId="1D7D941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75A74A9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Elimination of Idolatry</w:t>
      </w:r>
      <w:r w:rsidRPr="009F02FC">
        <w:rPr>
          <w:rFonts w:ascii="Arial" w:hAnsi="Arial" w:cs="Arial"/>
          <w:sz w:val="21"/>
          <w:szCs w:val="18"/>
        </w:rPr>
        <w:t xml:space="preserve">: The people finally learned the lesson that idols are abhorred by God (Exod. 20:3-6) and that idolatry had caused the devastation of Jerusalem.  </w:t>
      </w:r>
    </w:p>
    <w:p w14:paraId="2DE45B1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C87670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Prophets such as </w:t>
      </w:r>
      <w:r w:rsidRPr="009F02FC">
        <w:rPr>
          <w:rFonts w:ascii="Arial" w:hAnsi="Arial" w:cs="Arial"/>
          <w:sz w:val="21"/>
          <w:szCs w:val="18"/>
          <w:u w:val="single"/>
        </w:rPr>
        <w:t>Ezekiel and Daniel</w:t>
      </w:r>
      <w:r w:rsidRPr="009F02FC">
        <w:rPr>
          <w:rFonts w:ascii="Arial" w:hAnsi="Arial" w:cs="Arial"/>
          <w:sz w:val="21"/>
          <w:szCs w:val="18"/>
        </w:rPr>
        <w:t xml:space="preserve"> ministered in exile.  They anticipated and prayed for the restoration of Jerusalem (cf. Ezek. 34:13; 36:38; Dan. 6:10; 9:16, 25).  Previously Jeremiah had limited the time of captivity to 70 years (Jer. 25:11-12; 29:10).</w:t>
      </w:r>
    </w:p>
    <w:p w14:paraId="61888A6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E326BD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All this prepared the people intellectually and spiritually for a new beginning in Israel.</w:t>
      </w:r>
    </w:p>
    <w:p w14:paraId="7F60939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sz w:val="21"/>
          <w:szCs w:val="18"/>
        </w:rPr>
      </w:pPr>
    </w:p>
    <w:p w14:paraId="370BCCD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IV. </w:t>
      </w:r>
      <w:bookmarkStart w:id="156" w:name="oPersian"/>
      <w:r w:rsidRPr="009F02FC">
        <w:rPr>
          <w:rFonts w:ascii="Arial" w:hAnsi="Arial" w:cs="Arial"/>
          <w:b/>
          <w:sz w:val="21"/>
          <w:szCs w:val="18"/>
        </w:rPr>
        <w:t xml:space="preserve">Persian </w:t>
      </w:r>
      <w:bookmarkEnd w:id="156"/>
      <w:r w:rsidRPr="009F02FC">
        <w:rPr>
          <w:rFonts w:ascii="Arial" w:hAnsi="Arial" w:cs="Arial"/>
          <w:b/>
          <w:sz w:val="21"/>
          <w:szCs w:val="18"/>
        </w:rPr>
        <w:t xml:space="preserve">Rule over Palestine (539—331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57" w:name="_Toc408127857"/>
      <w:bookmarkStart w:id="158" w:name="_Toc502996096"/>
      <w:r w:rsidRPr="009F02FC">
        <w:rPr>
          <w:rFonts w:ascii="Arial" w:hAnsi="Arial" w:cs="Arial"/>
          <w:b/>
          <w:sz w:val="13"/>
          <w:szCs w:val="18"/>
        </w:rPr>
        <w:instrText>Persian Rule over Palestine (539—331 BC)</w:instrText>
      </w:r>
      <w:bookmarkEnd w:id="157"/>
      <w:bookmarkEnd w:id="158"/>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5ABD659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2EEF0868"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b/>
        <w:t xml:space="preserve">Note: Persia’s philosophy was to </w:t>
      </w:r>
      <w:r w:rsidRPr="009F02FC">
        <w:rPr>
          <w:rFonts w:ascii="Arial" w:hAnsi="Arial" w:cs="Arial"/>
          <w:i/>
          <w:sz w:val="21"/>
          <w:szCs w:val="18"/>
        </w:rPr>
        <w:t>return</w:t>
      </w:r>
      <w:r w:rsidRPr="009F02FC">
        <w:rPr>
          <w:rFonts w:ascii="Arial" w:hAnsi="Arial" w:cs="Arial"/>
          <w:sz w:val="21"/>
          <w:szCs w:val="18"/>
        </w:rPr>
        <w:t xml:space="preserve"> captive peoples to their own land.</w:t>
      </w:r>
    </w:p>
    <w:p w14:paraId="23223A40"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73217320"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b/>
          <w:sz w:val="21"/>
          <w:szCs w:val="18"/>
        </w:rPr>
        <w:t>A.</w:t>
      </w:r>
      <w:r w:rsidRPr="009F02FC">
        <w:rPr>
          <w:rFonts w:ascii="Arial" w:hAnsi="Arial" w:cs="Arial"/>
          <w:b/>
          <w:sz w:val="21"/>
          <w:szCs w:val="18"/>
        </w:rPr>
        <w:tab/>
        <w:t xml:space="preserve">Cyrus </w:t>
      </w:r>
      <w:r w:rsidRPr="009F02FC">
        <w:rPr>
          <w:rFonts w:ascii="Arial" w:hAnsi="Arial" w:cs="Arial"/>
          <w:sz w:val="21"/>
          <w:szCs w:val="18"/>
        </w:rPr>
        <w:t xml:space="preserve">the Great of Persia (559-530 </w:t>
      </w:r>
      <w:r w:rsidRPr="009F02FC">
        <w:rPr>
          <w:rFonts w:ascii="Arial" w:hAnsi="Arial" w:cs="Arial"/>
          <w:sz w:val="16"/>
          <w:szCs w:val="18"/>
        </w:rPr>
        <w:t>BC</w:t>
      </w:r>
      <w:r w:rsidRPr="009F02FC">
        <w:rPr>
          <w:rFonts w:ascii="Arial" w:hAnsi="Arial" w:cs="Arial"/>
          <w:sz w:val="21"/>
          <w:szCs w:val="18"/>
        </w:rPr>
        <w:t xml:space="preserve">) conquered Babylon (Belshazzar) in 539 </w:t>
      </w:r>
      <w:r w:rsidRPr="009F02FC">
        <w:rPr>
          <w:rFonts w:ascii="Arial" w:hAnsi="Arial" w:cs="Arial"/>
          <w:sz w:val="16"/>
          <w:szCs w:val="18"/>
        </w:rPr>
        <w:t>BC</w:t>
      </w:r>
      <w:r w:rsidRPr="009F02FC">
        <w:rPr>
          <w:rFonts w:ascii="Arial" w:hAnsi="Arial" w:cs="Arial"/>
          <w:sz w:val="21"/>
          <w:szCs w:val="18"/>
        </w:rPr>
        <w:t xml:space="preserve"> and became ruler over Israel (cf. Isa. 13:14; 21:1-10; 44:48; 45:1; 47:1-5; Jer. 50—51; Dan. 8:1-4; Herodotus 1.190ff.).</w:t>
      </w:r>
    </w:p>
    <w:p w14:paraId="654A9692"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797F5A4B"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b/>
          <w:sz w:val="21"/>
          <w:szCs w:val="18"/>
        </w:rPr>
        <w:t>B.</w:t>
      </w:r>
      <w:r w:rsidRPr="009F02FC">
        <w:rPr>
          <w:rFonts w:ascii="Arial" w:hAnsi="Arial" w:cs="Arial"/>
          <w:b/>
          <w:sz w:val="21"/>
          <w:szCs w:val="18"/>
        </w:rPr>
        <w:tab/>
        <w:t xml:space="preserve">Three Returns </w:t>
      </w:r>
      <w:r w:rsidRPr="009F02FC">
        <w:rPr>
          <w:rFonts w:ascii="Arial" w:hAnsi="Arial" w:cs="Arial"/>
          <w:sz w:val="21"/>
          <w:szCs w:val="18"/>
        </w:rPr>
        <w:t>(see “Returns from Exile” chart on the following page)</w:t>
      </w:r>
    </w:p>
    <w:p w14:paraId="25B7E7BC" w14:textId="77777777" w:rsidR="007743A7" w:rsidRPr="009F02FC" w:rsidRDefault="007743A7">
      <w:pPr>
        <w:tabs>
          <w:tab w:val="left" w:pos="6120"/>
          <w:tab w:val="left" w:pos="7560"/>
          <w:tab w:val="left" w:pos="8820"/>
        </w:tabs>
        <w:ind w:right="-671"/>
        <w:jc w:val="center"/>
        <w:rPr>
          <w:rFonts w:ascii="Arial" w:hAnsi="Arial" w:cs="Arial"/>
          <w:sz w:val="21"/>
          <w:szCs w:val="18"/>
        </w:rPr>
        <w:sectPr w:rsidR="007743A7" w:rsidRPr="009F02FC" w:rsidSect="007743A7">
          <w:headerReference w:type="default" r:id="rId50"/>
          <w:headerReference w:type="first" r:id="rId51"/>
          <w:pgSz w:w="11909" w:h="16834"/>
          <w:pgMar w:top="576" w:right="1181" w:bottom="576" w:left="1742" w:header="576" w:footer="576" w:gutter="0"/>
          <w:cols w:space="720"/>
        </w:sectPr>
      </w:pPr>
    </w:p>
    <w:p w14:paraId="1B41CDC6" w14:textId="77777777" w:rsidR="007743A7" w:rsidRPr="009F02FC" w:rsidRDefault="007743A7">
      <w:pPr>
        <w:tabs>
          <w:tab w:val="left" w:pos="6120"/>
          <w:tab w:val="left" w:pos="7560"/>
          <w:tab w:val="left" w:pos="8820"/>
        </w:tabs>
        <w:ind w:right="-671"/>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59" w:name="_Toc408127858"/>
      <w:bookmarkStart w:id="160" w:name="_Toc502996097"/>
      <w:r w:rsidRPr="009F02FC">
        <w:rPr>
          <w:rFonts w:ascii="Arial" w:hAnsi="Arial" w:cs="Arial"/>
          <w:sz w:val="21"/>
          <w:szCs w:val="18"/>
        </w:rPr>
        <w:instrText>Returns from Exile</w:instrText>
      </w:r>
      <w:bookmarkEnd w:id="159"/>
      <w:bookmarkEnd w:id="160"/>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467FDA6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vanish/>
          <w:sz w:val="21"/>
          <w:szCs w:val="18"/>
        </w:rPr>
        <w:t>Walton</w:t>
      </w:r>
    </w:p>
    <w:p w14:paraId="31EB7BF6"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61" w:name="_Toc408127859"/>
      <w:bookmarkStart w:id="162" w:name="_Toc502996098"/>
      <w:r w:rsidRPr="009F02FC">
        <w:rPr>
          <w:rFonts w:ascii="Arial" w:hAnsi="Arial" w:cs="Arial"/>
          <w:sz w:val="21"/>
          <w:szCs w:val="18"/>
        </w:rPr>
        <w:instrText>Chronology of the Persian Period</w:instrText>
      </w:r>
      <w:bookmarkEnd w:id="161"/>
      <w:bookmarkEnd w:id="162"/>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31FF699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vanish/>
          <w:sz w:val="21"/>
          <w:szCs w:val="18"/>
        </w:rPr>
        <w:t>Walton</w:t>
      </w:r>
    </w:p>
    <w:p w14:paraId="2E822B1C"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b/>
          <w:sz w:val="21"/>
          <w:szCs w:val="18"/>
        </w:rPr>
      </w:pPr>
      <w:r w:rsidRPr="009F02FC">
        <w:rPr>
          <w:rFonts w:ascii="Arial" w:hAnsi="Arial" w:cs="Arial"/>
          <w:sz w:val="21"/>
          <w:szCs w:val="18"/>
        </w:rPr>
        <w:br w:type="page"/>
      </w:r>
      <w:r w:rsidRPr="009F02FC">
        <w:rPr>
          <w:rFonts w:ascii="Arial" w:hAnsi="Arial" w:cs="Arial"/>
          <w:b/>
          <w:sz w:val="21"/>
          <w:szCs w:val="18"/>
        </w:rPr>
        <w:lastRenderedPageBreak/>
        <w:t>C.</w:t>
      </w:r>
      <w:r w:rsidRPr="009F02FC">
        <w:rPr>
          <w:rFonts w:ascii="Arial" w:hAnsi="Arial" w:cs="Arial"/>
          <w:b/>
          <w:sz w:val="21"/>
          <w:szCs w:val="18"/>
        </w:rPr>
        <w:tab/>
        <w:t>Key Developments</w:t>
      </w:r>
      <w:r w:rsidRPr="009F02FC">
        <w:rPr>
          <w:rFonts w:ascii="Arial" w:hAnsi="Arial" w:cs="Arial"/>
          <w:sz w:val="21"/>
          <w:szCs w:val="18"/>
        </w:rPr>
        <w:t xml:space="preserve"> under Persian Rule of Israel</w:t>
      </w:r>
    </w:p>
    <w:p w14:paraId="52BC8A9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61CBBC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Restoration of Temple Worship</w:t>
      </w:r>
      <w:r w:rsidRPr="009F02FC">
        <w:rPr>
          <w:rFonts w:ascii="Arial" w:hAnsi="Arial" w:cs="Arial"/>
          <w:sz w:val="21"/>
          <w:szCs w:val="18"/>
        </w:rPr>
        <w:t xml:space="preserve"> (first return under Zerubbabel): Initially only the sacrifices were reestablished, but following the completion of the temple rebuilding came the reinstitution of the entire temple system.</w:t>
      </w:r>
    </w:p>
    <w:p w14:paraId="375BEE9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CDC42D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Law of Moses Reestablished</w:t>
      </w:r>
      <w:r w:rsidRPr="009F02FC">
        <w:rPr>
          <w:rFonts w:ascii="Arial" w:hAnsi="Arial" w:cs="Arial"/>
          <w:sz w:val="21"/>
          <w:szCs w:val="18"/>
        </w:rPr>
        <w:t xml:space="preserve"> as the Law of the Land (second return under Ezra): Ezra the priest and scribe (1 Chron. 6:3-15; Ezra 7:6-7) taught the law and enforced it by order of the king (Ezra 7:14, 25-26), especially in respect to prohibiting intermarriage (Ezra 9—10; Neh. 10:30; 13:23-31).  This led to copying scrolls of the OT used even in the time of Jesus.</w:t>
      </w:r>
    </w:p>
    <w:p w14:paraId="08FDDA6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DAF504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Economic and Spiritual Life Revived</w:t>
      </w:r>
      <w:r w:rsidRPr="009F02FC">
        <w:rPr>
          <w:rFonts w:ascii="Arial" w:hAnsi="Arial" w:cs="Arial"/>
          <w:sz w:val="21"/>
          <w:szCs w:val="18"/>
        </w:rPr>
        <w:t xml:space="preserve"> (third return under Nehemiah): The restoration of the walls, repopulating of Jerusalem, reinstitution of the sabbath, spiritual revival among the people, and renewal of the intermarriage prohibition under Nehemiah all contributed to the placing of Israel more firmly in the land.</w:t>
      </w:r>
    </w:p>
    <w:p w14:paraId="19A828A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32CA5F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Rise of the Temple State</w:t>
      </w:r>
      <w:r w:rsidRPr="009F02FC">
        <w:rPr>
          <w:rFonts w:ascii="Arial" w:hAnsi="Arial" w:cs="Arial"/>
          <w:sz w:val="21"/>
          <w:szCs w:val="18"/>
        </w:rPr>
        <w:t xml:space="preserve">: Though Judah was still a vassal state, Persia allowed the people a great deal of local autonomy (especially in cultural and religious matters) to win their allegiance.  This resulted in peace, prosperity, and security.  Eventually the Persian governor was replaced by a council of elders closely allied with the leading priestly families and directly accountable to the Persian king.  The </w:t>
      </w:r>
      <w:r w:rsidRPr="009F02FC">
        <w:rPr>
          <w:rFonts w:ascii="Arial" w:hAnsi="Arial" w:cs="Arial"/>
          <w:i/>
          <w:sz w:val="21"/>
          <w:szCs w:val="18"/>
        </w:rPr>
        <w:t>Temple</w:t>
      </w:r>
      <w:r w:rsidRPr="009F02FC">
        <w:rPr>
          <w:rFonts w:ascii="Arial" w:hAnsi="Arial" w:cs="Arial"/>
          <w:sz w:val="21"/>
          <w:szCs w:val="18"/>
        </w:rPr>
        <w:t xml:space="preserve"> was the place of power, the </w:t>
      </w:r>
      <w:r w:rsidRPr="009F02FC">
        <w:rPr>
          <w:rFonts w:ascii="Arial" w:hAnsi="Arial" w:cs="Arial"/>
          <w:i/>
          <w:sz w:val="21"/>
          <w:szCs w:val="18"/>
        </w:rPr>
        <w:t>Mosaic Law</w:t>
      </w:r>
      <w:r w:rsidRPr="009F02FC">
        <w:rPr>
          <w:rFonts w:ascii="Arial" w:hAnsi="Arial" w:cs="Arial"/>
          <w:sz w:val="21"/>
          <w:szCs w:val="18"/>
        </w:rPr>
        <w:t xml:space="preserve"> was “the constitution,” and the </w:t>
      </w:r>
      <w:r w:rsidRPr="009F02FC">
        <w:rPr>
          <w:rFonts w:ascii="Arial" w:hAnsi="Arial" w:cs="Arial"/>
          <w:i/>
          <w:sz w:val="21"/>
          <w:szCs w:val="18"/>
        </w:rPr>
        <w:t>High Priest</w:t>
      </w:r>
      <w:r w:rsidRPr="009F02FC">
        <w:rPr>
          <w:rFonts w:ascii="Arial" w:hAnsi="Arial" w:cs="Arial"/>
          <w:sz w:val="21"/>
          <w:szCs w:val="18"/>
        </w:rPr>
        <w:t xml:space="preserve"> (from the ancient line of Zadok) was the highest official.  However, there still was no Jewish king on the throne of Israel.</w:t>
      </w:r>
    </w:p>
    <w:p w14:paraId="42E72AD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963C34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Aramaic Language</w:t>
      </w:r>
      <w:r w:rsidRPr="009F02FC">
        <w:rPr>
          <w:rFonts w:ascii="Arial" w:hAnsi="Arial" w:cs="Arial"/>
          <w:sz w:val="21"/>
          <w:szCs w:val="18"/>
        </w:rPr>
        <w:t>: This became the official language of the empire so that Hebrew began to die out as the everyday language of the Jews.  By the time of Christ few Jews knew Hebrew and Aramaic was the common language of Palestinian Jews.</w:t>
      </w:r>
    </w:p>
    <w:p w14:paraId="4347BC6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213C96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Jewish Diaspora</w:t>
      </w:r>
      <w:r w:rsidRPr="009F02FC">
        <w:rPr>
          <w:rFonts w:ascii="Arial" w:hAnsi="Arial" w:cs="Arial"/>
          <w:sz w:val="21"/>
          <w:szCs w:val="18"/>
        </w:rPr>
        <w:t xml:space="preserve">: Although Persian policy allowed the Jews to return to Israel and reestablish their religion and customs, very few did so.  Those remaining in foreign lands became known as the Diaspora so that many Jewish settlements could be found around the empire.  Paul later used the synagogues of these groups as points of contact in </w:t>
      </w:r>
      <w:r w:rsidR="002604A4" w:rsidRPr="009F02FC">
        <w:rPr>
          <w:rFonts w:ascii="Arial" w:hAnsi="Arial" w:cs="Arial"/>
          <w:sz w:val="21"/>
          <w:szCs w:val="18"/>
        </w:rPr>
        <w:t>evangelizing</w:t>
      </w:r>
      <w:r w:rsidRPr="009F02FC">
        <w:rPr>
          <w:rFonts w:ascii="Arial" w:hAnsi="Arial" w:cs="Arial"/>
          <w:sz w:val="21"/>
          <w:szCs w:val="18"/>
        </w:rPr>
        <w:t xml:space="preserve"> the Roman world.</w:t>
      </w:r>
    </w:p>
    <w:p w14:paraId="3C227CA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2145B9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r>
      <w:r w:rsidRPr="009F02FC">
        <w:rPr>
          <w:rFonts w:ascii="Arial" w:hAnsi="Arial" w:cs="Arial"/>
          <w:sz w:val="21"/>
          <w:szCs w:val="18"/>
          <w:u w:val="single"/>
        </w:rPr>
        <w:t>Samaritans</w:t>
      </w:r>
      <w:r w:rsidRPr="009F02FC">
        <w:rPr>
          <w:rFonts w:ascii="Arial" w:hAnsi="Arial" w:cs="Arial"/>
          <w:sz w:val="21"/>
          <w:szCs w:val="18"/>
        </w:rPr>
        <w:t>, the inhabitants of Samaria to the north of Jerusalem, had earlier resulted from intermarriage with pagan peoples who occupied the land during Israel’s Assyrian exile. Jews would not recognize them as true Israelites due to their “mixed blood” (2 Kings 17).  Therefore, the Jerusalem community separated from them (Ezra 4:1-2) and this alienation and rivalry finally led to two political provinces (Samaria and Judea) and two sanctuaries of worship (Mt. Gerizim and Jerusalem) later under Alexander the Great.  Years later the Samaritan woman spoke with Jesus at the well about these two sanctuaries (John 4:20).</w:t>
      </w:r>
    </w:p>
    <w:p w14:paraId="320AC30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1E8406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r>
      <w:r w:rsidRPr="009F02FC">
        <w:rPr>
          <w:rFonts w:ascii="Arial" w:hAnsi="Arial" w:cs="Arial"/>
          <w:sz w:val="21"/>
          <w:szCs w:val="18"/>
          <w:u w:val="single"/>
        </w:rPr>
        <w:t>Purim</w:t>
      </w:r>
      <w:r w:rsidRPr="009F02FC">
        <w:rPr>
          <w:rFonts w:ascii="Arial" w:hAnsi="Arial" w:cs="Arial"/>
          <w:sz w:val="21"/>
          <w:szCs w:val="18"/>
        </w:rPr>
        <w:t xml:space="preserve"> was added to the feasts of Israel during the reign (486-465 </w:t>
      </w:r>
      <w:r w:rsidRPr="009F02FC">
        <w:rPr>
          <w:rFonts w:ascii="Arial" w:hAnsi="Arial" w:cs="Arial"/>
          <w:sz w:val="16"/>
          <w:szCs w:val="18"/>
        </w:rPr>
        <w:t>BC</w:t>
      </w:r>
      <w:r w:rsidRPr="009F02FC">
        <w:rPr>
          <w:rFonts w:ascii="Arial" w:hAnsi="Arial" w:cs="Arial"/>
          <w:sz w:val="21"/>
          <w:szCs w:val="18"/>
        </w:rPr>
        <w:t xml:space="preserve">) of the Persian monarch Xerxes I (Ahasuerus).  The story is recorded in the Book of Esther how Haman, </w:t>
      </w:r>
      <w:r w:rsidR="002604A4" w:rsidRPr="009F02FC">
        <w:rPr>
          <w:rFonts w:ascii="Arial" w:hAnsi="Arial" w:cs="Arial"/>
          <w:sz w:val="21"/>
          <w:szCs w:val="18"/>
        </w:rPr>
        <w:t>Xerxes’s</w:t>
      </w:r>
      <w:r w:rsidRPr="009F02FC">
        <w:rPr>
          <w:rFonts w:ascii="Arial" w:hAnsi="Arial" w:cs="Arial"/>
          <w:sz w:val="21"/>
          <w:szCs w:val="18"/>
        </w:rPr>
        <w:t xml:space="preserve"> prime minister and an enemy of the Jews, sought to annihilate all Jews on a certain day (14th of Adar), but his plot was foiled by the courage and intervention of Queen Esther, a Jewess.  Xerxes reversed Haman’s diabolical scheme and permitted the Jews to defend themselves on that day and the day after.  Because Haman had selected the day by the throwing of </w:t>
      </w:r>
      <w:r w:rsidRPr="009F02FC">
        <w:rPr>
          <w:rFonts w:ascii="Arial" w:hAnsi="Arial" w:cs="Arial"/>
          <w:i/>
          <w:sz w:val="21"/>
          <w:szCs w:val="18"/>
        </w:rPr>
        <w:t>purim</w:t>
      </w:r>
      <w:r w:rsidRPr="009F02FC">
        <w:rPr>
          <w:rFonts w:ascii="Arial" w:hAnsi="Arial" w:cs="Arial"/>
          <w:sz w:val="21"/>
          <w:szCs w:val="18"/>
        </w:rPr>
        <w:t xml:space="preserve"> (“lots”), the 14th and 15th of Adar (Feb./March) was chosen for a memorial festival called the Feast of Purim (cf. also 2 Maccabees 15:36; Josephus, </w:t>
      </w:r>
      <w:r w:rsidRPr="009F02FC">
        <w:rPr>
          <w:rFonts w:ascii="Arial" w:hAnsi="Arial" w:cs="Arial"/>
          <w:i/>
          <w:sz w:val="21"/>
          <w:szCs w:val="18"/>
        </w:rPr>
        <w:t>Antiquities</w:t>
      </w:r>
      <w:r w:rsidRPr="009F02FC">
        <w:rPr>
          <w:rFonts w:ascii="Arial" w:hAnsi="Arial" w:cs="Arial"/>
          <w:sz w:val="21"/>
          <w:szCs w:val="18"/>
        </w:rPr>
        <w:t xml:space="preserve">, 11.6.13).  </w:t>
      </w:r>
    </w:p>
    <w:p w14:paraId="25FB81F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CB6A73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r>
      <w:r w:rsidRPr="009F02FC">
        <w:rPr>
          <w:rFonts w:ascii="Arial" w:hAnsi="Arial" w:cs="Arial"/>
          <w:sz w:val="21"/>
          <w:szCs w:val="18"/>
          <w:u w:val="single"/>
        </w:rPr>
        <w:t>Close of the OT Canon</w:t>
      </w:r>
      <w:r w:rsidRPr="009F02FC">
        <w:rPr>
          <w:rFonts w:ascii="Arial" w:hAnsi="Arial" w:cs="Arial"/>
          <w:sz w:val="21"/>
          <w:szCs w:val="18"/>
        </w:rPr>
        <w:t xml:space="preserve">: The prophet Malachi preached during the Persian rule (ca. 432—425 </w:t>
      </w:r>
      <w:r w:rsidRPr="009F02FC">
        <w:rPr>
          <w:rFonts w:ascii="Arial" w:hAnsi="Arial" w:cs="Arial"/>
          <w:sz w:val="16"/>
          <w:szCs w:val="18"/>
        </w:rPr>
        <w:t>BC</w:t>
      </w:r>
      <w:r w:rsidRPr="009F02FC">
        <w:rPr>
          <w:rFonts w:ascii="Arial" w:hAnsi="Arial" w:cs="Arial"/>
          <w:sz w:val="21"/>
          <w:szCs w:val="18"/>
        </w:rPr>
        <w:t xml:space="preserve">).  Being the last of the OT prophets, the conclusion of his ministry began what is now known as the “400 silent years” (425—5 </w:t>
      </w:r>
      <w:r w:rsidRPr="009F02FC">
        <w:rPr>
          <w:rFonts w:ascii="Arial" w:hAnsi="Arial" w:cs="Arial"/>
          <w:sz w:val="16"/>
          <w:szCs w:val="18"/>
        </w:rPr>
        <w:t>BC</w:t>
      </w:r>
      <w:r w:rsidRPr="009F02FC">
        <w:rPr>
          <w:rFonts w:ascii="Arial" w:hAnsi="Arial" w:cs="Arial"/>
          <w:sz w:val="21"/>
          <w:szCs w:val="18"/>
        </w:rPr>
        <w:t>) when no prophets spoke until the time of John the Baptist.</w:t>
      </w:r>
    </w:p>
    <w:p w14:paraId="4638EC4D"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p>
    <w:p w14:paraId="10CE1639"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r>
      <w:r w:rsidRPr="009F02FC">
        <w:rPr>
          <w:rFonts w:ascii="Arial" w:hAnsi="Arial" w:cs="Arial"/>
          <w:sz w:val="21"/>
          <w:szCs w:val="18"/>
          <w:u w:val="single"/>
        </w:rPr>
        <w:t>Judaism</w:t>
      </w:r>
      <w:r w:rsidRPr="009F02FC">
        <w:rPr>
          <w:rFonts w:ascii="Arial" w:hAnsi="Arial" w:cs="Arial"/>
          <w:sz w:val="21"/>
          <w:szCs w:val="18"/>
        </w:rPr>
        <w:t xml:space="preserve"> became the term depicting the Jewish way of life in both its cultural and religious aspects from the post-exilic period onward.  Orthodox Judaism strictly resisted outside influences that would seek to absorb or change it.</w:t>
      </w:r>
    </w:p>
    <w:p w14:paraId="4D3750CA"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sectPr w:rsidR="007743A7" w:rsidRPr="009F02FC" w:rsidSect="007743A7">
          <w:headerReference w:type="even" r:id="rId52"/>
          <w:headerReference w:type="default" r:id="rId53"/>
          <w:pgSz w:w="11909" w:h="16834"/>
          <w:pgMar w:top="576" w:right="1181" w:bottom="576" w:left="1742" w:header="576" w:footer="576" w:gutter="0"/>
          <w:cols w:space="720"/>
        </w:sectPr>
      </w:pPr>
    </w:p>
    <w:p w14:paraId="5E23252E"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lastRenderedPageBreak/>
        <w:t xml:space="preserve">V. Greek Rule over Israel (331—143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63" w:name="_Toc408127860"/>
      <w:bookmarkStart w:id="164" w:name="_Toc502996099"/>
      <w:r w:rsidRPr="009F02FC">
        <w:rPr>
          <w:rFonts w:ascii="Arial" w:hAnsi="Arial" w:cs="Arial"/>
          <w:sz w:val="13"/>
          <w:szCs w:val="18"/>
        </w:rPr>
        <w:instrText>Greek Rule over Palestine (331—143 BC)</w:instrText>
      </w:r>
      <w:bookmarkEnd w:id="163"/>
      <w:bookmarkEnd w:id="164"/>
      <w:r w:rsidRPr="009F02FC">
        <w:rPr>
          <w:rFonts w:ascii="Arial" w:hAnsi="Arial" w:cs="Arial"/>
          <w:sz w:val="13"/>
          <w:szCs w:val="18"/>
        </w:rPr>
        <w:instrText xml:space="preserve">" </w:instrText>
      </w:r>
      <w:bookmarkStart w:id="165" w:name="oGreek"/>
      <w:r w:rsidRPr="009F02FC">
        <w:rPr>
          <w:rFonts w:ascii="Arial" w:hAnsi="Arial" w:cs="Arial"/>
          <w:sz w:val="13"/>
          <w:szCs w:val="18"/>
        </w:rPr>
        <w:instrText xml:space="preserve">\l </w:instrText>
      </w:r>
      <w:bookmarkEnd w:id="165"/>
      <w:r w:rsidRPr="009F02FC">
        <w:rPr>
          <w:rFonts w:ascii="Arial" w:hAnsi="Arial" w:cs="Arial"/>
          <w:sz w:val="13"/>
          <w:szCs w:val="18"/>
        </w:rPr>
        <w:instrText xml:space="preserve">3 </w:instrText>
      </w:r>
      <w:r w:rsidRPr="009F02FC">
        <w:rPr>
          <w:rFonts w:ascii="Arial" w:hAnsi="Arial" w:cs="Arial"/>
          <w:sz w:val="13"/>
          <w:szCs w:val="18"/>
        </w:rPr>
        <w:fldChar w:fldCharType="end"/>
      </w:r>
    </w:p>
    <w:p w14:paraId="055640B6"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58FD4847"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Alexander the Great (356-323 </w:t>
      </w:r>
      <w:r w:rsidRPr="009F02FC">
        <w:rPr>
          <w:rFonts w:ascii="Arial" w:hAnsi="Arial" w:cs="Arial"/>
          <w:sz w:val="16"/>
          <w:szCs w:val="18"/>
        </w:rPr>
        <w:t>BC</w:t>
      </w:r>
      <w:r w:rsidRPr="009F02FC">
        <w:rPr>
          <w:rFonts w:ascii="Arial" w:hAnsi="Arial" w:cs="Arial"/>
          <w:sz w:val="21"/>
          <w:szCs w:val="18"/>
        </w:rPr>
        <w:t>)</w:t>
      </w:r>
    </w:p>
    <w:p w14:paraId="07CAB48C"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067D0FCB"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Birth</w:t>
      </w:r>
      <w:r w:rsidRPr="009F02FC">
        <w:rPr>
          <w:rFonts w:ascii="Arial" w:hAnsi="Arial" w:cs="Arial"/>
          <w:sz w:val="21"/>
          <w:szCs w:val="18"/>
        </w:rPr>
        <w:t xml:space="preserve">: 356 </w:t>
      </w:r>
      <w:r w:rsidRPr="009F02FC">
        <w:rPr>
          <w:rFonts w:ascii="Arial" w:hAnsi="Arial" w:cs="Arial"/>
          <w:sz w:val="16"/>
          <w:szCs w:val="18"/>
        </w:rPr>
        <w:t>BC</w:t>
      </w:r>
      <w:r w:rsidRPr="009F02FC">
        <w:rPr>
          <w:rFonts w:ascii="Arial" w:hAnsi="Arial" w:cs="Arial"/>
          <w:sz w:val="21"/>
          <w:szCs w:val="18"/>
        </w:rPr>
        <w:t xml:space="preserve"> into a royal family that was </w:t>
      </w:r>
    </w:p>
    <w:p w14:paraId="06D38351"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ab/>
        <w:t>Macedonian but heavily influenced by Greeks</w:t>
      </w:r>
    </w:p>
    <w:p w14:paraId="7B61601D"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1B12062"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Education</w:t>
      </w:r>
      <w:r w:rsidRPr="009F02FC">
        <w:rPr>
          <w:rFonts w:ascii="Arial" w:hAnsi="Arial" w:cs="Arial"/>
          <w:sz w:val="21"/>
          <w:szCs w:val="18"/>
        </w:rPr>
        <w:t>: by Aristotle (a Greek) from age 13</w:t>
      </w:r>
    </w:p>
    <w:p w14:paraId="6334465C"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77C33CD" w14:textId="77777777" w:rsidR="007743A7" w:rsidRPr="009F02FC" w:rsidRDefault="007743A7">
      <w:pPr>
        <w:tabs>
          <w:tab w:val="left" w:pos="6120"/>
          <w:tab w:val="left" w:pos="6480"/>
          <w:tab w:val="left" w:pos="7560"/>
          <w:tab w:val="left" w:pos="8820"/>
          <w:tab w:val="left" w:pos="9000"/>
        </w:tabs>
        <w:ind w:left="900" w:right="438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Succession</w:t>
      </w:r>
      <w:r w:rsidRPr="009F02FC">
        <w:rPr>
          <w:rFonts w:ascii="Arial" w:hAnsi="Arial" w:cs="Arial"/>
          <w:sz w:val="21"/>
          <w:szCs w:val="18"/>
        </w:rPr>
        <w:t xml:space="preserve"> to the Throne (336 </w:t>
      </w:r>
      <w:r w:rsidRPr="009F02FC">
        <w:rPr>
          <w:rFonts w:ascii="Arial" w:hAnsi="Arial" w:cs="Arial"/>
          <w:sz w:val="16"/>
          <w:szCs w:val="18"/>
        </w:rPr>
        <w:t>BC</w:t>
      </w:r>
      <w:r w:rsidRPr="009F02FC">
        <w:rPr>
          <w:rFonts w:ascii="Arial" w:hAnsi="Arial" w:cs="Arial"/>
          <w:sz w:val="21"/>
          <w:szCs w:val="18"/>
        </w:rPr>
        <w:t>): At age 20 he succeeded his father, Philip II, king of the Macedonians—a people closely related to but distinct from the Greeks (they adopted many cultural developments of the Greeks).</w:t>
      </w:r>
    </w:p>
    <w:p w14:paraId="22DC2D65"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73C64112"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Colonization</w:t>
      </w:r>
      <w:r w:rsidRPr="009F02FC">
        <w:rPr>
          <w:rFonts w:ascii="Arial" w:hAnsi="Arial" w:cs="Arial"/>
          <w:sz w:val="21"/>
          <w:szCs w:val="18"/>
        </w:rPr>
        <w:t xml:space="preserve"> (336-335 </w:t>
      </w:r>
      <w:r w:rsidRPr="009F02FC">
        <w:rPr>
          <w:rFonts w:ascii="Arial" w:hAnsi="Arial" w:cs="Arial"/>
          <w:sz w:val="16"/>
          <w:szCs w:val="18"/>
        </w:rPr>
        <w:t>BC</w:t>
      </w:r>
      <w:r w:rsidRPr="009F02FC">
        <w:rPr>
          <w:rFonts w:ascii="Arial" w:hAnsi="Arial" w:cs="Arial"/>
          <w:sz w:val="21"/>
          <w:szCs w:val="18"/>
        </w:rPr>
        <w:t xml:space="preserve">): Alexander consolidated the politically divided Greek city-states by crushing the rebellious city of Thebes.  By assuming political leadership of Greece (south of his homeland), he and his followers became heirs of the Greek way of life and took responsibility for sharing it with the world.  This imposing of Greek values, worldview, or way of life was called </w:t>
      </w:r>
      <w:r w:rsidRPr="009F02FC">
        <w:rPr>
          <w:rFonts w:ascii="Arial" w:hAnsi="Arial" w:cs="Arial"/>
          <w:sz w:val="21"/>
          <w:szCs w:val="18"/>
          <w:u w:val="single"/>
        </w:rPr>
        <w:t>Hellenization</w:t>
      </w:r>
      <w:r w:rsidRPr="009F02FC">
        <w:rPr>
          <w:rFonts w:ascii="Arial" w:hAnsi="Arial" w:cs="Arial"/>
          <w:sz w:val="21"/>
          <w:szCs w:val="18"/>
        </w:rPr>
        <w:t xml:space="preserve">. </w:t>
      </w:r>
      <w:r w:rsidRPr="009F02FC">
        <w:rPr>
          <w:rFonts w:ascii="Arial" w:hAnsi="Arial" w:cs="Arial"/>
          <w:vanish/>
          <w:sz w:val="13"/>
          <w:szCs w:val="18"/>
        </w:rPr>
        <w:t xml:space="preserve">See </w:t>
      </w:r>
      <w:r w:rsidRPr="009F02FC">
        <w:rPr>
          <w:rFonts w:ascii="Arial" w:hAnsi="Arial" w:cs="Arial"/>
          <w:i/>
          <w:vanish/>
          <w:sz w:val="13"/>
          <w:szCs w:val="18"/>
        </w:rPr>
        <w:t>MacMillan Bible Atlas,</w:t>
      </w:r>
      <w:r w:rsidRPr="009F02FC">
        <w:rPr>
          <w:rFonts w:ascii="Arial" w:hAnsi="Arial" w:cs="Arial"/>
          <w:vanish/>
          <w:sz w:val="13"/>
          <w:szCs w:val="18"/>
        </w:rPr>
        <w:t>110-13; Niswonger, 20-21</w:t>
      </w:r>
    </w:p>
    <w:p w14:paraId="17BB5763"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09143095"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Conquest</w:t>
      </w:r>
      <w:r w:rsidRPr="009F02FC">
        <w:rPr>
          <w:rFonts w:ascii="Arial" w:hAnsi="Arial" w:cs="Arial"/>
          <w:sz w:val="21"/>
          <w:szCs w:val="18"/>
        </w:rPr>
        <w:t xml:space="preserve"> (334-325 </w:t>
      </w:r>
      <w:r w:rsidRPr="009F02FC">
        <w:rPr>
          <w:rFonts w:ascii="Arial" w:hAnsi="Arial" w:cs="Arial"/>
          <w:sz w:val="16"/>
          <w:szCs w:val="18"/>
        </w:rPr>
        <w:t>BC</w:t>
      </w:r>
      <w:r w:rsidRPr="009F02FC">
        <w:rPr>
          <w:rFonts w:ascii="Arial" w:hAnsi="Arial" w:cs="Arial"/>
          <w:sz w:val="21"/>
          <w:szCs w:val="18"/>
        </w:rPr>
        <w:t xml:space="preserve">): In only 12 years he conquered the entire Persian Empire from Asia Minor to modern Pakistan!  These conquests with only 35,000 soldiers included Israel, which capitulated to him with the exceptions of Tyre and Gaza while Alexander was en route to conquer Egypt (332-331 </w:t>
      </w:r>
      <w:r w:rsidRPr="009F02FC">
        <w:rPr>
          <w:rFonts w:ascii="Arial" w:hAnsi="Arial" w:cs="Arial"/>
          <w:sz w:val="16"/>
          <w:szCs w:val="18"/>
        </w:rPr>
        <w:t>BC</w:t>
      </w:r>
      <w:r w:rsidRPr="009F02FC">
        <w:rPr>
          <w:rFonts w:ascii="Arial" w:hAnsi="Arial" w:cs="Arial"/>
          <w:sz w:val="21"/>
          <w:szCs w:val="18"/>
        </w:rPr>
        <w:t xml:space="preserve">).  One tradition says Jerusalem surrendered without a fight as he was shown by the high priest that he was fulfilling Daniel’s prophecies about him (Dan. 8:5-7; Jos. </w:t>
      </w:r>
      <w:r w:rsidRPr="009F02FC">
        <w:rPr>
          <w:rFonts w:ascii="Arial" w:hAnsi="Arial" w:cs="Arial"/>
          <w:i/>
          <w:sz w:val="21"/>
          <w:szCs w:val="18"/>
        </w:rPr>
        <w:t xml:space="preserve">Ant. </w:t>
      </w:r>
      <w:r w:rsidRPr="009F02FC">
        <w:rPr>
          <w:rFonts w:ascii="Arial" w:hAnsi="Arial" w:cs="Arial"/>
          <w:sz w:val="21"/>
          <w:szCs w:val="18"/>
        </w:rPr>
        <w:t>11.325-339; cf. Niswonger, 20-21).  Before he could reach the Ganges River, his army forced him to turn back (cf. “The Route of Alexander’s Conquests,” p. 61).</w:t>
      </w:r>
    </w:p>
    <w:p w14:paraId="66987FC5"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036A98E3"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Consolidation</w:t>
      </w:r>
      <w:r w:rsidRPr="009F02FC">
        <w:rPr>
          <w:rFonts w:ascii="Arial" w:hAnsi="Arial" w:cs="Arial"/>
          <w:sz w:val="21"/>
          <w:szCs w:val="18"/>
        </w:rPr>
        <w:t xml:space="preserve"> (325-323 </w:t>
      </w:r>
      <w:r w:rsidRPr="009F02FC">
        <w:rPr>
          <w:rFonts w:ascii="Arial" w:hAnsi="Arial" w:cs="Arial"/>
          <w:sz w:val="16"/>
          <w:szCs w:val="18"/>
        </w:rPr>
        <w:t>BC</w:t>
      </w:r>
      <w:r w:rsidRPr="009F02FC">
        <w:rPr>
          <w:rFonts w:ascii="Arial" w:hAnsi="Arial" w:cs="Arial"/>
          <w:sz w:val="21"/>
          <w:szCs w:val="18"/>
        </w:rPr>
        <w:t>): The task then came to reorganize his immense empire, but this failed due to Alexander’s personal excesses (self-indulgence, unpredictability) and poor policies (e.g., placing Greeks and Macedonians in the old Persian administration).</w:t>
      </w:r>
    </w:p>
    <w:p w14:paraId="2B77FAA8" w14:textId="77777777" w:rsidR="007743A7" w:rsidRPr="009F02FC" w:rsidRDefault="007743A7">
      <w:pPr>
        <w:tabs>
          <w:tab w:val="left" w:pos="6120"/>
          <w:tab w:val="left" w:pos="6480"/>
          <w:tab w:val="left" w:pos="7560"/>
          <w:tab w:val="left" w:pos="8820"/>
          <w:tab w:val="left" w:pos="9000"/>
        </w:tabs>
        <w:ind w:left="900" w:right="-30" w:hanging="270"/>
        <w:rPr>
          <w:rFonts w:ascii="Arial" w:hAnsi="Arial" w:cs="Arial"/>
          <w:sz w:val="21"/>
          <w:szCs w:val="18"/>
        </w:rPr>
      </w:pPr>
    </w:p>
    <w:p w14:paraId="34D7CFBB" w14:textId="77777777" w:rsidR="007743A7" w:rsidRPr="009F02FC" w:rsidRDefault="007743A7">
      <w:pPr>
        <w:numPr>
          <w:ilvl w:val="0"/>
          <w:numId w:val="39"/>
        </w:numPr>
        <w:tabs>
          <w:tab w:val="clear" w:pos="990"/>
          <w:tab w:val="left" w:pos="900"/>
          <w:tab w:val="left" w:pos="6120"/>
          <w:tab w:val="left" w:pos="6480"/>
          <w:tab w:val="left" w:pos="7560"/>
          <w:tab w:val="left" w:pos="8820"/>
          <w:tab w:val="left" w:pos="9000"/>
        </w:tabs>
        <w:ind w:left="900" w:right="-30" w:hanging="270"/>
        <w:rPr>
          <w:rFonts w:ascii="Arial" w:hAnsi="Arial" w:cs="Arial"/>
          <w:sz w:val="21"/>
          <w:szCs w:val="18"/>
        </w:rPr>
      </w:pPr>
      <w:r w:rsidRPr="009F02FC">
        <w:rPr>
          <w:rFonts w:ascii="Arial" w:hAnsi="Arial" w:cs="Arial"/>
          <w:sz w:val="21"/>
          <w:szCs w:val="18"/>
          <w:u w:val="single"/>
        </w:rPr>
        <w:t>Death</w:t>
      </w:r>
      <w:r w:rsidRPr="009F02FC">
        <w:rPr>
          <w:rFonts w:ascii="Arial" w:hAnsi="Arial" w:cs="Arial"/>
          <w:sz w:val="21"/>
          <w:szCs w:val="18"/>
        </w:rPr>
        <w:t xml:space="preserve"> (323 BC): His final years seem to involve the beginnings of desiring worship by his subjects, which is consistent with the Greek notion that divinity rests in extraordinary persons.  Finally Alexander, only 32 years old, fell ill and died in Babylon, the chosen capital of his new empire (Dan. 8:8a).  He left no heir and/or successor.</w:t>
      </w:r>
    </w:p>
    <w:p w14:paraId="56490476" w14:textId="77777777" w:rsidR="007743A7" w:rsidRPr="009F02FC" w:rsidRDefault="007743A7">
      <w:pPr>
        <w:tabs>
          <w:tab w:val="left" w:pos="6120"/>
          <w:tab w:val="left" w:pos="6480"/>
          <w:tab w:val="left" w:pos="7560"/>
          <w:tab w:val="left" w:pos="8820"/>
          <w:tab w:val="left" w:pos="9000"/>
        </w:tabs>
        <w:ind w:left="900" w:right="-30" w:hanging="270"/>
        <w:rPr>
          <w:rFonts w:ascii="Arial" w:hAnsi="Arial" w:cs="Arial"/>
          <w:sz w:val="21"/>
          <w:szCs w:val="18"/>
        </w:rPr>
      </w:pPr>
    </w:p>
    <w:p w14:paraId="4A3D004D" w14:textId="77777777" w:rsidR="007743A7" w:rsidRPr="009F02FC" w:rsidRDefault="007743A7">
      <w:pPr>
        <w:numPr>
          <w:ilvl w:val="0"/>
          <w:numId w:val="39"/>
        </w:numPr>
        <w:tabs>
          <w:tab w:val="clear" w:pos="990"/>
          <w:tab w:val="left" w:pos="900"/>
          <w:tab w:val="left" w:pos="6120"/>
          <w:tab w:val="left" w:pos="6480"/>
          <w:tab w:val="left" w:pos="7560"/>
          <w:tab w:val="left" w:pos="8820"/>
          <w:tab w:val="left" w:pos="9000"/>
        </w:tabs>
        <w:ind w:left="900" w:right="-30" w:hanging="270"/>
        <w:rPr>
          <w:rFonts w:ascii="Arial" w:hAnsi="Arial" w:cs="Arial"/>
          <w:sz w:val="21"/>
          <w:szCs w:val="18"/>
        </w:rPr>
      </w:pPr>
      <w:r w:rsidRPr="009F02FC">
        <w:rPr>
          <w:rFonts w:ascii="Arial" w:hAnsi="Arial" w:cs="Arial"/>
          <w:sz w:val="21"/>
          <w:szCs w:val="18"/>
          <w:u w:val="single"/>
        </w:rPr>
        <w:t>Significance</w:t>
      </w:r>
      <w:r w:rsidRPr="009F02FC">
        <w:rPr>
          <w:rFonts w:ascii="Arial" w:hAnsi="Arial" w:cs="Arial"/>
          <w:sz w:val="21"/>
          <w:szCs w:val="18"/>
        </w:rPr>
        <w:t xml:space="preserve">: Politically, Alexander’s empire lasted only 11 years (334-323 </w:t>
      </w:r>
      <w:r w:rsidRPr="009F02FC">
        <w:rPr>
          <w:rFonts w:ascii="Arial" w:hAnsi="Arial" w:cs="Arial"/>
          <w:sz w:val="16"/>
          <w:szCs w:val="18"/>
        </w:rPr>
        <w:t>BC</w:t>
      </w:r>
      <w:r w:rsidRPr="009F02FC">
        <w:rPr>
          <w:rFonts w:ascii="Arial" w:hAnsi="Arial" w:cs="Arial"/>
          <w:sz w:val="21"/>
          <w:szCs w:val="18"/>
        </w:rPr>
        <w:t>), yet culturally, it endured nearly 1000 years until the rise of Islam and the Arab conquests of the seventh century AD (cf. p. 62 Hellenization and Greek language).</w:t>
      </w:r>
    </w:p>
    <w:p w14:paraId="21417738"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p>
    <w:p w14:paraId="678772BD"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Struggle for Supremacy (323-301 </w:t>
      </w:r>
      <w:r w:rsidRPr="009F02FC">
        <w:rPr>
          <w:rFonts w:ascii="Arial" w:hAnsi="Arial" w:cs="Arial"/>
          <w:sz w:val="16"/>
          <w:szCs w:val="18"/>
        </w:rPr>
        <w:t>BC</w:t>
      </w:r>
      <w:r w:rsidRPr="009F02FC">
        <w:rPr>
          <w:rFonts w:ascii="Arial" w:hAnsi="Arial" w:cs="Arial"/>
          <w:sz w:val="21"/>
          <w:szCs w:val="18"/>
        </w:rPr>
        <w:t>)</w:t>
      </w:r>
    </w:p>
    <w:p w14:paraId="52499CDE"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D13D32D"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After unsuccessful attempts to preserve the vast empire by the Diadochi (first generation of Alexander’s successors), a coalition of four of Alexander’s generals crushed their opposition at the Battle of Ipsus, Phrygia (301 </w:t>
      </w:r>
      <w:r w:rsidRPr="009F02FC">
        <w:rPr>
          <w:rFonts w:ascii="Arial" w:hAnsi="Arial" w:cs="Arial"/>
          <w:sz w:val="16"/>
          <w:szCs w:val="18"/>
        </w:rPr>
        <w:t>BC</w:t>
      </w:r>
      <w:r w:rsidRPr="009F02FC">
        <w:rPr>
          <w:rFonts w:ascii="Arial" w:hAnsi="Arial" w:cs="Arial"/>
          <w:sz w:val="21"/>
          <w:szCs w:val="18"/>
        </w:rPr>
        <w:t>).</w:t>
      </w:r>
    </w:p>
    <w:p w14:paraId="2C996015"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1307CD57"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four generals then fulfilled Daniel by breaking the empire into four parts (8:8, 21-22; 11:4): Ptolemy (Egypt), Seleucus (East Asia Minor &amp; Syria to India), Lysimachus (West Asia Minor), and Cassander (Macedonia).  See “The Greek and Roman Empires,” p. 64).</w:t>
      </w:r>
    </w:p>
    <w:p w14:paraId="2D5D2F90"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AF6808D"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During this unstable period (323-301 </w:t>
      </w:r>
      <w:r w:rsidRPr="009F02FC">
        <w:rPr>
          <w:rFonts w:ascii="Arial" w:hAnsi="Arial" w:cs="Arial"/>
          <w:sz w:val="16"/>
          <w:szCs w:val="18"/>
        </w:rPr>
        <w:t>BC</w:t>
      </w:r>
      <w:r w:rsidRPr="009F02FC">
        <w:rPr>
          <w:rFonts w:ascii="Arial" w:hAnsi="Arial" w:cs="Arial"/>
          <w:sz w:val="21"/>
          <w:szCs w:val="18"/>
        </w:rPr>
        <w:t xml:space="preserve">) Israel changed hands six times!  (It </w:t>
      </w:r>
      <w:r w:rsidR="009976CC" w:rsidRPr="009F02FC">
        <w:rPr>
          <w:rFonts w:ascii="Arial" w:hAnsi="Arial" w:cs="Arial"/>
          <w:sz w:val="21"/>
          <w:szCs w:val="18"/>
        </w:rPr>
        <w:t>was in</w:t>
      </w:r>
      <w:r w:rsidRPr="009F02FC">
        <w:rPr>
          <w:rFonts w:ascii="Arial" w:hAnsi="Arial" w:cs="Arial"/>
          <w:sz w:val="21"/>
          <w:szCs w:val="18"/>
        </w:rPr>
        <w:t xml:space="preserve"> the middle of the action at the crossroads between Asia, Europe, and Africa.)  In the following years (301-143 </w:t>
      </w:r>
      <w:r w:rsidRPr="009F02FC">
        <w:rPr>
          <w:rFonts w:ascii="Arial" w:hAnsi="Arial" w:cs="Arial"/>
          <w:sz w:val="16"/>
          <w:szCs w:val="18"/>
        </w:rPr>
        <w:t>BC</w:t>
      </w:r>
      <w:r w:rsidRPr="009F02FC">
        <w:rPr>
          <w:rFonts w:ascii="Arial" w:hAnsi="Arial" w:cs="Arial"/>
          <w:sz w:val="21"/>
          <w:szCs w:val="18"/>
        </w:rPr>
        <w:t>) the Ptolemaic and Seleucid empires exercised the greatest control over Israel so only they will be addressed in the following discussion.</w:t>
      </w:r>
    </w:p>
    <w:p w14:paraId="0DAE87E1" w14:textId="77777777" w:rsidR="007743A7" w:rsidRPr="009F02FC" w:rsidRDefault="007743A7">
      <w:pPr>
        <w:tabs>
          <w:tab w:val="left" w:pos="6120"/>
          <w:tab w:val="left" w:pos="6480"/>
          <w:tab w:val="left" w:pos="7560"/>
          <w:tab w:val="left" w:pos="8820"/>
          <w:tab w:val="left" w:pos="9000"/>
        </w:tabs>
        <w:ind w:left="300" w:right="-30"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Route of Alexander’s Conquests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66" w:name="_Toc408127861"/>
      <w:bookmarkStart w:id="167" w:name="_Toc502996100"/>
      <w:r w:rsidRPr="009F02FC">
        <w:rPr>
          <w:rFonts w:ascii="Arial" w:hAnsi="Arial" w:cs="Arial"/>
          <w:sz w:val="13"/>
          <w:szCs w:val="18"/>
        </w:rPr>
        <w:instrText>The Route of Alexander’s Conquests</w:instrText>
      </w:r>
      <w:bookmarkEnd w:id="166"/>
      <w:bookmarkEnd w:id="167"/>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7B9F705E"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t xml:space="preserve">The Hellenistic Empires (301-143 </w:t>
      </w:r>
      <w:r w:rsidRPr="009F02FC">
        <w:rPr>
          <w:rFonts w:ascii="Arial" w:hAnsi="Arial" w:cs="Arial"/>
          <w:sz w:val="16"/>
          <w:szCs w:val="18"/>
        </w:rPr>
        <w:t>BC</w:t>
      </w:r>
      <w:r w:rsidRPr="009F02FC">
        <w:rPr>
          <w:rFonts w:ascii="Arial" w:hAnsi="Arial" w:cs="Arial"/>
          <w:sz w:val="21"/>
          <w:szCs w:val="18"/>
        </w:rPr>
        <w:t>)</w:t>
      </w:r>
    </w:p>
    <w:p w14:paraId="2EA6B7BE"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4CE3B596"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Ptolemaic Rule</w:t>
      </w:r>
      <w:r w:rsidRPr="009F02FC">
        <w:rPr>
          <w:rFonts w:ascii="Arial" w:hAnsi="Arial" w:cs="Arial"/>
          <w:sz w:val="21"/>
          <w:szCs w:val="18"/>
        </w:rPr>
        <w:t xml:space="preserve"> (301-198 </w:t>
      </w:r>
      <w:r w:rsidRPr="009F02FC">
        <w:rPr>
          <w:rFonts w:ascii="Arial" w:hAnsi="Arial" w:cs="Arial"/>
          <w:sz w:val="16"/>
          <w:szCs w:val="18"/>
        </w:rPr>
        <w:t>BC</w:t>
      </w:r>
      <w:r w:rsidRPr="009F02FC">
        <w:rPr>
          <w:rFonts w:ascii="Arial" w:hAnsi="Arial" w:cs="Arial"/>
          <w:sz w:val="21"/>
          <w:szCs w:val="18"/>
        </w:rPr>
        <w:t xml:space="preserve">) was a long </w:t>
      </w:r>
      <w:r w:rsidRPr="009F02FC">
        <w:rPr>
          <w:rFonts w:ascii="Arial" w:hAnsi="Arial" w:cs="Arial"/>
          <w:sz w:val="21"/>
          <w:szCs w:val="18"/>
          <w:u w:val="single"/>
        </w:rPr>
        <w:t>Period of Peace</w:t>
      </w:r>
      <w:r w:rsidRPr="009F02FC">
        <w:rPr>
          <w:rFonts w:ascii="Arial" w:hAnsi="Arial" w:cs="Arial"/>
          <w:sz w:val="21"/>
          <w:szCs w:val="18"/>
        </w:rPr>
        <w:t xml:space="preserve"> lasting over a century.  Key developments during this time including the following:</w:t>
      </w:r>
    </w:p>
    <w:p w14:paraId="56BA12DC"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3B7253D2"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Non-Interference Religiously</w:t>
      </w:r>
      <w:r w:rsidRPr="009F02FC">
        <w:rPr>
          <w:rFonts w:ascii="Arial" w:hAnsi="Arial" w:cs="Arial"/>
          <w:sz w:val="21"/>
          <w:szCs w:val="18"/>
        </w:rPr>
        <w:t xml:space="preserve">: The Ptolemies refrained from meddling in internal affairs, following the example of the Persians and Alexander the Great.  Jerusalem remained a “temple state” with the high priest ruling under the consent of the Ptolemies.  </w:t>
      </w:r>
    </w:p>
    <w:p w14:paraId="2C066739"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0CB2B793"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Rise of the Sanhedrin</w:t>
      </w:r>
      <w:r w:rsidRPr="009F02FC">
        <w:rPr>
          <w:rFonts w:ascii="Arial" w:hAnsi="Arial" w:cs="Arial"/>
          <w:sz w:val="21"/>
          <w:szCs w:val="18"/>
        </w:rPr>
        <w:t>: Ruling with the high priest over both secular and spiritual affairs was the Sanhedrin, which apparently came into being at this time and comprised priests and leading men (elders) in Jerusalem.</w:t>
      </w:r>
    </w:p>
    <w:p w14:paraId="3F3928EA"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0EE380C9"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Peaceful Hellenization</w:t>
      </w:r>
      <w:r w:rsidRPr="009F02FC">
        <w:rPr>
          <w:rFonts w:ascii="Arial" w:hAnsi="Arial" w:cs="Arial"/>
          <w:sz w:val="21"/>
          <w:szCs w:val="18"/>
        </w:rPr>
        <w:t xml:space="preserve">: Greek communities sprang up in parts of Israel (e.g., the Decapolis, </w:t>
      </w:r>
      <w:r w:rsidRPr="009F02FC">
        <w:rPr>
          <w:rFonts w:ascii="Arial" w:hAnsi="Arial" w:cs="Arial"/>
          <w:i/>
          <w:sz w:val="21"/>
          <w:szCs w:val="18"/>
        </w:rPr>
        <w:t>deca</w:t>
      </w:r>
      <w:r w:rsidRPr="009F02FC">
        <w:rPr>
          <w:rFonts w:ascii="Arial" w:hAnsi="Arial" w:cs="Arial"/>
          <w:sz w:val="21"/>
          <w:szCs w:val="18"/>
        </w:rPr>
        <w:t xml:space="preserve"> “ten” + </w:t>
      </w:r>
      <w:r w:rsidRPr="009F02FC">
        <w:rPr>
          <w:rFonts w:ascii="Arial" w:hAnsi="Arial" w:cs="Arial"/>
          <w:i/>
          <w:sz w:val="21"/>
          <w:szCs w:val="18"/>
        </w:rPr>
        <w:t>polis</w:t>
      </w:r>
      <w:r w:rsidRPr="009F02FC">
        <w:rPr>
          <w:rFonts w:ascii="Arial" w:hAnsi="Arial" w:cs="Arial"/>
          <w:sz w:val="21"/>
          <w:szCs w:val="18"/>
        </w:rPr>
        <w:t xml:space="preserve"> “city”).  This brought with it Greek influences such as manner of life, culture (theatre, art, science, sports), intellectual ideas, religion, and trade.  However, traditional Jewish practices and thinking was jealously preserved.</w:t>
      </w:r>
    </w:p>
    <w:p w14:paraId="48D06873"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7E43DDEA"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Greek Language</w:t>
      </w:r>
      <w:r w:rsidRPr="009F02FC">
        <w:rPr>
          <w:rFonts w:ascii="Arial" w:hAnsi="Arial" w:cs="Arial"/>
          <w:sz w:val="21"/>
          <w:szCs w:val="18"/>
        </w:rPr>
        <w:t>: Alexander also encouraged his soldiers to marry local women and have their children speak Greek.  Jews in Israel interested in profiting financially from Greek influences learned Greek, the trade language (anyone unable to do so was regarded as barbarian!), and Jews adopted some appealing Greek customs.  This adoption of the Greek language paved the way for the New Testament to be written in a much more precise language than Hebrew.</w:t>
      </w:r>
    </w:p>
    <w:p w14:paraId="0CA5478E"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3BB6DB7E"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Septuagint</w:t>
      </w:r>
      <w:r w:rsidRPr="009F02FC">
        <w:rPr>
          <w:rFonts w:ascii="Arial" w:hAnsi="Arial" w:cs="Arial"/>
          <w:sz w:val="21"/>
          <w:szCs w:val="18"/>
        </w:rPr>
        <w:t xml:space="preserve">: Many Jews moved to Alexandria, Egypt, where they learned Greek and gained appreciation for Greek literature (Alexandria had a large, famous library).  They were accorded civil rights with Greeks.  It was here during the reign of Ptolemy Philadelphus (285-247 </w:t>
      </w:r>
      <w:r w:rsidRPr="009F02FC">
        <w:rPr>
          <w:rFonts w:ascii="Arial" w:hAnsi="Arial" w:cs="Arial"/>
          <w:sz w:val="16"/>
          <w:szCs w:val="18"/>
        </w:rPr>
        <w:t>BC</w:t>
      </w:r>
      <w:r w:rsidRPr="009F02FC">
        <w:rPr>
          <w:rFonts w:ascii="Arial" w:hAnsi="Arial" w:cs="Arial"/>
          <w:sz w:val="21"/>
          <w:szCs w:val="18"/>
        </w:rPr>
        <w:t>) that the OT was translated into Greek and called the Septuagint or LXX, owing to its translation by 70 scholars.</w:t>
      </w:r>
    </w:p>
    <w:p w14:paraId="710F407F"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15"/>
          <w:szCs w:val="18"/>
        </w:rPr>
      </w:pPr>
    </w:p>
    <w:p w14:paraId="712A2C2A"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ab/>
        <w:t>Note: This period is predicted with amazing accuracy by Daniel, containing over 100 prophecies about the Ptolemies (Greek rulers of Egypt) and Seleucids (Greek rulers of Syria), who continually exchanged power over the land of Palestine:</w:t>
      </w:r>
    </w:p>
    <w:p w14:paraId="79ED33FA"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1BEFED3E"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vanish/>
          <w:sz w:val="21"/>
          <w:szCs w:val="18"/>
        </w:rPr>
      </w:pPr>
      <w:r w:rsidRPr="009F02FC">
        <w:rPr>
          <w:rFonts w:ascii="Arial" w:hAnsi="Arial" w:cs="Arial"/>
          <w:vanish/>
          <w:sz w:val="21"/>
          <w:szCs w:val="18"/>
        </w:rPr>
        <w:t>The Ptolemies and the Seleucids in Daniel 11:5-35</w:t>
      </w:r>
    </w:p>
    <w:p w14:paraId="5E6D1AE5" w14:textId="77777777" w:rsidR="007743A7" w:rsidRPr="009F02FC" w:rsidRDefault="00FF3F2A" w:rsidP="007743A7">
      <w:pPr>
        <w:tabs>
          <w:tab w:val="left" w:pos="6120"/>
          <w:tab w:val="left" w:pos="6480"/>
          <w:tab w:val="left" w:pos="7560"/>
          <w:tab w:val="left" w:pos="8820"/>
          <w:tab w:val="left" w:pos="9000"/>
        </w:tabs>
        <w:ind w:left="900" w:right="-30" w:hanging="300"/>
        <w:rPr>
          <w:rFonts w:ascii="Arial" w:hAnsi="Arial" w:cs="Arial"/>
          <w:vanish/>
          <w:sz w:val="21"/>
          <w:szCs w:val="18"/>
        </w:rPr>
      </w:pPr>
      <w:r w:rsidRPr="009F02FC">
        <w:rPr>
          <w:rFonts w:ascii="Arial" w:hAnsi="Arial" w:cs="Arial"/>
          <w:noProof/>
          <w:vanish/>
          <w:sz w:val="21"/>
          <w:szCs w:val="18"/>
        </w:rPr>
        <w:drawing>
          <wp:inline distT="0" distB="0" distL="0" distR="0" wp14:anchorId="6C929BAC" wp14:editId="261C6D82">
            <wp:extent cx="4953635" cy="3597275"/>
            <wp:effectExtent l="0" t="0" r="0" b="0"/>
            <wp:docPr id="4"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635" cy="3597275"/>
                    </a:xfrm>
                    <a:prstGeom prst="rect">
                      <a:avLst/>
                    </a:prstGeom>
                    <a:noFill/>
                    <a:ln>
                      <a:noFill/>
                    </a:ln>
                  </pic:spPr>
                </pic:pic>
              </a:graphicData>
            </a:graphic>
          </wp:inline>
        </w:drawing>
      </w:r>
      <w:r w:rsidR="007743A7" w:rsidRPr="009F02FC">
        <w:rPr>
          <w:rFonts w:ascii="Arial" w:hAnsi="Arial" w:cs="Arial"/>
          <w:sz w:val="21"/>
          <w:szCs w:val="18"/>
        </w:rPr>
        <w:br w:type="page"/>
      </w:r>
      <w:r w:rsidR="007743A7" w:rsidRPr="009F02FC">
        <w:rPr>
          <w:rFonts w:ascii="Arial" w:hAnsi="Arial" w:cs="Arial"/>
          <w:vanish/>
          <w:sz w:val="21"/>
          <w:szCs w:val="18"/>
        </w:rPr>
        <w:lastRenderedPageBreak/>
        <w:fldChar w:fldCharType="begin"/>
      </w:r>
      <w:r w:rsidR="007743A7" w:rsidRPr="009F02FC">
        <w:rPr>
          <w:rFonts w:ascii="Arial" w:hAnsi="Arial" w:cs="Arial"/>
          <w:vanish/>
          <w:sz w:val="21"/>
          <w:szCs w:val="18"/>
        </w:rPr>
        <w:instrText xml:space="preserve"> TC </w:instrText>
      </w:r>
      <w:r w:rsidR="007743A7" w:rsidRPr="009F02FC">
        <w:rPr>
          <w:rFonts w:ascii="Arial" w:hAnsi="Arial" w:cs="Arial"/>
          <w:sz w:val="21"/>
          <w:szCs w:val="18"/>
        </w:rPr>
        <w:instrText xml:space="preserve"> "</w:instrText>
      </w:r>
      <w:bookmarkStart w:id="168" w:name="_Toc408127862"/>
      <w:bookmarkStart w:id="169" w:name="_Toc502996101"/>
      <w:r w:rsidR="007743A7" w:rsidRPr="009F02FC">
        <w:rPr>
          <w:rFonts w:ascii="Arial" w:hAnsi="Arial" w:cs="Arial"/>
          <w:sz w:val="21"/>
          <w:szCs w:val="18"/>
        </w:rPr>
        <w:instrText>Ptolemies and Seleucids</w:instrText>
      </w:r>
      <w:bookmarkEnd w:id="168"/>
      <w:bookmarkEnd w:id="169"/>
      <w:r w:rsidR="007743A7" w:rsidRPr="009F02FC">
        <w:rPr>
          <w:rFonts w:ascii="Arial" w:hAnsi="Arial" w:cs="Arial"/>
          <w:sz w:val="21"/>
          <w:szCs w:val="18"/>
        </w:rPr>
        <w:instrText xml:space="preserve">" \l 4 </w:instrText>
      </w:r>
      <w:r w:rsidR="007743A7" w:rsidRPr="009F02FC">
        <w:rPr>
          <w:rFonts w:ascii="Arial" w:hAnsi="Arial" w:cs="Arial"/>
          <w:vanish/>
          <w:sz w:val="21"/>
          <w:szCs w:val="18"/>
        </w:rPr>
        <w:fldChar w:fldCharType="end"/>
      </w:r>
    </w:p>
    <w:p w14:paraId="1AADA5F3" w14:textId="77777777" w:rsidR="007743A7" w:rsidRPr="009F02FC" w:rsidRDefault="007743A7">
      <w:pPr>
        <w:tabs>
          <w:tab w:val="left" w:pos="360"/>
          <w:tab w:val="left" w:pos="6120"/>
          <w:tab w:val="left" w:pos="7560"/>
          <w:tab w:val="left" w:pos="8820"/>
        </w:tabs>
        <w:ind w:left="360" w:right="-30" w:hanging="360"/>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135</w:t>
      </w:r>
    </w:p>
    <w:p w14:paraId="12C41E31" w14:textId="77777777" w:rsidR="007743A7" w:rsidRPr="009F02FC" w:rsidRDefault="007743A7">
      <w:pPr>
        <w:tabs>
          <w:tab w:val="left" w:pos="6120"/>
          <w:tab w:val="left" w:pos="6480"/>
          <w:tab w:val="left" w:pos="7560"/>
          <w:tab w:val="left" w:pos="8820"/>
          <w:tab w:val="left" w:pos="9000"/>
        </w:tabs>
        <w:ind w:left="300" w:right="-30" w:hanging="300"/>
        <w:jc w:val="center"/>
        <w:rPr>
          <w:rFonts w:ascii="Arial" w:hAnsi="Arial" w:cs="Arial"/>
          <w:sz w:val="32"/>
          <w:szCs w:val="18"/>
        </w:rPr>
      </w:pPr>
      <w:r w:rsidRPr="009F02FC">
        <w:rPr>
          <w:rFonts w:ascii="Arial" w:hAnsi="Arial" w:cs="Arial"/>
          <w:sz w:val="32"/>
          <w:szCs w:val="18"/>
        </w:rPr>
        <w:br w:type="page"/>
      </w:r>
      <w:r w:rsidRPr="009F02FC">
        <w:rPr>
          <w:rFonts w:ascii="Arial" w:hAnsi="Arial" w:cs="Arial"/>
          <w:b/>
          <w:sz w:val="32"/>
          <w:szCs w:val="18"/>
        </w:rPr>
        <w:lastRenderedPageBreak/>
        <w:t>The Greek and Roman Empires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70" w:name="_Toc408127863"/>
      <w:bookmarkStart w:id="171" w:name="_Toc502996102"/>
      <w:r w:rsidRPr="009F02FC">
        <w:rPr>
          <w:rFonts w:ascii="Arial" w:hAnsi="Arial" w:cs="Arial"/>
          <w:sz w:val="13"/>
          <w:szCs w:val="18"/>
        </w:rPr>
        <w:instrText>The Greek and Roman Empires</w:instrText>
      </w:r>
      <w:bookmarkEnd w:id="170"/>
      <w:bookmarkEnd w:id="171"/>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08C6F926"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w:t>
      </w:r>
      <w:r w:rsidRPr="009F02FC">
        <w:rPr>
          <w:rFonts w:ascii="Arial" w:hAnsi="Arial" w:cs="Arial"/>
          <w:sz w:val="21"/>
          <w:szCs w:val="18"/>
        </w:rPr>
        <w:tab/>
      </w:r>
      <w:r w:rsidRPr="009F02FC">
        <w:rPr>
          <w:rFonts w:ascii="Arial" w:hAnsi="Arial" w:cs="Arial"/>
          <w:sz w:val="21"/>
          <w:szCs w:val="18"/>
          <w:u w:val="single"/>
        </w:rPr>
        <w:t>Seleucid Rule</w:t>
      </w:r>
      <w:r w:rsidRPr="009F02FC">
        <w:rPr>
          <w:rFonts w:ascii="Arial" w:hAnsi="Arial" w:cs="Arial"/>
          <w:sz w:val="21"/>
          <w:szCs w:val="18"/>
        </w:rPr>
        <w:t xml:space="preserve"> (198-143 </w:t>
      </w:r>
      <w:r w:rsidRPr="009F02FC">
        <w:rPr>
          <w:rFonts w:ascii="Arial" w:hAnsi="Arial" w:cs="Arial"/>
          <w:sz w:val="16"/>
          <w:szCs w:val="18"/>
        </w:rPr>
        <w:t>BC</w:t>
      </w:r>
      <w:r w:rsidRPr="009F02FC">
        <w:rPr>
          <w:rFonts w:ascii="Arial" w:hAnsi="Arial" w:cs="Arial"/>
          <w:sz w:val="21"/>
          <w:szCs w:val="18"/>
        </w:rPr>
        <w:t xml:space="preserve">) was a shorter </w:t>
      </w:r>
      <w:r w:rsidRPr="009F02FC">
        <w:rPr>
          <w:rFonts w:ascii="Arial" w:hAnsi="Arial" w:cs="Arial"/>
          <w:sz w:val="21"/>
          <w:szCs w:val="18"/>
          <w:u w:val="single"/>
        </w:rPr>
        <w:t>Period of War</w:t>
      </w:r>
      <w:r w:rsidRPr="009F02FC">
        <w:rPr>
          <w:rFonts w:ascii="Arial" w:hAnsi="Arial" w:cs="Arial"/>
          <w:sz w:val="21"/>
          <w:szCs w:val="18"/>
        </w:rPr>
        <w:t xml:space="preserve"> that began with the victory of Antiochus III (the Great) over Ptolemy V at Caesarea Philippi in 198 </w:t>
      </w:r>
      <w:r w:rsidRPr="009F02FC">
        <w:rPr>
          <w:rFonts w:ascii="Arial" w:hAnsi="Arial" w:cs="Arial"/>
          <w:sz w:val="16"/>
          <w:szCs w:val="18"/>
        </w:rPr>
        <w:t>BC</w:t>
      </w:r>
      <w:r w:rsidRPr="009F02FC">
        <w:rPr>
          <w:rFonts w:ascii="Arial" w:hAnsi="Arial" w:cs="Arial"/>
          <w:sz w:val="21"/>
          <w:szCs w:val="18"/>
        </w:rPr>
        <w:t xml:space="preserve">, which transferred Palestine from Ptolemaic to Seleucid rule.  This turbulent time prepared the way for a clash that </w:t>
      </w:r>
      <w:r w:rsidR="008D1EDA" w:rsidRPr="009F02FC">
        <w:rPr>
          <w:rFonts w:ascii="Arial" w:hAnsi="Arial" w:cs="Arial"/>
          <w:sz w:val="21"/>
          <w:szCs w:val="18"/>
        </w:rPr>
        <w:t>led</w:t>
      </w:r>
      <w:r w:rsidRPr="009F02FC">
        <w:rPr>
          <w:rFonts w:ascii="Arial" w:hAnsi="Arial" w:cs="Arial"/>
          <w:sz w:val="21"/>
          <w:szCs w:val="18"/>
        </w:rPr>
        <w:t xml:space="preserve"> to the following period of self-rule by Jews (the Hasmonean era).  </w:t>
      </w:r>
    </w:p>
    <w:p w14:paraId="5450D4E2"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3C03D724"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Onias</w:t>
      </w:r>
      <w:r w:rsidRPr="009F02FC">
        <w:rPr>
          <w:rFonts w:ascii="Arial" w:hAnsi="Arial" w:cs="Arial"/>
          <w:sz w:val="21"/>
          <w:szCs w:val="18"/>
        </w:rPr>
        <w:t xml:space="preserve"> III, a legitimate high priest (i.e., a Zadokite), lost his position to his </w:t>
      </w:r>
      <w:r w:rsidR="002604A4" w:rsidRPr="009F02FC">
        <w:rPr>
          <w:rFonts w:ascii="Arial" w:hAnsi="Arial" w:cs="Arial"/>
          <w:sz w:val="21"/>
          <w:szCs w:val="18"/>
        </w:rPr>
        <w:t>Hellenized</w:t>
      </w:r>
      <w:r w:rsidRPr="009F02FC">
        <w:rPr>
          <w:rFonts w:ascii="Arial" w:hAnsi="Arial" w:cs="Arial"/>
          <w:sz w:val="21"/>
          <w:szCs w:val="18"/>
        </w:rPr>
        <w:t xml:space="preserve"> brother Joshua (who took the Greek name Jason) when Jason offered Antiochus IV Epiphanes (“manifestation of Zeus”) a large sum of money to pay Rome (175 </w:t>
      </w:r>
      <w:r w:rsidRPr="009F02FC">
        <w:rPr>
          <w:rFonts w:ascii="Arial" w:hAnsi="Arial" w:cs="Arial"/>
          <w:sz w:val="16"/>
          <w:szCs w:val="18"/>
        </w:rPr>
        <w:t>BC</w:t>
      </w:r>
      <w:r w:rsidRPr="009F02FC">
        <w:rPr>
          <w:rFonts w:ascii="Arial" w:hAnsi="Arial" w:cs="Arial"/>
          <w:sz w:val="21"/>
          <w:szCs w:val="18"/>
        </w:rPr>
        <w:t xml:space="preserve">).  </w:t>
      </w:r>
    </w:p>
    <w:p w14:paraId="7A614F46"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022B3069"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Jason</w:t>
      </w:r>
      <w:r w:rsidRPr="009F02FC">
        <w:rPr>
          <w:rFonts w:ascii="Arial" w:hAnsi="Arial" w:cs="Arial"/>
          <w:sz w:val="21"/>
          <w:szCs w:val="18"/>
        </w:rPr>
        <w:t xml:space="preserve"> pledged to turn Jerusalem into a Greek city with a city council, voting privileges for citizens, a gymnasium, and Greek educational system. Most significantly, he intended to include some </w:t>
      </w:r>
      <w:r w:rsidR="002604A4" w:rsidRPr="009F02FC">
        <w:rPr>
          <w:rFonts w:ascii="Arial" w:hAnsi="Arial" w:cs="Arial"/>
          <w:sz w:val="21"/>
          <w:szCs w:val="18"/>
        </w:rPr>
        <w:t>Hellenization</w:t>
      </w:r>
      <w:r w:rsidRPr="009F02FC">
        <w:rPr>
          <w:rFonts w:ascii="Arial" w:hAnsi="Arial" w:cs="Arial"/>
          <w:sz w:val="21"/>
          <w:szCs w:val="18"/>
        </w:rPr>
        <w:t xml:space="preserve"> of the Jewish religion (Bruce, 3).  </w:t>
      </w:r>
    </w:p>
    <w:p w14:paraId="4DECE8E9"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14B01867"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Menelaus</w:t>
      </w:r>
      <w:r w:rsidRPr="009F02FC">
        <w:rPr>
          <w:rFonts w:ascii="Arial" w:hAnsi="Arial" w:cs="Arial"/>
          <w:sz w:val="21"/>
          <w:szCs w:val="18"/>
        </w:rPr>
        <w:t xml:space="preserve"> (a non-Zadokite, 2 Macc. 4:23; 3:4), replaced Jason as high priest by bribing Antiochus with an even larger sum of money (171 </w:t>
      </w:r>
      <w:r w:rsidRPr="009F02FC">
        <w:rPr>
          <w:rFonts w:ascii="Arial" w:hAnsi="Arial" w:cs="Arial"/>
          <w:sz w:val="16"/>
          <w:szCs w:val="18"/>
        </w:rPr>
        <w:t>BC</w:t>
      </w:r>
      <w:r w:rsidRPr="009F02FC">
        <w:rPr>
          <w:rFonts w:ascii="Arial" w:hAnsi="Arial" w:cs="Arial"/>
          <w:sz w:val="21"/>
          <w:szCs w:val="18"/>
        </w:rPr>
        <w:t>).  Thus the high priesthood became a power position secured by bribery rather than priestly lineage.</w:t>
      </w:r>
    </w:p>
    <w:p w14:paraId="42A4E529"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4AF82325"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Hasidim</w:t>
      </w:r>
      <w:r w:rsidRPr="009F02FC">
        <w:rPr>
          <w:rFonts w:ascii="Arial" w:hAnsi="Arial" w:cs="Arial"/>
          <w:sz w:val="21"/>
          <w:szCs w:val="18"/>
        </w:rPr>
        <w:t xml:space="preserve">, meaning “pious” adherents to the Law, organized themselves in opposition to the abuses of the priestly aristocracy and the encroachments of </w:t>
      </w:r>
      <w:r w:rsidR="002604A4" w:rsidRPr="009F02FC">
        <w:rPr>
          <w:rFonts w:ascii="Arial" w:hAnsi="Arial" w:cs="Arial"/>
          <w:sz w:val="21"/>
          <w:szCs w:val="18"/>
        </w:rPr>
        <w:t>Hellenism</w:t>
      </w:r>
      <w:r w:rsidRPr="009F02FC">
        <w:rPr>
          <w:rFonts w:ascii="Arial" w:hAnsi="Arial" w:cs="Arial"/>
          <w:sz w:val="21"/>
          <w:szCs w:val="18"/>
        </w:rPr>
        <w:t xml:space="preserve"> on their religious life.  The family of the </w:t>
      </w:r>
      <w:r w:rsidRPr="009F02FC">
        <w:rPr>
          <w:rFonts w:ascii="Arial" w:hAnsi="Arial" w:cs="Arial"/>
          <w:sz w:val="21"/>
          <w:szCs w:val="18"/>
          <w:u w:val="single"/>
        </w:rPr>
        <w:t>Maccabees</w:t>
      </w:r>
      <w:r w:rsidRPr="009F02FC">
        <w:rPr>
          <w:rFonts w:ascii="Arial" w:hAnsi="Arial" w:cs="Arial"/>
          <w:sz w:val="21"/>
          <w:szCs w:val="18"/>
        </w:rPr>
        <w:t xml:space="preserve"> belonged to this group and their later adherents included both </w:t>
      </w:r>
      <w:r w:rsidRPr="009F02FC">
        <w:rPr>
          <w:rFonts w:ascii="Arial" w:hAnsi="Arial" w:cs="Arial"/>
          <w:sz w:val="21"/>
          <w:szCs w:val="18"/>
          <w:u w:val="single"/>
        </w:rPr>
        <w:t>Pharisees</w:t>
      </w:r>
      <w:r w:rsidRPr="009F02FC">
        <w:rPr>
          <w:rFonts w:ascii="Arial" w:hAnsi="Arial" w:cs="Arial"/>
          <w:sz w:val="21"/>
          <w:szCs w:val="18"/>
        </w:rPr>
        <w:t xml:space="preserve"> and </w:t>
      </w:r>
      <w:r w:rsidRPr="009F02FC">
        <w:rPr>
          <w:rFonts w:ascii="Arial" w:hAnsi="Arial" w:cs="Arial"/>
          <w:sz w:val="21"/>
          <w:szCs w:val="18"/>
          <w:u w:val="single"/>
        </w:rPr>
        <w:t>Essenes</w:t>
      </w:r>
      <w:r w:rsidRPr="009F02FC">
        <w:rPr>
          <w:rFonts w:ascii="Arial" w:hAnsi="Arial" w:cs="Arial"/>
          <w:sz w:val="21"/>
          <w:szCs w:val="18"/>
        </w:rPr>
        <w:t xml:space="preserve"> (to be discussed later).</w:t>
      </w:r>
    </w:p>
    <w:p w14:paraId="2C6926B2"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58FE55DA"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Antiochus IV</w:t>
      </w:r>
      <w:r w:rsidRPr="009F02FC">
        <w:rPr>
          <w:rFonts w:ascii="Arial" w:hAnsi="Arial" w:cs="Arial"/>
          <w:sz w:val="21"/>
          <w:szCs w:val="18"/>
        </w:rPr>
        <w:t xml:space="preserve"> led two campaigns against Egypt in 170-168 </w:t>
      </w:r>
      <w:r w:rsidRPr="009F02FC">
        <w:rPr>
          <w:rFonts w:ascii="Arial" w:hAnsi="Arial" w:cs="Arial"/>
          <w:sz w:val="16"/>
          <w:szCs w:val="18"/>
        </w:rPr>
        <w:t xml:space="preserve">BC </w:t>
      </w:r>
      <w:r w:rsidRPr="009F02FC">
        <w:rPr>
          <w:rFonts w:ascii="Arial" w:hAnsi="Arial" w:cs="Arial"/>
          <w:sz w:val="21"/>
          <w:szCs w:val="18"/>
        </w:rPr>
        <w:t xml:space="preserve">(Dan. 8:9-14, 23-25; 11:21-35).  While returning from the first campaign he replenished his own treasury by looting the Jerusalem temple treasury.  Twice (ca. 173 and 169 </w:t>
      </w:r>
      <w:r w:rsidRPr="009F02FC">
        <w:rPr>
          <w:rFonts w:ascii="Arial" w:hAnsi="Arial" w:cs="Arial"/>
          <w:sz w:val="16"/>
          <w:szCs w:val="18"/>
        </w:rPr>
        <w:t>BC</w:t>
      </w:r>
      <w:r w:rsidRPr="009F02FC">
        <w:rPr>
          <w:rFonts w:ascii="Arial" w:hAnsi="Arial" w:cs="Arial"/>
          <w:sz w:val="21"/>
          <w:szCs w:val="18"/>
        </w:rPr>
        <w:t>) he minted on coins his full title, “King Antiochus, God Manifest.”  These two actions outraged Jews who up to this point had not resisted the Hellenistic emperor cult (Hengel, 285).</w:t>
      </w:r>
    </w:p>
    <w:p w14:paraId="30306835"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4C1A9531"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Hasidim</w:t>
      </w:r>
      <w:r w:rsidRPr="009F02FC">
        <w:rPr>
          <w:rFonts w:ascii="Arial" w:hAnsi="Arial" w:cs="Arial"/>
          <w:sz w:val="21"/>
          <w:szCs w:val="18"/>
        </w:rPr>
        <w:t xml:space="preserve"> members put Menelaus in prison after Antiochus left and they took over the city.  This action signaled the beginning of a revolt.</w:t>
      </w:r>
    </w:p>
    <w:p w14:paraId="32DA4DC5"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7BE657A7"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Antiochus IV</w:t>
      </w:r>
      <w:r w:rsidRPr="009F02FC">
        <w:rPr>
          <w:rFonts w:ascii="Arial" w:hAnsi="Arial" w:cs="Arial"/>
          <w:sz w:val="21"/>
          <w:szCs w:val="18"/>
        </w:rPr>
        <w:t xml:space="preserve"> took revenge after the Romans humiliated him on his second Egyptian campaign by requiring him to relinquish all his Egyptian conquests (Dan. 11:29-30):  </w:t>
      </w:r>
    </w:p>
    <w:p w14:paraId="4EBDA0BF"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5BCC9B9F"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He captured Jerusalem, destroyed its walls, and made it a Greek city (167 </w:t>
      </w:r>
      <w:r w:rsidRPr="009F02FC">
        <w:rPr>
          <w:rFonts w:ascii="Arial" w:hAnsi="Arial" w:cs="Arial"/>
          <w:sz w:val="16"/>
          <w:szCs w:val="18"/>
        </w:rPr>
        <w:t>BC</w:t>
      </w:r>
      <w:r w:rsidRPr="009F02FC">
        <w:rPr>
          <w:rFonts w:ascii="Arial" w:hAnsi="Arial" w:cs="Arial"/>
          <w:sz w:val="21"/>
          <w:szCs w:val="18"/>
        </w:rPr>
        <w:t>).</w:t>
      </w:r>
    </w:p>
    <w:p w14:paraId="537B139A"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33ABE9EA"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By royal edict he abolished the Temple constitution (the “laws of the fathers”).</w:t>
      </w:r>
    </w:p>
    <w:p w14:paraId="65399038"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6C5EA8DB"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He banned Jewish practices such as Sabbath observance, circumcision, and sacrifices.  Josephus (</w:t>
      </w:r>
      <w:r w:rsidRPr="009F02FC">
        <w:rPr>
          <w:rFonts w:ascii="Arial" w:hAnsi="Arial" w:cs="Arial"/>
          <w:i/>
          <w:sz w:val="21"/>
          <w:szCs w:val="18"/>
        </w:rPr>
        <w:t>Ant.</w:t>
      </w:r>
      <w:r w:rsidRPr="009F02FC">
        <w:rPr>
          <w:rFonts w:ascii="Arial" w:hAnsi="Arial" w:cs="Arial"/>
          <w:sz w:val="21"/>
          <w:szCs w:val="18"/>
        </w:rPr>
        <w:t xml:space="preserve"> 12.242) notes that those who resisted “were mutilated, strangled, or crucified, with their children hung from their necks” (Maier, 210).</w:t>
      </w:r>
    </w:p>
    <w:p w14:paraId="0680C4B6"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150723DB"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He destroyed copies of the Torah.</w:t>
      </w:r>
    </w:p>
    <w:p w14:paraId="4DF742B4"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21C6CB6F"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He turned the Jerusalem temple into a place of worship for the Hellenized Syrian god, Zeus Baal Shamayin, and his consorts “Athena” and “Dionysus.”  He even polluted the altar by offering a swine on it  (Dan. 11:31).</w:t>
      </w:r>
    </w:p>
    <w:p w14:paraId="62772535"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0FDB51D3"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He also persecuted faithful, devout Jews.  The eating of pork became the test of loyalty to Antiochus  (Dan. 11:32).  Those who refused were killed (Dan. 11:33-35).</w:t>
      </w:r>
    </w:p>
    <w:p w14:paraId="6BDED0E2"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5E006802" w14:textId="77777777" w:rsidR="007743A7" w:rsidRPr="009F02FC" w:rsidRDefault="007743A7">
      <w:pPr>
        <w:tabs>
          <w:tab w:val="left" w:pos="6120"/>
          <w:tab w:val="left" w:pos="6480"/>
          <w:tab w:val="left" w:pos="7560"/>
          <w:tab w:val="left" w:pos="8820"/>
          <w:tab w:val="left" w:pos="9000"/>
        </w:tabs>
        <w:ind w:left="1200" w:right="-30"/>
        <w:rPr>
          <w:rFonts w:ascii="Arial" w:hAnsi="Arial" w:cs="Arial"/>
          <w:sz w:val="21"/>
          <w:szCs w:val="18"/>
        </w:rPr>
      </w:pPr>
      <w:r w:rsidRPr="009F02FC">
        <w:rPr>
          <w:rFonts w:ascii="Arial" w:hAnsi="Arial" w:cs="Arial"/>
          <w:sz w:val="21"/>
          <w:szCs w:val="18"/>
        </w:rPr>
        <w:t xml:space="preserve">Jews abhorred this enforcement of </w:t>
      </w:r>
      <w:r w:rsidR="002604A4" w:rsidRPr="009F02FC">
        <w:rPr>
          <w:rFonts w:ascii="Arial" w:hAnsi="Arial" w:cs="Arial"/>
          <w:sz w:val="21"/>
          <w:szCs w:val="18"/>
        </w:rPr>
        <w:t>Hellenization</w:t>
      </w:r>
      <w:r w:rsidRPr="009F02FC">
        <w:rPr>
          <w:rFonts w:ascii="Arial" w:hAnsi="Arial" w:cs="Arial"/>
          <w:sz w:val="21"/>
          <w:szCs w:val="18"/>
        </w:rPr>
        <w:t xml:space="preserve"> from Kislev (Dec.) 167 to Kislev (Dec.) 164.  Many saw these appalling events as signs of the last days.  Others fled to the Judean hills to join guerrilla bands for armed resistance.  All this set the stage for the Maccabean revolt.</w:t>
      </w:r>
    </w:p>
    <w:p w14:paraId="50A302F2" w14:textId="77777777" w:rsidR="007743A7" w:rsidRPr="009F02FC" w:rsidRDefault="007743A7">
      <w:pPr>
        <w:tabs>
          <w:tab w:val="left" w:pos="6120"/>
          <w:tab w:val="left" w:pos="6480"/>
          <w:tab w:val="left" w:pos="7560"/>
          <w:tab w:val="left" w:pos="8820"/>
          <w:tab w:val="left" w:pos="9000"/>
        </w:tabs>
        <w:ind w:left="1200" w:right="-30"/>
        <w:rPr>
          <w:rFonts w:ascii="Arial" w:hAnsi="Arial" w:cs="Arial"/>
          <w:sz w:val="21"/>
          <w:szCs w:val="18"/>
        </w:rPr>
      </w:pPr>
    </w:p>
    <w:p w14:paraId="18B4DF2C" w14:textId="77777777" w:rsidR="007743A7" w:rsidRPr="009F02FC" w:rsidRDefault="007743A7">
      <w:pPr>
        <w:tabs>
          <w:tab w:val="left" w:pos="6120"/>
          <w:tab w:val="left" w:pos="6480"/>
          <w:tab w:val="left" w:pos="7560"/>
          <w:tab w:val="left" w:pos="8820"/>
          <w:tab w:val="left" w:pos="9000"/>
        </w:tabs>
        <w:ind w:left="1200" w:right="-30"/>
        <w:rPr>
          <w:rFonts w:ascii="Arial" w:hAnsi="Arial" w:cs="Arial"/>
          <w:sz w:val="21"/>
          <w:szCs w:val="18"/>
        </w:rPr>
      </w:pPr>
      <w:r w:rsidRPr="009F02FC">
        <w:rPr>
          <w:rFonts w:ascii="Arial" w:hAnsi="Arial" w:cs="Arial"/>
          <w:sz w:val="21"/>
          <w:szCs w:val="18"/>
        </w:rPr>
        <w:t xml:space="preserve">Daniel amazing predicted these events 500 years earlier (Dan. 11:29-35).  Many scholars believe that Daniel 9:27 also refers to this period but only </w:t>
      </w:r>
      <w:r w:rsidRPr="009F02FC">
        <w:rPr>
          <w:rFonts w:ascii="Arial" w:hAnsi="Arial" w:cs="Arial"/>
          <w:i/>
          <w:sz w:val="21"/>
          <w:szCs w:val="18"/>
        </w:rPr>
        <w:t>as history after it occurred</w:t>
      </w:r>
      <w:r w:rsidRPr="009F02FC">
        <w:rPr>
          <w:rFonts w:ascii="Arial" w:hAnsi="Arial" w:cs="Arial"/>
          <w:sz w:val="21"/>
          <w:szCs w:val="18"/>
        </w:rPr>
        <w:t xml:space="preserve">, as they deny predictive prophecy and date Daniel’s book centuries later after 164 </w:t>
      </w:r>
      <w:r w:rsidRPr="009F02FC">
        <w:rPr>
          <w:rFonts w:ascii="Arial" w:hAnsi="Arial" w:cs="Arial"/>
          <w:sz w:val="16"/>
          <w:szCs w:val="18"/>
        </w:rPr>
        <w:t>BC</w:t>
      </w:r>
      <w:r w:rsidRPr="009F02FC">
        <w:rPr>
          <w:rFonts w:ascii="Arial" w:hAnsi="Arial" w:cs="Arial"/>
          <w:sz w:val="21"/>
          <w:szCs w:val="18"/>
        </w:rPr>
        <w:t>.</w:t>
      </w:r>
    </w:p>
    <w:p w14:paraId="6DE26BFB" w14:textId="77777777" w:rsidR="007743A7" w:rsidRPr="009F02FC" w:rsidRDefault="007743A7">
      <w:pPr>
        <w:tabs>
          <w:tab w:val="left" w:pos="6120"/>
          <w:tab w:val="left" w:pos="6480"/>
          <w:tab w:val="left" w:pos="7560"/>
          <w:tab w:val="left" w:pos="8820"/>
          <w:tab w:val="left" w:pos="9000"/>
        </w:tabs>
        <w:ind w:left="900" w:right="-12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3.</w:t>
      </w:r>
      <w:r w:rsidRPr="009F02FC">
        <w:rPr>
          <w:rFonts w:ascii="Arial" w:hAnsi="Arial" w:cs="Arial"/>
          <w:sz w:val="21"/>
          <w:szCs w:val="18"/>
        </w:rPr>
        <w:tab/>
        <w:t xml:space="preserve">The Maccabean Revolt (166-143 </w:t>
      </w:r>
      <w:r w:rsidRPr="009F02FC">
        <w:rPr>
          <w:rFonts w:ascii="Arial" w:hAnsi="Arial" w:cs="Arial"/>
          <w:sz w:val="16"/>
          <w:szCs w:val="18"/>
        </w:rPr>
        <w:t>BC</w:t>
      </w:r>
      <w:r w:rsidRPr="009F02FC">
        <w:rPr>
          <w:rFonts w:ascii="Arial" w:hAnsi="Arial" w:cs="Arial"/>
          <w:sz w:val="21"/>
          <w:szCs w:val="18"/>
        </w:rPr>
        <w:t>)</w:t>
      </w:r>
    </w:p>
    <w:p w14:paraId="22556396"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40DA3E72"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Note: Periods of control in parentheses (cf. Beitzel, 154-55)</w:t>
      </w:r>
    </w:p>
    <w:p w14:paraId="0F9A63CC"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30F34E6B"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Mattathias</w:t>
      </w:r>
      <w:r w:rsidRPr="009F02FC">
        <w:rPr>
          <w:rFonts w:ascii="Arial" w:hAnsi="Arial" w:cs="Arial"/>
          <w:sz w:val="21"/>
          <w:szCs w:val="18"/>
        </w:rPr>
        <w:t xml:space="preserve"> (166 </w:t>
      </w:r>
      <w:r w:rsidRPr="009F02FC">
        <w:rPr>
          <w:rFonts w:ascii="Arial" w:hAnsi="Arial" w:cs="Arial"/>
          <w:sz w:val="16"/>
          <w:szCs w:val="18"/>
        </w:rPr>
        <w:t>BC</w:t>
      </w:r>
      <w:r w:rsidRPr="009F02FC">
        <w:rPr>
          <w:rFonts w:ascii="Arial" w:hAnsi="Arial" w:cs="Arial"/>
          <w:sz w:val="21"/>
          <w:szCs w:val="18"/>
        </w:rPr>
        <w:t xml:space="preserve">) was an old priest and head of a family called the </w:t>
      </w:r>
      <w:r w:rsidRPr="009F02FC">
        <w:rPr>
          <w:rFonts w:ascii="Arial" w:hAnsi="Arial" w:cs="Arial"/>
          <w:sz w:val="21"/>
          <w:szCs w:val="18"/>
          <w:u w:val="single"/>
        </w:rPr>
        <w:t>Hasmoneans</w:t>
      </w:r>
      <w:r w:rsidRPr="009F02FC">
        <w:rPr>
          <w:rFonts w:ascii="Arial" w:hAnsi="Arial" w:cs="Arial"/>
          <w:sz w:val="21"/>
          <w:szCs w:val="18"/>
        </w:rPr>
        <w:t xml:space="preserve"> (named after their ancestor Hasmon).  He had five sons: Simon, Judas, Jonathan, Eleazar, and John (see genealogical chart, p. 68).</w:t>
      </w:r>
    </w:p>
    <w:p w14:paraId="01143963"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7FEA4E9F"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Mattathias, angry with Antiochus’ </w:t>
      </w:r>
      <w:r w:rsidR="002604A4" w:rsidRPr="009F02FC">
        <w:rPr>
          <w:rFonts w:ascii="Arial" w:hAnsi="Arial" w:cs="Arial"/>
          <w:sz w:val="21"/>
          <w:szCs w:val="18"/>
        </w:rPr>
        <w:t>Hellenization</w:t>
      </w:r>
      <w:r w:rsidRPr="009F02FC">
        <w:rPr>
          <w:rFonts w:ascii="Arial" w:hAnsi="Arial" w:cs="Arial"/>
          <w:sz w:val="21"/>
          <w:szCs w:val="18"/>
        </w:rPr>
        <w:t xml:space="preserve"> efforts, killed a Jew who was about to offer a pagan sacrifice on their local altar </w:t>
      </w:r>
      <w:r w:rsidR="009976CC" w:rsidRPr="009F02FC">
        <w:rPr>
          <w:rFonts w:ascii="Arial" w:hAnsi="Arial" w:cs="Arial"/>
          <w:sz w:val="21"/>
          <w:szCs w:val="18"/>
        </w:rPr>
        <w:t>and</w:t>
      </w:r>
      <w:r w:rsidRPr="009F02FC">
        <w:rPr>
          <w:rFonts w:ascii="Arial" w:hAnsi="Arial" w:cs="Arial"/>
          <w:sz w:val="21"/>
          <w:szCs w:val="18"/>
        </w:rPr>
        <w:t xml:space="preserve"> killed the royal official who demanded this to be done.  This incident sparked open revolt and guerrilla warfare.</w:t>
      </w:r>
    </w:p>
    <w:p w14:paraId="5AD72ACA"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0B916486"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The </w:t>
      </w:r>
      <w:r w:rsidRPr="009F02FC">
        <w:rPr>
          <w:rFonts w:ascii="Arial" w:hAnsi="Arial" w:cs="Arial"/>
          <w:sz w:val="21"/>
          <w:szCs w:val="18"/>
          <w:u w:val="single"/>
        </w:rPr>
        <w:t>Hasidim</w:t>
      </w:r>
      <w:r w:rsidRPr="009F02FC">
        <w:rPr>
          <w:rFonts w:ascii="Arial" w:hAnsi="Arial" w:cs="Arial"/>
          <w:sz w:val="21"/>
          <w:szCs w:val="18"/>
        </w:rPr>
        <w:t xml:space="preserve"> (“pious”) Jews supported Mattathias and his sons in the revolt.  Guerrilla bands destroyed pagan altars, punished apostate Jews (Hellenistic reformers), and exhorted faithful Jews to join their crusade.  But Mattathias soon became ill and died.</w:t>
      </w:r>
    </w:p>
    <w:p w14:paraId="63CA13B0"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5A622AD1"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Judas</w:t>
      </w:r>
      <w:r w:rsidRPr="009F02FC">
        <w:rPr>
          <w:rFonts w:ascii="Arial" w:hAnsi="Arial" w:cs="Arial"/>
          <w:sz w:val="21"/>
          <w:szCs w:val="18"/>
        </w:rPr>
        <w:t xml:space="preserve"> (166-160 </w:t>
      </w:r>
      <w:r w:rsidRPr="009F02FC">
        <w:rPr>
          <w:rFonts w:ascii="Arial" w:hAnsi="Arial" w:cs="Arial"/>
          <w:sz w:val="16"/>
          <w:szCs w:val="18"/>
        </w:rPr>
        <w:t>BC</w:t>
      </w:r>
      <w:r w:rsidRPr="009F02FC">
        <w:rPr>
          <w:rFonts w:ascii="Arial" w:hAnsi="Arial" w:cs="Arial"/>
          <w:sz w:val="21"/>
          <w:szCs w:val="18"/>
        </w:rPr>
        <w:t xml:space="preserve">), Mattathias’ son, took the leadership of the revolt.  He acquired the surname Maccabeus, which means “hammer-like one.”  Thus Mattathias’ sons became known as “the </w:t>
      </w:r>
      <w:r w:rsidRPr="009F02FC">
        <w:rPr>
          <w:rFonts w:ascii="Arial" w:hAnsi="Arial" w:cs="Arial"/>
          <w:sz w:val="21"/>
          <w:szCs w:val="18"/>
          <w:u w:val="single"/>
        </w:rPr>
        <w:t>Maccabees</w:t>
      </w:r>
      <w:r w:rsidRPr="009F02FC">
        <w:rPr>
          <w:rFonts w:ascii="Arial" w:hAnsi="Arial" w:cs="Arial"/>
          <w:sz w:val="21"/>
          <w:szCs w:val="18"/>
        </w:rPr>
        <w:t>” within the Hasmonean family line.</w:t>
      </w:r>
    </w:p>
    <w:p w14:paraId="031172A4"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4F67A178"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While Antiochus IV was preoccupied fighting the Parthians in the East, Judas found success in large-scale attacks on Syrians who had controlled Jerusalem.  He recaptured Jerusalem (except the Syrian occupied citadel), reestablished the worship of Yahweh, and in December 164 </w:t>
      </w:r>
      <w:r w:rsidRPr="009F02FC">
        <w:rPr>
          <w:rFonts w:ascii="Arial" w:hAnsi="Arial" w:cs="Arial"/>
          <w:sz w:val="16"/>
          <w:szCs w:val="18"/>
        </w:rPr>
        <w:t>BC</w:t>
      </w:r>
      <w:r w:rsidRPr="009F02FC">
        <w:rPr>
          <w:rFonts w:ascii="Arial" w:hAnsi="Arial" w:cs="Arial"/>
          <w:sz w:val="21"/>
          <w:szCs w:val="18"/>
        </w:rPr>
        <w:t xml:space="preserve"> reconsecrated the altar.  Since then Jews have celebrated this event annually in the </w:t>
      </w:r>
      <w:r w:rsidRPr="009F02FC">
        <w:rPr>
          <w:rFonts w:ascii="Arial" w:hAnsi="Arial" w:cs="Arial"/>
          <w:sz w:val="21"/>
          <w:szCs w:val="18"/>
          <w:u w:val="single"/>
        </w:rPr>
        <w:t>Feast of Dedication</w:t>
      </w:r>
      <w:r w:rsidRPr="009F02FC">
        <w:rPr>
          <w:rFonts w:ascii="Arial" w:hAnsi="Arial" w:cs="Arial"/>
          <w:sz w:val="21"/>
          <w:szCs w:val="18"/>
        </w:rPr>
        <w:t xml:space="preserve"> (Hebrew </w:t>
      </w:r>
      <w:r w:rsidRPr="009F02FC">
        <w:rPr>
          <w:rFonts w:ascii="Arial" w:hAnsi="Arial" w:cs="Arial"/>
          <w:sz w:val="21"/>
          <w:szCs w:val="18"/>
          <w:u w:val="single"/>
        </w:rPr>
        <w:t>Hanukkah</w:t>
      </w:r>
      <w:r w:rsidRPr="009F02FC">
        <w:rPr>
          <w:rFonts w:ascii="Arial" w:hAnsi="Arial" w:cs="Arial"/>
          <w:sz w:val="21"/>
          <w:szCs w:val="18"/>
        </w:rPr>
        <w:t xml:space="preserve">) or Lights.  Tradition says that while only one day’s purified oil was available for the temple, it miraculously lasted eight days until new oil could be pressed.  For this reason, Jews light an eight-branched menorah (hanukkiah) each evening until all eight are lit.  It was at this feast that Christ proclaimed Himself to be the light of the world (John 10:22-23; cf. p. 131).  </w:t>
      </w:r>
    </w:p>
    <w:p w14:paraId="55AA52A9"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0231F49D"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The Hasidim rejoiced to see </w:t>
      </w:r>
      <w:r w:rsidRPr="009F02FC">
        <w:rPr>
          <w:rFonts w:ascii="Arial" w:hAnsi="Arial" w:cs="Arial"/>
          <w:sz w:val="21"/>
          <w:szCs w:val="18"/>
          <w:u w:val="single"/>
        </w:rPr>
        <w:t>religious freedom</w:t>
      </w:r>
      <w:r w:rsidRPr="009F02FC">
        <w:rPr>
          <w:rFonts w:ascii="Arial" w:hAnsi="Arial" w:cs="Arial"/>
          <w:sz w:val="21"/>
          <w:szCs w:val="18"/>
        </w:rPr>
        <w:t xml:space="preserve"> restored and chose Alcimus as the new, legitimate high priest (a member of the Aaronic family but not a Zadokite).  These Hasidim became a key Jewish party known as </w:t>
      </w:r>
      <w:r w:rsidRPr="009F02FC">
        <w:rPr>
          <w:rFonts w:ascii="Arial" w:hAnsi="Arial" w:cs="Arial"/>
          <w:sz w:val="21"/>
          <w:szCs w:val="18"/>
          <w:u w:val="single"/>
        </w:rPr>
        <w:t>Pharisees</w:t>
      </w:r>
      <w:r w:rsidRPr="009F02FC">
        <w:rPr>
          <w:rFonts w:ascii="Arial" w:hAnsi="Arial" w:cs="Arial"/>
          <w:sz w:val="21"/>
          <w:szCs w:val="18"/>
        </w:rPr>
        <w:t xml:space="preserve">.  They despised politics. </w:t>
      </w:r>
    </w:p>
    <w:p w14:paraId="5181EEFF"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00BA7CD1"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Yet Judas and his followers also wanted </w:t>
      </w:r>
      <w:r w:rsidRPr="009F02FC">
        <w:rPr>
          <w:rFonts w:ascii="Arial" w:hAnsi="Arial" w:cs="Arial"/>
          <w:sz w:val="21"/>
          <w:szCs w:val="18"/>
          <w:u w:val="single"/>
        </w:rPr>
        <w:t>political freedom</w:t>
      </w:r>
      <w:r w:rsidRPr="009F02FC">
        <w:rPr>
          <w:rFonts w:ascii="Arial" w:hAnsi="Arial" w:cs="Arial"/>
          <w:sz w:val="21"/>
          <w:szCs w:val="18"/>
        </w:rPr>
        <w:t xml:space="preserve">—even without support from the Hasidim.  After many battles Judas was defeated and killed (160 </w:t>
      </w:r>
      <w:r w:rsidRPr="009F02FC">
        <w:rPr>
          <w:rFonts w:ascii="Arial" w:hAnsi="Arial" w:cs="Arial"/>
          <w:sz w:val="16"/>
          <w:szCs w:val="18"/>
        </w:rPr>
        <w:t>BC</w:t>
      </w:r>
      <w:r w:rsidRPr="009F02FC">
        <w:rPr>
          <w:rFonts w:ascii="Arial" w:hAnsi="Arial" w:cs="Arial"/>
          <w:sz w:val="21"/>
          <w:szCs w:val="18"/>
        </w:rPr>
        <w:t xml:space="preserve">), but supporters of the Maccabean priest-princes became a very political, second party called </w:t>
      </w:r>
      <w:r w:rsidRPr="009F02FC">
        <w:rPr>
          <w:rFonts w:ascii="Arial" w:hAnsi="Arial" w:cs="Arial"/>
          <w:sz w:val="21"/>
          <w:szCs w:val="18"/>
          <w:u w:val="single"/>
        </w:rPr>
        <w:t>Sadducees</w:t>
      </w:r>
      <w:r w:rsidRPr="009F02FC">
        <w:rPr>
          <w:rFonts w:ascii="Arial" w:hAnsi="Arial" w:cs="Arial"/>
          <w:sz w:val="21"/>
          <w:szCs w:val="18"/>
        </w:rPr>
        <w:t>.</w:t>
      </w:r>
    </w:p>
    <w:p w14:paraId="0D530FAE"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468D5111"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Jonathan</w:t>
      </w:r>
      <w:r w:rsidRPr="009F02FC">
        <w:rPr>
          <w:rFonts w:ascii="Arial" w:hAnsi="Arial" w:cs="Arial"/>
          <w:sz w:val="21"/>
          <w:szCs w:val="18"/>
        </w:rPr>
        <w:t xml:space="preserve">  (160-143 </w:t>
      </w:r>
      <w:r w:rsidRPr="009F02FC">
        <w:rPr>
          <w:rFonts w:ascii="Arial" w:hAnsi="Arial" w:cs="Arial"/>
          <w:sz w:val="16"/>
          <w:szCs w:val="18"/>
        </w:rPr>
        <w:t>BC</w:t>
      </w:r>
      <w:r w:rsidRPr="009F02FC">
        <w:rPr>
          <w:rFonts w:ascii="Arial" w:hAnsi="Arial" w:cs="Arial"/>
          <w:sz w:val="21"/>
          <w:szCs w:val="18"/>
        </w:rPr>
        <w:t xml:space="preserve">), Judas’ brother, became the leader of the freedom fighters.  He exploited the Syrian power disputes and when Alcimus died (160 </w:t>
      </w:r>
      <w:r w:rsidRPr="009F02FC">
        <w:rPr>
          <w:rFonts w:ascii="Arial" w:hAnsi="Arial" w:cs="Arial"/>
          <w:sz w:val="16"/>
          <w:szCs w:val="18"/>
        </w:rPr>
        <w:t>BC</w:t>
      </w:r>
      <w:r w:rsidRPr="009F02FC">
        <w:rPr>
          <w:rFonts w:ascii="Arial" w:hAnsi="Arial" w:cs="Arial"/>
          <w:sz w:val="21"/>
          <w:szCs w:val="18"/>
        </w:rPr>
        <w:t xml:space="preserve">) the high priest’s office was unfilled until Jonathan finally obtained Syrian approval to assume this office himself (153 </w:t>
      </w:r>
      <w:r w:rsidRPr="009F02FC">
        <w:rPr>
          <w:rFonts w:ascii="Arial" w:hAnsi="Arial" w:cs="Arial"/>
          <w:sz w:val="16"/>
          <w:szCs w:val="18"/>
        </w:rPr>
        <w:t>BC</w:t>
      </w:r>
      <w:r w:rsidRPr="009F02FC">
        <w:rPr>
          <w:rFonts w:ascii="Arial" w:hAnsi="Arial" w:cs="Arial"/>
          <w:sz w:val="21"/>
          <w:szCs w:val="18"/>
        </w:rPr>
        <w:t xml:space="preserve">).  He reigned until he was tricked and killed by Trypho in 143 </w:t>
      </w:r>
      <w:r w:rsidRPr="009F02FC">
        <w:rPr>
          <w:rFonts w:ascii="Arial" w:hAnsi="Arial" w:cs="Arial"/>
          <w:sz w:val="16"/>
          <w:szCs w:val="18"/>
        </w:rPr>
        <w:t>BC.</w:t>
      </w:r>
    </w:p>
    <w:p w14:paraId="366BC9C3"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60281222"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Thus Jonathan was the military, civil, and religious leader of the Jews.  This combination of offices in a single individual set the stage for the Hasmonean state.</w:t>
      </w:r>
    </w:p>
    <w:p w14:paraId="7C4C8973"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1F41FE96"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Jews at this time were both religiously and politically divided.  Religiously, some were willing to make concessions with the Greeks (pro-</w:t>
      </w:r>
      <w:r w:rsidR="002604A4" w:rsidRPr="009F02FC">
        <w:rPr>
          <w:rFonts w:ascii="Arial" w:hAnsi="Arial" w:cs="Arial"/>
          <w:sz w:val="21"/>
          <w:szCs w:val="18"/>
        </w:rPr>
        <w:t>Hellenic</w:t>
      </w:r>
      <w:r w:rsidRPr="009F02FC">
        <w:rPr>
          <w:rFonts w:ascii="Arial" w:hAnsi="Arial" w:cs="Arial"/>
          <w:sz w:val="21"/>
          <w:szCs w:val="18"/>
        </w:rPr>
        <w:t xml:space="preserve"> party) while others remained strictly Jewish (anti-</w:t>
      </w:r>
      <w:r w:rsidR="002604A4" w:rsidRPr="009F02FC">
        <w:rPr>
          <w:rFonts w:ascii="Arial" w:hAnsi="Arial" w:cs="Arial"/>
          <w:sz w:val="21"/>
          <w:szCs w:val="18"/>
        </w:rPr>
        <w:t>Hellenic</w:t>
      </w:r>
      <w:r w:rsidRPr="009F02FC">
        <w:rPr>
          <w:rFonts w:ascii="Arial" w:hAnsi="Arial" w:cs="Arial"/>
          <w:sz w:val="21"/>
          <w:szCs w:val="18"/>
        </w:rPr>
        <w:t xml:space="preserve"> party).  Politically, some accepted political overlording (Pharisees) while others sought total political freedom (Sadducees).</w:t>
      </w:r>
    </w:p>
    <w:p w14:paraId="41D07312" w14:textId="77777777" w:rsidR="007743A7" w:rsidRPr="009F02FC" w:rsidRDefault="007743A7">
      <w:pPr>
        <w:tabs>
          <w:tab w:val="left" w:pos="6120"/>
          <w:tab w:val="left" w:pos="6480"/>
          <w:tab w:val="left" w:pos="7560"/>
          <w:tab w:val="left" w:pos="8820"/>
          <w:tab w:val="left" w:pos="9000"/>
        </w:tabs>
        <w:ind w:left="20" w:right="-30" w:hanging="20"/>
        <w:rPr>
          <w:rFonts w:ascii="Arial" w:hAnsi="Arial" w:cs="Arial"/>
          <w:b/>
          <w:sz w:val="21"/>
          <w:szCs w:val="18"/>
        </w:rPr>
        <w:sectPr w:rsidR="007743A7" w:rsidRPr="009F02FC" w:rsidSect="007743A7">
          <w:headerReference w:type="even" r:id="rId55"/>
          <w:headerReference w:type="default" r:id="rId56"/>
          <w:pgSz w:w="11909" w:h="16834"/>
          <w:pgMar w:top="576" w:right="1181" w:bottom="576" w:left="1742" w:header="576" w:footer="576" w:gutter="0"/>
          <w:cols w:space="720"/>
        </w:sectPr>
      </w:pPr>
    </w:p>
    <w:p w14:paraId="74DB4451" w14:textId="77777777" w:rsidR="007743A7" w:rsidRPr="009F02FC" w:rsidRDefault="007743A7">
      <w:pPr>
        <w:tabs>
          <w:tab w:val="left" w:pos="6120"/>
          <w:tab w:val="left" w:pos="6480"/>
          <w:tab w:val="left" w:pos="7560"/>
          <w:tab w:val="left" w:pos="8820"/>
          <w:tab w:val="left" w:pos="9000"/>
        </w:tabs>
        <w:ind w:left="20" w:right="-671" w:hanging="20"/>
        <w:rPr>
          <w:rFonts w:ascii="Arial" w:hAnsi="Arial" w:cs="Arial"/>
          <w:b/>
          <w:sz w:val="21"/>
          <w:szCs w:val="18"/>
        </w:rPr>
      </w:pPr>
      <w:r w:rsidRPr="009F02FC">
        <w:rPr>
          <w:rFonts w:ascii="Arial" w:hAnsi="Arial" w:cs="Arial"/>
          <w:b/>
          <w:sz w:val="21"/>
          <w:szCs w:val="18"/>
        </w:rPr>
        <w:lastRenderedPageBreak/>
        <w:t xml:space="preserve">VI. </w:t>
      </w:r>
      <w:bookmarkStart w:id="172" w:name="oHasmonean"/>
      <w:r w:rsidRPr="009F02FC">
        <w:rPr>
          <w:rFonts w:ascii="Arial" w:hAnsi="Arial" w:cs="Arial"/>
          <w:b/>
          <w:sz w:val="21"/>
          <w:szCs w:val="18"/>
        </w:rPr>
        <w:t xml:space="preserve">Hasmonean </w:t>
      </w:r>
      <w:bookmarkEnd w:id="172"/>
      <w:r w:rsidRPr="009F02FC">
        <w:rPr>
          <w:rFonts w:ascii="Arial" w:hAnsi="Arial" w:cs="Arial"/>
          <w:b/>
          <w:sz w:val="21"/>
          <w:szCs w:val="18"/>
        </w:rPr>
        <w:t xml:space="preserve">Rule over Palestine (143-63 </w:t>
      </w:r>
      <w:r w:rsidRPr="009F02FC">
        <w:rPr>
          <w:rFonts w:ascii="Arial" w:hAnsi="Arial" w:cs="Arial"/>
          <w:b/>
          <w:sz w:val="16"/>
          <w:szCs w:val="18"/>
        </w:rPr>
        <w:t>BC</w:t>
      </w:r>
      <w:r w:rsidRPr="009F02FC">
        <w:rPr>
          <w:rFonts w:ascii="Arial" w:hAnsi="Arial" w:cs="Arial"/>
          <w:b/>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173" w:name="_Toc408127864"/>
      <w:bookmarkStart w:id="174" w:name="_Toc502996103"/>
      <w:r w:rsidRPr="009F02FC">
        <w:rPr>
          <w:rFonts w:ascii="Arial" w:hAnsi="Arial" w:cs="Arial"/>
          <w:sz w:val="13"/>
          <w:szCs w:val="18"/>
        </w:rPr>
        <w:instrText>Hasmonean Rule over Palestine (143-63 BC)</w:instrText>
      </w:r>
      <w:bookmarkEnd w:id="173"/>
      <w:bookmarkEnd w:id="174"/>
      <w:r w:rsidRPr="009F02FC">
        <w:rPr>
          <w:rFonts w:ascii="Arial" w:hAnsi="Arial" w:cs="Arial"/>
          <w:sz w:val="13"/>
          <w:szCs w:val="18"/>
        </w:rPr>
        <w:instrText xml:space="preserve">" \l 3 </w:instrText>
      </w:r>
      <w:r w:rsidRPr="009F02FC">
        <w:rPr>
          <w:rFonts w:ascii="Arial" w:hAnsi="Arial" w:cs="Arial"/>
          <w:vanish/>
          <w:sz w:val="13"/>
          <w:szCs w:val="18"/>
        </w:rPr>
        <w:fldChar w:fldCharType="end"/>
      </w:r>
    </w:p>
    <w:p w14:paraId="1AD8BBE8"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07AD7D17"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Simon</w:t>
      </w:r>
      <w:r w:rsidRPr="009F02FC">
        <w:rPr>
          <w:rFonts w:ascii="Arial" w:hAnsi="Arial" w:cs="Arial"/>
          <w:sz w:val="21"/>
          <w:szCs w:val="18"/>
        </w:rPr>
        <w:t xml:space="preserve"> (143-135 </w:t>
      </w:r>
      <w:r w:rsidRPr="009F02FC">
        <w:rPr>
          <w:rFonts w:ascii="Arial" w:hAnsi="Arial" w:cs="Arial"/>
          <w:sz w:val="16"/>
          <w:szCs w:val="18"/>
        </w:rPr>
        <w:t>BC</w:t>
      </w:r>
      <w:r w:rsidRPr="009F02FC">
        <w:rPr>
          <w:rFonts w:ascii="Arial" w:hAnsi="Arial" w:cs="Arial"/>
          <w:sz w:val="21"/>
          <w:szCs w:val="18"/>
        </w:rPr>
        <w:t xml:space="preserve">), the second oldest and last surviving son of Mattathias, made a treaty with the Seleucid ruler Demetrius II which resulted in Jewish independent rule for the first time since before the exile (586 </w:t>
      </w:r>
      <w:r w:rsidRPr="009F02FC">
        <w:rPr>
          <w:rFonts w:ascii="Arial" w:hAnsi="Arial" w:cs="Arial"/>
          <w:sz w:val="16"/>
          <w:szCs w:val="18"/>
        </w:rPr>
        <w:t>BC</w:t>
      </w:r>
      <w:r w:rsidRPr="009F02FC">
        <w:rPr>
          <w:rFonts w:ascii="Arial" w:hAnsi="Arial" w:cs="Arial"/>
          <w:sz w:val="21"/>
          <w:szCs w:val="18"/>
        </w:rPr>
        <w:t xml:space="preserve">).  Demetrius recognized him as independent ruler of Judea, exempted the Jews from taxes, and permitted the expulsion of Syrian forces from the citadel (Acra) in Jerusalem (142-141 </w:t>
      </w:r>
      <w:r w:rsidRPr="009F02FC">
        <w:rPr>
          <w:rFonts w:ascii="Arial" w:hAnsi="Arial" w:cs="Arial"/>
          <w:sz w:val="16"/>
          <w:szCs w:val="18"/>
        </w:rPr>
        <w:t>BC</w:t>
      </w:r>
      <w:r w:rsidRPr="009F02FC">
        <w:rPr>
          <w:rFonts w:ascii="Arial" w:hAnsi="Arial" w:cs="Arial"/>
          <w:sz w:val="21"/>
          <w:szCs w:val="18"/>
        </w:rPr>
        <w:t xml:space="preserve">).  Simon gained access to the Mediterranean coast, minted his own Jewish coins, and established diplomatic ties with Rome which ruled the western empire, including the Aegean area where it had beaten the Seleucids in 190 </w:t>
      </w:r>
      <w:r w:rsidRPr="009F02FC">
        <w:rPr>
          <w:rFonts w:ascii="Arial" w:hAnsi="Arial" w:cs="Arial"/>
          <w:sz w:val="16"/>
          <w:szCs w:val="18"/>
        </w:rPr>
        <w:t>BC</w:t>
      </w:r>
      <w:r w:rsidRPr="009F02FC">
        <w:rPr>
          <w:rFonts w:ascii="Arial" w:hAnsi="Arial" w:cs="Arial"/>
          <w:sz w:val="21"/>
          <w:szCs w:val="18"/>
        </w:rPr>
        <w:t xml:space="preserve"> (Bruce, 3).  Thus the Hasmonean dynasty was founded (1 Macc. 14).</w:t>
      </w:r>
    </w:p>
    <w:p w14:paraId="25A48B9C"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348CB89D"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b/>
        <w:t xml:space="preserve">Despite this note of optimism, some ultra-conservative Jews were unhappy that Simon, a non-Zadokite, ruled as high priest.  These strict Jews, the </w:t>
      </w:r>
      <w:r w:rsidRPr="009F02FC">
        <w:rPr>
          <w:rFonts w:ascii="Arial" w:hAnsi="Arial" w:cs="Arial"/>
          <w:sz w:val="21"/>
          <w:szCs w:val="18"/>
          <w:u w:val="single"/>
        </w:rPr>
        <w:t>Essenes</w:t>
      </w:r>
      <w:r w:rsidRPr="009F02FC">
        <w:rPr>
          <w:rFonts w:ascii="Arial" w:hAnsi="Arial" w:cs="Arial"/>
          <w:sz w:val="21"/>
          <w:szCs w:val="18"/>
        </w:rPr>
        <w:t>, went into exile at this time and established a religious community in the desert near the shores of the Dead Sea (Khirbet Qumran).  Their leader was a Zadokite known as the “Teacher of Righteousness” in contrast to Simon, the “evil priest.”</w:t>
      </w:r>
    </w:p>
    <w:p w14:paraId="159329D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49B7F50B"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John Hyrcanus</w:t>
      </w:r>
      <w:r w:rsidRPr="009F02FC">
        <w:rPr>
          <w:rFonts w:ascii="Arial" w:hAnsi="Arial" w:cs="Arial"/>
          <w:sz w:val="21"/>
          <w:szCs w:val="18"/>
        </w:rPr>
        <w:t xml:space="preserve"> (135-104 </w:t>
      </w:r>
      <w:r w:rsidRPr="009F02FC">
        <w:rPr>
          <w:rFonts w:ascii="Arial" w:hAnsi="Arial" w:cs="Arial"/>
          <w:sz w:val="16"/>
          <w:szCs w:val="18"/>
        </w:rPr>
        <w:t>BC</w:t>
      </w:r>
      <w:r w:rsidRPr="009F02FC">
        <w:rPr>
          <w:rFonts w:ascii="Arial" w:hAnsi="Arial" w:cs="Arial"/>
          <w:sz w:val="21"/>
          <w:szCs w:val="18"/>
        </w:rPr>
        <w:t>), Simon’s son and successor, went beyond his father’s ambitions.  He had three</w:t>
      </w:r>
      <w:r w:rsidRPr="009F02FC">
        <w:rPr>
          <w:rFonts w:ascii="Arial" w:hAnsi="Arial" w:cs="Arial"/>
          <w:b/>
          <w:sz w:val="21"/>
          <w:szCs w:val="18"/>
        </w:rPr>
        <w:t xml:space="preserve"> Key Developments</w:t>
      </w:r>
      <w:r w:rsidRPr="009F02FC">
        <w:rPr>
          <w:rFonts w:ascii="Arial" w:hAnsi="Arial" w:cs="Arial"/>
          <w:sz w:val="21"/>
          <w:szCs w:val="18"/>
        </w:rPr>
        <w:t xml:space="preserve"> (goals) under Hasmonean Rule of Palestine:</w:t>
      </w:r>
    </w:p>
    <w:p w14:paraId="314070B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0315F3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Expansion:</w:t>
      </w:r>
      <w:r w:rsidRPr="009F02FC">
        <w:rPr>
          <w:rFonts w:ascii="Arial" w:hAnsi="Arial" w:cs="Arial"/>
          <w:sz w:val="21"/>
          <w:szCs w:val="18"/>
        </w:rPr>
        <w:t xml:space="preserve"> He conquered the areas around Palestine.  This included the coast from the Greeks, Idumea (ancient Edom), and he destroyed the Samaritan temple on Mount </w:t>
      </w:r>
      <w:r w:rsidR="002604A4" w:rsidRPr="009F02FC">
        <w:rPr>
          <w:rFonts w:ascii="Arial" w:hAnsi="Arial" w:cs="Arial"/>
          <w:sz w:val="21"/>
          <w:szCs w:val="18"/>
        </w:rPr>
        <w:t>Gerizim</w:t>
      </w:r>
      <w:r w:rsidRPr="009F02FC">
        <w:rPr>
          <w:rFonts w:ascii="Arial" w:hAnsi="Arial" w:cs="Arial"/>
          <w:sz w:val="21"/>
          <w:szCs w:val="18"/>
        </w:rPr>
        <w:t xml:space="preserve">.  </w:t>
      </w:r>
    </w:p>
    <w:p w14:paraId="511EC46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461943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Alliance with Rome:</w:t>
      </w:r>
      <w:r w:rsidRPr="009F02FC">
        <w:rPr>
          <w:rFonts w:ascii="Arial" w:hAnsi="Arial" w:cs="Arial"/>
          <w:sz w:val="21"/>
          <w:szCs w:val="18"/>
        </w:rPr>
        <w:t xml:space="preserve"> The Seleucid empire had lost its military power and was no longer a threat, so he renewed his father’s alliance with Rome.</w:t>
      </w:r>
    </w:p>
    <w:p w14:paraId="4E7EB71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E42323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Enforced Judaism:</w:t>
      </w:r>
      <w:r w:rsidRPr="009F02FC">
        <w:rPr>
          <w:rFonts w:ascii="Arial" w:hAnsi="Arial" w:cs="Arial"/>
          <w:sz w:val="21"/>
          <w:szCs w:val="18"/>
        </w:rPr>
        <w:t xml:space="preserve"> Greeks (e.g., in Decapolis) had to emigrate or convert to Judaism.  This effort was supported by the priestly aristocracy called the </w:t>
      </w:r>
      <w:r w:rsidRPr="009F02FC">
        <w:rPr>
          <w:rFonts w:ascii="Arial" w:hAnsi="Arial" w:cs="Arial"/>
          <w:sz w:val="21"/>
          <w:szCs w:val="18"/>
          <w:u w:val="single"/>
        </w:rPr>
        <w:t>Sadducees</w:t>
      </w:r>
      <w:r w:rsidRPr="009F02FC">
        <w:rPr>
          <w:rFonts w:ascii="Arial" w:hAnsi="Arial" w:cs="Arial"/>
          <w:sz w:val="21"/>
          <w:szCs w:val="18"/>
        </w:rPr>
        <w:t xml:space="preserve"> but found opposition by the </w:t>
      </w:r>
      <w:r w:rsidRPr="009F02FC">
        <w:rPr>
          <w:rFonts w:ascii="Arial" w:hAnsi="Arial" w:cs="Arial"/>
          <w:sz w:val="21"/>
          <w:szCs w:val="18"/>
          <w:u w:val="single"/>
        </w:rPr>
        <w:t>Pharisees</w:t>
      </w:r>
      <w:r w:rsidRPr="009F02FC">
        <w:rPr>
          <w:rFonts w:ascii="Arial" w:hAnsi="Arial" w:cs="Arial"/>
          <w:sz w:val="21"/>
          <w:szCs w:val="18"/>
        </w:rPr>
        <w:t>, who felt Hasmonean leaders did not qualify for the high priesthood.</w:t>
      </w:r>
    </w:p>
    <w:p w14:paraId="7C8E1BEF"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72D28E7E"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Aristobulus I</w:t>
      </w:r>
      <w:r w:rsidRPr="009F02FC">
        <w:rPr>
          <w:rFonts w:ascii="Arial" w:hAnsi="Arial" w:cs="Arial"/>
          <w:sz w:val="21"/>
          <w:szCs w:val="18"/>
        </w:rPr>
        <w:t xml:space="preserve"> (104-103 </w:t>
      </w:r>
      <w:r w:rsidRPr="009F02FC">
        <w:rPr>
          <w:rFonts w:ascii="Arial" w:hAnsi="Arial" w:cs="Arial"/>
          <w:sz w:val="16"/>
          <w:szCs w:val="18"/>
        </w:rPr>
        <w:t>BC</w:t>
      </w:r>
      <w:r w:rsidRPr="009F02FC">
        <w:rPr>
          <w:rFonts w:ascii="Arial" w:hAnsi="Arial" w:cs="Arial"/>
          <w:sz w:val="21"/>
          <w:szCs w:val="18"/>
        </w:rPr>
        <w:t>), Hyrcanus’ eldest son, seized power after his father’s death and was the first Jewish ruler to be called king.  However, he died suddenly.</w:t>
      </w:r>
    </w:p>
    <w:p w14:paraId="12B15C8E"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393872E7"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Alexander Janneus</w:t>
      </w:r>
      <w:r w:rsidRPr="009F02FC">
        <w:rPr>
          <w:rFonts w:ascii="Arial" w:hAnsi="Arial" w:cs="Arial"/>
          <w:sz w:val="21"/>
          <w:szCs w:val="18"/>
        </w:rPr>
        <w:t xml:space="preserve"> (103-76 </w:t>
      </w:r>
      <w:r w:rsidRPr="009F02FC">
        <w:rPr>
          <w:rFonts w:ascii="Arial" w:hAnsi="Arial" w:cs="Arial"/>
          <w:sz w:val="16"/>
          <w:szCs w:val="18"/>
        </w:rPr>
        <w:t>BC</w:t>
      </w:r>
      <w:r w:rsidRPr="009F02FC">
        <w:rPr>
          <w:rFonts w:ascii="Arial" w:hAnsi="Arial" w:cs="Arial"/>
          <w:sz w:val="21"/>
          <w:szCs w:val="18"/>
        </w:rPr>
        <w:t xml:space="preserve">), Hyrcanus’ third son, continued the policies of expansion and enforced Judaism.  In his lust for power he finally gained control over an area nearly the size of that which Solomon ruled (ca. 950 </w:t>
      </w:r>
      <w:r w:rsidRPr="009F02FC">
        <w:rPr>
          <w:rFonts w:ascii="Arial" w:hAnsi="Arial" w:cs="Arial"/>
          <w:sz w:val="16"/>
          <w:szCs w:val="18"/>
        </w:rPr>
        <w:t>BC</w:t>
      </w:r>
      <w:r w:rsidRPr="009F02FC">
        <w:rPr>
          <w:rFonts w:ascii="Arial" w:hAnsi="Arial" w:cs="Arial"/>
          <w:sz w:val="21"/>
          <w:szCs w:val="18"/>
        </w:rPr>
        <w:t xml:space="preserve">).  This was the golden age of post-exilic Judaism (cf. p. 69 boundaries and Beitzel, 155), although a </w:t>
      </w:r>
      <w:r w:rsidR="008D1EDA" w:rsidRPr="009F02FC">
        <w:rPr>
          <w:rFonts w:ascii="Arial" w:hAnsi="Arial" w:cs="Arial"/>
          <w:sz w:val="21"/>
          <w:szCs w:val="18"/>
        </w:rPr>
        <w:t>six-year</w:t>
      </w:r>
      <w:r w:rsidRPr="009F02FC">
        <w:rPr>
          <w:rFonts w:ascii="Arial" w:hAnsi="Arial" w:cs="Arial"/>
          <w:sz w:val="21"/>
          <w:szCs w:val="18"/>
        </w:rPr>
        <w:t xml:space="preserve"> revolt (94-86 </w:t>
      </w:r>
      <w:r w:rsidRPr="009F02FC">
        <w:rPr>
          <w:rFonts w:ascii="Arial" w:hAnsi="Arial" w:cs="Arial"/>
          <w:sz w:val="16"/>
          <w:szCs w:val="18"/>
        </w:rPr>
        <w:t>BC</w:t>
      </w:r>
      <w:r w:rsidRPr="009F02FC">
        <w:rPr>
          <w:rFonts w:ascii="Arial" w:hAnsi="Arial" w:cs="Arial"/>
          <w:sz w:val="21"/>
          <w:szCs w:val="18"/>
        </w:rPr>
        <w:t>) was supported by the Pharisees and others tired of enforced Judaism.  Janneus crucified 800 of these defeated leaders near Jerusalem.  His unprincipled manners also wiped out entire Greek cities and exhausted the nation’s wealth.</w:t>
      </w:r>
    </w:p>
    <w:p w14:paraId="459CCE0D"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2B99A32A"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Alexandra Salome</w:t>
      </w:r>
      <w:r w:rsidRPr="009F02FC">
        <w:rPr>
          <w:rFonts w:ascii="Arial" w:hAnsi="Arial" w:cs="Arial"/>
          <w:sz w:val="21"/>
          <w:szCs w:val="18"/>
        </w:rPr>
        <w:t xml:space="preserve"> (76-67 </w:t>
      </w:r>
      <w:r w:rsidRPr="009F02FC">
        <w:rPr>
          <w:rFonts w:ascii="Arial" w:hAnsi="Arial" w:cs="Arial"/>
          <w:sz w:val="16"/>
          <w:szCs w:val="18"/>
        </w:rPr>
        <w:t>BC</w:t>
      </w:r>
      <w:r w:rsidRPr="009F02FC">
        <w:rPr>
          <w:rFonts w:ascii="Arial" w:hAnsi="Arial" w:cs="Arial"/>
          <w:sz w:val="21"/>
          <w:szCs w:val="18"/>
        </w:rPr>
        <w:t xml:space="preserve">), Janneus’ wife, took control after his death and continued Israel’s golden age.  As queen she directed the land with wisdom and appointed her eldest son, Hyrcanus II, as high priest.  Although up to this time only Sadducees were members of the Sanhedrin, the Jewish ruling council, she also allowed the Pharisees to become members as well, and thus created rivalry between the two groups. </w:t>
      </w:r>
    </w:p>
    <w:p w14:paraId="40153EF3"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0A1CCF1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lang w:val="fr-FR"/>
        </w:rPr>
        <w:t>F.</w:t>
      </w:r>
      <w:r w:rsidRPr="009F02FC">
        <w:rPr>
          <w:rFonts w:ascii="Arial" w:hAnsi="Arial" w:cs="Arial"/>
          <w:sz w:val="21"/>
          <w:szCs w:val="18"/>
          <w:lang w:val="fr-FR"/>
        </w:rPr>
        <w:tab/>
      </w:r>
      <w:r w:rsidRPr="009F02FC">
        <w:rPr>
          <w:rFonts w:ascii="Arial" w:hAnsi="Arial" w:cs="Arial"/>
          <w:sz w:val="21"/>
          <w:szCs w:val="18"/>
          <w:u w:val="single"/>
          <w:lang w:val="fr-FR"/>
        </w:rPr>
        <w:t>Aristobulus II</w:t>
      </w:r>
      <w:r w:rsidRPr="009F02FC">
        <w:rPr>
          <w:rFonts w:ascii="Arial" w:hAnsi="Arial" w:cs="Arial"/>
          <w:sz w:val="21"/>
          <w:szCs w:val="18"/>
          <w:lang w:val="fr-FR"/>
        </w:rPr>
        <w:t xml:space="preserve"> vs. </w:t>
      </w:r>
      <w:r w:rsidRPr="009F02FC">
        <w:rPr>
          <w:rFonts w:ascii="Arial" w:hAnsi="Arial" w:cs="Arial"/>
          <w:sz w:val="21"/>
          <w:szCs w:val="18"/>
          <w:u w:val="single"/>
          <w:lang w:val="fr-FR"/>
        </w:rPr>
        <w:t>Hyrcanus II</w:t>
      </w:r>
      <w:r w:rsidRPr="009F02FC">
        <w:rPr>
          <w:rFonts w:ascii="Arial" w:hAnsi="Arial" w:cs="Arial"/>
          <w:sz w:val="21"/>
          <w:szCs w:val="18"/>
          <w:lang w:val="fr-FR"/>
        </w:rPr>
        <w:t xml:space="preserve"> (67-63 </w:t>
      </w:r>
      <w:r w:rsidRPr="009F02FC">
        <w:rPr>
          <w:rFonts w:ascii="Arial" w:hAnsi="Arial" w:cs="Arial"/>
          <w:sz w:val="16"/>
          <w:szCs w:val="18"/>
          <w:lang w:val="fr-FR"/>
        </w:rPr>
        <w:t>BC</w:t>
      </w:r>
      <w:r w:rsidRPr="009F02FC">
        <w:rPr>
          <w:rFonts w:ascii="Arial" w:hAnsi="Arial" w:cs="Arial"/>
          <w:sz w:val="21"/>
          <w:szCs w:val="18"/>
          <w:lang w:val="fr-FR"/>
        </w:rPr>
        <w:t xml:space="preserve">).  </w:t>
      </w:r>
      <w:r w:rsidRPr="009F02FC">
        <w:rPr>
          <w:rFonts w:ascii="Arial" w:hAnsi="Arial" w:cs="Arial"/>
          <w:sz w:val="21"/>
          <w:szCs w:val="18"/>
        </w:rPr>
        <w:t xml:space="preserve">After Alexandra died, Hyrcanus II, the rightful king and high priest, was forced outside of Palestine by his younger brother, Aristobulus, so that Hyrcanus had to seek refuge from the Nabateans in Petra (ancient Moab).  </w:t>
      </w:r>
    </w:p>
    <w:p w14:paraId="0E406A0A"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5830B136"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b/>
        <w:t>Hyrcanus II soon returned to besiege Jerusalem.  Both sides appealed to the Roman general Pompey who was approaching from the north.  Aristobulus wanted to defend the city, but Hyrcanus and most of the people opened the gates to the Romans (63 BC).  In his arrogance, Pompey even entered the holy of holies.  His assassination 15 years later was seen by the Jews as God’s judgment for this unlawful act (Bruce, 12).</w:t>
      </w:r>
    </w:p>
    <w:p w14:paraId="5F0B4B9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4F5EE98B"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b/>
        <w:t xml:space="preserve">Thus Judea became formally subject to Rome.  Heavy tribute was imposed.  Hyrcanus II was reinstated as high priest (63-40 </w:t>
      </w:r>
      <w:r w:rsidRPr="009F02FC">
        <w:rPr>
          <w:rFonts w:ascii="Arial" w:hAnsi="Arial" w:cs="Arial"/>
          <w:sz w:val="16"/>
          <w:szCs w:val="18"/>
        </w:rPr>
        <w:t>BC</w:t>
      </w:r>
      <w:r w:rsidRPr="009F02FC">
        <w:rPr>
          <w:rFonts w:ascii="Arial" w:hAnsi="Arial" w:cs="Arial"/>
          <w:sz w:val="21"/>
          <w:szCs w:val="18"/>
        </w:rPr>
        <w:t>), but the era of Jewish national independence was over.</w:t>
      </w:r>
    </w:p>
    <w:p w14:paraId="07325A9B"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75" w:name="_Toc408127865"/>
      <w:bookmarkStart w:id="176" w:name="_Toc502996104"/>
      <w:r w:rsidRPr="009F02FC">
        <w:rPr>
          <w:rFonts w:ascii="Arial" w:hAnsi="Arial" w:cs="Arial"/>
          <w:sz w:val="21"/>
          <w:szCs w:val="18"/>
        </w:rPr>
        <w:instrText>The Maccabees (Hasmoneans)</w:instrText>
      </w:r>
      <w:bookmarkEnd w:id="175"/>
      <w:bookmarkEnd w:id="176"/>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31CAAF5F"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vanish/>
          <w:sz w:val="21"/>
          <w:szCs w:val="18"/>
        </w:rPr>
        <w:t>(Maier, 390)</w:t>
      </w: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77" w:name="_Toc408127866"/>
      <w:bookmarkStart w:id="178" w:name="_Toc502996105"/>
      <w:r w:rsidRPr="009F02FC">
        <w:rPr>
          <w:rFonts w:ascii="Arial" w:hAnsi="Arial" w:cs="Arial"/>
          <w:sz w:val="21"/>
          <w:szCs w:val="18"/>
        </w:rPr>
        <w:instrText>The Hasmonean Kingdom</w:instrText>
      </w:r>
      <w:bookmarkEnd w:id="177"/>
      <w:bookmarkEnd w:id="178"/>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47B698CB"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vanish/>
          <w:sz w:val="21"/>
          <w:szCs w:val="18"/>
        </w:rPr>
        <w:t xml:space="preserve"> (Grassmick)</w:t>
      </w:r>
    </w:p>
    <w:p w14:paraId="43106FF3"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sectPr w:rsidR="007743A7" w:rsidRPr="009F02FC" w:rsidSect="007743A7">
          <w:headerReference w:type="even" r:id="rId57"/>
          <w:headerReference w:type="default" r:id="rId58"/>
          <w:pgSz w:w="11909" w:h="16834"/>
          <w:pgMar w:top="576" w:right="1181" w:bottom="576" w:left="1742" w:header="576" w:footer="576" w:gutter="0"/>
          <w:cols w:space="720"/>
        </w:sectPr>
      </w:pPr>
    </w:p>
    <w:p w14:paraId="68A38CB3"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lastRenderedPageBreak/>
        <w:t xml:space="preserve">VII. </w:t>
      </w:r>
      <w:bookmarkStart w:id="179" w:name="oRoman"/>
      <w:r w:rsidRPr="009F02FC">
        <w:rPr>
          <w:rFonts w:ascii="Arial" w:hAnsi="Arial" w:cs="Arial"/>
          <w:b/>
          <w:sz w:val="21"/>
          <w:szCs w:val="18"/>
        </w:rPr>
        <w:t xml:space="preserve">Roman </w:t>
      </w:r>
      <w:bookmarkEnd w:id="179"/>
      <w:r w:rsidRPr="009F02FC">
        <w:rPr>
          <w:rFonts w:ascii="Arial" w:hAnsi="Arial" w:cs="Arial"/>
          <w:b/>
          <w:sz w:val="21"/>
          <w:szCs w:val="18"/>
        </w:rPr>
        <w:t xml:space="preserve">Rule over Palestine (63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b/>
          <w:sz w:val="16"/>
          <w:szCs w:val="18"/>
        </w:rPr>
        <w:t xml:space="preserve">AD </w:t>
      </w:r>
      <w:r w:rsidRPr="009F02FC">
        <w:rPr>
          <w:rFonts w:ascii="Arial" w:hAnsi="Arial" w:cs="Arial"/>
          <w:b/>
          <w:sz w:val="21"/>
          <w:szCs w:val="18"/>
        </w:rPr>
        <w:t>330)</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80" w:name="_Toc408127867"/>
      <w:bookmarkStart w:id="181" w:name="_Toc502996106"/>
      <w:r w:rsidRPr="009F02FC">
        <w:rPr>
          <w:rFonts w:ascii="Arial" w:hAnsi="Arial" w:cs="Arial"/>
          <w:sz w:val="13"/>
          <w:szCs w:val="18"/>
        </w:rPr>
        <w:instrText>Roman Rule over Palestine (63 BC—AD 476)</w:instrText>
      </w:r>
      <w:bookmarkEnd w:id="180"/>
      <w:bookmarkEnd w:id="181"/>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65599D8B"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15"/>
          <w:szCs w:val="18"/>
        </w:rPr>
      </w:pPr>
    </w:p>
    <w:p w14:paraId="39FDDAA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Roman Emperors </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sz w:val="8"/>
          <w:szCs w:val="18"/>
        </w:rPr>
        <w:instrText xml:space="preserve"> " </w:instrText>
      </w:r>
      <w:bookmarkStart w:id="182" w:name="_Toc408127868"/>
      <w:bookmarkStart w:id="183" w:name="_Toc502996107"/>
      <w:r w:rsidRPr="009F02FC">
        <w:rPr>
          <w:rFonts w:ascii="Arial" w:hAnsi="Arial" w:cs="Arial"/>
          <w:sz w:val="8"/>
          <w:szCs w:val="18"/>
        </w:rPr>
        <w:instrText>Roman Emperors</w:instrText>
      </w:r>
      <w:bookmarkEnd w:id="182"/>
      <w:bookmarkEnd w:id="183"/>
      <w:r w:rsidRPr="009F02FC">
        <w:rPr>
          <w:rFonts w:ascii="Arial" w:hAnsi="Arial" w:cs="Arial"/>
          <w:sz w:val="8"/>
          <w:szCs w:val="18"/>
        </w:rPr>
        <w:instrText xml:space="preserve"> " \l 4 </w:instrText>
      </w:r>
      <w:r w:rsidRPr="009F02FC">
        <w:rPr>
          <w:rFonts w:ascii="Arial" w:hAnsi="Arial" w:cs="Arial"/>
          <w:vanish/>
          <w:sz w:val="8"/>
          <w:szCs w:val="18"/>
        </w:rPr>
        <w:fldChar w:fldCharType="end"/>
      </w:r>
      <w:r w:rsidRPr="009F02FC">
        <w:rPr>
          <w:rFonts w:ascii="Arial" w:hAnsi="Arial" w:cs="Arial"/>
          <w:sz w:val="21"/>
          <w:szCs w:val="18"/>
        </w:rPr>
        <w:t xml:space="preserve">(over the entire empire)  See p. 72.  Evil ones in </w:t>
      </w:r>
      <w:r w:rsidRPr="009F02FC">
        <w:rPr>
          <w:rFonts w:ascii="Arial" w:hAnsi="Arial" w:cs="Arial"/>
          <w:i/>
          <w:sz w:val="21"/>
          <w:szCs w:val="18"/>
        </w:rPr>
        <w:t>italics.</w:t>
      </w:r>
    </w:p>
    <w:p w14:paraId="5AB9130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1"/>
          <w:szCs w:val="18"/>
        </w:rPr>
      </w:pPr>
    </w:p>
    <w:p w14:paraId="091ACFE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Julius Caesar</w:t>
      </w:r>
      <w:r w:rsidRPr="009F02FC">
        <w:rPr>
          <w:rFonts w:ascii="Arial" w:hAnsi="Arial" w:cs="Arial"/>
          <w:sz w:val="21"/>
          <w:szCs w:val="18"/>
        </w:rPr>
        <w:t xml:space="preserve"> (64-44 </w:t>
      </w:r>
      <w:r w:rsidRPr="009F02FC">
        <w:rPr>
          <w:rFonts w:ascii="Arial" w:hAnsi="Arial" w:cs="Arial"/>
          <w:sz w:val="16"/>
          <w:szCs w:val="18"/>
        </w:rPr>
        <w:t>BC</w:t>
      </w:r>
      <w:r w:rsidRPr="009F02FC">
        <w:rPr>
          <w:rFonts w:ascii="Arial" w:hAnsi="Arial" w:cs="Arial"/>
          <w:sz w:val="21"/>
          <w:szCs w:val="18"/>
        </w:rPr>
        <w:t xml:space="preserve">) was appointed </w:t>
      </w:r>
      <w:r w:rsidRPr="009F02FC">
        <w:rPr>
          <w:rFonts w:ascii="Arial" w:hAnsi="Arial" w:cs="Arial"/>
          <w:i/>
          <w:sz w:val="21"/>
          <w:szCs w:val="18"/>
        </w:rPr>
        <w:t>pontifex maximus</w:t>
      </w:r>
      <w:r w:rsidRPr="009F02FC">
        <w:rPr>
          <w:rFonts w:ascii="Arial" w:hAnsi="Arial" w:cs="Arial"/>
          <w:sz w:val="21"/>
          <w:szCs w:val="18"/>
        </w:rPr>
        <w:t xml:space="preserve"> in 64 </w:t>
      </w:r>
      <w:r w:rsidRPr="009F02FC">
        <w:rPr>
          <w:rFonts w:ascii="Arial" w:hAnsi="Arial" w:cs="Arial"/>
          <w:sz w:val="16"/>
          <w:szCs w:val="18"/>
        </w:rPr>
        <w:t>BC</w:t>
      </w:r>
      <w:r w:rsidRPr="009F02FC">
        <w:rPr>
          <w:rFonts w:ascii="Arial" w:hAnsi="Arial" w:cs="Arial"/>
          <w:sz w:val="21"/>
          <w:szCs w:val="18"/>
        </w:rPr>
        <w:t xml:space="preserve">, a life-long office which gave him supervision of all aspects of religion in the Roman state.  With Crassus (the wealthiest man in Rome) and Pompey (the general who conquered much of the empire, including Palestine), these three formed an alliance called the </w:t>
      </w:r>
      <w:r w:rsidRPr="009F02FC">
        <w:rPr>
          <w:rFonts w:ascii="Arial" w:hAnsi="Arial" w:cs="Arial"/>
          <w:i/>
          <w:sz w:val="21"/>
          <w:szCs w:val="18"/>
        </w:rPr>
        <w:t>First Triumvirate.</w:t>
      </w:r>
      <w:r w:rsidRPr="009F02FC">
        <w:rPr>
          <w:rFonts w:ascii="Arial" w:hAnsi="Arial" w:cs="Arial"/>
          <w:sz w:val="21"/>
          <w:szCs w:val="18"/>
        </w:rPr>
        <w:t xml:space="preserve">  </w:t>
      </w:r>
    </w:p>
    <w:p w14:paraId="64A68FC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64E6D4B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 xml:space="preserve">However, the Parthians killed Crassus (53 </w:t>
      </w:r>
      <w:r w:rsidRPr="009F02FC">
        <w:rPr>
          <w:rFonts w:ascii="Arial" w:hAnsi="Arial" w:cs="Arial"/>
          <w:sz w:val="16"/>
          <w:szCs w:val="18"/>
        </w:rPr>
        <w:t>BC</w:t>
      </w:r>
      <w:r w:rsidR="008D1EDA" w:rsidRPr="009F02FC">
        <w:rPr>
          <w:rFonts w:ascii="Arial" w:hAnsi="Arial" w:cs="Arial"/>
          <w:sz w:val="21"/>
          <w:szCs w:val="18"/>
        </w:rPr>
        <w:t>),</w:t>
      </w:r>
      <w:r w:rsidRPr="009F02FC">
        <w:rPr>
          <w:rFonts w:ascii="Arial" w:hAnsi="Arial" w:cs="Arial"/>
          <w:sz w:val="21"/>
          <w:szCs w:val="18"/>
        </w:rPr>
        <w:t xml:space="preserve"> and Caesar killed Pompey in the Roman civil war (48 </w:t>
      </w:r>
      <w:r w:rsidRPr="009F02FC">
        <w:rPr>
          <w:rFonts w:ascii="Arial" w:hAnsi="Arial" w:cs="Arial"/>
          <w:sz w:val="16"/>
          <w:szCs w:val="18"/>
        </w:rPr>
        <w:t>BC</w:t>
      </w:r>
      <w:r w:rsidRPr="009F02FC">
        <w:rPr>
          <w:rFonts w:ascii="Arial" w:hAnsi="Arial" w:cs="Arial"/>
          <w:sz w:val="21"/>
          <w:szCs w:val="18"/>
        </w:rPr>
        <w:t>), leaving Caesar master of the world.  Key developments included these:</w:t>
      </w:r>
    </w:p>
    <w:p w14:paraId="067AF08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356B586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His generosity and pardon towards conquered foes followed the ideal of the Hellenistic </w:t>
      </w:r>
      <w:r w:rsidRPr="009F02FC">
        <w:rPr>
          <w:rFonts w:ascii="Arial" w:hAnsi="Arial" w:cs="Arial"/>
          <w:sz w:val="21"/>
          <w:szCs w:val="18"/>
          <w:u w:val="single"/>
        </w:rPr>
        <w:t>“divine” ruler</w:t>
      </w:r>
      <w:r w:rsidRPr="009F02FC">
        <w:rPr>
          <w:rFonts w:ascii="Arial" w:hAnsi="Arial" w:cs="Arial"/>
          <w:sz w:val="21"/>
          <w:szCs w:val="18"/>
        </w:rPr>
        <w:t>, which paved the way for later emperors to claim divinity.</w:t>
      </w:r>
    </w:p>
    <w:p w14:paraId="722AE83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731C6C4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conquered lands used many different calendars, so he adopted the </w:t>
      </w:r>
      <w:r w:rsidRPr="009F02FC">
        <w:rPr>
          <w:rFonts w:ascii="Arial" w:hAnsi="Arial" w:cs="Arial"/>
          <w:sz w:val="21"/>
          <w:szCs w:val="18"/>
          <w:u w:val="single"/>
        </w:rPr>
        <w:t>Julian calendar</w:t>
      </w:r>
      <w:r w:rsidRPr="009F02FC">
        <w:rPr>
          <w:rFonts w:ascii="Arial" w:hAnsi="Arial" w:cs="Arial"/>
          <w:sz w:val="21"/>
          <w:szCs w:val="18"/>
        </w:rPr>
        <w:t>—a solar year of 365 days including leap year every four years.  July was named after him.</w:t>
      </w:r>
    </w:p>
    <w:p w14:paraId="24731D9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6F42E11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He desired to make the Roman empire into an ideal international </w:t>
      </w:r>
      <w:r w:rsidRPr="009F02FC">
        <w:rPr>
          <w:rFonts w:ascii="Arial" w:hAnsi="Arial" w:cs="Arial"/>
          <w:sz w:val="21"/>
          <w:szCs w:val="18"/>
          <w:u w:val="single"/>
        </w:rPr>
        <w:t>commonwealth of nations</w:t>
      </w:r>
      <w:r w:rsidRPr="009F02FC">
        <w:rPr>
          <w:rFonts w:ascii="Arial" w:hAnsi="Arial" w:cs="Arial"/>
          <w:sz w:val="21"/>
          <w:szCs w:val="18"/>
        </w:rPr>
        <w:t xml:space="preserve">, but this met opposition by traditional Roman society (led by Brutus and Cassius), leading to their assassination of Julius Caesar on 15 March 44 </w:t>
      </w:r>
      <w:r w:rsidRPr="009F02FC">
        <w:rPr>
          <w:rFonts w:ascii="Arial" w:hAnsi="Arial" w:cs="Arial"/>
          <w:sz w:val="16"/>
          <w:szCs w:val="18"/>
        </w:rPr>
        <w:t>BC.</w:t>
      </w:r>
    </w:p>
    <w:p w14:paraId="73C1911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63E7C42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years 43-31 </w:t>
      </w:r>
      <w:r w:rsidRPr="009F02FC">
        <w:rPr>
          <w:rFonts w:ascii="Arial" w:hAnsi="Arial" w:cs="Arial"/>
          <w:sz w:val="16"/>
          <w:szCs w:val="18"/>
        </w:rPr>
        <w:t>BC</w:t>
      </w:r>
      <w:r w:rsidRPr="009F02FC">
        <w:rPr>
          <w:rFonts w:ascii="Arial" w:hAnsi="Arial" w:cs="Arial"/>
          <w:sz w:val="21"/>
          <w:szCs w:val="18"/>
        </w:rPr>
        <w:t xml:space="preserve"> were turbulent years mostly ruled by the </w:t>
      </w:r>
      <w:r w:rsidRPr="009F02FC">
        <w:rPr>
          <w:rFonts w:ascii="Arial" w:hAnsi="Arial" w:cs="Arial"/>
          <w:i/>
          <w:sz w:val="21"/>
          <w:szCs w:val="18"/>
        </w:rPr>
        <w:t>Second Triumvirate</w:t>
      </w:r>
      <w:r w:rsidRPr="009F02FC">
        <w:rPr>
          <w:rFonts w:ascii="Arial" w:hAnsi="Arial" w:cs="Arial"/>
          <w:sz w:val="21"/>
          <w:szCs w:val="18"/>
        </w:rPr>
        <w:t xml:space="preserve">—Mark Antony, Octavian, and Lepidus (Cornell &amp; Matthews, </w:t>
      </w:r>
      <w:r w:rsidRPr="009F02FC">
        <w:rPr>
          <w:rFonts w:ascii="Arial" w:hAnsi="Arial" w:cs="Arial"/>
          <w:i/>
          <w:sz w:val="21"/>
          <w:szCs w:val="18"/>
        </w:rPr>
        <w:t>Atlas of Roman World</w:t>
      </w:r>
      <w:r w:rsidRPr="009F02FC">
        <w:rPr>
          <w:rFonts w:ascii="Arial" w:hAnsi="Arial" w:cs="Arial"/>
          <w:sz w:val="21"/>
          <w:szCs w:val="18"/>
        </w:rPr>
        <w:t>, 73).</w:t>
      </w:r>
    </w:p>
    <w:p w14:paraId="4D5CA07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7585246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Augustus</w:t>
      </w:r>
      <w:r w:rsidRPr="009F02FC">
        <w:rPr>
          <w:rFonts w:ascii="Arial" w:hAnsi="Arial" w:cs="Arial"/>
          <w:sz w:val="21"/>
          <w:szCs w:val="18"/>
        </w:rPr>
        <w:t xml:space="preserve"> (31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14), grandson of Caesar’s sister Julia, was named heir in his will.  Augustus was Rome’s first real emperor and began with the name Octavius (Octavian).  He was initially supported by Antony, who became Augustus’ brother-in-law by marrying Octavia (Octavian’s sister).  However, Antony divorced her and married Cleopatra of Egypt and the two traveled the eastern provinces as the New Dionysus (Greek god) who had been united with the New Isis, or Aphrodite (Egyptian goddess).  Octavian saw this as an attempt to split up the empire and defeated them in war (31 </w:t>
      </w:r>
      <w:r w:rsidRPr="009F02FC">
        <w:rPr>
          <w:rFonts w:ascii="Arial" w:hAnsi="Arial" w:cs="Arial"/>
          <w:sz w:val="16"/>
          <w:szCs w:val="18"/>
        </w:rPr>
        <w:t>BC</w:t>
      </w:r>
      <w:r w:rsidRPr="009F02FC">
        <w:rPr>
          <w:rFonts w:ascii="Arial" w:hAnsi="Arial" w:cs="Arial"/>
          <w:sz w:val="21"/>
          <w:szCs w:val="18"/>
        </w:rPr>
        <w:t>).  Key developments included these:</w:t>
      </w:r>
    </w:p>
    <w:p w14:paraId="0FD2C3E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23B28D8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Shortly after his victory the Senate conferred on Octavian the title </w:t>
      </w:r>
      <w:r w:rsidRPr="009F02FC">
        <w:rPr>
          <w:rFonts w:ascii="Arial" w:hAnsi="Arial" w:cs="Arial"/>
          <w:sz w:val="21"/>
          <w:szCs w:val="18"/>
          <w:u w:val="single"/>
        </w:rPr>
        <w:t>Augustus</w:t>
      </w:r>
      <w:r w:rsidRPr="009F02FC">
        <w:rPr>
          <w:rFonts w:ascii="Arial" w:hAnsi="Arial" w:cs="Arial"/>
          <w:sz w:val="21"/>
          <w:szCs w:val="18"/>
        </w:rPr>
        <w:t xml:space="preserve"> (27 </w:t>
      </w:r>
      <w:r w:rsidRPr="009F02FC">
        <w:rPr>
          <w:rFonts w:ascii="Arial" w:hAnsi="Arial" w:cs="Arial"/>
          <w:sz w:val="16"/>
          <w:szCs w:val="18"/>
        </w:rPr>
        <w:t>BC</w:t>
      </w:r>
      <w:r w:rsidRPr="009F02FC">
        <w:rPr>
          <w:rFonts w:ascii="Arial" w:hAnsi="Arial" w:cs="Arial"/>
          <w:sz w:val="21"/>
          <w:szCs w:val="18"/>
        </w:rPr>
        <w:t xml:space="preserve">), an ancient sacral title attributing to him </w:t>
      </w:r>
      <w:r w:rsidRPr="009F02FC">
        <w:rPr>
          <w:rFonts w:ascii="Arial" w:hAnsi="Arial" w:cs="Arial"/>
          <w:i/>
          <w:sz w:val="21"/>
          <w:szCs w:val="18"/>
        </w:rPr>
        <w:t>felicitas</w:t>
      </w:r>
      <w:r w:rsidRPr="009F02FC">
        <w:rPr>
          <w:rFonts w:ascii="Arial" w:hAnsi="Arial" w:cs="Arial"/>
          <w:sz w:val="21"/>
          <w:szCs w:val="18"/>
        </w:rPr>
        <w:t xml:space="preserve">, the manifestation of </w:t>
      </w:r>
      <w:r w:rsidRPr="009F02FC">
        <w:rPr>
          <w:rFonts w:ascii="Arial" w:hAnsi="Arial" w:cs="Arial"/>
          <w:sz w:val="21"/>
          <w:szCs w:val="18"/>
          <w:u w:val="single"/>
        </w:rPr>
        <w:t>supernatural ability</w:t>
      </w:r>
      <w:r w:rsidRPr="009F02FC">
        <w:rPr>
          <w:rFonts w:ascii="Arial" w:hAnsi="Arial" w:cs="Arial"/>
          <w:sz w:val="21"/>
          <w:szCs w:val="18"/>
        </w:rPr>
        <w:t xml:space="preserve">.  Thereafter he was known as </w:t>
      </w:r>
      <w:r w:rsidRPr="009F02FC">
        <w:rPr>
          <w:rFonts w:ascii="Arial" w:hAnsi="Arial" w:cs="Arial"/>
          <w:i/>
          <w:sz w:val="21"/>
          <w:szCs w:val="18"/>
        </w:rPr>
        <w:t>Imperator Caesar divi filius Augustus.</w:t>
      </w:r>
      <w:r w:rsidRPr="009F02FC">
        <w:rPr>
          <w:rFonts w:ascii="Arial" w:hAnsi="Arial" w:cs="Arial"/>
          <w:sz w:val="21"/>
          <w:szCs w:val="18"/>
        </w:rPr>
        <w:t xml:space="preserve">  </w:t>
      </w:r>
    </w:p>
    <w:p w14:paraId="13ED0DC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08363D9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Augustus brought </w:t>
      </w:r>
      <w:r w:rsidRPr="009F02FC">
        <w:rPr>
          <w:rFonts w:ascii="Arial" w:hAnsi="Arial" w:cs="Arial"/>
          <w:sz w:val="21"/>
          <w:szCs w:val="18"/>
          <w:u w:val="single"/>
        </w:rPr>
        <w:t>peace</w:t>
      </w:r>
      <w:r w:rsidRPr="009F02FC">
        <w:rPr>
          <w:rFonts w:ascii="Arial" w:hAnsi="Arial" w:cs="Arial"/>
          <w:sz w:val="21"/>
          <w:szCs w:val="18"/>
        </w:rPr>
        <w:t xml:space="preserve"> to the empire and enjoyed a </w:t>
      </w:r>
      <w:r w:rsidRPr="009F02FC">
        <w:rPr>
          <w:rFonts w:ascii="Arial" w:hAnsi="Arial" w:cs="Arial"/>
          <w:sz w:val="21"/>
          <w:szCs w:val="18"/>
          <w:u w:val="single"/>
        </w:rPr>
        <w:t>long rule</w:t>
      </w:r>
      <w:r w:rsidRPr="009F02FC">
        <w:rPr>
          <w:rFonts w:ascii="Arial" w:hAnsi="Arial" w:cs="Arial"/>
          <w:sz w:val="21"/>
          <w:szCs w:val="18"/>
        </w:rPr>
        <w:t xml:space="preserve"> lasting half-way through Christ’s life (27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14).  The </w:t>
      </w:r>
      <w:r w:rsidRPr="009F02FC">
        <w:rPr>
          <w:rFonts w:ascii="Arial" w:hAnsi="Arial" w:cs="Arial"/>
          <w:sz w:val="21"/>
          <w:szCs w:val="18"/>
          <w:u w:val="single"/>
        </w:rPr>
        <w:t>month of August</w:t>
      </w:r>
      <w:r w:rsidRPr="009F02FC">
        <w:rPr>
          <w:rFonts w:ascii="Arial" w:hAnsi="Arial" w:cs="Arial"/>
          <w:sz w:val="21"/>
          <w:szCs w:val="18"/>
        </w:rPr>
        <w:t xml:space="preserve"> was named after him.</w:t>
      </w:r>
    </w:p>
    <w:p w14:paraId="23E4DF4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1E57A84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God used his census to enable the Nazareth-grown Messiah to be born in </w:t>
      </w:r>
      <w:r w:rsidRPr="009F02FC">
        <w:rPr>
          <w:rFonts w:ascii="Arial" w:hAnsi="Arial" w:cs="Arial"/>
          <w:sz w:val="21"/>
          <w:szCs w:val="18"/>
          <w:u w:val="single"/>
        </w:rPr>
        <w:t>Bethlehem</w:t>
      </w:r>
      <w:r w:rsidRPr="009F02FC">
        <w:rPr>
          <w:rFonts w:ascii="Arial" w:hAnsi="Arial" w:cs="Arial"/>
          <w:sz w:val="21"/>
          <w:szCs w:val="18"/>
        </w:rPr>
        <w:t xml:space="preserve"> (Luke 2:1).  Though venerated, Augustus refused worship as a deity (Niswonger, 86).</w:t>
      </w:r>
    </w:p>
    <w:p w14:paraId="23E05A3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1"/>
          <w:szCs w:val="18"/>
        </w:rPr>
      </w:pPr>
    </w:p>
    <w:p w14:paraId="70F15AA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u w:val="single"/>
        </w:rPr>
        <w:t>Tiberius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14-37) was Augustus’ adopted son of his third wife’s previous marriage.  (Augustus, although “God,” </w:t>
      </w:r>
      <w:r w:rsidR="009976CC" w:rsidRPr="009F02FC">
        <w:rPr>
          <w:rFonts w:ascii="Arial" w:hAnsi="Arial" w:cs="Arial"/>
          <w:sz w:val="21"/>
          <w:szCs w:val="18"/>
        </w:rPr>
        <w:t>couldn’t</w:t>
      </w:r>
      <w:r w:rsidRPr="009F02FC">
        <w:rPr>
          <w:rFonts w:ascii="Arial" w:hAnsi="Arial" w:cs="Arial"/>
          <w:sz w:val="21"/>
          <w:szCs w:val="18"/>
        </w:rPr>
        <w:t xml:space="preserve"> bear a son of his own!)  Interestingly, he did not permit divine honors to be given to him and </w:t>
      </w:r>
      <w:r w:rsidRPr="009F02FC">
        <w:rPr>
          <w:rFonts w:ascii="Arial" w:hAnsi="Arial" w:cs="Arial"/>
          <w:sz w:val="21"/>
          <w:szCs w:val="18"/>
          <w:u w:val="single"/>
        </w:rPr>
        <w:t>Jesus Christ</w:t>
      </w:r>
      <w:r w:rsidRPr="009F02FC">
        <w:rPr>
          <w:rFonts w:ascii="Arial" w:hAnsi="Arial" w:cs="Arial"/>
          <w:sz w:val="21"/>
          <w:szCs w:val="18"/>
        </w:rPr>
        <w:t xml:space="preserve"> conducted and completed His entire earthly mission during Tiberius’ reign (Luke 3:1).  However, he was a student of the </w:t>
      </w:r>
      <w:r w:rsidR="008D1EDA" w:rsidRPr="009F02FC">
        <w:rPr>
          <w:rFonts w:ascii="Arial" w:hAnsi="Arial" w:cs="Arial"/>
          <w:sz w:val="21"/>
          <w:szCs w:val="18"/>
        </w:rPr>
        <w:t>occult,</w:t>
      </w:r>
      <w:r w:rsidRPr="009F02FC">
        <w:rPr>
          <w:rFonts w:ascii="Arial" w:hAnsi="Arial" w:cs="Arial"/>
          <w:sz w:val="21"/>
          <w:szCs w:val="18"/>
        </w:rPr>
        <w:t xml:space="preserve"> and his death was generally welcomed as a great relief (cf. picture on p. 92).</w:t>
      </w:r>
      <w:r w:rsidRPr="009F02FC">
        <w:rPr>
          <w:rFonts w:ascii="Arial" w:hAnsi="Arial" w:cs="Arial"/>
          <w:vanish/>
          <w:sz w:val="15"/>
          <w:szCs w:val="18"/>
        </w:rPr>
        <w:t>Cornell78</w:t>
      </w:r>
    </w:p>
    <w:p w14:paraId="762E8EE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732C370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u w:val="single"/>
        </w:rPr>
        <w:t>Gaius</w:t>
      </w:r>
      <w:r w:rsidRPr="009F02FC">
        <w:rPr>
          <w:rFonts w:ascii="Arial" w:hAnsi="Arial" w:cs="Arial"/>
          <w:sz w:val="21"/>
          <w:szCs w:val="18"/>
        </w:rPr>
        <w:t xml:space="preserve"> (</w:t>
      </w:r>
      <w:r w:rsidRPr="009F02FC">
        <w:rPr>
          <w:rFonts w:ascii="Arial" w:hAnsi="Arial" w:cs="Arial"/>
          <w:i/>
          <w:sz w:val="21"/>
          <w:szCs w:val="18"/>
        </w:rPr>
        <w:t>“</w:t>
      </w:r>
      <w:r w:rsidRPr="009F02FC">
        <w:rPr>
          <w:rFonts w:ascii="Arial" w:hAnsi="Arial" w:cs="Arial"/>
          <w:i/>
          <w:sz w:val="21"/>
          <w:szCs w:val="18"/>
          <w:u w:val="single"/>
        </w:rPr>
        <w:t>Caligula</w:t>
      </w:r>
      <w:r w:rsidRPr="009F02FC">
        <w:rPr>
          <w:rFonts w:ascii="Arial" w:hAnsi="Arial" w:cs="Arial"/>
          <w:i/>
          <w:sz w:val="21"/>
          <w:szCs w:val="18"/>
        </w:rPr>
        <w:t>,”</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37-41), Tiberius’ grandnephew, </w:t>
      </w:r>
      <w:r w:rsidRPr="009F02FC">
        <w:rPr>
          <w:rFonts w:ascii="Arial" w:hAnsi="Arial" w:cs="Arial"/>
          <w:sz w:val="21"/>
          <w:szCs w:val="18"/>
          <w:u w:val="single"/>
        </w:rPr>
        <w:t>claimed divinity</w:t>
      </w:r>
      <w:r w:rsidRPr="009F02FC">
        <w:rPr>
          <w:rFonts w:ascii="Arial" w:hAnsi="Arial" w:cs="Arial"/>
          <w:sz w:val="21"/>
          <w:szCs w:val="18"/>
        </w:rPr>
        <w:t xml:space="preserve"> as an incarnation of the Roman high-god Jupiter.  He demanded that his statue be set up to receive divine worship—even in the temple of Jerusalem!  Imperial guard officers assassinated him.</w:t>
      </w:r>
    </w:p>
    <w:p w14:paraId="02474FE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04CFF98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Claudius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41-54), Caligula’s uncle, conducted the state well as a learned historian and able administrator until his wife and niece (Agrippina) poisoned him.  Key developments:</w:t>
      </w:r>
    </w:p>
    <w:p w14:paraId="39A3750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4ECD49A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An empire-wide </w:t>
      </w:r>
      <w:r w:rsidRPr="009F02FC">
        <w:rPr>
          <w:rFonts w:ascii="Arial" w:hAnsi="Arial" w:cs="Arial"/>
          <w:sz w:val="21"/>
          <w:szCs w:val="18"/>
          <w:u w:val="single"/>
        </w:rPr>
        <w:t>famine</w:t>
      </w:r>
      <w:r w:rsidRPr="009F02FC">
        <w:rPr>
          <w:rFonts w:ascii="Arial" w:hAnsi="Arial" w:cs="Arial"/>
          <w:sz w:val="21"/>
          <w:szCs w:val="18"/>
        </w:rPr>
        <w:t xml:space="preserve"> during his reign gave Gentile believers the chance to help Jewish Christians in Jerusalem to show their unity in Christ (Acts 11:27-30).</w:t>
      </w:r>
    </w:p>
    <w:p w14:paraId="348E919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5C74EBA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Claudius exercised religious tolerance.  This allowed Paul to embark upon his first two </w:t>
      </w:r>
      <w:r w:rsidRPr="009F02FC">
        <w:rPr>
          <w:rFonts w:ascii="Arial" w:hAnsi="Arial" w:cs="Arial"/>
          <w:sz w:val="21"/>
          <w:szCs w:val="18"/>
          <w:u w:val="single"/>
        </w:rPr>
        <w:t>missionary journeys</w:t>
      </w:r>
      <w:r w:rsidRPr="009F02FC">
        <w:rPr>
          <w:rFonts w:ascii="Arial" w:hAnsi="Arial" w:cs="Arial"/>
          <w:sz w:val="21"/>
          <w:szCs w:val="18"/>
        </w:rPr>
        <w:t xml:space="preserve"> during his reign (Acts 13:1–18:23; </w:t>
      </w:r>
      <w:r w:rsidRPr="009F02FC">
        <w:rPr>
          <w:rFonts w:ascii="Arial" w:hAnsi="Arial" w:cs="Arial"/>
          <w:sz w:val="16"/>
          <w:szCs w:val="18"/>
        </w:rPr>
        <w:t xml:space="preserve">AD </w:t>
      </w:r>
      <w:r w:rsidRPr="009F02FC">
        <w:rPr>
          <w:rFonts w:ascii="Arial" w:hAnsi="Arial" w:cs="Arial"/>
          <w:sz w:val="21"/>
          <w:szCs w:val="18"/>
        </w:rPr>
        <w:t>48-52; cf. p. 30).</w:t>
      </w:r>
    </w:p>
    <w:p w14:paraId="0C80772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3767C9B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He </w:t>
      </w:r>
      <w:r w:rsidRPr="009F02FC">
        <w:rPr>
          <w:rFonts w:ascii="Arial" w:hAnsi="Arial" w:cs="Arial"/>
          <w:sz w:val="21"/>
          <w:szCs w:val="18"/>
          <w:u w:val="single"/>
        </w:rPr>
        <w:t>expelled all Jews from Rome</w:t>
      </w:r>
      <w:r w:rsidRPr="009F02FC">
        <w:rPr>
          <w:rFonts w:ascii="Arial" w:hAnsi="Arial" w:cs="Arial"/>
          <w:sz w:val="21"/>
          <w:szCs w:val="18"/>
        </w:rPr>
        <w:t>, bringing Aquila and Priscilla to Corinth (Acts 18:2).</w:t>
      </w:r>
    </w:p>
    <w:p w14:paraId="23B2545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i/>
          <w:sz w:val="21"/>
          <w:szCs w:val="18"/>
          <w:u w:val="single"/>
        </w:rPr>
        <w:t>Nero</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54-68), Claudius’ stepson, began well by leaving state affairs to the poet and Stoic philosopher, Seneca, and to his financial expert Burrus.  However, later many horrible incidents took place:</w:t>
      </w:r>
    </w:p>
    <w:p w14:paraId="0B594AF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7B9CDD2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lastRenderedPageBreak/>
        <w:t>a.</w:t>
      </w:r>
      <w:r w:rsidRPr="009F02FC">
        <w:rPr>
          <w:rFonts w:ascii="Arial" w:hAnsi="Arial" w:cs="Arial"/>
          <w:sz w:val="21"/>
          <w:szCs w:val="18"/>
        </w:rPr>
        <w:tab/>
      </w:r>
      <w:r w:rsidRPr="009F02FC">
        <w:rPr>
          <w:rFonts w:ascii="Arial" w:hAnsi="Arial" w:cs="Arial"/>
          <w:sz w:val="21"/>
          <w:szCs w:val="18"/>
          <w:u w:val="single"/>
        </w:rPr>
        <w:t>Insanity</w:t>
      </w:r>
      <w:r w:rsidRPr="009F02FC">
        <w:rPr>
          <w:rFonts w:ascii="Arial" w:hAnsi="Arial" w:cs="Arial"/>
          <w:sz w:val="21"/>
          <w:szCs w:val="18"/>
        </w:rPr>
        <w:t>: Moral corruption of the Roman nobility and Nero himself changed his policies.  He became jealous of any rival to power.  So he poisoned his stepbrother Britannicus (Claudius’ son), murdered his own mother (Agrippina), divorced his wife for a friend’s wife and then killed her when she was pregnant by kicking her in the stomach, and finally murdered all the remaining members of the imperial family and forced many old friends (e.g., Seneca) to commit suicide.</w:t>
      </w:r>
    </w:p>
    <w:p w14:paraId="4BDC5C8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FD6BEE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Hypocrisy</w:t>
      </w:r>
      <w:r w:rsidRPr="009F02FC">
        <w:rPr>
          <w:rFonts w:ascii="Arial" w:hAnsi="Arial" w:cs="Arial"/>
          <w:sz w:val="21"/>
          <w:szCs w:val="18"/>
        </w:rPr>
        <w:t xml:space="preserve">: In public Nero appeared quite the opposite from the above.  He gave performances as a singer, poet, and athlete.  He promoted outlandish games to increase his popularity among the people.  </w:t>
      </w:r>
    </w:p>
    <w:p w14:paraId="4C6744B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30C315C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Persecution of Christians</w:t>
      </w:r>
      <w:r w:rsidRPr="009F02FC">
        <w:rPr>
          <w:rFonts w:ascii="Arial" w:hAnsi="Arial" w:cs="Arial"/>
          <w:sz w:val="21"/>
          <w:szCs w:val="18"/>
        </w:rPr>
        <w:t xml:space="preserve">: In </w:t>
      </w:r>
      <w:r w:rsidRPr="009F02FC">
        <w:rPr>
          <w:rFonts w:ascii="Arial" w:hAnsi="Arial" w:cs="Arial"/>
          <w:sz w:val="16"/>
          <w:szCs w:val="18"/>
        </w:rPr>
        <w:t>AD</w:t>
      </w:r>
      <w:r w:rsidRPr="009F02FC">
        <w:rPr>
          <w:rFonts w:ascii="Arial" w:hAnsi="Arial" w:cs="Arial"/>
          <w:sz w:val="21"/>
          <w:szCs w:val="18"/>
        </w:rPr>
        <w:t xml:space="preserve"> 64 , while Nero was away from Rome, a terrible, week-long fire burned much of Rome—especially the old city and Nero’s old palace.  He soon rebuilt the city </w:t>
      </w:r>
      <w:r w:rsidR="008D1EDA" w:rsidRPr="009F02FC">
        <w:rPr>
          <w:rFonts w:ascii="Arial" w:hAnsi="Arial" w:cs="Arial"/>
          <w:sz w:val="21"/>
          <w:szCs w:val="18"/>
        </w:rPr>
        <w:t>lavishly,</w:t>
      </w:r>
      <w:r w:rsidRPr="009F02FC">
        <w:rPr>
          <w:rFonts w:ascii="Arial" w:hAnsi="Arial" w:cs="Arial"/>
          <w:sz w:val="21"/>
          <w:szCs w:val="18"/>
        </w:rPr>
        <w:t xml:space="preserve"> but rumors circulated that he himself was the arsonist.  Looking for a scapegoat, he settled upon the Christians who were martyred in horrendous ways.  </w:t>
      </w:r>
    </w:p>
    <w:p w14:paraId="4727B7E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9C70AB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Palestinian Jewish Revolt</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66-70) began during his reign and eventually resulted in the fall of Jerusalem (</w:t>
      </w:r>
      <w:r w:rsidRPr="009F02FC">
        <w:rPr>
          <w:rFonts w:ascii="Arial" w:hAnsi="Arial" w:cs="Arial"/>
          <w:sz w:val="16"/>
          <w:szCs w:val="18"/>
        </w:rPr>
        <w:t>AD</w:t>
      </w:r>
      <w:r w:rsidRPr="009F02FC">
        <w:rPr>
          <w:rFonts w:ascii="Arial" w:hAnsi="Arial" w:cs="Arial"/>
          <w:sz w:val="21"/>
          <w:szCs w:val="18"/>
        </w:rPr>
        <w:t xml:space="preserve"> 70) and the fortress of Masada (</w:t>
      </w:r>
      <w:r w:rsidRPr="009F02FC">
        <w:rPr>
          <w:rFonts w:ascii="Arial" w:hAnsi="Arial" w:cs="Arial"/>
          <w:sz w:val="16"/>
          <w:szCs w:val="18"/>
        </w:rPr>
        <w:t>AD</w:t>
      </w:r>
      <w:r w:rsidRPr="009F02FC">
        <w:rPr>
          <w:rFonts w:ascii="Arial" w:hAnsi="Arial" w:cs="Arial"/>
          <w:sz w:val="21"/>
          <w:szCs w:val="18"/>
        </w:rPr>
        <w:t xml:space="preserve"> 73).</w:t>
      </w:r>
    </w:p>
    <w:p w14:paraId="43F3A4C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7504BE3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Death:</w:t>
      </w:r>
      <w:r w:rsidRPr="009F02FC">
        <w:rPr>
          <w:rFonts w:ascii="Arial" w:hAnsi="Arial" w:cs="Arial"/>
          <w:sz w:val="21"/>
          <w:szCs w:val="18"/>
        </w:rPr>
        <w:t xml:space="preserve"> Within four years of the fire Nero had spent </w:t>
      </w:r>
      <w:r w:rsidR="009976CC" w:rsidRPr="009F02FC">
        <w:rPr>
          <w:rFonts w:ascii="Arial" w:hAnsi="Arial" w:cs="Arial"/>
          <w:sz w:val="21"/>
          <w:szCs w:val="18"/>
        </w:rPr>
        <w:t>all</w:t>
      </w:r>
      <w:r w:rsidRPr="009F02FC">
        <w:rPr>
          <w:rFonts w:ascii="Arial" w:hAnsi="Arial" w:cs="Arial"/>
          <w:sz w:val="21"/>
          <w:szCs w:val="18"/>
        </w:rPr>
        <w:t xml:space="preserve"> the state’s finances on rebuilding Rome and a vacation in Greece.  He fled from Rome and committed suicide.</w:t>
      </w:r>
    </w:p>
    <w:p w14:paraId="5201CA4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9B9C329" w14:textId="77777777" w:rsidR="007743A7" w:rsidRPr="009F02FC" w:rsidRDefault="007743A7">
      <w:pPr>
        <w:tabs>
          <w:tab w:val="left" w:pos="6120"/>
          <w:tab w:val="left" w:pos="6480"/>
          <w:tab w:val="left" w:pos="7560"/>
          <w:tab w:val="left" w:pos="8820"/>
          <w:tab w:val="left" w:pos="9000"/>
        </w:tabs>
        <w:ind w:left="620" w:right="-671" w:hanging="20"/>
        <w:rPr>
          <w:rFonts w:ascii="Arial" w:hAnsi="Arial" w:cs="Arial"/>
          <w:sz w:val="21"/>
          <w:szCs w:val="18"/>
        </w:rPr>
      </w:pPr>
      <w:r w:rsidRPr="009F02FC">
        <w:rPr>
          <w:rFonts w:ascii="Arial" w:hAnsi="Arial" w:cs="Arial"/>
          <w:sz w:val="21"/>
          <w:szCs w:val="18"/>
        </w:rPr>
        <w:t xml:space="preserve">At Nero’s death no possible successor was left among the descendants of Augustus.  Three men (Galba, Otho, and Vitellius) unsuccessfully sought to be emperor from </w:t>
      </w:r>
      <w:r w:rsidRPr="009F02FC">
        <w:rPr>
          <w:rFonts w:ascii="Arial" w:hAnsi="Arial" w:cs="Arial"/>
          <w:sz w:val="16"/>
          <w:szCs w:val="18"/>
        </w:rPr>
        <w:t>AD</w:t>
      </w:r>
      <w:r w:rsidRPr="009F02FC">
        <w:rPr>
          <w:rFonts w:ascii="Arial" w:hAnsi="Arial" w:cs="Arial"/>
          <w:sz w:val="21"/>
          <w:szCs w:val="18"/>
        </w:rPr>
        <w:t xml:space="preserve"> 68-69.</w:t>
      </w:r>
    </w:p>
    <w:p w14:paraId="5680CCA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6388E9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r>
      <w:r w:rsidRPr="009F02FC">
        <w:rPr>
          <w:rFonts w:ascii="Arial" w:hAnsi="Arial" w:cs="Arial"/>
          <w:sz w:val="21"/>
          <w:szCs w:val="18"/>
          <w:u w:val="single"/>
        </w:rPr>
        <w:t>Vespasian</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69-79) had been the Roman general fighting the Jewish uprising in Palestine since </w:t>
      </w:r>
      <w:r w:rsidRPr="009F02FC">
        <w:rPr>
          <w:rFonts w:ascii="Arial" w:hAnsi="Arial" w:cs="Arial"/>
          <w:sz w:val="16"/>
          <w:szCs w:val="18"/>
        </w:rPr>
        <w:t>AD</w:t>
      </w:r>
      <w:r w:rsidRPr="009F02FC">
        <w:rPr>
          <w:rFonts w:ascii="Arial" w:hAnsi="Arial" w:cs="Arial"/>
          <w:sz w:val="21"/>
          <w:szCs w:val="18"/>
        </w:rPr>
        <w:t xml:space="preserve"> 66.  Upon a summons to become emperor he made calculated moves (e.g., he left the siege of Jerusalem to his son Titus) and successfully overthrew Vitellius.  He was a thrifty, </w:t>
      </w:r>
      <w:r w:rsidRPr="009F02FC">
        <w:rPr>
          <w:rFonts w:ascii="Arial" w:hAnsi="Arial" w:cs="Arial"/>
          <w:sz w:val="21"/>
          <w:szCs w:val="18"/>
          <w:u w:val="single"/>
        </w:rPr>
        <w:t>competent</w:t>
      </w:r>
      <w:r w:rsidRPr="009F02FC">
        <w:rPr>
          <w:rFonts w:ascii="Arial" w:hAnsi="Arial" w:cs="Arial"/>
          <w:sz w:val="21"/>
          <w:szCs w:val="18"/>
        </w:rPr>
        <w:t xml:space="preserve"> administrator and soon ended the Jewish war (</w:t>
      </w:r>
      <w:r w:rsidRPr="009F02FC">
        <w:rPr>
          <w:rFonts w:ascii="Arial" w:hAnsi="Arial" w:cs="Arial"/>
          <w:sz w:val="16"/>
          <w:szCs w:val="18"/>
        </w:rPr>
        <w:t>AD</w:t>
      </w:r>
      <w:r w:rsidRPr="009F02FC">
        <w:rPr>
          <w:rFonts w:ascii="Arial" w:hAnsi="Arial" w:cs="Arial"/>
          <w:sz w:val="21"/>
          <w:szCs w:val="18"/>
        </w:rPr>
        <w:t xml:space="preserve"> 70).</w:t>
      </w:r>
    </w:p>
    <w:p w14:paraId="62C41CB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88E5FB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r>
      <w:r w:rsidRPr="009F02FC">
        <w:rPr>
          <w:rFonts w:ascii="Arial" w:hAnsi="Arial" w:cs="Arial"/>
          <w:sz w:val="21"/>
          <w:szCs w:val="18"/>
          <w:u w:val="single"/>
        </w:rPr>
        <w:t>Titus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79-81) had conquered Jerusalem and proved an </w:t>
      </w:r>
      <w:r w:rsidRPr="009F02FC">
        <w:rPr>
          <w:rFonts w:ascii="Arial" w:hAnsi="Arial" w:cs="Arial"/>
          <w:sz w:val="21"/>
          <w:szCs w:val="18"/>
          <w:u w:val="single"/>
        </w:rPr>
        <w:t>exemplary</w:t>
      </w:r>
      <w:r w:rsidRPr="009F02FC">
        <w:rPr>
          <w:rFonts w:ascii="Arial" w:hAnsi="Arial" w:cs="Arial"/>
          <w:sz w:val="21"/>
          <w:szCs w:val="18"/>
        </w:rPr>
        <w:t xml:space="preserve"> ruler.  During his reign Mt. Vesuvius erupted and buried the cities of Pompeii and Herculanenum (</w:t>
      </w:r>
      <w:r w:rsidRPr="009F02FC">
        <w:rPr>
          <w:rFonts w:ascii="Arial" w:hAnsi="Arial" w:cs="Arial"/>
          <w:sz w:val="16"/>
          <w:szCs w:val="18"/>
        </w:rPr>
        <w:t>AD</w:t>
      </w:r>
      <w:r w:rsidRPr="009F02FC">
        <w:rPr>
          <w:rFonts w:ascii="Arial" w:hAnsi="Arial" w:cs="Arial"/>
          <w:sz w:val="21"/>
          <w:szCs w:val="18"/>
        </w:rPr>
        <w:t xml:space="preserve"> 79) as well as another major fire in Rome and a plague which decimated its population.</w:t>
      </w:r>
    </w:p>
    <w:p w14:paraId="28FBA58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90A445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r>
      <w:r w:rsidRPr="009F02FC">
        <w:rPr>
          <w:rFonts w:ascii="Arial" w:hAnsi="Arial" w:cs="Arial"/>
          <w:i/>
          <w:sz w:val="21"/>
          <w:szCs w:val="18"/>
          <w:u w:val="single"/>
        </w:rPr>
        <w:t>Domitian</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81-96), Titus’ brother, initially had many accomplishments.  But his demand to be called “Lord and God” and severe paranoia led to a reign of terror—rivals were executed, philosophers expelled from Rome, and </w:t>
      </w:r>
      <w:r w:rsidRPr="009F02FC">
        <w:rPr>
          <w:rFonts w:ascii="Arial" w:hAnsi="Arial" w:cs="Arial"/>
          <w:sz w:val="21"/>
          <w:szCs w:val="18"/>
          <w:u w:val="single"/>
        </w:rPr>
        <w:t>Christians suffered martyrdom</w:t>
      </w:r>
      <w:r w:rsidRPr="009F02FC">
        <w:rPr>
          <w:rFonts w:ascii="Arial" w:hAnsi="Arial" w:cs="Arial"/>
          <w:sz w:val="21"/>
          <w:szCs w:val="18"/>
        </w:rPr>
        <w:t xml:space="preserve">.  John wrote the Book of </w:t>
      </w:r>
      <w:r w:rsidRPr="009F02FC">
        <w:rPr>
          <w:rFonts w:ascii="Arial" w:hAnsi="Arial" w:cs="Arial"/>
          <w:sz w:val="21"/>
          <w:szCs w:val="18"/>
          <w:u w:val="single"/>
        </w:rPr>
        <w:t>Revelation</w:t>
      </w:r>
      <w:r w:rsidRPr="009F02FC">
        <w:rPr>
          <w:rFonts w:ascii="Arial" w:hAnsi="Arial" w:cs="Arial"/>
          <w:sz w:val="21"/>
          <w:szCs w:val="18"/>
        </w:rPr>
        <w:t xml:space="preserve">  near the end of his reign while in exile on the Island of Patmos.  Finally Domitian was assassinated.  Thus ends the NT era of Roman emperors.</w:t>
      </w:r>
    </w:p>
    <w:p w14:paraId="79EDD4E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40DFE2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sz w:val="21"/>
          <w:szCs w:val="18"/>
          <w:u w:val="single"/>
        </w:rPr>
        <w:t>Observations</w:t>
      </w:r>
    </w:p>
    <w:p w14:paraId="17DB323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4F218BD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emperors </w:t>
      </w:r>
      <w:r w:rsidR="009976CC" w:rsidRPr="009F02FC">
        <w:rPr>
          <w:rFonts w:ascii="Arial" w:hAnsi="Arial" w:cs="Arial"/>
          <w:sz w:val="21"/>
          <w:szCs w:val="18"/>
        </w:rPr>
        <w:t>were</w:t>
      </w:r>
      <w:r w:rsidRPr="009F02FC">
        <w:rPr>
          <w:rFonts w:ascii="Arial" w:hAnsi="Arial" w:cs="Arial"/>
          <w:sz w:val="21"/>
          <w:szCs w:val="18"/>
        </w:rPr>
        <w:t xml:space="preserve"> immoral, </w:t>
      </w:r>
      <w:r w:rsidR="008D1EDA" w:rsidRPr="009F02FC">
        <w:rPr>
          <w:rFonts w:ascii="Arial" w:hAnsi="Arial" w:cs="Arial"/>
          <w:sz w:val="21"/>
          <w:szCs w:val="18"/>
        </w:rPr>
        <w:t>power-hungry</w:t>
      </w:r>
      <w:r w:rsidRPr="009F02FC">
        <w:rPr>
          <w:rFonts w:ascii="Arial" w:hAnsi="Arial" w:cs="Arial"/>
          <w:sz w:val="21"/>
          <w:szCs w:val="18"/>
        </w:rPr>
        <w:t xml:space="preserve"> men.  Someone has calculated that 13 of the 16 emperors were homosexuals (although I have not been able to verify this as true or not).  To such men Scripture admonishes believers to be subject (Rom. 13:1-7; 1 Peter 2:13-17).</w:t>
      </w:r>
    </w:p>
    <w:p w14:paraId="54FDC11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25E58C5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Although the emperors from Augustus to Nero were all related, never once did a direct succession from father to son ever occur.  </w:t>
      </w:r>
    </w:p>
    <w:p w14:paraId="7245982E"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72EC0DD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God sovereignly allowed the rule from Rome to alternate from bad to good and then back to bad to good again.  This allowed the early church to be purified under persecution, then expand under freedom, and see the cycle occur again and again.</w:t>
      </w:r>
    </w:p>
    <w:p w14:paraId="64DC48AC" w14:textId="77777777" w:rsidR="007743A7" w:rsidRPr="009F02FC" w:rsidRDefault="007743A7">
      <w:pPr>
        <w:tabs>
          <w:tab w:val="left" w:pos="6120"/>
          <w:tab w:val="left" w:pos="6480"/>
          <w:tab w:val="left" w:pos="7560"/>
          <w:tab w:val="left" w:pos="8820"/>
          <w:tab w:val="left" w:pos="9000"/>
        </w:tabs>
        <w:ind w:left="620" w:right="-671"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Charts of Roman Emperors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84" w:name="_Toc408127869"/>
      <w:bookmarkStart w:id="185" w:name="_Toc502996108"/>
      <w:r w:rsidRPr="009F02FC">
        <w:rPr>
          <w:rFonts w:ascii="Arial" w:hAnsi="Arial" w:cs="Arial"/>
          <w:sz w:val="13"/>
          <w:szCs w:val="18"/>
        </w:rPr>
        <w:instrText>Charts of Roman Emperors</w:instrText>
      </w:r>
      <w:bookmarkEnd w:id="184"/>
      <w:bookmarkEnd w:id="185"/>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71DCDEA6" w14:textId="77777777" w:rsidR="007743A7" w:rsidRPr="009F02FC" w:rsidRDefault="007743A7">
      <w:pPr>
        <w:tabs>
          <w:tab w:val="left" w:pos="6120"/>
          <w:tab w:val="left" w:pos="6480"/>
          <w:tab w:val="left" w:pos="7560"/>
          <w:tab w:val="left" w:pos="8820"/>
          <w:tab w:val="left" w:pos="9000"/>
        </w:tabs>
        <w:ind w:left="620" w:right="-671" w:hanging="300"/>
        <w:jc w:val="center"/>
        <w:rPr>
          <w:rFonts w:ascii="Arial" w:hAnsi="Arial" w:cs="Arial"/>
          <w:b/>
          <w:sz w:val="28"/>
          <w:szCs w:val="18"/>
        </w:rPr>
      </w:pPr>
      <w:r w:rsidRPr="009F02FC">
        <w:rPr>
          <w:rFonts w:ascii="Arial" w:hAnsi="Arial" w:cs="Arial"/>
          <w:sz w:val="16"/>
          <w:szCs w:val="18"/>
        </w:rPr>
        <w:t xml:space="preserve">Top chart: source unknown; Bottom chart: </w:t>
      </w:r>
      <w:r w:rsidRPr="009F02FC">
        <w:rPr>
          <w:rFonts w:ascii="Arial" w:hAnsi="Arial" w:cs="Arial"/>
          <w:i/>
          <w:sz w:val="16"/>
          <w:szCs w:val="18"/>
        </w:rPr>
        <w:t>New Bible Dictionary</w:t>
      </w:r>
      <w:r w:rsidRPr="009F02FC">
        <w:rPr>
          <w:rFonts w:ascii="Arial" w:hAnsi="Arial" w:cs="Arial"/>
          <w:sz w:val="16"/>
          <w:szCs w:val="18"/>
        </w:rPr>
        <w:t>, 2d ed., 826</w:t>
      </w:r>
    </w:p>
    <w:p w14:paraId="41568349"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w:t>
      </w:r>
      <w:r w:rsidRPr="009F02FC">
        <w:rPr>
          <w:rFonts w:ascii="Arial" w:hAnsi="Arial" w:cs="Arial"/>
          <w:sz w:val="21"/>
          <w:szCs w:val="18"/>
        </w:rPr>
        <w:fldChar w:fldCharType="begin"/>
      </w:r>
      <w:r w:rsidRPr="009F02FC">
        <w:rPr>
          <w:rFonts w:ascii="Arial" w:hAnsi="Arial" w:cs="Arial"/>
          <w:sz w:val="21"/>
          <w:szCs w:val="18"/>
        </w:rPr>
        <w:instrText xml:space="preserve"> TC  "“The Roman Occupation” " \l 4 </w:instrText>
      </w:r>
      <w:r w:rsidRPr="009F02FC">
        <w:rPr>
          <w:rFonts w:ascii="Arial" w:hAnsi="Arial" w:cs="Arial"/>
          <w:sz w:val="21"/>
          <w:szCs w:val="18"/>
        </w:rPr>
        <w:fldChar w:fldCharType="end"/>
      </w:r>
    </w:p>
    <w:p w14:paraId="2EF7607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i/>
          <w:sz w:val="21"/>
          <w:szCs w:val="18"/>
        </w:rPr>
        <w:t>Today’s Handbook of Bible Times and Customs</w:t>
      </w:r>
      <w:r w:rsidRPr="009F02FC">
        <w:rPr>
          <w:rFonts w:ascii="Arial" w:hAnsi="Arial" w:cs="Arial"/>
          <w:sz w:val="21"/>
          <w:szCs w:val="18"/>
        </w:rPr>
        <w:t>, Coleman (1 of 6)</w:t>
      </w:r>
    </w:p>
    <w:p w14:paraId="633C59A5"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(2 of 6)</w:t>
      </w:r>
    </w:p>
    <w:p w14:paraId="1D47F36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(3 of 6)</w:t>
      </w:r>
    </w:p>
    <w:p w14:paraId="6C523FF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(4 of 6)</w:t>
      </w:r>
    </w:p>
    <w:p w14:paraId="2A6CB662"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(5 of 6)</w:t>
      </w:r>
    </w:p>
    <w:p w14:paraId="279D8460"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(6 of 6)</w:t>
      </w:r>
    </w:p>
    <w:p w14:paraId="60EC283F" w14:textId="77777777" w:rsidR="007743A7" w:rsidRPr="009F02FC" w:rsidRDefault="007743A7" w:rsidP="007743A7">
      <w:pPr>
        <w:tabs>
          <w:tab w:val="left" w:pos="6120"/>
          <w:tab w:val="left" w:pos="6480"/>
          <w:tab w:val="left" w:pos="7560"/>
          <w:tab w:val="left" w:pos="8820"/>
          <w:tab w:val="left" w:pos="9000"/>
        </w:tabs>
        <w:ind w:left="620" w:right="-122"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t xml:space="preserve">The Herodian Dynasty </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86" w:name="_Toc408127870"/>
      <w:bookmarkStart w:id="187" w:name="_Toc502996109"/>
      <w:r w:rsidRPr="009F02FC">
        <w:rPr>
          <w:rFonts w:ascii="Arial" w:hAnsi="Arial" w:cs="Arial"/>
          <w:sz w:val="21"/>
          <w:szCs w:val="18"/>
        </w:rPr>
        <w:instrText>The Herodian Dynasty</w:instrText>
      </w:r>
      <w:bookmarkEnd w:id="186"/>
      <w:bookmarkEnd w:id="187"/>
      <w:r w:rsidRPr="009F02FC">
        <w:rPr>
          <w:rFonts w:ascii="Arial" w:hAnsi="Arial" w:cs="Arial"/>
          <w:sz w:val="21"/>
          <w:szCs w:val="18"/>
        </w:rPr>
        <w:instrText xml:space="preserve"> " \l 4 </w:instrText>
      </w:r>
      <w:r w:rsidRPr="009F02FC">
        <w:rPr>
          <w:rFonts w:ascii="Arial" w:hAnsi="Arial" w:cs="Arial"/>
          <w:vanish/>
          <w:sz w:val="21"/>
          <w:szCs w:val="18"/>
        </w:rPr>
        <w:fldChar w:fldCharType="end"/>
      </w:r>
      <w:r w:rsidRPr="009F02FC">
        <w:rPr>
          <w:rFonts w:ascii="Arial" w:hAnsi="Arial" w:cs="Arial"/>
          <w:sz w:val="21"/>
          <w:szCs w:val="18"/>
        </w:rPr>
        <w:t>(ruling only Palestine)</w:t>
      </w:r>
    </w:p>
    <w:p w14:paraId="5ED0DCC4" w14:textId="77777777" w:rsidR="007743A7" w:rsidRPr="009F02FC" w:rsidRDefault="007743A7" w:rsidP="007743A7">
      <w:pPr>
        <w:tabs>
          <w:tab w:val="left" w:pos="6120"/>
          <w:tab w:val="left" w:pos="6480"/>
          <w:tab w:val="left" w:pos="7560"/>
          <w:tab w:val="left" w:pos="8820"/>
          <w:tab w:val="left" w:pos="9000"/>
        </w:tabs>
        <w:ind w:left="900" w:right="-122" w:hanging="300"/>
        <w:rPr>
          <w:rFonts w:ascii="Arial" w:hAnsi="Arial" w:cs="Arial"/>
          <w:sz w:val="21"/>
          <w:szCs w:val="18"/>
        </w:rPr>
      </w:pPr>
    </w:p>
    <w:p w14:paraId="0DB229EA" w14:textId="77777777" w:rsidR="007743A7" w:rsidRPr="009F02FC" w:rsidRDefault="007743A7" w:rsidP="007743A7">
      <w:pPr>
        <w:tabs>
          <w:tab w:val="left" w:pos="6120"/>
          <w:tab w:val="left" w:pos="6480"/>
          <w:tab w:val="left" w:pos="7560"/>
          <w:tab w:val="left" w:pos="8820"/>
          <w:tab w:val="left" w:pos="9000"/>
        </w:tabs>
        <w:ind w:left="900" w:right="-122"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First Generation: Herod the Great (37-4 </w:t>
      </w:r>
      <w:r w:rsidRPr="009F02FC">
        <w:rPr>
          <w:rFonts w:ascii="Arial" w:hAnsi="Arial" w:cs="Arial"/>
          <w:sz w:val="16"/>
          <w:szCs w:val="18"/>
        </w:rPr>
        <w:t>BC</w:t>
      </w:r>
      <w:r w:rsidRPr="009F02FC">
        <w:rPr>
          <w:rFonts w:ascii="Arial" w:hAnsi="Arial" w:cs="Arial"/>
          <w:sz w:val="21"/>
          <w:szCs w:val="18"/>
        </w:rPr>
        <w:t>)</w:t>
      </w:r>
    </w:p>
    <w:p w14:paraId="06FEC044"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7622A467"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Herod’s </w:t>
      </w:r>
      <w:r w:rsidRPr="009F02FC">
        <w:rPr>
          <w:rFonts w:ascii="Arial" w:hAnsi="Arial" w:cs="Arial"/>
          <w:sz w:val="21"/>
          <w:szCs w:val="18"/>
          <w:u w:val="single"/>
        </w:rPr>
        <w:t>first years</w:t>
      </w:r>
      <w:r w:rsidRPr="009F02FC">
        <w:rPr>
          <w:rFonts w:ascii="Arial" w:hAnsi="Arial" w:cs="Arial"/>
          <w:sz w:val="21"/>
          <w:szCs w:val="18"/>
        </w:rPr>
        <w:t xml:space="preserve"> of </w:t>
      </w:r>
      <w:r w:rsidRPr="009F02FC">
        <w:rPr>
          <w:rFonts w:ascii="Arial" w:hAnsi="Arial" w:cs="Arial"/>
          <w:sz w:val="21"/>
          <w:szCs w:val="18"/>
          <w:u w:val="single"/>
        </w:rPr>
        <w:t>consolidation</w:t>
      </w:r>
      <w:r w:rsidRPr="009F02FC">
        <w:rPr>
          <w:rFonts w:ascii="Arial" w:hAnsi="Arial" w:cs="Arial"/>
          <w:sz w:val="21"/>
          <w:szCs w:val="18"/>
        </w:rPr>
        <w:t xml:space="preserve"> of his rule (37-25 </w:t>
      </w:r>
      <w:r w:rsidRPr="009F02FC">
        <w:rPr>
          <w:rFonts w:ascii="Arial" w:hAnsi="Arial" w:cs="Arial"/>
          <w:sz w:val="16"/>
          <w:szCs w:val="18"/>
        </w:rPr>
        <w:t>BC</w:t>
      </w:r>
      <w:r w:rsidRPr="009F02FC">
        <w:rPr>
          <w:rFonts w:ascii="Arial" w:hAnsi="Arial" w:cs="Arial"/>
          <w:sz w:val="21"/>
          <w:szCs w:val="18"/>
        </w:rPr>
        <w:t xml:space="preserve">) were involved in gaining the throne by overcoming three problems: </w:t>
      </w:r>
    </w:p>
    <w:p w14:paraId="2A09E9F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5962A8B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Rome</w:t>
      </w:r>
      <w:r w:rsidRPr="009F02FC">
        <w:rPr>
          <w:rFonts w:ascii="Arial" w:hAnsi="Arial" w:cs="Arial"/>
          <w:sz w:val="21"/>
          <w:szCs w:val="18"/>
        </w:rPr>
        <w:t>: He aligned himself with the more powerful ruler in Rome (he wisely selected Augustus who defeated Antony and conferred upon Herod the title of king).</w:t>
      </w:r>
    </w:p>
    <w:p w14:paraId="38F030FA"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7193CA3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Hasmoneans</w:t>
      </w:r>
      <w:r w:rsidRPr="009F02FC">
        <w:rPr>
          <w:rFonts w:ascii="Arial" w:hAnsi="Arial" w:cs="Arial"/>
          <w:sz w:val="21"/>
          <w:szCs w:val="18"/>
        </w:rPr>
        <w:t>: He executed the remaining Hasmonean aristocracy (including his wife Mariamme, her two sons, and Hyrcanus II, the last Hasmonean claimant to the throne).</w:t>
      </w:r>
    </w:p>
    <w:p w14:paraId="4DC2D483"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465F8892"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Jews</w:t>
      </w:r>
      <w:r w:rsidRPr="009F02FC">
        <w:rPr>
          <w:rFonts w:ascii="Arial" w:hAnsi="Arial" w:cs="Arial"/>
          <w:sz w:val="21"/>
          <w:szCs w:val="18"/>
        </w:rPr>
        <w:t>: He needed popular support from the Pharisees and common people (which he never really got) and so supported the institutions of the Jewish religion.  However, the Jews never forgot that he was an Idumean (people forcibly “converted” to Judaism by the Hasmoneans) and that his rule relied upon the support of the hated Romans.</w:t>
      </w:r>
    </w:p>
    <w:p w14:paraId="5A0720DB"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5E8446E6"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Herod’s </w:t>
      </w:r>
      <w:r w:rsidRPr="009F02FC">
        <w:rPr>
          <w:rFonts w:ascii="Arial" w:hAnsi="Arial" w:cs="Arial"/>
          <w:sz w:val="21"/>
          <w:szCs w:val="18"/>
          <w:u w:val="single"/>
        </w:rPr>
        <w:t>middle years</w:t>
      </w:r>
      <w:r w:rsidRPr="009F02FC">
        <w:rPr>
          <w:rFonts w:ascii="Arial" w:hAnsi="Arial" w:cs="Arial"/>
          <w:sz w:val="21"/>
          <w:szCs w:val="18"/>
        </w:rPr>
        <w:t xml:space="preserve"> of </w:t>
      </w:r>
      <w:r w:rsidRPr="009F02FC">
        <w:rPr>
          <w:rFonts w:ascii="Arial" w:hAnsi="Arial" w:cs="Arial"/>
          <w:sz w:val="21"/>
          <w:szCs w:val="18"/>
          <w:u w:val="single"/>
        </w:rPr>
        <w:t>prosperity</w:t>
      </w:r>
      <w:r w:rsidRPr="009F02FC">
        <w:rPr>
          <w:rFonts w:ascii="Arial" w:hAnsi="Arial" w:cs="Arial"/>
          <w:sz w:val="21"/>
          <w:szCs w:val="18"/>
        </w:rPr>
        <w:t xml:space="preserve"> (25-14 </w:t>
      </w:r>
      <w:r w:rsidRPr="009F02FC">
        <w:rPr>
          <w:rFonts w:ascii="Arial" w:hAnsi="Arial" w:cs="Arial"/>
          <w:sz w:val="16"/>
          <w:szCs w:val="18"/>
        </w:rPr>
        <w:t>BC</w:t>
      </w:r>
      <w:r w:rsidRPr="009F02FC">
        <w:rPr>
          <w:rFonts w:ascii="Arial" w:hAnsi="Arial" w:cs="Arial"/>
          <w:sz w:val="21"/>
          <w:szCs w:val="18"/>
        </w:rPr>
        <w:t>) saw:</w:t>
      </w:r>
    </w:p>
    <w:p w14:paraId="13A0E17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1DF73C86"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“tight rope” promotion of both Greco-Roman culture and Jewish demands</w:t>
      </w:r>
    </w:p>
    <w:p w14:paraId="30D9986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26B96CD5"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extensive building projects, such as rebuilding Samaria (renamed “Sebaste” to honor of Augustus), Caesarea, the Masada palace/fortress (pp. 82-84), a mountain (p. 86), and the Jerusalem temple (20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63 only to be </w:t>
      </w:r>
      <w:r w:rsidR="009976CC" w:rsidRPr="009F02FC">
        <w:rPr>
          <w:rFonts w:ascii="Arial" w:hAnsi="Arial" w:cs="Arial"/>
          <w:sz w:val="21"/>
          <w:szCs w:val="18"/>
        </w:rPr>
        <w:t>destroyed</w:t>
      </w:r>
      <w:r w:rsidRPr="009F02FC">
        <w:rPr>
          <w:rFonts w:ascii="Arial" w:hAnsi="Arial" w:cs="Arial"/>
          <w:sz w:val="21"/>
          <w:szCs w:val="18"/>
        </w:rPr>
        <w:t xml:space="preserve"> seven years later in </w:t>
      </w:r>
      <w:r w:rsidRPr="009F02FC">
        <w:rPr>
          <w:rFonts w:ascii="Arial" w:hAnsi="Arial" w:cs="Arial"/>
          <w:sz w:val="16"/>
          <w:szCs w:val="18"/>
        </w:rPr>
        <w:t>AD</w:t>
      </w:r>
      <w:r w:rsidRPr="009F02FC">
        <w:rPr>
          <w:rFonts w:ascii="Arial" w:hAnsi="Arial" w:cs="Arial"/>
          <w:sz w:val="21"/>
          <w:szCs w:val="18"/>
        </w:rPr>
        <w:t xml:space="preserve"> 70; see p. 85).  He also built pagan temples outside Palestine (Bruce, 21).</w:t>
      </w:r>
    </w:p>
    <w:p w14:paraId="3290FC0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7F223BE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trade promoted (Caesarea artificial harbor) and commerce over a vast kingdom (p. 81)</w:t>
      </w:r>
    </w:p>
    <w:p w14:paraId="5F624F63"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598C63B4"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a raised level of public education</w:t>
      </w:r>
    </w:p>
    <w:p w14:paraId="79D9C8F4"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32FF2D4E"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Herod’s </w:t>
      </w:r>
      <w:r w:rsidRPr="009F02FC">
        <w:rPr>
          <w:rFonts w:ascii="Arial" w:hAnsi="Arial" w:cs="Arial"/>
          <w:sz w:val="21"/>
          <w:szCs w:val="18"/>
          <w:u w:val="single"/>
        </w:rPr>
        <w:t>last years</w:t>
      </w:r>
      <w:r w:rsidRPr="009F02FC">
        <w:rPr>
          <w:rFonts w:ascii="Arial" w:hAnsi="Arial" w:cs="Arial"/>
          <w:sz w:val="21"/>
          <w:szCs w:val="18"/>
        </w:rPr>
        <w:t xml:space="preserve"> of </w:t>
      </w:r>
      <w:r w:rsidRPr="009F02FC">
        <w:rPr>
          <w:rFonts w:ascii="Arial" w:hAnsi="Arial" w:cs="Arial"/>
          <w:sz w:val="21"/>
          <w:szCs w:val="18"/>
          <w:u w:val="single"/>
        </w:rPr>
        <w:t>decline</w:t>
      </w:r>
      <w:r w:rsidRPr="009F02FC">
        <w:rPr>
          <w:rFonts w:ascii="Arial" w:hAnsi="Arial" w:cs="Arial"/>
          <w:sz w:val="21"/>
          <w:szCs w:val="18"/>
        </w:rPr>
        <w:t xml:space="preserve"> (14-4 </w:t>
      </w:r>
      <w:r w:rsidRPr="009F02FC">
        <w:rPr>
          <w:rFonts w:ascii="Arial" w:hAnsi="Arial" w:cs="Arial"/>
          <w:sz w:val="16"/>
          <w:szCs w:val="18"/>
        </w:rPr>
        <w:t>BC</w:t>
      </w:r>
      <w:r w:rsidRPr="009F02FC">
        <w:rPr>
          <w:rFonts w:ascii="Arial" w:hAnsi="Arial" w:cs="Arial"/>
          <w:sz w:val="21"/>
          <w:szCs w:val="18"/>
        </w:rPr>
        <w:t>) were those of a madman:</w:t>
      </w:r>
    </w:p>
    <w:p w14:paraId="0279DC23"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17FED32E"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 ten wives and seven sons lead to incredible domestic suspicion, intrigue, and violence.  He murdered Mariamne (29 </w:t>
      </w:r>
      <w:r w:rsidRPr="009F02FC">
        <w:rPr>
          <w:rFonts w:ascii="Arial" w:hAnsi="Arial" w:cs="Arial"/>
          <w:sz w:val="16"/>
          <w:szCs w:val="18"/>
        </w:rPr>
        <w:t>BC</w:t>
      </w:r>
      <w:r w:rsidRPr="009F02FC">
        <w:rPr>
          <w:rFonts w:ascii="Arial" w:hAnsi="Arial" w:cs="Arial"/>
          <w:sz w:val="21"/>
          <w:szCs w:val="18"/>
        </w:rPr>
        <w:t xml:space="preserve">) and her sons (7 </w:t>
      </w:r>
      <w:r w:rsidRPr="009F02FC">
        <w:rPr>
          <w:rFonts w:ascii="Arial" w:hAnsi="Arial" w:cs="Arial"/>
          <w:sz w:val="16"/>
          <w:szCs w:val="18"/>
        </w:rPr>
        <w:t>BC</w:t>
      </w:r>
      <w:r w:rsidRPr="009F02FC">
        <w:rPr>
          <w:rFonts w:ascii="Arial" w:hAnsi="Arial" w:cs="Arial"/>
          <w:sz w:val="21"/>
          <w:szCs w:val="18"/>
        </w:rPr>
        <w:t>; p. 90).</w:t>
      </w:r>
    </w:p>
    <w:p w14:paraId="25F8427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401B776C"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people increasingly resisted his cruel, arbitrary rule.  After Jewish youths tore down the offensive Roman golden eagle over the Temple door he had these burned alive.</w:t>
      </w:r>
    </w:p>
    <w:p w14:paraId="78C1450B"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2982BCE5"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As he approached 70 years old he was in poor physical and mental health, leading to virtual insanity.  His order to massacre all Bethlehem infants (Matt. 2:1-16) is completely consistent with the paranoia and pain of his final months (cf. p. 86).</w:t>
      </w:r>
    </w:p>
    <w:p w14:paraId="17956773"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59AE5A7A"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Five days before his death (April, 4 </w:t>
      </w:r>
      <w:r w:rsidRPr="009F02FC">
        <w:rPr>
          <w:rFonts w:ascii="Arial" w:hAnsi="Arial" w:cs="Arial"/>
          <w:sz w:val="16"/>
          <w:szCs w:val="18"/>
        </w:rPr>
        <w:t>BC</w:t>
      </w:r>
      <w:r w:rsidRPr="009F02FC">
        <w:rPr>
          <w:rFonts w:ascii="Arial" w:hAnsi="Arial" w:cs="Arial"/>
          <w:sz w:val="21"/>
          <w:szCs w:val="18"/>
        </w:rPr>
        <w:t xml:space="preserve">) he altered his will a </w:t>
      </w:r>
      <w:r w:rsidRPr="009F02FC">
        <w:rPr>
          <w:rFonts w:ascii="Arial" w:hAnsi="Arial" w:cs="Arial"/>
          <w:i/>
          <w:sz w:val="21"/>
          <w:szCs w:val="18"/>
        </w:rPr>
        <w:t>sixth</w:t>
      </w:r>
      <w:r w:rsidRPr="009F02FC">
        <w:rPr>
          <w:rFonts w:ascii="Arial" w:hAnsi="Arial" w:cs="Arial"/>
          <w:sz w:val="21"/>
          <w:szCs w:val="18"/>
        </w:rPr>
        <w:t xml:space="preserve"> time by appointing three of his sons (each who had a different mother) as rulers over various parts of his kingdom.  See p. 89 (column 2).</w:t>
      </w:r>
    </w:p>
    <w:p w14:paraId="10D1E0E6"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5EADA494"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Key Developments under Herod the Great:</w:t>
      </w:r>
    </w:p>
    <w:p w14:paraId="468FB77A"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127EAAE0"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Internal peace and economic prosperity due to his diplomatic skills</w:t>
      </w:r>
    </w:p>
    <w:p w14:paraId="206E07E7"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3831E90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Fortified the country and made many social improvements</w:t>
      </w:r>
    </w:p>
    <w:p w14:paraId="6DC6AA81"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798810B2"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Began restoration of the Temple</w:t>
      </w:r>
    </w:p>
    <w:p w14:paraId="73F563D6"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28040D98"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Alienated his dynasty from the Pharisees and masses by arbitrary policies</w:t>
      </w:r>
    </w:p>
    <w:p w14:paraId="3E8A35A5"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w:t>
      </w:r>
      <w:r w:rsidRPr="009F02FC">
        <w:rPr>
          <w:rFonts w:ascii="Arial" w:hAnsi="Arial" w:cs="Arial"/>
          <w:sz w:val="21"/>
          <w:szCs w:val="18"/>
        </w:rPr>
        <w:tab/>
        <w:t xml:space="preserve">Second Generation: Herod’s Sons (4 </w:t>
      </w:r>
      <w:r w:rsidRPr="009F02FC">
        <w:rPr>
          <w:rFonts w:ascii="Arial" w:hAnsi="Arial" w:cs="Arial"/>
          <w:sz w:val="16"/>
          <w:szCs w:val="18"/>
        </w:rPr>
        <w:t>BC</w:t>
      </w:r>
      <w:r w:rsidRPr="009F02FC">
        <w:rPr>
          <w:rFonts w:ascii="Arial" w:hAnsi="Arial" w:cs="Arial"/>
          <w:sz w:val="21"/>
          <w:szCs w:val="18"/>
        </w:rPr>
        <w:t xml:space="preserve">—ca. </w:t>
      </w:r>
      <w:r w:rsidRPr="009F02FC">
        <w:rPr>
          <w:rFonts w:ascii="Arial" w:hAnsi="Arial" w:cs="Arial"/>
          <w:sz w:val="16"/>
          <w:szCs w:val="18"/>
        </w:rPr>
        <w:t>AD</w:t>
      </w:r>
      <w:r w:rsidRPr="009F02FC">
        <w:rPr>
          <w:rFonts w:ascii="Arial" w:hAnsi="Arial" w:cs="Arial"/>
          <w:sz w:val="21"/>
          <w:szCs w:val="18"/>
        </w:rPr>
        <w:t xml:space="preserve"> 69)  See pp. 88-90.</w:t>
      </w:r>
    </w:p>
    <w:p w14:paraId="5738C1F9"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37764ECA"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Archelaus</w:t>
      </w:r>
      <w:r w:rsidRPr="009F02FC">
        <w:rPr>
          <w:rFonts w:ascii="Arial" w:hAnsi="Arial" w:cs="Arial"/>
          <w:sz w:val="21"/>
          <w:szCs w:val="18"/>
        </w:rPr>
        <w:t xml:space="preserve"> the ethnarch (4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 ruled Judea, Samaria, and Idumea and was promised by Caesar Augustus that he would be king if he ruled well.  However, his gross misrule provoked the Jews to have Augustus remove him within ten years.  He was banished to Gaul (France).  His significance for NT studies:</w:t>
      </w:r>
    </w:p>
    <w:p w14:paraId="50B97359"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p>
    <w:p w14:paraId="758B009C"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Archelaus is the “king” whom </w:t>
      </w:r>
      <w:r w:rsidRPr="009F02FC">
        <w:rPr>
          <w:rFonts w:ascii="Arial" w:hAnsi="Arial" w:cs="Arial"/>
          <w:sz w:val="21"/>
          <w:szCs w:val="18"/>
          <w:u w:val="single"/>
        </w:rPr>
        <w:t>Joseph feared</w:t>
      </w:r>
      <w:r w:rsidRPr="009F02FC">
        <w:rPr>
          <w:rFonts w:ascii="Arial" w:hAnsi="Arial" w:cs="Arial"/>
          <w:sz w:val="21"/>
          <w:szCs w:val="18"/>
        </w:rPr>
        <w:t xml:space="preserve"> when he, Mary, and Jesus came back from Egypt (Matt. 2:22).  See p. 87.</w:t>
      </w:r>
    </w:p>
    <w:p w14:paraId="70A3545C"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p>
    <w:p w14:paraId="44E838A5"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tribute census (</w:t>
      </w:r>
      <w:r w:rsidRPr="009F02FC">
        <w:rPr>
          <w:rFonts w:ascii="Arial" w:hAnsi="Arial" w:cs="Arial"/>
          <w:sz w:val="16"/>
          <w:szCs w:val="18"/>
        </w:rPr>
        <w:t>AD</w:t>
      </w:r>
      <w:r w:rsidRPr="009F02FC">
        <w:rPr>
          <w:rFonts w:ascii="Arial" w:hAnsi="Arial" w:cs="Arial"/>
          <w:sz w:val="21"/>
          <w:szCs w:val="18"/>
        </w:rPr>
        <w:t xml:space="preserve"> 6) caused an uprising under </w:t>
      </w:r>
      <w:r w:rsidRPr="009F02FC">
        <w:rPr>
          <w:rFonts w:ascii="Arial" w:hAnsi="Arial" w:cs="Arial"/>
          <w:sz w:val="21"/>
          <w:szCs w:val="18"/>
          <w:u w:val="single"/>
        </w:rPr>
        <w:t>Judas the Galilean</w:t>
      </w:r>
      <w:r w:rsidRPr="009F02FC">
        <w:rPr>
          <w:rFonts w:ascii="Arial" w:hAnsi="Arial" w:cs="Arial"/>
          <w:sz w:val="21"/>
          <w:szCs w:val="18"/>
        </w:rPr>
        <w:t xml:space="preserve"> which gave birth to a radical Jewish nationalistic movement which was probably the origin of the Zealot movement of later years (Acts 5:37).</w:t>
      </w:r>
    </w:p>
    <w:p w14:paraId="1BD1E916"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5EE7ADFB"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sz w:val="21"/>
          <w:szCs w:val="18"/>
          <w:u w:val="single"/>
        </w:rPr>
        <w:t>Non-Herodian Interlude</w:t>
      </w:r>
      <w:r w:rsidRPr="009F02FC">
        <w:rPr>
          <w:rFonts w:ascii="Arial" w:hAnsi="Arial" w:cs="Arial"/>
          <w:sz w:val="21"/>
          <w:szCs w:val="18"/>
        </w:rPr>
        <w:t>: After Archelaus his areas were put under the jurisdiction of a prefect (procurator) ruling from Caesarea—not Jerusalem.  Most notable of these were:</w:t>
      </w:r>
    </w:p>
    <w:p w14:paraId="790A70D7"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p>
    <w:p w14:paraId="2097CF36"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Pontius Pilate (</w:t>
      </w:r>
      <w:r w:rsidRPr="009F02FC">
        <w:rPr>
          <w:rFonts w:ascii="Arial" w:hAnsi="Arial" w:cs="Arial"/>
          <w:sz w:val="16"/>
          <w:szCs w:val="18"/>
        </w:rPr>
        <w:t>AD</w:t>
      </w:r>
      <w:r w:rsidRPr="009F02FC">
        <w:rPr>
          <w:rFonts w:ascii="Arial" w:hAnsi="Arial" w:cs="Arial"/>
          <w:sz w:val="21"/>
          <w:szCs w:val="18"/>
        </w:rPr>
        <w:t xml:space="preserve"> 26-36) had Jesus crucified (</w:t>
      </w:r>
      <w:r w:rsidRPr="009F02FC">
        <w:rPr>
          <w:rFonts w:ascii="Arial" w:hAnsi="Arial" w:cs="Arial"/>
          <w:sz w:val="16"/>
          <w:szCs w:val="18"/>
        </w:rPr>
        <w:t>AD</w:t>
      </w:r>
      <w:r w:rsidRPr="009F02FC">
        <w:rPr>
          <w:rFonts w:ascii="Arial" w:hAnsi="Arial" w:cs="Arial"/>
          <w:sz w:val="21"/>
          <w:szCs w:val="18"/>
        </w:rPr>
        <w:t xml:space="preserve"> 33)</w:t>
      </w:r>
    </w:p>
    <w:p w14:paraId="7AF4FBB1"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M. Antonius Felix (</w:t>
      </w:r>
      <w:r w:rsidRPr="009F02FC">
        <w:rPr>
          <w:rFonts w:ascii="Arial" w:hAnsi="Arial" w:cs="Arial"/>
          <w:sz w:val="16"/>
          <w:szCs w:val="18"/>
        </w:rPr>
        <w:t>AD</w:t>
      </w:r>
      <w:r w:rsidRPr="009F02FC">
        <w:rPr>
          <w:rFonts w:ascii="Arial" w:hAnsi="Arial" w:cs="Arial"/>
          <w:sz w:val="21"/>
          <w:szCs w:val="18"/>
        </w:rPr>
        <w:t xml:space="preserve"> 52-59) tried Paul (Acts 23–24)</w:t>
      </w:r>
    </w:p>
    <w:p w14:paraId="2368B488"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Porcius Festus (</w:t>
      </w:r>
      <w:r w:rsidRPr="009F02FC">
        <w:rPr>
          <w:rFonts w:ascii="Arial" w:hAnsi="Arial" w:cs="Arial"/>
          <w:sz w:val="16"/>
          <w:szCs w:val="18"/>
        </w:rPr>
        <w:t>AD</w:t>
      </w:r>
      <w:r w:rsidRPr="009F02FC">
        <w:rPr>
          <w:rFonts w:ascii="Arial" w:hAnsi="Arial" w:cs="Arial"/>
          <w:sz w:val="21"/>
          <w:szCs w:val="18"/>
        </w:rPr>
        <w:t xml:space="preserve"> 59-61) also tried Paul (Acts 25–26)</w:t>
      </w:r>
    </w:p>
    <w:p w14:paraId="02E28938"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47B6EB95"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Philip</w:t>
      </w:r>
      <w:r w:rsidRPr="009F02FC">
        <w:rPr>
          <w:rFonts w:ascii="Arial" w:hAnsi="Arial" w:cs="Arial"/>
          <w:sz w:val="21"/>
          <w:szCs w:val="18"/>
        </w:rPr>
        <w:t xml:space="preserve"> the tetrarch (4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34) ruled over the northern regions of Iturea, Gaulanitis, Trachonitis, Batanea, and Auranitis.  Most of his subjects were Gentile, he was well liked, and he built two cities: Caesarea Philippi (his residence) and Julias (a rebuilt Bethsaida).  He had no children and thus after his death in </w:t>
      </w:r>
      <w:r w:rsidRPr="009F02FC">
        <w:rPr>
          <w:rFonts w:ascii="Arial" w:hAnsi="Arial" w:cs="Arial"/>
          <w:sz w:val="16"/>
          <w:szCs w:val="18"/>
        </w:rPr>
        <w:t>AD</w:t>
      </w:r>
      <w:r w:rsidRPr="009F02FC">
        <w:rPr>
          <w:rFonts w:ascii="Arial" w:hAnsi="Arial" w:cs="Arial"/>
          <w:sz w:val="21"/>
          <w:szCs w:val="18"/>
        </w:rPr>
        <w:t xml:space="preserve"> 34 his territory was ruled by Roman governors (Syrians) until Herod Agrippa I received it from Caligula in </w:t>
      </w:r>
      <w:r w:rsidRPr="009F02FC">
        <w:rPr>
          <w:rFonts w:ascii="Arial" w:hAnsi="Arial" w:cs="Arial"/>
          <w:sz w:val="16"/>
          <w:szCs w:val="18"/>
        </w:rPr>
        <w:t>AD</w:t>
      </w:r>
      <w:r w:rsidRPr="009F02FC">
        <w:rPr>
          <w:rFonts w:ascii="Arial" w:hAnsi="Arial" w:cs="Arial"/>
          <w:sz w:val="21"/>
          <w:szCs w:val="18"/>
        </w:rPr>
        <w:t xml:space="preserve"> 37.</w:t>
      </w:r>
    </w:p>
    <w:p w14:paraId="4F787C7C"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5C4C8B38"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Herod Antipas</w:t>
      </w:r>
      <w:r w:rsidRPr="009F02FC">
        <w:rPr>
          <w:rFonts w:ascii="Arial" w:hAnsi="Arial" w:cs="Arial"/>
          <w:sz w:val="21"/>
          <w:szCs w:val="18"/>
        </w:rPr>
        <w:t xml:space="preserve"> the tetrarch (4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39) ruled over Galilee and Perea but retained the dynastic title “Herod.”  </w:t>
      </w:r>
    </w:p>
    <w:p w14:paraId="7F85CBF1"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4AEDCC45"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people of Palestine called him “king” (which he liked!).  He was cunning and cruel like his father but not as great.  Jesus called him “this fox” (Luke 13:32).</w:t>
      </w:r>
    </w:p>
    <w:p w14:paraId="1FC24650"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7B103D55"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He had John the Baptist imprisoned and murdered (Matt. 14:3-12; Mark 6:17-29; Luke 3:19-20) at the instigation of his second wife, Herodias (cf. Josephus </w:t>
      </w:r>
      <w:r w:rsidRPr="009F02FC">
        <w:rPr>
          <w:rFonts w:ascii="Arial" w:hAnsi="Arial" w:cs="Arial"/>
          <w:i/>
          <w:sz w:val="21"/>
          <w:szCs w:val="18"/>
        </w:rPr>
        <w:t>Ant.</w:t>
      </w:r>
      <w:r w:rsidRPr="009F02FC">
        <w:rPr>
          <w:rFonts w:ascii="Arial" w:hAnsi="Arial" w:cs="Arial"/>
          <w:sz w:val="21"/>
          <w:szCs w:val="18"/>
        </w:rPr>
        <w:t xml:space="preserve"> 18.116-119).  </w:t>
      </w:r>
    </w:p>
    <w:p w14:paraId="390DD0A7"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620A6A5C"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His actions in relation to Christ were on three occasions:</w:t>
      </w:r>
    </w:p>
    <w:p w14:paraId="449F4781" w14:textId="77777777" w:rsidR="007743A7" w:rsidRPr="009F02FC" w:rsidRDefault="007743A7" w:rsidP="007743A7">
      <w:pPr>
        <w:tabs>
          <w:tab w:val="left" w:pos="6120"/>
          <w:tab w:val="left" w:pos="6480"/>
          <w:tab w:val="left" w:pos="7560"/>
          <w:tab w:val="left" w:pos="8820"/>
          <w:tab w:val="left" w:pos="9000"/>
        </w:tabs>
        <w:ind w:left="1920" w:right="-284"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He heard reports of Jesus’ ministry (Mark 6:14-16)</w:t>
      </w:r>
    </w:p>
    <w:p w14:paraId="2D86F1E9" w14:textId="77777777" w:rsidR="007743A7" w:rsidRPr="009F02FC" w:rsidRDefault="007743A7" w:rsidP="007743A7">
      <w:pPr>
        <w:tabs>
          <w:tab w:val="left" w:pos="6120"/>
          <w:tab w:val="left" w:pos="6480"/>
          <w:tab w:val="left" w:pos="7560"/>
          <w:tab w:val="left" w:pos="8820"/>
          <w:tab w:val="left" w:pos="9000"/>
        </w:tabs>
        <w:ind w:left="1920" w:right="-284" w:hanging="38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He allegedly threatened to kill Jesus (Luke 13:31-33)</w:t>
      </w:r>
    </w:p>
    <w:p w14:paraId="2CFB4D84" w14:textId="77777777" w:rsidR="007743A7" w:rsidRPr="009F02FC" w:rsidRDefault="007743A7" w:rsidP="007743A7">
      <w:pPr>
        <w:tabs>
          <w:tab w:val="left" w:pos="6120"/>
          <w:tab w:val="left" w:pos="6480"/>
          <w:tab w:val="left" w:pos="7560"/>
          <w:tab w:val="left" w:pos="8820"/>
          <w:tab w:val="left" w:pos="9000"/>
        </w:tabs>
        <w:ind w:left="1920" w:right="-284" w:hanging="38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Jesus appeared before him at His trial (Luke 23:6-12)</w:t>
      </w:r>
    </w:p>
    <w:p w14:paraId="3FD97A93"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15402708"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He wanted the title of “king” from Caligula himself so went there personally (</w:t>
      </w:r>
      <w:r w:rsidRPr="009F02FC">
        <w:rPr>
          <w:rFonts w:ascii="Arial" w:hAnsi="Arial" w:cs="Arial"/>
          <w:sz w:val="16"/>
          <w:szCs w:val="18"/>
        </w:rPr>
        <w:t>AD</w:t>
      </w:r>
      <w:r w:rsidRPr="009F02FC">
        <w:rPr>
          <w:rFonts w:ascii="Arial" w:hAnsi="Arial" w:cs="Arial"/>
          <w:sz w:val="21"/>
          <w:szCs w:val="18"/>
        </w:rPr>
        <w:t xml:space="preserve"> 39).  However, Agrippa I (Antipas’ nephew) accused him of misrule resulting in Antipas’ banishment to Gaul (France).  Thus Agrippa I received Antipas’ territories.</w:t>
      </w:r>
    </w:p>
    <w:p w14:paraId="59261846"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p>
    <w:p w14:paraId="257E2261"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Third Generation: </w:t>
      </w:r>
      <w:r w:rsidRPr="009F02FC">
        <w:rPr>
          <w:rFonts w:ascii="Arial" w:hAnsi="Arial" w:cs="Arial"/>
          <w:sz w:val="21"/>
          <w:szCs w:val="18"/>
          <w:u w:val="single"/>
        </w:rPr>
        <w:t>Herod Agrippa I</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37-44)</w:t>
      </w:r>
    </w:p>
    <w:p w14:paraId="72F99AC2"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6CB2F52B"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In three stages he acquired the territory of Philip (</w:t>
      </w:r>
      <w:r w:rsidRPr="009F02FC">
        <w:rPr>
          <w:rFonts w:ascii="Arial" w:hAnsi="Arial" w:cs="Arial"/>
          <w:sz w:val="16"/>
          <w:szCs w:val="18"/>
        </w:rPr>
        <w:t>AD</w:t>
      </w:r>
      <w:r w:rsidRPr="009F02FC">
        <w:rPr>
          <w:rFonts w:ascii="Arial" w:hAnsi="Arial" w:cs="Arial"/>
          <w:sz w:val="21"/>
          <w:szCs w:val="18"/>
        </w:rPr>
        <w:t xml:space="preserve"> 37), Antipas (</w:t>
      </w:r>
      <w:r w:rsidRPr="009F02FC">
        <w:rPr>
          <w:rFonts w:ascii="Arial" w:hAnsi="Arial" w:cs="Arial"/>
          <w:sz w:val="16"/>
          <w:szCs w:val="18"/>
        </w:rPr>
        <w:t>AD</w:t>
      </w:r>
      <w:r w:rsidRPr="009F02FC">
        <w:rPr>
          <w:rFonts w:ascii="Arial" w:hAnsi="Arial" w:cs="Arial"/>
          <w:sz w:val="21"/>
          <w:szCs w:val="18"/>
        </w:rPr>
        <w:t xml:space="preserve"> 39), and the procurators (</w:t>
      </w:r>
      <w:r w:rsidRPr="009F02FC">
        <w:rPr>
          <w:rFonts w:ascii="Arial" w:hAnsi="Arial" w:cs="Arial"/>
          <w:sz w:val="16"/>
          <w:szCs w:val="18"/>
        </w:rPr>
        <w:t>AD</w:t>
      </w:r>
      <w:r w:rsidRPr="009F02FC">
        <w:rPr>
          <w:rFonts w:ascii="Arial" w:hAnsi="Arial" w:cs="Arial"/>
          <w:sz w:val="21"/>
          <w:szCs w:val="18"/>
        </w:rPr>
        <w:t xml:space="preserve"> 41) so that he </w:t>
      </w:r>
      <w:r w:rsidRPr="009F02FC">
        <w:rPr>
          <w:rFonts w:ascii="Arial" w:hAnsi="Arial" w:cs="Arial"/>
          <w:i/>
          <w:sz w:val="21"/>
          <w:szCs w:val="18"/>
        </w:rPr>
        <w:t>ruled all of Palestine</w:t>
      </w:r>
      <w:r w:rsidRPr="009F02FC">
        <w:rPr>
          <w:rFonts w:ascii="Arial" w:hAnsi="Arial" w:cs="Arial"/>
          <w:sz w:val="21"/>
          <w:szCs w:val="18"/>
        </w:rPr>
        <w:t xml:space="preserve"> until his death.  </w:t>
      </w:r>
    </w:p>
    <w:p w14:paraId="287453A8"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11BA1034"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Agrippa I </w:t>
      </w:r>
      <w:r w:rsidRPr="009F02FC">
        <w:rPr>
          <w:rFonts w:ascii="Arial" w:hAnsi="Arial" w:cs="Arial"/>
          <w:i/>
          <w:sz w:val="21"/>
          <w:szCs w:val="18"/>
        </w:rPr>
        <w:t>persecuted the early church</w:t>
      </w:r>
      <w:r w:rsidRPr="009F02FC">
        <w:rPr>
          <w:rFonts w:ascii="Arial" w:hAnsi="Arial" w:cs="Arial"/>
          <w:sz w:val="21"/>
          <w:szCs w:val="18"/>
        </w:rPr>
        <w:t xml:space="preserve"> (including killing James and imprisoning Peter) </w:t>
      </w:r>
      <w:r w:rsidR="009976CC" w:rsidRPr="009F02FC">
        <w:rPr>
          <w:rFonts w:ascii="Arial" w:hAnsi="Arial" w:cs="Arial"/>
          <w:sz w:val="21"/>
          <w:szCs w:val="18"/>
        </w:rPr>
        <w:t>to</w:t>
      </w:r>
      <w:r w:rsidRPr="009F02FC">
        <w:rPr>
          <w:rFonts w:ascii="Arial" w:hAnsi="Arial" w:cs="Arial"/>
          <w:sz w:val="21"/>
          <w:szCs w:val="18"/>
        </w:rPr>
        <w:t xml:space="preserve"> curry favor with the Jews (</w:t>
      </w:r>
      <w:r w:rsidRPr="009F02FC">
        <w:rPr>
          <w:rFonts w:ascii="Arial" w:hAnsi="Arial" w:cs="Arial"/>
          <w:sz w:val="16"/>
          <w:szCs w:val="18"/>
        </w:rPr>
        <w:t>AD</w:t>
      </w:r>
      <w:r w:rsidRPr="009F02FC">
        <w:rPr>
          <w:rFonts w:ascii="Arial" w:hAnsi="Arial" w:cs="Arial"/>
          <w:sz w:val="21"/>
          <w:szCs w:val="18"/>
        </w:rPr>
        <w:t xml:space="preserve"> 44; Acts 12:1-19).</w:t>
      </w:r>
    </w:p>
    <w:p w14:paraId="2A0C48E6"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34556743"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At his </w:t>
      </w:r>
      <w:r w:rsidRPr="009F02FC">
        <w:rPr>
          <w:rFonts w:ascii="Arial" w:hAnsi="Arial" w:cs="Arial"/>
          <w:i/>
          <w:sz w:val="21"/>
          <w:szCs w:val="18"/>
        </w:rPr>
        <w:t>death by worms</w:t>
      </w:r>
      <w:r w:rsidRPr="009F02FC">
        <w:rPr>
          <w:rFonts w:ascii="Arial" w:hAnsi="Arial" w:cs="Arial"/>
          <w:sz w:val="21"/>
          <w:szCs w:val="18"/>
        </w:rPr>
        <w:t xml:space="preserve"> in </w:t>
      </w:r>
      <w:r w:rsidRPr="009F02FC">
        <w:rPr>
          <w:rFonts w:ascii="Arial" w:hAnsi="Arial" w:cs="Arial"/>
          <w:sz w:val="16"/>
          <w:szCs w:val="18"/>
        </w:rPr>
        <w:t>AD</w:t>
      </w:r>
      <w:r w:rsidRPr="009F02FC">
        <w:rPr>
          <w:rFonts w:ascii="Arial" w:hAnsi="Arial" w:cs="Arial"/>
          <w:sz w:val="21"/>
          <w:szCs w:val="18"/>
        </w:rPr>
        <w:t xml:space="preserve"> 44 (Acts 12:20-23), his son, Agrippa II, was still a minor, so Roman governors ruled temporarily (</w:t>
      </w:r>
      <w:r w:rsidRPr="009F02FC">
        <w:rPr>
          <w:rFonts w:ascii="Arial" w:hAnsi="Arial" w:cs="Arial"/>
          <w:sz w:val="16"/>
          <w:szCs w:val="18"/>
        </w:rPr>
        <w:t>AD</w:t>
      </w:r>
      <w:r w:rsidRPr="009F02FC">
        <w:rPr>
          <w:rFonts w:ascii="Arial" w:hAnsi="Arial" w:cs="Arial"/>
          <w:sz w:val="21"/>
          <w:szCs w:val="18"/>
        </w:rPr>
        <w:t xml:space="preserve"> 44-50).</w:t>
      </w:r>
    </w:p>
    <w:p w14:paraId="4B6748A9"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p>
    <w:p w14:paraId="545B54A2"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Fourth Generation: </w:t>
      </w:r>
      <w:r w:rsidRPr="009F02FC">
        <w:rPr>
          <w:rFonts w:ascii="Arial" w:hAnsi="Arial" w:cs="Arial"/>
          <w:sz w:val="21"/>
          <w:szCs w:val="18"/>
          <w:u w:val="single"/>
        </w:rPr>
        <w:t>Herod Agrippa II</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48-70 or 53-66?) was consulted by Festus during the trial of Paul in Caesarea (Acts 25:13—26:32).</w:t>
      </w:r>
    </w:p>
    <w:p w14:paraId="4ECAB181"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88" w:name="_Toc408127871"/>
      <w:bookmarkStart w:id="189" w:name="_Toc502996110"/>
      <w:r w:rsidRPr="009F02FC">
        <w:rPr>
          <w:rFonts w:ascii="Arial" w:hAnsi="Arial" w:cs="Arial"/>
          <w:sz w:val="21"/>
          <w:szCs w:val="18"/>
        </w:rPr>
        <w:instrText>Palestine under Herod the Great</w:instrText>
      </w:r>
      <w:bookmarkEnd w:id="188"/>
      <w:bookmarkEnd w:id="189"/>
      <w:r w:rsidRPr="009F02FC">
        <w:rPr>
          <w:rFonts w:ascii="Arial" w:hAnsi="Arial" w:cs="Arial"/>
          <w:sz w:val="21"/>
          <w:szCs w:val="18"/>
        </w:rPr>
        <w:instrText xml:space="preserve">" \l 5 </w:instrText>
      </w:r>
      <w:r w:rsidRPr="009F02FC">
        <w:rPr>
          <w:rFonts w:ascii="Arial" w:hAnsi="Arial" w:cs="Arial"/>
          <w:vanish/>
          <w:sz w:val="21"/>
          <w:szCs w:val="18"/>
        </w:rPr>
        <w:fldChar w:fldCharType="end"/>
      </w:r>
    </w:p>
    <w:p w14:paraId="510875DB"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vanish/>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197</w:t>
      </w:r>
    </w:p>
    <w:p w14:paraId="4C9E442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Herod’s Masada Palace/Fortress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0" w:name="_Toc408127872"/>
      <w:bookmarkStart w:id="191" w:name="_Toc502996111"/>
      <w:r w:rsidRPr="009F02FC">
        <w:rPr>
          <w:rFonts w:ascii="Arial" w:hAnsi="Arial" w:cs="Arial"/>
          <w:sz w:val="13"/>
          <w:szCs w:val="18"/>
        </w:rPr>
        <w:instrText>Herod’s Masada Palace/Fortress</w:instrText>
      </w:r>
      <w:bookmarkEnd w:id="190"/>
      <w:bookmarkEnd w:id="191"/>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6EA94DBA"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Charlesworth, </w:t>
      </w:r>
      <w:r w:rsidRPr="009F02FC">
        <w:rPr>
          <w:rFonts w:ascii="Arial" w:hAnsi="Arial" w:cs="Arial"/>
          <w:i/>
          <w:sz w:val="21"/>
          <w:szCs w:val="18"/>
        </w:rPr>
        <w:t>Jesus Within Judaism</w:t>
      </w:r>
      <w:r w:rsidRPr="009F02FC">
        <w:rPr>
          <w:rFonts w:ascii="Arial" w:hAnsi="Arial" w:cs="Arial"/>
          <w:sz w:val="21"/>
          <w:szCs w:val="18"/>
        </w:rPr>
        <w:t>, 110</w:t>
      </w:r>
    </w:p>
    <w:p w14:paraId="7017D64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p>
    <w:p w14:paraId="5D8519DE"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r w:rsidRPr="009F02FC">
        <w:rPr>
          <w:rFonts w:ascii="Arial" w:hAnsi="Arial" w:cs="Arial"/>
          <w:sz w:val="21"/>
          <w:szCs w:val="18"/>
        </w:rPr>
        <w:t xml:space="preserve">Herod the Great ruled all Palestine from 37-4 </w:t>
      </w:r>
      <w:r w:rsidRPr="009F02FC">
        <w:rPr>
          <w:rFonts w:ascii="Arial" w:hAnsi="Arial" w:cs="Arial"/>
          <w:sz w:val="16"/>
          <w:szCs w:val="18"/>
        </w:rPr>
        <w:t>BC</w:t>
      </w:r>
      <w:r w:rsidRPr="009F02FC">
        <w:rPr>
          <w:rFonts w:ascii="Arial" w:hAnsi="Arial" w:cs="Arial"/>
          <w:sz w:val="21"/>
          <w:szCs w:val="18"/>
        </w:rPr>
        <w:t xml:space="preserve"> and his tyrannical rule incurred the hatred of nearly all the people.  To guard against a public revolt which might overthrow him, he built several fortresses throughout the land.  These included the western Jerusalem palace/fortress, the artificial hill just south of Bethlehem called the Herodium, another fortress on the east side of the Dead Sea (where John the Baptist was executed), and the Masada palace/fortress on the western side of the Dead Sea which is partially pictured below.  </w:t>
      </w:r>
    </w:p>
    <w:p w14:paraId="563E4804"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p>
    <w:p w14:paraId="2E5DB0A6" w14:textId="77777777" w:rsidR="007743A7" w:rsidRPr="009F02FC" w:rsidRDefault="007743A7">
      <w:pPr>
        <w:pStyle w:val="BlockText"/>
        <w:rPr>
          <w:rFonts w:ascii="Arial" w:hAnsi="Arial" w:cs="Arial"/>
          <w:sz w:val="21"/>
          <w:szCs w:val="18"/>
        </w:rPr>
      </w:pPr>
      <w:r w:rsidRPr="009F02FC">
        <w:rPr>
          <w:rFonts w:ascii="Arial" w:hAnsi="Arial" w:cs="Arial"/>
          <w:sz w:val="21"/>
          <w:szCs w:val="18"/>
        </w:rPr>
        <w:t xml:space="preserve">One advantage of the Masada fortress was its great height above the otherwise flat Dead Sea.  (In fact, “Masada” means “fortress.”)  Steep walls provide a natural barrier to attack.  Ironically, even the top of this huge desert plateau still lies below sea level.  Another advantage was that it possessed a tremendous system for capturing and retaining water in a large cistern.  This provided more water for those in the fortress than for anyone below, for any invaders needed to travel 16 kilometers north to obtain fresh water in the desert oasis of En Gedi.  The food storage capacity was incredible as well, providing defenders ten years of food while their attackers below had to bring in supplies!  </w:t>
      </w:r>
    </w:p>
    <w:p w14:paraId="5B4E990F"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p>
    <w:p w14:paraId="7152BC99"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r w:rsidRPr="009F02FC">
        <w:rPr>
          <w:rFonts w:ascii="Arial" w:hAnsi="Arial" w:cs="Arial"/>
          <w:sz w:val="21"/>
          <w:szCs w:val="18"/>
        </w:rPr>
        <w:t xml:space="preserve">In </w:t>
      </w:r>
      <w:r w:rsidRPr="009F02FC">
        <w:rPr>
          <w:rFonts w:ascii="Arial" w:hAnsi="Arial" w:cs="Arial"/>
          <w:sz w:val="16"/>
          <w:szCs w:val="18"/>
        </w:rPr>
        <w:t>AD</w:t>
      </w:r>
      <w:r w:rsidRPr="009F02FC">
        <w:rPr>
          <w:rFonts w:ascii="Arial" w:hAnsi="Arial" w:cs="Arial"/>
          <w:sz w:val="21"/>
          <w:szCs w:val="18"/>
        </w:rPr>
        <w:t xml:space="preserve"> 66 at the beginning of the Jewish revolt, Jews wondered how to capture the fortress until they saw a Roman soldier at the top accidentally drop his helmet.  They carefully noted the path by which he descended and ascended the steep wall, then they soon used this same path to conquer the fortress in a surprise attack.  Jews held Masada for seven years until the Romans completed a siege ramp up the side with battering rams.  Although Jews had built another (wood) wall inside, this was soon destroyed by fire.  By the time the Romans penetrated the wall in </w:t>
      </w:r>
      <w:r w:rsidRPr="009F02FC">
        <w:rPr>
          <w:rFonts w:ascii="Arial" w:hAnsi="Arial" w:cs="Arial"/>
          <w:sz w:val="16"/>
          <w:szCs w:val="18"/>
        </w:rPr>
        <w:t>AD</w:t>
      </w:r>
      <w:r w:rsidRPr="009F02FC">
        <w:rPr>
          <w:rFonts w:ascii="Arial" w:hAnsi="Arial" w:cs="Arial"/>
          <w:sz w:val="21"/>
          <w:szCs w:val="18"/>
        </w:rPr>
        <w:t xml:space="preserve"> 73 the nearly 1000 Jews (including many women and children) committed mass suicide rather than fall into the hands of the Romans.  Only five persons (two women and three children) hid themselves and lived to tell the tale.</w:t>
      </w:r>
    </w:p>
    <w:p w14:paraId="0E1A25DB"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sz w:val="21"/>
          <w:szCs w:val="18"/>
        </w:rPr>
      </w:pPr>
      <w:r w:rsidRPr="009F02FC">
        <w:rPr>
          <w:rFonts w:ascii="Arial" w:hAnsi="Arial" w:cs="Arial"/>
          <w:sz w:val="32"/>
          <w:szCs w:val="18"/>
        </w:rPr>
        <w:br w:type="page"/>
      </w:r>
      <w:r w:rsidRPr="009F02FC">
        <w:rPr>
          <w:rFonts w:ascii="Arial" w:hAnsi="Arial" w:cs="Arial"/>
          <w:b/>
          <w:sz w:val="32"/>
          <w:szCs w:val="18"/>
        </w:rPr>
        <w:lastRenderedPageBreak/>
        <w:t>Masada Map</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2" w:name="_Toc408127873"/>
      <w:bookmarkStart w:id="193" w:name="_Toc502996112"/>
      <w:r w:rsidRPr="009F02FC">
        <w:rPr>
          <w:rFonts w:ascii="Arial" w:hAnsi="Arial" w:cs="Arial"/>
          <w:sz w:val="13"/>
          <w:szCs w:val="18"/>
        </w:rPr>
        <w:instrText>Masada Map</w:instrText>
      </w:r>
      <w:bookmarkEnd w:id="192"/>
      <w:bookmarkEnd w:id="193"/>
      <w:r w:rsidRPr="009F02FC">
        <w:rPr>
          <w:rFonts w:ascii="Arial" w:hAnsi="Arial" w:cs="Arial"/>
          <w:sz w:val="13"/>
          <w:szCs w:val="18"/>
        </w:rPr>
        <w:instrText xml:space="preserve">" \l 6 </w:instrText>
      </w:r>
      <w:r w:rsidRPr="009F02FC">
        <w:rPr>
          <w:rFonts w:ascii="Arial" w:hAnsi="Arial" w:cs="Arial"/>
          <w:sz w:val="13"/>
          <w:szCs w:val="18"/>
        </w:rPr>
        <w:fldChar w:fldCharType="end"/>
      </w:r>
    </w:p>
    <w:p w14:paraId="1C2B082B"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b/>
          <w:sz w:val="32"/>
          <w:szCs w:val="18"/>
        </w:rPr>
      </w:pPr>
      <w:r w:rsidRPr="009F02FC">
        <w:rPr>
          <w:rFonts w:ascii="Arial" w:hAnsi="Arial" w:cs="Arial"/>
          <w:i/>
          <w:sz w:val="16"/>
          <w:szCs w:val="18"/>
        </w:rPr>
        <w:t>Source Unknown</w:t>
      </w:r>
      <w:r w:rsidRPr="009F02FC">
        <w:rPr>
          <w:rFonts w:ascii="Arial" w:hAnsi="Arial" w:cs="Arial"/>
          <w:sz w:val="32"/>
          <w:szCs w:val="18"/>
        </w:rPr>
        <w:br w:type="page"/>
      </w:r>
      <w:r w:rsidRPr="009F02FC">
        <w:rPr>
          <w:rFonts w:ascii="Arial" w:hAnsi="Arial" w:cs="Arial"/>
          <w:b/>
          <w:sz w:val="32"/>
          <w:szCs w:val="18"/>
        </w:rPr>
        <w:lastRenderedPageBreak/>
        <w:t>Great Bath House at Masada</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4" w:name="_Toc408127874"/>
      <w:bookmarkStart w:id="195" w:name="_Toc502996113"/>
      <w:r w:rsidRPr="009F02FC">
        <w:rPr>
          <w:rFonts w:ascii="Arial" w:hAnsi="Arial" w:cs="Arial"/>
          <w:sz w:val="13"/>
          <w:szCs w:val="18"/>
        </w:rPr>
        <w:instrText>Great Bath House at Masada</w:instrText>
      </w:r>
      <w:bookmarkEnd w:id="194"/>
      <w:bookmarkEnd w:id="195"/>
      <w:r w:rsidRPr="009F02FC">
        <w:rPr>
          <w:rFonts w:ascii="Arial" w:hAnsi="Arial" w:cs="Arial"/>
          <w:sz w:val="13"/>
          <w:szCs w:val="18"/>
        </w:rPr>
        <w:instrText xml:space="preserve">" \l 6 </w:instrText>
      </w:r>
      <w:r w:rsidRPr="009F02FC">
        <w:rPr>
          <w:rFonts w:ascii="Arial" w:hAnsi="Arial" w:cs="Arial"/>
          <w:sz w:val="13"/>
          <w:szCs w:val="18"/>
        </w:rPr>
        <w:fldChar w:fldCharType="end"/>
      </w:r>
    </w:p>
    <w:p w14:paraId="39E529A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16"/>
          <w:szCs w:val="18"/>
        </w:rPr>
        <w:t>Peter Connolly,</w:t>
      </w:r>
      <w:r w:rsidRPr="009F02FC">
        <w:rPr>
          <w:rFonts w:ascii="Arial" w:hAnsi="Arial" w:cs="Arial"/>
          <w:i/>
          <w:sz w:val="16"/>
          <w:szCs w:val="18"/>
        </w:rPr>
        <w:t xml:space="preserve"> Living in the Time of Jesus of Nazareth</w:t>
      </w:r>
      <w:r w:rsidRPr="009F02FC">
        <w:rPr>
          <w:rFonts w:ascii="Arial" w:hAnsi="Arial" w:cs="Arial"/>
          <w:sz w:val="16"/>
          <w:szCs w:val="18"/>
        </w:rPr>
        <w:t xml:space="preserve"> (Bnei Brak: Steimatzky, 1983), 27</w:t>
      </w:r>
    </w:p>
    <w:p w14:paraId="277B787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Herod’s Temple and Temple Mount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6" w:name="_Toc408127875"/>
      <w:bookmarkStart w:id="197" w:name="_Toc502996114"/>
      <w:r w:rsidRPr="009F02FC">
        <w:rPr>
          <w:rFonts w:ascii="Arial" w:hAnsi="Arial" w:cs="Arial"/>
          <w:sz w:val="13"/>
          <w:szCs w:val="18"/>
        </w:rPr>
        <w:instrText>Herod’s Temple and Temple Mount</w:instrText>
      </w:r>
      <w:bookmarkEnd w:id="196"/>
      <w:bookmarkEnd w:id="197"/>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46C9E2D8"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 xml:space="preserve">185 and Charlesworth, </w:t>
      </w:r>
      <w:r w:rsidRPr="009F02FC">
        <w:rPr>
          <w:rFonts w:ascii="Arial" w:hAnsi="Arial" w:cs="Arial"/>
          <w:i/>
          <w:sz w:val="21"/>
          <w:szCs w:val="18"/>
        </w:rPr>
        <w:t>Jesus Within Judaism</w:t>
      </w:r>
      <w:r w:rsidRPr="009F02FC">
        <w:rPr>
          <w:rFonts w:ascii="Arial" w:hAnsi="Arial" w:cs="Arial"/>
          <w:sz w:val="21"/>
          <w:szCs w:val="18"/>
        </w:rPr>
        <w:t>, 110</w:t>
      </w:r>
    </w:p>
    <w:p w14:paraId="4A106258"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Herod’s Final Illness and Death</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8" w:name="_Toc408127876"/>
      <w:bookmarkStart w:id="199" w:name="_Toc502996115"/>
      <w:r w:rsidRPr="009F02FC">
        <w:rPr>
          <w:rFonts w:ascii="Arial" w:hAnsi="Arial" w:cs="Arial"/>
          <w:sz w:val="13"/>
          <w:szCs w:val="18"/>
        </w:rPr>
        <w:instrText>Herod’s Final Illness and Death</w:instrText>
      </w:r>
      <w:bookmarkEnd w:id="198"/>
      <w:bookmarkEnd w:id="199"/>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719996B1"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252-53</w:t>
      </w:r>
      <w:r w:rsidRPr="009F02FC">
        <w:rPr>
          <w:rFonts w:ascii="Arial" w:hAnsi="Arial" w:cs="Arial"/>
          <w:sz w:val="21"/>
          <w:szCs w:val="18"/>
        </w:rPr>
        <w:br w:type="page"/>
      </w:r>
      <w:r w:rsidRPr="009F02FC">
        <w:rPr>
          <w:rFonts w:ascii="Arial" w:hAnsi="Arial" w:cs="Arial"/>
          <w:b/>
          <w:sz w:val="32"/>
          <w:szCs w:val="18"/>
        </w:rPr>
        <w:lastRenderedPageBreak/>
        <w:t>Jesus’ Infant Journeys, Baptism &amp; Temptation</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200" w:name="_Toc408127877"/>
      <w:bookmarkStart w:id="201" w:name="_Toc502996116"/>
      <w:r w:rsidRPr="009F02FC">
        <w:rPr>
          <w:rFonts w:ascii="Arial" w:hAnsi="Arial" w:cs="Arial"/>
          <w:sz w:val="6"/>
          <w:szCs w:val="18"/>
        </w:rPr>
        <w:instrText>Jesus’ Infant Journeys, Baptism &amp; Temptation</w:instrText>
      </w:r>
      <w:bookmarkEnd w:id="200"/>
      <w:bookmarkEnd w:id="201"/>
      <w:r w:rsidRPr="009F02FC">
        <w:rPr>
          <w:rFonts w:ascii="Arial" w:hAnsi="Arial" w:cs="Arial"/>
          <w:sz w:val="6"/>
          <w:szCs w:val="18"/>
        </w:rPr>
        <w:instrText xml:space="preserve">" \l 5 </w:instrText>
      </w:r>
      <w:r w:rsidRPr="009F02FC">
        <w:rPr>
          <w:rFonts w:ascii="Arial" w:hAnsi="Arial" w:cs="Arial"/>
          <w:sz w:val="6"/>
          <w:szCs w:val="18"/>
        </w:rPr>
        <w:fldChar w:fldCharType="end"/>
      </w:r>
    </w:p>
    <w:p w14:paraId="2C370481"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184</w:t>
      </w:r>
    </w:p>
    <w:p w14:paraId="55B49A9C"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Chronology of the Herodian Dynasty </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02" w:name="_Toc408127878"/>
      <w:r w:rsidRPr="009F02FC">
        <w:rPr>
          <w:rFonts w:ascii="Arial" w:hAnsi="Arial" w:cs="Arial"/>
          <w:sz w:val="13"/>
          <w:szCs w:val="18"/>
        </w:rPr>
        <w:instrText xml:space="preserve"> " </w:instrText>
      </w:r>
      <w:bookmarkStart w:id="203" w:name="_Toc502996117"/>
      <w:r w:rsidRPr="009F02FC">
        <w:rPr>
          <w:rFonts w:ascii="Arial" w:hAnsi="Arial" w:cs="Arial"/>
          <w:sz w:val="13"/>
          <w:szCs w:val="18"/>
        </w:rPr>
        <w:instrText>Chronology of the Herodian Dynasty</w:instrText>
      </w:r>
      <w:bookmarkEnd w:id="202"/>
      <w:bookmarkEnd w:id="203"/>
      <w:r w:rsidRPr="009F02FC">
        <w:rPr>
          <w:rFonts w:ascii="Arial" w:hAnsi="Arial" w:cs="Arial"/>
          <w:sz w:val="13"/>
          <w:szCs w:val="18"/>
        </w:rPr>
        <w:instrText xml:space="preserve"> " \l 5 </w:instrText>
      </w:r>
      <w:r w:rsidRPr="009F02FC">
        <w:rPr>
          <w:rFonts w:ascii="Arial" w:hAnsi="Arial" w:cs="Arial"/>
          <w:b/>
          <w:sz w:val="13"/>
          <w:szCs w:val="18"/>
        </w:rPr>
        <w:fldChar w:fldCharType="end"/>
      </w:r>
    </w:p>
    <w:p w14:paraId="0C9C330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b/>
          <w:sz w:val="32"/>
          <w:szCs w:val="18"/>
        </w:rPr>
        <w:t xml:space="preserve">(37 </w:t>
      </w:r>
      <w:r w:rsidRPr="009F02FC">
        <w:rPr>
          <w:rFonts w:ascii="Arial" w:hAnsi="Arial" w:cs="Arial"/>
          <w:b/>
          <w:szCs w:val="18"/>
        </w:rPr>
        <w:t xml:space="preserve">BC-AD </w:t>
      </w:r>
      <w:r w:rsidRPr="009F02FC">
        <w:rPr>
          <w:rFonts w:ascii="Arial" w:hAnsi="Arial" w:cs="Arial"/>
          <w:b/>
          <w:sz w:val="32"/>
          <w:szCs w:val="18"/>
        </w:rPr>
        <w:t>70)</w:t>
      </w:r>
    </w:p>
    <w:p w14:paraId="5F5E8402"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t xml:space="preserve"> John Grassmick, Dallas Seminary  </w:t>
      </w:r>
    </w:p>
    <w:p w14:paraId="47FB333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vanish/>
          <w:sz w:val="21"/>
          <w:szCs w:val="18"/>
        </w:rPr>
        <w:t>Maier’s chart not in notes</w:t>
      </w:r>
      <w:r w:rsidRPr="009F02FC">
        <w:rPr>
          <w:rFonts w:ascii="Arial" w:hAnsi="Arial" w:cs="Arial"/>
          <w:sz w:val="21"/>
          <w:szCs w:val="18"/>
        </w:rPr>
        <w:br w:type="page"/>
      </w:r>
      <w:r w:rsidRPr="009F02FC">
        <w:rPr>
          <w:rFonts w:ascii="Arial" w:hAnsi="Arial" w:cs="Arial"/>
          <w:b/>
          <w:sz w:val="32"/>
          <w:szCs w:val="18"/>
        </w:rPr>
        <w:lastRenderedPageBreak/>
        <w:t xml:space="preserve">Geography of the House of Herod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04" w:name="_Toc408127879"/>
      <w:bookmarkStart w:id="205" w:name="_Toc502996118"/>
      <w:r w:rsidRPr="009F02FC">
        <w:rPr>
          <w:rFonts w:ascii="Arial" w:hAnsi="Arial" w:cs="Arial"/>
          <w:sz w:val="13"/>
          <w:szCs w:val="18"/>
        </w:rPr>
        <w:instrText>Geography of the House of Herod</w:instrText>
      </w:r>
      <w:bookmarkEnd w:id="204"/>
      <w:bookmarkEnd w:id="205"/>
      <w:r w:rsidRPr="009F02FC">
        <w:rPr>
          <w:rFonts w:ascii="Arial" w:hAnsi="Arial" w:cs="Arial"/>
          <w:sz w:val="13"/>
          <w:szCs w:val="18"/>
        </w:rPr>
        <w:instrText xml:space="preserve"> " \l 5 </w:instrText>
      </w:r>
      <w:r w:rsidRPr="009F02FC">
        <w:rPr>
          <w:rFonts w:ascii="Arial" w:hAnsi="Arial" w:cs="Arial"/>
          <w:sz w:val="13"/>
          <w:szCs w:val="18"/>
        </w:rPr>
        <w:fldChar w:fldCharType="end"/>
      </w:r>
    </w:p>
    <w:p w14:paraId="0AE8B3CE"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181</w:t>
      </w:r>
    </w:p>
    <w:p w14:paraId="1C468BC1"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  Genealogical Chart of the Herodian Dynasty </w:t>
      </w:r>
      <w:r w:rsidRPr="009F02FC">
        <w:rPr>
          <w:rFonts w:ascii="Arial" w:hAnsi="Arial" w:cs="Arial"/>
          <w:sz w:val="13"/>
          <w:szCs w:val="18"/>
        </w:rPr>
        <w:fldChar w:fldCharType="begin"/>
      </w:r>
      <w:r w:rsidRPr="009F02FC">
        <w:rPr>
          <w:rFonts w:ascii="Arial" w:hAnsi="Arial" w:cs="Arial"/>
          <w:sz w:val="13"/>
          <w:szCs w:val="18"/>
        </w:rPr>
        <w:instrText xml:space="preserve"> TC  "  </w:instrText>
      </w:r>
      <w:bookmarkStart w:id="206" w:name="_Toc408127880"/>
      <w:bookmarkStart w:id="207" w:name="_Toc502996119"/>
      <w:r w:rsidRPr="009F02FC">
        <w:rPr>
          <w:rFonts w:ascii="Arial" w:hAnsi="Arial" w:cs="Arial"/>
          <w:sz w:val="13"/>
          <w:szCs w:val="18"/>
        </w:rPr>
        <w:instrText>Genealogical Chart of the Herodian Dynasty</w:instrText>
      </w:r>
      <w:bookmarkEnd w:id="206"/>
      <w:bookmarkEnd w:id="207"/>
      <w:r w:rsidRPr="009F02FC">
        <w:rPr>
          <w:rFonts w:ascii="Arial" w:hAnsi="Arial" w:cs="Arial"/>
          <w:sz w:val="13"/>
          <w:szCs w:val="18"/>
        </w:rPr>
        <w:instrText xml:space="preserve"> " \l 5 </w:instrText>
      </w:r>
      <w:r w:rsidRPr="009F02FC">
        <w:rPr>
          <w:rFonts w:ascii="Arial" w:hAnsi="Arial" w:cs="Arial"/>
          <w:sz w:val="13"/>
          <w:szCs w:val="18"/>
        </w:rPr>
        <w:fldChar w:fldCharType="end"/>
      </w:r>
    </w:p>
    <w:p w14:paraId="596C1B24"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t>H. Wayne House</w:t>
      </w:r>
      <w:r w:rsidRPr="009F02FC">
        <w:rPr>
          <w:rFonts w:ascii="Arial" w:hAnsi="Arial" w:cs="Arial"/>
          <w:sz w:val="21"/>
          <w:szCs w:val="18"/>
        </w:rPr>
        <w:br w:type="page"/>
      </w:r>
      <w:r w:rsidRPr="009F02FC">
        <w:rPr>
          <w:rFonts w:ascii="Arial" w:hAnsi="Arial" w:cs="Arial"/>
          <w:b/>
          <w:sz w:val="32"/>
          <w:szCs w:val="18"/>
        </w:rPr>
        <w:lastRenderedPageBreak/>
        <w:t>Roman and Jewish Leaders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08" w:name="_Toc408127881"/>
      <w:bookmarkStart w:id="209" w:name="_Toc502996120"/>
      <w:r w:rsidRPr="009F02FC">
        <w:rPr>
          <w:rFonts w:ascii="Arial" w:hAnsi="Arial" w:cs="Arial"/>
          <w:sz w:val="13"/>
          <w:szCs w:val="18"/>
        </w:rPr>
        <w:instrText>Roman and Jewish Leaders</w:instrText>
      </w:r>
      <w:bookmarkEnd w:id="208"/>
      <w:bookmarkEnd w:id="209"/>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235A1E7A"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Horsley &amp; Hanson, </w:t>
      </w:r>
      <w:r w:rsidRPr="009F02FC">
        <w:rPr>
          <w:rFonts w:ascii="Arial" w:hAnsi="Arial" w:cs="Arial"/>
          <w:i/>
          <w:sz w:val="21"/>
          <w:szCs w:val="18"/>
        </w:rPr>
        <w:t>Bandits, Prophets, &amp; Messiahs</w:t>
      </w:r>
      <w:r w:rsidRPr="009F02FC">
        <w:rPr>
          <w:rFonts w:ascii="Arial" w:hAnsi="Arial" w:cs="Arial"/>
          <w:sz w:val="21"/>
          <w:szCs w:val="18"/>
        </w:rPr>
        <w:t>, 260-61</w:t>
      </w:r>
    </w:p>
    <w:p w14:paraId="5350057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Emperors, High Priests &amp; Local Rulers</w:t>
      </w:r>
      <w:r w:rsidRPr="009F02FC">
        <w:rPr>
          <w:rFonts w:ascii="Arial" w:hAnsi="Arial" w:cs="Arial"/>
          <w:sz w:val="8"/>
          <w:szCs w:val="18"/>
        </w:rPr>
        <w:fldChar w:fldCharType="begin"/>
      </w:r>
      <w:r w:rsidRPr="009F02FC">
        <w:rPr>
          <w:rFonts w:ascii="Arial" w:hAnsi="Arial" w:cs="Arial"/>
          <w:sz w:val="8"/>
          <w:szCs w:val="18"/>
        </w:rPr>
        <w:instrText xml:space="preserve"> TC  "</w:instrText>
      </w:r>
      <w:bookmarkStart w:id="210" w:name="_Toc408127882"/>
      <w:bookmarkStart w:id="211" w:name="_Toc502996121"/>
      <w:r w:rsidRPr="009F02FC">
        <w:rPr>
          <w:rFonts w:ascii="Arial" w:hAnsi="Arial" w:cs="Arial"/>
          <w:sz w:val="8"/>
          <w:szCs w:val="18"/>
        </w:rPr>
        <w:instrText>Emperors, High Priests &amp; Local Rulers</w:instrText>
      </w:r>
      <w:bookmarkEnd w:id="210"/>
      <w:bookmarkEnd w:id="211"/>
      <w:r w:rsidRPr="009F02FC">
        <w:rPr>
          <w:rFonts w:ascii="Arial" w:hAnsi="Arial" w:cs="Arial"/>
          <w:sz w:val="8"/>
          <w:szCs w:val="18"/>
        </w:rPr>
        <w:instrText xml:space="preserve">" \l 4 </w:instrText>
      </w:r>
      <w:r w:rsidRPr="009F02FC">
        <w:rPr>
          <w:rFonts w:ascii="Arial" w:hAnsi="Arial" w:cs="Arial"/>
          <w:sz w:val="8"/>
          <w:szCs w:val="18"/>
        </w:rPr>
        <w:fldChar w:fldCharType="end"/>
      </w:r>
    </w:p>
    <w:p w14:paraId="3FEE6339"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X. Léon-Dufour, </w:t>
      </w:r>
      <w:r w:rsidRPr="009F02FC">
        <w:rPr>
          <w:rFonts w:ascii="Arial" w:hAnsi="Arial" w:cs="Arial"/>
          <w:i/>
          <w:sz w:val="21"/>
          <w:szCs w:val="18"/>
        </w:rPr>
        <w:t>Dictionary of NT</w:t>
      </w:r>
      <w:r w:rsidRPr="009F02FC">
        <w:rPr>
          <w:rFonts w:ascii="Arial" w:hAnsi="Arial" w:cs="Arial"/>
          <w:sz w:val="21"/>
          <w:szCs w:val="18"/>
        </w:rPr>
        <w:t>, 31</w:t>
      </w:r>
    </w:p>
    <w:p w14:paraId="37615601"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b/>
          <w:sz w:val="21"/>
          <w:szCs w:val="18"/>
        </w:rPr>
        <w:t>The Fall of Jerusalem</w:t>
      </w:r>
      <w:r w:rsidRPr="009F02FC">
        <w:rPr>
          <w:rFonts w:ascii="Arial" w:hAnsi="Arial" w:cs="Arial"/>
          <w:sz w:val="16"/>
          <w:szCs w:val="18"/>
        </w:rPr>
        <w:t xml:space="preserve"> (Bruce, </w:t>
      </w:r>
      <w:r w:rsidRPr="009F02FC">
        <w:rPr>
          <w:rFonts w:ascii="Arial" w:hAnsi="Arial" w:cs="Arial"/>
          <w:i/>
          <w:sz w:val="16"/>
          <w:szCs w:val="18"/>
        </w:rPr>
        <w:t>NT History</w:t>
      </w:r>
      <w:r w:rsidRPr="009F02FC">
        <w:rPr>
          <w:rFonts w:ascii="Arial" w:hAnsi="Arial" w:cs="Arial"/>
          <w:sz w:val="16"/>
          <w:szCs w:val="18"/>
        </w:rPr>
        <w:t xml:space="preserve">, 377-83 and Josephus, </w:t>
      </w:r>
      <w:r w:rsidRPr="009F02FC">
        <w:rPr>
          <w:rFonts w:ascii="Arial" w:hAnsi="Arial" w:cs="Arial"/>
          <w:i/>
          <w:sz w:val="16"/>
          <w:szCs w:val="18"/>
        </w:rPr>
        <w:t>War of the Jews</w:t>
      </w:r>
      <w:r w:rsidRPr="009F02FC">
        <w:rPr>
          <w:rFonts w:ascii="Arial" w:hAnsi="Arial" w:cs="Arial"/>
          <w:sz w:val="16"/>
          <w:szCs w:val="18"/>
        </w:rPr>
        <w:t>, in Maier, 329-85).</w:t>
      </w:r>
    </w:p>
    <w:p w14:paraId="2C2D251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AF52DE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In Caesarea in the mid-60s Gentiles sacrificed a bird in front of the Jewish synagogue.</w:t>
      </w:r>
    </w:p>
    <w:p w14:paraId="0AEE365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FA71EB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Jews appealed to Florus, the procurator of Palestine at this time (</w:t>
      </w:r>
      <w:r w:rsidRPr="009F02FC">
        <w:rPr>
          <w:rFonts w:ascii="Arial" w:hAnsi="Arial" w:cs="Arial"/>
          <w:sz w:val="16"/>
          <w:szCs w:val="18"/>
        </w:rPr>
        <w:t>AD</w:t>
      </w:r>
      <w:r w:rsidRPr="009F02FC">
        <w:rPr>
          <w:rFonts w:ascii="Arial" w:hAnsi="Arial" w:cs="Arial"/>
          <w:sz w:val="21"/>
          <w:szCs w:val="18"/>
        </w:rPr>
        <w:t xml:space="preserve"> 64-70).  Knowing he was unscrupulous, they added eight talents of silver to their appeal.  </w:t>
      </w:r>
    </w:p>
    <w:p w14:paraId="79512E8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A732D7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Florus gladly took the money, ignored the appeal, then raided the temple in Jerusalem and took 16 more talents, saying it was owed by the Jewish community in “back taxes.”</w:t>
      </w:r>
    </w:p>
    <w:p w14:paraId="6FA4E7A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457EA4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When the Jews revolted at this desecration, Florus crucified several leading Jews in the community, and then handed over part of Jerusalem to his troops to plunder.</w:t>
      </w:r>
    </w:p>
    <w:p w14:paraId="5BC476B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B0C510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Jews then broke down the colonnades that connected the Roman headquarters (Antonia fortress) and the Temple.  Eleazar, captain of the temple guard, persuaded the priests to stop offering the daily sacrifice for Nero’s welfare.  This was seen as a declaration of revolt against Rome.</w:t>
      </w:r>
    </w:p>
    <w:p w14:paraId="428C887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45C867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Nero in Rome acted quickly by sending Vespasian, the commander-in-chief of the entire Roman guard, to bring order to Jerusalem.</w:t>
      </w:r>
    </w:p>
    <w:p w14:paraId="0CA03EE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A9A076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 xml:space="preserve">However, the Jews felt that God was on their </w:t>
      </w:r>
      <w:r w:rsidR="008D1EDA" w:rsidRPr="009F02FC">
        <w:rPr>
          <w:rFonts w:ascii="Arial" w:hAnsi="Arial" w:cs="Arial"/>
          <w:sz w:val="21"/>
          <w:szCs w:val="18"/>
        </w:rPr>
        <w:t>side,</w:t>
      </w:r>
      <w:r w:rsidRPr="009F02FC">
        <w:rPr>
          <w:rFonts w:ascii="Arial" w:hAnsi="Arial" w:cs="Arial"/>
          <w:sz w:val="21"/>
          <w:szCs w:val="18"/>
        </w:rPr>
        <w:t xml:space="preserve"> and they fought at great odds and with tremendous bravery.  They believed that victory was assured by OT prophecies and that God was using them to bring in the kingdom.</w:t>
      </w:r>
    </w:p>
    <w:p w14:paraId="021B9C7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84E602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t xml:space="preserve">Nero died on 9 June </w:t>
      </w:r>
      <w:r w:rsidRPr="009F02FC">
        <w:rPr>
          <w:rFonts w:ascii="Arial" w:hAnsi="Arial" w:cs="Arial"/>
          <w:sz w:val="16"/>
          <w:szCs w:val="18"/>
        </w:rPr>
        <w:t>AD</w:t>
      </w:r>
      <w:r w:rsidRPr="009F02FC">
        <w:rPr>
          <w:rFonts w:ascii="Arial" w:hAnsi="Arial" w:cs="Arial"/>
          <w:sz w:val="21"/>
          <w:szCs w:val="18"/>
        </w:rPr>
        <w:t xml:space="preserve"> 68 and civil war broke out in Rome.  Vespasian suspended operations against Jerusalem for a year to see the result.  When Rome was won in his honor he left immediately for Rome, giving his son Titus authority to siege Jerusalem.</w:t>
      </w:r>
    </w:p>
    <w:p w14:paraId="71CC0A6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BB88F8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t xml:space="preserve">In April </w:t>
      </w:r>
      <w:r w:rsidRPr="009F02FC">
        <w:rPr>
          <w:rFonts w:ascii="Arial" w:hAnsi="Arial" w:cs="Arial"/>
          <w:sz w:val="16"/>
          <w:szCs w:val="18"/>
        </w:rPr>
        <w:t>AD</w:t>
      </w:r>
      <w:r w:rsidRPr="009F02FC">
        <w:rPr>
          <w:rFonts w:ascii="Arial" w:hAnsi="Arial" w:cs="Arial"/>
          <w:sz w:val="21"/>
          <w:szCs w:val="18"/>
        </w:rPr>
        <w:t xml:space="preserve"> 70 the siege began and lasted five months.  After terrible atrocities and even cannibalism to survive the famine, on 2 September the Temple itself fell to the Romans.</w:t>
      </w:r>
    </w:p>
    <w:p w14:paraId="3265F93E"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p>
    <w:p w14:paraId="0D178DE7"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t xml:space="preserve">Jewish Zealots fled to the fortress plateau of Masada near the Dead Sea and fought the Roman army for almost three more years.  In April-May </w:t>
      </w:r>
      <w:r w:rsidRPr="009F02FC">
        <w:rPr>
          <w:rFonts w:ascii="Arial" w:hAnsi="Arial" w:cs="Arial"/>
          <w:sz w:val="16"/>
          <w:szCs w:val="18"/>
        </w:rPr>
        <w:t>AD</w:t>
      </w:r>
      <w:r w:rsidRPr="009F02FC">
        <w:rPr>
          <w:rFonts w:ascii="Arial" w:hAnsi="Arial" w:cs="Arial"/>
          <w:sz w:val="21"/>
          <w:szCs w:val="18"/>
        </w:rPr>
        <w:t xml:space="preserve"> 73, with all hopes of victory shattered, they committed mass suicide rather than fall into the hands of the Romans.</w:t>
      </w:r>
    </w:p>
    <w:p w14:paraId="5BAB8A3E"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5EE3569F"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b/>
          <w:sz w:val="21"/>
          <w:szCs w:val="18"/>
        </w:rPr>
        <w:t>Key Developments</w:t>
      </w:r>
      <w:r w:rsidRPr="009F02FC">
        <w:rPr>
          <w:rFonts w:ascii="Arial" w:hAnsi="Arial" w:cs="Arial"/>
          <w:sz w:val="21"/>
          <w:szCs w:val="18"/>
        </w:rPr>
        <w:t xml:space="preserve"> Under Roman Rule of Palestine</w:t>
      </w:r>
    </w:p>
    <w:p w14:paraId="527EF36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B4C372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rPr>
        <w:t>Judaism</w:t>
      </w:r>
      <w:r w:rsidRPr="009F02FC">
        <w:rPr>
          <w:rFonts w:ascii="Arial" w:hAnsi="Arial" w:cs="Arial"/>
          <w:sz w:val="21"/>
          <w:szCs w:val="18"/>
        </w:rPr>
        <w:t xml:space="preserve"> after the destruction of Jerusalem centred on the Law rather than the Temple.</w:t>
      </w:r>
    </w:p>
    <w:p w14:paraId="65ED3F6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9A6BAC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Lack of Sources</w:t>
      </w:r>
      <w:r w:rsidRPr="009F02FC">
        <w:rPr>
          <w:rFonts w:ascii="Arial" w:hAnsi="Arial" w:cs="Arial"/>
          <w:sz w:val="21"/>
          <w:szCs w:val="18"/>
        </w:rPr>
        <w:t xml:space="preserve">: Very little information is known of late first century and all of second century Judaism until the oral tradition was written down in the Mishna (ca. </w:t>
      </w:r>
      <w:r w:rsidRPr="009F02FC">
        <w:rPr>
          <w:rFonts w:ascii="Arial" w:hAnsi="Arial" w:cs="Arial"/>
          <w:sz w:val="16"/>
          <w:szCs w:val="18"/>
        </w:rPr>
        <w:t>AD</w:t>
      </w:r>
      <w:r w:rsidRPr="009F02FC">
        <w:rPr>
          <w:rFonts w:ascii="Arial" w:hAnsi="Arial" w:cs="Arial"/>
          <w:sz w:val="21"/>
          <w:szCs w:val="18"/>
        </w:rPr>
        <w:t xml:space="preserve"> 200).  Even Josephus, a Pharisee himself, provides little information.</w:t>
      </w:r>
    </w:p>
    <w:p w14:paraId="6C57FBAB"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065EC2B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Rabbis before the fall of Jerusalem</w:t>
      </w:r>
      <w:r w:rsidRPr="009F02FC">
        <w:rPr>
          <w:rFonts w:ascii="Arial" w:hAnsi="Arial" w:cs="Arial"/>
          <w:sz w:val="21"/>
          <w:szCs w:val="18"/>
        </w:rPr>
        <w:t>: Two rabbis were prominent:</w:t>
      </w:r>
    </w:p>
    <w:p w14:paraId="7C618A9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50FFE48"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most influential rabbi of NT times was R. </w:t>
      </w:r>
      <w:r w:rsidRPr="009F02FC">
        <w:rPr>
          <w:rFonts w:ascii="Arial" w:hAnsi="Arial" w:cs="Arial"/>
          <w:sz w:val="21"/>
          <w:szCs w:val="18"/>
          <w:u w:val="single"/>
        </w:rPr>
        <w:t>Hillel</w:t>
      </w:r>
      <w:r w:rsidRPr="009F02FC">
        <w:rPr>
          <w:rFonts w:ascii="Arial" w:hAnsi="Arial" w:cs="Arial"/>
          <w:sz w:val="21"/>
          <w:szCs w:val="18"/>
        </w:rPr>
        <w:t xml:space="preserve"> (60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20), who is regarded as the father of rabbinic Judaism.  He lived in Babylon and practiced legal OT interpretation (</w:t>
      </w:r>
      <w:r w:rsidRPr="009F02FC">
        <w:rPr>
          <w:rFonts w:ascii="Arial" w:hAnsi="Arial" w:cs="Arial"/>
          <w:i/>
          <w:sz w:val="21"/>
          <w:szCs w:val="18"/>
        </w:rPr>
        <w:t>halachah</w:t>
      </w:r>
      <w:r w:rsidRPr="009F02FC">
        <w:rPr>
          <w:rFonts w:ascii="Arial" w:hAnsi="Arial" w:cs="Arial"/>
          <w:sz w:val="21"/>
          <w:szCs w:val="18"/>
        </w:rPr>
        <w:t xml:space="preserve">, “rules of conduct”) in the Babylonian synagogue.  </w:t>
      </w:r>
    </w:p>
    <w:p w14:paraId="119AE80D"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7EC4F0A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While Hillel was very liberal in his interpretations, his oft-quoted opponent was R. </w:t>
      </w:r>
      <w:r w:rsidRPr="009F02FC">
        <w:rPr>
          <w:rFonts w:ascii="Arial" w:hAnsi="Arial" w:cs="Arial"/>
          <w:sz w:val="21"/>
          <w:szCs w:val="18"/>
          <w:u w:val="single"/>
        </w:rPr>
        <w:t>Shammai</w:t>
      </w:r>
      <w:r w:rsidRPr="009F02FC">
        <w:rPr>
          <w:rFonts w:ascii="Arial" w:hAnsi="Arial" w:cs="Arial"/>
          <w:sz w:val="21"/>
          <w:szCs w:val="18"/>
        </w:rPr>
        <w:t xml:space="preserve">, who represented a branch of the Pharisees closely related to the Jerusalem temple.  Shammai was aristocratic, strict, and nationalistic. </w:t>
      </w:r>
    </w:p>
    <w:p w14:paraId="6451C7EE"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06FE063"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 xml:space="preserve">The differences between these two men is seen in the Pharisees’ testing of Jesus’ views on divorce.  They asked Christ if He held to the prevailing Hillel view of divorce for any cause (Matt. 19:3ff.).  Shammai said that divorce was allowable only for adultery.  Hillel also argued against the Song of Songs in the canon while Shammai argued for it. </w:t>
      </w:r>
    </w:p>
    <w:p w14:paraId="4EFFF12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Rabbis after the fall of Jerusalem</w:t>
      </w:r>
      <w:r w:rsidRPr="009F02FC">
        <w:rPr>
          <w:rFonts w:ascii="Arial" w:hAnsi="Arial" w:cs="Arial"/>
          <w:sz w:val="21"/>
          <w:szCs w:val="18"/>
        </w:rPr>
        <w:t>: Three rabbis were prominent:</w:t>
      </w:r>
    </w:p>
    <w:p w14:paraId="4BD37867"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0ABEDE57"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Judaism owed its new start to R. </w:t>
      </w:r>
      <w:r w:rsidRPr="009F02FC">
        <w:rPr>
          <w:rFonts w:ascii="Arial" w:hAnsi="Arial" w:cs="Arial"/>
          <w:sz w:val="21"/>
          <w:szCs w:val="18"/>
          <w:u w:val="single"/>
        </w:rPr>
        <w:t>Yohanan</w:t>
      </w:r>
      <w:r w:rsidRPr="009F02FC">
        <w:rPr>
          <w:rFonts w:ascii="Arial" w:hAnsi="Arial" w:cs="Arial"/>
          <w:sz w:val="21"/>
          <w:szCs w:val="18"/>
        </w:rPr>
        <w:t xml:space="preserve"> ben Zakkai, a young student of Hillel and colleague of Gamaliel’s son, Simeon.  He risked his life in the Jewish War (</w:t>
      </w:r>
      <w:r w:rsidRPr="009F02FC">
        <w:rPr>
          <w:rFonts w:ascii="Arial" w:hAnsi="Arial" w:cs="Arial"/>
          <w:sz w:val="16"/>
          <w:szCs w:val="18"/>
        </w:rPr>
        <w:t>AD</w:t>
      </w:r>
      <w:r w:rsidRPr="009F02FC">
        <w:rPr>
          <w:rFonts w:ascii="Arial" w:hAnsi="Arial" w:cs="Arial"/>
          <w:sz w:val="21"/>
          <w:szCs w:val="18"/>
        </w:rPr>
        <w:t xml:space="preserve"> 68) by entering Vespasian’s camp to ask to settle peacefully in Jamnia near the Mediterranean coast.  There he began a new rabbinic school founded upon Hillel’s interpretation and rules of conduct (</w:t>
      </w:r>
      <w:r w:rsidRPr="009F02FC">
        <w:rPr>
          <w:rFonts w:ascii="Arial" w:hAnsi="Arial" w:cs="Arial"/>
          <w:i/>
          <w:sz w:val="21"/>
          <w:szCs w:val="18"/>
        </w:rPr>
        <w:t>halachah</w:t>
      </w:r>
      <w:r w:rsidRPr="009F02FC">
        <w:rPr>
          <w:rFonts w:ascii="Arial" w:hAnsi="Arial" w:cs="Arial"/>
          <w:sz w:val="21"/>
          <w:szCs w:val="18"/>
        </w:rPr>
        <w:t xml:space="preserve">).  The Synod of Jamnia (ca. </w:t>
      </w:r>
      <w:r w:rsidRPr="009F02FC">
        <w:rPr>
          <w:rFonts w:ascii="Arial" w:hAnsi="Arial" w:cs="Arial"/>
          <w:sz w:val="16"/>
          <w:szCs w:val="18"/>
        </w:rPr>
        <w:t>AD</w:t>
      </w:r>
      <w:r w:rsidRPr="009F02FC">
        <w:rPr>
          <w:rFonts w:ascii="Arial" w:hAnsi="Arial" w:cs="Arial"/>
          <w:sz w:val="21"/>
          <w:szCs w:val="18"/>
        </w:rPr>
        <w:t xml:space="preserve"> 100) discussed the OT canon there.</w:t>
      </w:r>
    </w:p>
    <w:p w14:paraId="576457B1"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3F8501F5"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R. </w:t>
      </w:r>
      <w:r w:rsidRPr="009F02FC">
        <w:rPr>
          <w:rFonts w:ascii="Arial" w:hAnsi="Arial" w:cs="Arial"/>
          <w:sz w:val="21"/>
          <w:szCs w:val="18"/>
          <w:u w:val="single"/>
        </w:rPr>
        <w:t>Aqiba</w:t>
      </w:r>
      <w:r w:rsidRPr="009F02FC">
        <w:rPr>
          <w:rFonts w:ascii="Arial" w:hAnsi="Arial" w:cs="Arial"/>
          <w:sz w:val="21"/>
          <w:szCs w:val="18"/>
        </w:rPr>
        <w:t xml:space="preserve"> ben Joseph, a literalist, was another of the most important rabbis of this time from the death of Hillel (</w:t>
      </w:r>
      <w:r w:rsidRPr="009F02FC">
        <w:rPr>
          <w:rFonts w:ascii="Arial" w:hAnsi="Arial" w:cs="Arial"/>
          <w:sz w:val="16"/>
          <w:szCs w:val="18"/>
        </w:rPr>
        <w:t>AD</w:t>
      </w:r>
      <w:r w:rsidRPr="009F02FC">
        <w:rPr>
          <w:rFonts w:ascii="Arial" w:hAnsi="Arial" w:cs="Arial"/>
          <w:sz w:val="21"/>
          <w:szCs w:val="18"/>
        </w:rPr>
        <w:t xml:space="preserve"> 20) to the redaction of the </w:t>
      </w:r>
      <w:r w:rsidRPr="009F02FC">
        <w:rPr>
          <w:rFonts w:ascii="Arial" w:hAnsi="Arial" w:cs="Arial"/>
          <w:i/>
          <w:sz w:val="21"/>
          <w:szCs w:val="18"/>
        </w:rPr>
        <w:t>Mishnah</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200) which is called the time of the Tannaites (the Tannaim), meaning “transmitters” or “teachers” of oral tradition.  His time saw Bar Kochba’s rebellion against Rome (</w:t>
      </w:r>
      <w:r w:rsidRPr="009F02FC">
        <w:rPr>
          <w:rFonts w:ascii="Arial" w:hAnsi="Arial" w:cs="Arial"/>
          <w:sz w:val="16"/>
          <w:szCs w:val="18"/>
        </w:rPr>
        <w:t xml:space="preserve">AD </w:t>
      </w:r>
      <w:r w:rsidRPr="009F02FC">
        <w:rPr>
          <w:rFonts w:ascii="Arial" w:hAnsi="Arial" w:cs="Arial"/>
          <w:sz w:val="21"/>
          <w:szCs w:val="18"/>
        </w:rPr>
        <w:t>132-133).</w:t>
      </w:r>
    </w:p>
    <w:p w14:paraId="6CA8F9F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298AF431"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R. </w:t>
      </w:r>
      <w:r w:rsidRPr="009F02FC">
        <w:rPr>
          <w:rFonts w:ascii="Arial" w:hAnsi="Arial" w:cs="Arial"/>
          <w:sz w:val="21"/>
          <w:szCs w:val="18"/>
          <w:u w:val="single"/>
        </w:rPr>
        <w:t>Ishmael</w:t>
      </w:r>
      <w:r w:rsidRPr="009F02FC">
        <w:rPr>
          <w:rFonts w:ascii="Arial" w:hAnsi="Arial" w:cs="Arial"/>
          <w:sz w:val="21"/>
          <w:szCs w:val="18"/>
        </w:rPr>
        <w:t xml:space="preserve"> ben Elisha modified and expanded Hillel’s rules into the vernacular.</w:t>
      </w:r>
    </w:p>
    <w:p w14:paraId="52C6C5C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E9D61A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Roman Empire Unity</w:t>
      </w:r>
      <w:r w:rsidRPr="009F02FC">
        <w:rPr>
          <w:rFonts w:ascii="Arial" w:hAnsi="Arial" w:cs="Arial"/>
          <w:sz w:val="21"/>
          <w:szCs w:val="18"/>
        </w:rPr>
        <w:t>: Rome’ genius for law and governmental administration achieved what previous empires had failed to fully accomplish—the fusion of many nationalities and peoples into a unified whole.  This was accomplished through several means:</w:t>
      </w:r>
    </w:p>
    <w:p w14:paraId="66B8ADD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55F11CD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w:t>
      </w:r>
      <w:r w:rsidRPr="009F02FC">
        <w:rPr>
          <w:rFonts w:ascii="Arial" w:hAnsi="Arial" w:cs="Arial"/>
          <w:sz w:val="21"/>
          <w:szCs w:val="18"/>
          <w:u w:val="single"/>
        </w:rPr>
        <w:t>Emperor</w:t>
      </w:r>
      <w:r w:rsidRPr="009F02FC">
        <w:rPr>
          <w:rFonts w:ascii="Arial" w:hAnsi="Arial" w:cs="Arial"/>
          <w:sz w:val="21"/>
          <w:szCs w:val="18"/>
        </w:rPr>
        <w:t xml:space="preserve"> was the dominant force in the Roman Empire.  He was the political, military, judicial, and religious leader.  The republican government that had ruled via the Senate in earlier days was replaced by a dictator (Julius Caesar) and finally evolved into an absolute monarchy (under Augustus).  This was efficient and brought much peace.  The problem was when emperors overstepped their bounds there was no constitutional way to remove them—so assassination became the practical means used!</w:t>
      </w:r>
    </w:p>
    <w:p w14:paraId="1DEB5B5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691CC5A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w:t>
      </w:r>
      <w:r w:rsidRPr="009F02FC">
        <w:rPr>
          <w:rFonts w:ascii="Arial" w:hAnsi="Arial" w:cs="Arial"/>
          <w:sz w:val="21"/>
          <w:szCs w:val="18"/>
          <w:u w:val="single"/>
        </w:rPr>
        <w:t>provinces</w:t>
      </w:r>
      <w:r w:rsidRPr="009F02FC">
        <w:rPr>
          <w:rFonts w:ascii="Arial" w:hAnsi="Arial" w:cs="Arial"/>
          <w:sz w:val="21"/>
          <w:szCs w:val="18"/>
        </w:rPr>
        <w:t xml:space="preserve"> were organized into two types to support Rome—the political centre: </w:t>
      </w:r>
    </w:p>
    <w:p w14:paraId="0FD80485"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6D321C29" w14:textId="77777777" w:rsidR="007743A7" w:rsidRPr="009F02FC" w:rsidRDefault="007743A7">
      <w:pPr>
        <w:tabs>
          <w:tab w:val="left" w:pos="6120"/>
          <w:tab w:val="left" w:pos="6480"/>
          <w:tab w:val="left" w:pos="7560"/>
          <w:tab w:val="left" w:pos="8820"/>
          <w:tab w:val="left" w:pos="9000"/>
        </w:tabs>
        <w:ind w:left="1520" w:right="-671"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Imperial</w:t>
      </w:r>
      <w:r w:rsidRPr="009F02FC">
        <w:rPr>
          <w:rFonts w:ascii="Arial" w:hAnsi="Arial" w:cs="Arial"/>
          <w:sz w:val="21"/>
          <w:szCs w:val="18"/>
        </w:rPr>
        <w:t xml:space="preserve"> provinces required troops as they were newer, unruly areas.  Smaller ones (e.g., Judea) were governed by a </w:t>
      </w:r>
      <w:r w:rsidRPr="009F02FC">
        <w:rPr>
          <w:rFonts w:ascii="Arial" w:hAnsi="Arial" w:cs="Arial"/>
          <w:sz w:val="21"/>
          <w:szCs w:val="18"/>
          <w:u w:val="single"/>
        </w:rPr>
        <w:t>prefect</w:t>
      </w:r>
      <w:r w:rsidRPr="009F02FC">
        <w:rPr>
          <w:rFonts w:ascii="Arial" w:hAnsi="Arial" w:cs="Arial"/>
          <w:sz w:val="21"/>
          <w:szCs w:val="18"/>
        </w:rPr>
        <w:t xml:space="preserve"> or </w:t>
      </w:r>
      <w:r w:rsidRPr="009F02FC">
        <w:rPr>
          <w:rFonts w:ascii="Arial" w:hAnsi="Arial" w:cs="Arial"/>
          <w:sz w:val="21"/>
          <w:szCs w:val="18"/>
          <w:u w:val="single"/>
        </w:rPr>
        <w:t>procurator</w:t>
      </w:r>
      <w:r w:rsidRPr="009F02FC">
        <w:rPr>
          <w:rFonts w:ascii="Arial" w:hAnsi="Arial" w:cs="Arial"/>
          <w:sz w:val="21"/>
          <w:szCs w:val="18"/>
        </w:rPr>
        <w:t xml:space="preserve"> and larger ones  (e.g., Egypt, Syria) were governed by a legate or military governor.</w:t>
      </w:r>
    </w:p>
    <w:p w14:paraId="366F336D"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6314B10A" w14:textId="77777777" w:rsidR="007743A7" w:rsidRPr="009F02FC" w:rsidRDefault="007743A7">
      <w:pPr>
        <w:tabs>
          <w:tab w:val="left" w:pos="6120"/>
          <w:tab w:val="left" w:pos="6480"/>
          <w:tab w:val="left" w:pos="7560"/>
          <w:tab w:val="left" w:pos="8820"/>
          <w:tab w:val="left" w:pos="9000"/>
        </w:tabs>
        <w:ind w:left="1520" w:right="-671"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Senatorial</w:t>
      </w:r>
      <w:r w:rsidRPr="009F02FC">
        <w:rPr>
          <w:rFonts w:ascii="Arial" w:hAnsi="Arial" w:cs="Arial"/>
          <w:sz w:val="21"/>
          <w:szCs w:val="18"/>
        </w:rPr>
        <w:t xml:space="preserve"> provinces were older, richer, peaceful territories (e.g., Asia, Achaia) ruled by a governor (</w:t>
      </w:r>
      <w:r w:rsidRPr="009F02FC">
        <w:rPr>
          <w:rFonts w:ascii="Arial" w:hAnsi="Arial" w:cs="Arial"/>
          <w:sz w:val="21"/>
          <w:szCs w:val="18"/>
          <w:u w:val="single"/>
        </w:rPr>
        <w:t>proconsul</w:t>
      </w:r>
      <w:r w:rsidRPr="009F02FC">
        <w:rPr>
          <w:rFonts w:ascii="Arial" w:hAnsi="Arial" w:cs="Arial"/>
          <w:sz w:val="21"/>
          <w:szCs w:val="18"/>
        </w:rPr>
        <w:t>) attended by tax collectors (</w:t>
      </w:r>
      <w:r w:rsidRPr="009F02FC">
        <w:rPr>
          <w:rFonts w:ascii="Arial" w:hAnsi="Arial" w:cs="Arial"/>
          <w:sz w:val="21"/>
          <w:szCs w:val="18"/>
          <w:u w:val="single"/>
        </w:rPr>
        <w:t>quaestors</w:t>
      </w:r>
      <w:r w:rsidRPr="009F02FC">
        <w:rPr>
          <w:rFonts w:ascii="Arial" w:hAnsi="Arial" w:cs="Arial"/>
          <w:sz w:val="21"/>
          <w:szCs w:val="18"/>
        </w:rPr>
        <w:t>), which were also in the imperial provinces as well.</w:t>
      </w:r>
    </w:p>
    <w:p w14:paraId="2BD8C1A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358AB2A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i/>
          <w:sz w:val="21"/>
          <w:szCs w:val="18"/>
        </w:rPr>
        <w:t>Semi-independent kingdoms</w:t>
      </w:r>
      <w:r w:rsidRPr="009F02FC">
        <w:rPr>
          <w:rFonts w:ascii="Arial" w:hAnsi="Arial" w:cs="Arial"/>
          <w:sz w:val="21"/>
          <w:szCs w:val="18"/>
        </w:rPr>
        <w:t xml:space="preserve"> were annexed territories (e.g., Galilee) ruled whenever possible by their own native rulers (</w:t>
      </w:r>
      <w:r w:rsidRPr="009F02FC">
        <w:rPr>
          <w:rFonts w:ascii="Arial" w:hAnsi="Arial" w:cs="Arial"/>
          <w:sz w:val="21"/>
          <w:szCs w:val="18"/>
          <w:u w:val="single"/>
        </w:rPr>
        <w:t>tetrarch</w:t>
      </w:r>
      <w:r w:rsidRPr="009F02FC">
        <w:rPr>
          <w:rFonts w:ascii="Arial" w:hAnsi="Arial" w:cs="Arial"/>
          <w:sz w:val="21"/>
          <w:szCs w:val="18"/>
        </w:rPr>
        <w:t xml:space="preserve">, </w:t>
      </w:r>
      <w:r w:rsidRPr="009F02FC">
        <w:rPr>
          <w:rFonts w:ascii="Arial" w:hAnsi="Arial" w:cs="Arial"/>
          <w:sz w:val="21"/>
          <w:szCs w:val="18"/>
          <w:u w:val="single"/>
        </w:rPr>
        <w:t>ethnarch</w:t>
      </w:r>
      <w:r w:rsidRPr="009F02FC">
        <w:rPr>
          <w:rFonts w:ascii="Arial" w:hAnsi="Arial" w:cs="Arial"/>
          <w:sz w:val="21"/>
          <w:szCs w:val="18"/>
        </w:rPr>
        <w:t xml:space="preserve">, </w:t>
      </w:r>
      <w:r w:rsidRPr="009F02FC">
        <w:rPr>
          <w:rFonts w:ascii="Arial" w:hAnsi="Arial" w:cs="Arial"/>
          <w:sz w:val="21"/>
          <w:szCs w:val="18"/>
          <w:u w:val="single"/>
        </w:rPr>
        <w:t>king</w:t>
      </w:r>
      <w:r w:rsidRPr="009F02FC">
        <w:rPr>
          <w:rFonts w:ascii="Arial" w:hAnsi="Arial" w:cs="Arial"/>
          <w:sz w:val="21"/>
          <w:szCs w:val="18"/>
        </w:rPr>
        <w:t>) who reported to Rome.</w:t>
      </w:r>
    </w:p>
    <w:p w14:paraId="24F5BD31" w14:textId="77777777" w:rsidR="007743A7" w:rsidRPr="009F02FC" w:rsidRDefault="007743A7">
      <w:pPr>
        <w:tabs>
          <w:tab w:val="left" w:pos="6120"/>
          <w:tab w:val="left" w:pos="6480"/>
          <w:tab w:val="left" w:pos="7560"/>
          <w:tab w:val="left" w:pos="8820"/>
          <w:tab w:val="left" w:pos="9000"/>
        </w:tabs>
        <w:ind w:left="1500" w:right="-671" w:hanging="460"/>
        <w:rPr>
          <w:rFonts w:ascii="Arial" w:hAnsi="Arial" w:cs="Arial"/>
          <w:sz w:val="11"/>
          <w:szCs w:val="18"/>
        </w:rPr>
      </w:pPr>
    </w:p>
    <w:p w14:paraId="0267BD92" w14:textId="77777777" w:rsidR="007743A7" w:rsidRPr="009F02FC" w:rsidRDefault="007743A7">
      <w:pPr>
        <w:tabs>
          <w:tab w:val="left" w:pos="6120"/>
          <w:tab w:val="left" w:pos="6480"/>
          <w:tab w:val="left" w:pos="7560"/>
          <w:tab w:val="left" w:pos="8820"/>
          <w:tab w:val="left" w:pos="9000"/>
        </w:tabs>
        <w:ind w:left="1500" w:right="-671" w:hanging="46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i/>
          <w:sz w:val="21"/>
          <w:szCs w:val="18"/>
        </w:rPr>
        <w:t>Roman colonies</w:t>
      </w:r>
      <w:r w:rsidRPr="009F02FC">
        <w:rPr>
          <w:rFonts w:ascii="Arial" w:hAnsi="Arial" w:cs="Arial"/>
          <w:sz w:val="21"/>
          <w:szCs w:val="18"/>
        </w:rPr>
        <w:t xml:space="preserve"> governed by two principal magistrates (</w:t>
      </w:r>
      <w:r w:rsidRPr="002604A4">
        <w:rPr>
          <w:rFonts w:ascii="Arial" w:hAnsi="Arial" w:cs="Arial"/>
          <w:i/>
          <w:iCs/>
          <w:sz w:val="21"/>
          <w:szCs w:val="18"/>
        </w:rPr>
        <w:t>duouiri</w:t>
      </w:r>
      <w:r w:rsidRPr="009F02FC">
        <w:rPr>
          <w:rFonts w:ascii="Arial" w:hAnsi="Arial" w:cs="Arial"/>
          <w:sz w:val="21"/>
          <w:szCs w:val="18"/>
        </w:rPr>
        <w:t xml:space="preserve">, better known as </w:t>
      </w:r>
      <w:r w:rsidRPr="009F02FC">
        <w:rPr>
          <w:rFonts w:ascii="Arial" w:hAnsi="Arial" w:cs="Arial"/>
          <w:sz w:val="21"/>
          <w:szCs w:val="18"/>
          <w:u w:val="single"/>
        </w:rPr>
        <w:t>praetors</w:t>
      </w:r>
      <w:r w:rsidRPr="009F02FC">
        <w:rPr>
          <w:rFonts w:ascii="Arial" w:hAnsi="Arial" w:cs="Arial"/>
          <w:sz w:val="21"/>
          <w:szCs w:val="18"/>
        </w:rPr>
        <w:t>) characterized certain cities (e.g., Philippi, Corinth, Ephesus). Such cities were modeled after Rome and had settlements of Roman citizens (e.g., retired soldiers).  In fact, all free inhabitants of the colonies had citizenship (Acts 16:12, 20ff.).  These cities generally lay on principal roads to guard Rome’s interests and paid no taxes.  See F. F. Bruce, 17-18.</w:t>
      </w:r>
    </w:p>
    <w:p w14:paraId="60E0496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176DCE1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Roman </w:t>
      </w:r>
      <w:r w:rsidRPr="009F02FC">
        <w:rPr>
          <w:rFonts w:ascii="Arial" w:hAnsi="Arial" w:cs="Arial"/>
          <w:sz w:val="21"/>
          <w:szCs w:val="18"/>
          <w:u w:val="single"/>
        </w:rPr>
        <w:t>citizenship</w:t>
      </w:r>
      <w:r w:rsidRPr="009F02FC">
        <w:rPr>
          <w:rFonts w:ascii="Arial" w:hAnsi="Arial" w:cs="Arial"/>
          <w:sz w:val="21"/>
          <w:szCs w:val="18"/>
        </w:rPr>
        <w:t xml:space="preserve"> became a prized possession.  Only 4 million (7%) of the empire’s 55 million inhabitants were Roman citizens in NT times, but it was granted to all free inhabitants in </w:t>
      </w:r>
      <w:r w:rsidRPr="009F02FC">
        <w:rPr>
          <w:rFonts w:ascii="Arial" w:hAnsi="Arial" w:cs="Arial"/>
          <w:sz w:val="16"/>
          <w:szCs w:val="18"/>
        </w:rPr>
        <w:t>AD</w:t>
      </w:r>
      <w:r w:rsidRPr="009F02FC">
        <w:rPr>
          <w:rFonts w:ascii="Arial" w:hAnsi="Arial" w:cs="Arial"/>
          <w:sz w:val="21"/>
          <w:szCs w:val="18"/>
        </w:rPr>
        <w:t xml:space="preserve"> 212.  It was either purchased or inherited at birth (Acts 22:28) and made one exempt from corporal punishment (Acts 16:37) and forced labor (Matt. 5:41).</w:t>
      </w:r>
    </w:p>
    <w:p w14:paraId="6A87292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5E41D7B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Roman </w:t>
      </w:r>
      <w:r w:rsidRPr="009F02FC">
        <w:rPr>
          <w:rFonts w:ascii="Arial" w:hAnsi="Arial" w:cs="Arial"/>
          <w:sz w:val="21"/>
          <w:szCs w:val="18"/>
          <w:u w:val="single"/>
        </w:rPr>
        <w:t>law</w:t>
      </w:r>
      <w:r w:rsidRPr="009F02FC">
        <w:rPr>
          <w:rFonts w:ascii="Arial" w:hAnsi="Arial" w:cs="Arial"/>
          <w:sz w:val="21"/>
          <w:szCs w:val="18"/>
        </w:rPr>
        <w:t xml:space="preserve"> contributed to the advance of civilization (and the gospel too, as it protected Paul and Silas; cf. Acts 16:38-40).  The law was clear, brief, impartially interpreted and enforced, supported by the Emperor, and widely circulated (people knew their rights).</w:t>
      </w:r>
    </w:p>
    <w:p w14:paraId="1EFD639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79E1949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Roman </w:t>
      </w:r>
      <w:r w:rsidRPr="009F02FC">
        <w:rPr>
          <w:rFonts w:ascii="Arial" w:hAnsi="Arial" w:cs="Arial"/>
          <w:sz w:val="21"/>
          <w:szCs w:val="18"/>
          <w:u w:val="single"/>
        </w:rPr>
        <w:t>roads</w:t>
      </w:r>
      <w:r w:rsidRPr="009F02FC">
        <w:rPr>
          <w:rFonts w:ascii="Arial" w:hAnsi="Arial" w:cs="Arial"/>
          <w:sz w:val="21"/>
          <w:szCs w:val="18"/>
        </w:rPr>
        <w:t xml:space="preserve"> made transportation much easier than previously.  Many of these roads are still used today.  The Romans built excellent roads for the apostles to use!</w:t>
      </w:r>
    </w:p>
    <w:p w14:paraId="5E0DE8F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56AF985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 xml:space="preserve">Roman </w:t>
      </w:r>
      <w:r w:rsidRPr="009F02FC">
        <w:rPr>
          <w:rFonts w:ascii="Arial" w:hAnsi="Arial" w:cs="Arial"/>
          <w:sz w:val="21"/>
          <w:szCs w:val="18"/>
          <w:u w:val="single"/>
        </w:rPr>
        <w:t>peace</w:t>
      </w:r>
      <w:r w:rsidRPr="009F02FC">
        <w:rPr>
          <w:rFonts w:ascii="Arial" w:hAnsi="Arial" w:cs="Arial"/>
          <w:sz w:val="21"/>
          <w:szCs w:val="18"/>
        </w:rPr>
        <w:t xml:space="preserve"> (</w:t>
      </w:r>
      <w:r w:rsidRPr="009F02FC">
        <w:rPr>
          <w:rFonts w:ascii="Arial" w:hAnsi="Arial" w:cs="Arial"/>
          <w:i/>
          <w:sz w:val="21"/>
          <w:szCs w:val="18"/>
        </w:rPr>
        <w:t>Pax Romana</w:t>
      </w:r>
      <w:r w:rsidRPr="009F02FC">
        <w:rPr>
          <w:rFonts w:ascii="Arial" w:hAnsi="Arial" w:cs="Arial"/>
          <w:sz w:val="21"/>
          <w:szCs w:val="18"/>
        </w:rPr>
        <w:t>), began a new era of stability in the Mediterranean world.  The socio-economic progress of this peace is discussed in the next section of these notes.</w:t>
      </w:r>
    </w:p>
    <w:p w14:paraId="2974DD9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0365870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 xml:space="preserve">The </w:t>
      </w:r>
      <w:r w:rsidRPr="009F02FC">
        <w:rPr>
          <w:rFonts w:ascii="Arial" w:hAnsi="Arial" w:cs="Arial"/>
          <w:sz w:val="21"/>
          <w:szCs w:val="18"/>
          <w:u w:val="single"/>
        </w:rPr>
        <w:t>Julian calendar</w:t>
      </w:r>
      <w:r w:rsidRPr="009F02FC">
        <w:rPr>
          <w:rFonts w:ascii="Arial" w:hAnsi="Arial" w:cs="Arial"/>
          <w:sz w:val="21"/>
          <w:szCs w:val="18"/>
        </w:rPr>
        <w:t xml:space="preserve"> was established which eventually became the world standard.</w:t>
      </w:r>
    </w:p>
    <w:p w14:paraId="68F8FE1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1"/>
          <w:szCs w:val="18"/>
        </w:rPr>
      </w:pPr>
    </w:p>
    <w:p w14:paraId="3338923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b/>
          <w:sz w:val="21"/>
          <w:szCs w:val="18"/>
        </w:rPr>
        <w:t>Jesus Christ</w:t>
      </w:r>
      <w:r w:rsidRPr="009F02FC">
        <w:rPr>
          <w:rFonts w:ascii="Arial" w:hAnsi="Arial" w:cs="Arial"/>
          <w:sz w:val="21"/>
          <w:szCs w:val="18"/>
        </w:rPr>
        <w:t xml:space="preserve"> bore the sin of the world upon himself and established the early church.</w:t>
      </w:r>
    </w:p>
    <w:p w14:paraId="1C4D59D7"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even" r:id="rId59"/>
          <w:headerReference w:type="default" r:id="rId60"/>
          <w:pgSz w:w="11909" w:h="16834"/>
          <w:pgMar w:top="576" w:right="929" w:bottom="576" w:left="1742" w:header="576" w:footer="576" w:gutter="0"/>
          <w:cols w:space="720"/>
        </w:sectPr>
      </w:pPr>
    </w:p>
    <w:p w14:paraId="5E7C4021"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Roman Achievements</w:t>
      </w:r>
      <w:r w:rsidRPr="009F02FC">
        <w:rPr>
          <w:rFonts w:ascii="Arial" w:hAnsi="Arial" w:cs="Arial"/>
          <w:sz w:val="6"/>
          <w:szCs w:val="18"/>
        </w:rPr>
        <w:fldChar w:fldCharType="begin"/>
      </w:r>
      <w:r w:rsidRPr="009F02FC">
        <w:rPr>
          <w:rFonts w:ascii="Arial" w:hAnsi="Arial" w:cs="Arial"/>
          <w:sz w:val="6"/>
          <w:szCs w:val="18"/>
        </w:rPr>
        <w:instrText xml:space="preserve"> TC  "</w:instrText>
      </w:r>
      <w:r w:rsidRPr="009F02FC">
        <w:rPr>
          <w:rFonts w:ascii="Arial" w:hAnsi="Arial" w:cs="Arial"/>
          <w:sz w:val="16"/>
          <w:szCs w:val="18"/>
        </w:rPr>
        <w:instrText xml:space="preserve"> </w:instrText>
      </w:r>
      <w:bookmarkStart w:id="212" w:name="_Toc474577612"/>
      <w:bookmarkStart w:id="213" w:name="_Toc502996122"/>
      <w:r w:rsidRPr="009F02FC">
        <w:rPr>
          <w:rFonts w:ascii="Arial" w:hAnsi="Arial" w:cs="Arial"/>
          <w:sz w:val="16"/>
          <w:szCs w:val="18"/>
        </w:rPr>
        <w:instrText>Roman Achievements</w:instrText>
      </w:r>
      <w:bookmarkEnd w:id="212"/>
      <w:bookmarkEnd w:id="213"/>
      <w:r w:rsidRPr="009F02FC">
        <w:rPr>
          <w:rFonts w:ascii="Arial" w:hAnsi="Arial" w:cs="Arial"/>
          <w:sz w:val="6"/>
          <w:szCs w:val="18"/>
        </w:rPr>
        <w:instrText xml:space="preserve"> " \l 3 </w:instrText>
      </w:r>
      <w:r w:rsidRPr="009F02FC">
        <w:rPr>
          <w:rFonts w:ascii="Arial" w:hAnsi="Arial" w:cs="Arial"/>
          <w:sz w:val="6"/>
          <w:szCs w:val="18"/>
        </w:rPr>
        <w:fldChar w:fldCharType="end"/>
      </w:r>
    </w:p>
    <w:p w14:paraId="5FB52693"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4395C785"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6414054B"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6F1BEF20" w14:textId="77777777" w:rsidR="007743A7" w:rsidRPr="009F02FC" w:rsidRDefault="007743A7">
      <w:pPr>
        <w:tabs>
          <w:tab w:val="left" w:pos="1700"/>
          <w:tab w:val="left" w:pos="3620"/>
          <w:tab w:val="left" w:pos="5320"/>
          <w:tab w:val="left" w:pos="6120"/>
          <w:tab w:val="left" w:pos="7560"/>
          <w:tab w:val="left" w:pos="8640"/>
          <w:tab w:val="left" w:pos="9000"/>
        </w:tabs>
        <w:ind w:left="5310" w:right="229"/>
        <w:jc w:val="left"/>
        <w:rPr>
          <w:rFonts w:ascii="Arial" w:hAnsi="Arial" w:cs="Arial"/>
          <w:sz w:val="21"/>
          <w:szCs w:val="18"/>
        </w:rPr>
      </w:pPr>
      <w:r w:rsidRPr="009F02FC">
        <w:rPr>
          <w:rFonts w:ascii="Arial" w:hAnsi="Arial" w:cs="Arial"/>
          <w:sz w:val="21"/>
          <w:szCs w:val="18"/>
        </w:rPr>
        <w:t>While the Phoenicians ruled the seas before the Romans and they invented the phonetic alphabet, it was the Romans who adapted it into the alphabet that western countries use today.  Latin became the base language of modern languages called Romance languages as they stem from Rome (e.g., Italian, Spanish, Portuguese, French, Romanian, etc.).</w:t>
      </w:r>
    </w:p>
    <w:p w14:paraId="1DB19983" w14:textId="77777777" w:rsidR="007743A7" w:rsidRPr="009F02FC" w:rsidRDefault="007743A7">
      <w:pPr>
        <w:tabs>
          <w:tab w:val="left" w:pos="1700"/>
          <w:tab w:val="left" w:pos="3620"/>
          <w:tab w:val="left" w:pos="5320"/>
          <w:tab w:val="left" w:pos="6120"/>
          <w:tab w:val="left" w:pos="7560"/>
          <w:tab w:val="left" w:pos="8640"/>
          <w:tab w:val="left" w:pos="9000"/>
        </w:tabs>
        <w:ind w:left="5310" w:right="229"/>
        <w:jc w:val="left"/>
        <w:rPr>
          <w:rFonts w:ascii="Arial" w:hAnsi="Arial" w:cs="Arial"/>
          <w:sz w:val="21"/>
          <w:szCs w:val="18"/>
        </w:rPr>
      </w:pPr>
    </w:p>
    <w:p w14:paraId="415AE5DF" w14:textId="77777777" w:rsidR="007743A7" w:rsidRPr="009F02FC" w:rsidRDefault="007743A7">
      <w:pPr>
        <w:tabs>
          <w:tab w:val="left" w:pos="1700"/>
          <w:tab w:val="left" w:pos="3620"/>
          <w:tab w:val="left" w:pos="5320"/>
          <w:tab w:val="left" w:pos="6120"/>
          <w:tab w:val="left" w:pos="7560"/>
          <w:tab w:val="left" w:pos="8640"/>
          <w:tab w:val="left" w:pos="9000"/>
        </w:tabs>
        <w:ind w:left="5310" w:right="229"/>
        <w:jc w:val="left"/>
        <w:rPr>
          <w:rFonts w:ascii="Arial" w:hAnsi="Arial" w:cs="Arial"/>
          <w:b/>
          <w:sz w:val="32"/>
          <w:szCs w:val="18"/>
        </w:rPr>
      </w:pPr>
      <w:r w:rsidRPr="009F02FC">
        <w:rPr>
          <w:rFonts w:ascii="Arial" w:hAnsi="Arial" w:cs="Arial"/>
          <w:sz w:val="21"/>
          <w:szCs w:val="18"/>
        </w:rPr>
        <w:t>However, we owe our numeric system (1, 2, 3, etc.) to the Arabs since the Roman numbering system is too complicated and long (try reading the page numbers of the syllabus with ease in these notes).</w:t>
      </w:r>
    </w:p>
    <w:p w14:paraId="57316717"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1D4CB75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even" r:id="rId61"/>
          <w:headerReference w:type="default" r:id="rId62"/>
          <w:pgSz w:w="11909" w:h="16834"/>
          <w:pgMar w:top="576" w:right="1181" w:bottom="576" w:left="1742" w:header="576" w:footer="576" w:gutter="0"/>
          <w:pgNumType w:start="94"/>
          <w:cols w:space="720"/>
        </w:sectPr>
      </w:pPr>
    </w:p>
    <w:p w14:paraId="23228A94"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Roman Calendar &amp; Religion</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214" w:name="_Toc502996123"/>
      <w:r w:rsidRPr="009F02FC">
        <w:rPr>
          <w:rFonts w:ascii="Arial" w:hAnsi="Arial" w:cs="Arial"/>
          <w:sz w:val="16"/>
          <w:szCs w:val="18"/>
        </w:rPr>
        <w:instrText>Roman Calendar &amp; Religion</w:instrText>
      </w:r>
      <w:bookmarkEnd w:id="214"/>
      <w:r w:rsidRPr="009F02FC">
        <w:rPr>
          <w:rFonts w:ascii="Arial" w:hAnsi="Arial" w:cs="Arial"/>
          <w:sz w:val="16"/>
          <w:szCs w:val="18"/>
        </w:rPr>
        <w:instrText xml:space="preserve"> " \l 3 </w:instrText>
      </w:r>
      <w:r w:rsidRPr="009F02FC">
        <w:rPr>
          <w:rFonts w:ascii="Arial" w:hAnsi="Arial" w:cs="Arial"/>
          <w:sz w:val="16"/>
          <w:szCs w:val="18"/>
        </w:rPr>
        <w:fldChar w:fldCharType="end"/>
      </w:r>
    </w:p>
    <w:p w14:paraId="7F2B20E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Cornell &amp; Matthews, </w:t>
      </w:r>
      <w:r w:rsidRPr="009F02FC">
        <w:rPr>
          <w:rFonts w:ascii="Arial" w:hAnsi="Arial" w:cs="Arial"/>
          <w:i/>
          <w:sz w:val="21"/>
          <w:szCs w:val="18"/>
        </w:rPr>
        <w:t xml:space="preserve">Atlas of the Roman World, </w:t>
      </w:r>
      <w:r w:rsidRPr="009F02FC">
        <w:rPr>
          <w:rFonts w:ascii="Arial" w:hAnsi="Arial" w:cs="Arial"/>
          <w:sz w:val="21"/>
          <w:szCs w:val="18"/>
        </w:rPr>
        <w:t>94-95</w:t>
      </w:r>
    </w:p>
    <w:p w14:paraId="349A7FF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262CAB42"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default" r:id="rId63"/>
          <w:pgSz w:w="11909" w:h="16834"/>
          <w:pgMar w:top="576" w:right="1181" w:bottom="576" w:left="1742" w:header="576" w:footer="576" w:gutter="0"/>
          <w:pgNumType w:start="94"/>
          <w:cols w:space="720"/>
        </w:sectPr>
      </w:pPr>
    </w:p>
    <w:p w14:paraId="1AB2CC1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Roman Territories</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215" w:name="_Toc502996124"/>
      <w:r w:rsidRPr="009F02FC">
        <w:rPr>
          <w:rFonts w:ascii="Arial" w:hAnsi="Arial" w:cs="Arial"/>
          <w:sz w:val="16"/>
          <w:szCs w:val="18"/>
        </w:rPr>
        <w:instrText>Roman Territories</w:instrText>
      </w:r>
      <w:bookmarkEnd w:id="215"/>
      <w:r w:rsidRPr="009F02FC">
        <w:rPr>
          <w:rFonts w:ascii="Arial" w:hAnsi="Arial" w:cs="Arial"/>
          <w:sz w:val="16"/>
          <w:szCs w:val="18"/>
        </w:rPr>
        <w:instrText xml:space="preserve"> " \l 3 </w:instrText>
      </w:r>
      <w:r w:rsidRPr="009F02FC">
        <w:rPr>
          <w:rFonts w:ascii="Arial" w:hAnsi="Arial" w:cs="Arial"/>
          <w:sz w:val="16"/>
          <w:szCs w:val="18"/>
        </w:rPr>
        <w:fldChar w:fldCharType="end"/>
      </w:r>
    </w:p>
    <w:p w14:paraId="584D0C70"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sz w:val="15"/>
          <w:szCs w:val="18"/>
        </w:rPr>
        <w:t xml:space="preserve">Adapted from Robert G. Clouse, Richard V. Pierard, and Edwin M. Yamauchi, </w:t>
      </w:r>
      <w:r w:rsidRPr="009F02FC">
        <w:rPr>
          <w:rFonts w:ascii="Arial" w:hAnsi="Arial" w:cs="Arial"/>
          <w:i/>
          <w:sz w:val="15"/>
          <w:szCs w:val="18"/>
        </w:rPr>
        <w:t>Two Kingdoms</w:t>
      </w:r>
      <w:r w:rsidRPr="009F02FC">
        <w:rPr>
          <w:rFonts w:ascii="Arial" w:hAnsi="Arial" w:cs="Arial"/>
          <w:sz w:val="15"/>
          <w:szCs w:val="18"/>
        </w:rPr>
        <w:t xml:space="preserve"> (Chicago: Moody, 1993), 25</w:t>
      </w:r>
    </w:p>
    <w:p w14:paraId="1EE2FC5B"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04F7F678"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37B7110B"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0515965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28360637"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3B9927B3"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7D94CEF2"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r w:rsidRPr="009F02FC">
        <w:rPr>
          <w:rFonts w:ascii="Arial" w:hAnsi="Arial" w:cs="Arial"/>
          <w:b/>
          <w:sz w:val="36"/>
          <w:szCs w:val="18"/>
        </w:rPr>
        <w:t xml:space="preserve">Roman Territories (50 </w:t>
      </w:r>
      <w:r w:rsidRPr="009F02FC">
        <w:rPr>
          <w:rFonts w:ascii="Arial" w:hAnsi="Arial" w:cs="Arial"/>
          <w:b/>
          <w:sz w:val="28"/>
          <w:szCs w:val="18"/>
        </w:rPr>
        <w:t>BC</w:t>
      </w:r>
      <w:r w:rsidRPr="009F02FC">
        <w:rPr>
          <w:rFonts w:ascii="Arial" w:hAnsi="Arial" w:cs="Arial"/>
          <w:b/>
          <w:sz w:val="36"/>
          <w:szCs w:val="18"/>
        </w:rPr>
        <w:t>–</w:t>
      </w:r>
      <w:r w:rsidRPr="009F02FC">
        <w:rPr>
          <w:rFonts w:ascii="Arial" w:hAnsi="Arial" w:cs="Arial"/>
          <w:b/>
          <w:sz w:val="28"/>
          <w:szCs w:val="18"/>
        </w:rPr>
        <w:t xml:space="preserve">AD </w:t>
      </w:r>
      <w:r w:rsidRPr="009F02FC">
        <w:rPr>
          <w:rFonts w:ascii="Arial" w:hAnsi="Arial" w:cs="Arial"/>
          <w:b/>
          <w:sz w:val="36"/>
          <w:szCs w:val="18"/>
        </w:rPr>
        <w:t>100)</w:t>
      </w:r>
    </w:p>
    <w:p w14:paraId="50D420B6"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74F7B743"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5E3E7AAD"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904"/>
        <w:jc w:val="left"/>
        <w:rPr>
          <w:rFonts w:ascii="Arial" w:hAnsi="Arial" w:cs="Arial"/>
          <w:b/>
          <w:sz w:val="32"/>
          <w:szCs w:val="18"/>
        </w:rPr>
      </w:pPr>
      <w:r w:rsidRPr="009F02FC">
        <w:rPr>
          <w:rFonts w:ascii="Arial" w:hAnsi="Arial" w:cs="Arial"/>
          <w:b/>
          <w:noProof/>
          <w:sz w:val="32"/>
          <w:szCs w:val="18"/>
        </w:rPr>
        <mc:AlternateContent>
          <mc:Choice Requires="wps">
            <w:drawing>
              <wp:anchor distT="0" distB="0" distL="114300" distR="114300" simplePos="0" relativeHeight="251656192" behindDoc="0" locked="0" layoutInCell="0" allowOverlap="1" wp14:anchorId="592EDE10" wp14:editId="2BA1C9CD">
                <wp:simplePos x="0" y="0"/>
                <wp:positionH relativeFrom="column">
                  <wp:posOffset>-114300</wp:posOffset>
                </wp:positionH>
                <wp:positionV relativeFrom="paragraph">
                  <wp:posOffset>25400</wp:posOffset>
                </wp:positionV>
                <wp:extent cx="279400" cy="177800"/>
                <wp:effectExtent l="0" t="0" r="0" b="0"/>
                <wp:wrapNone/>
                <wp:docPr id="105802029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blipFill dpi="0" rotWithShape="0">
                          <a:blip r:embed="rId6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C606" id="Rectangle 7" o:spid="_x0000_s1026" style="position:absolute;margin-left:-9pt;margin-top:2pt;width:22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" o:allowincell="f">
                <v:fill r:id="rId65" o:title="" recolor="t" type="tile"/>
                <v:path arrowok="t"/>
              </v:rect>
            </w:pict>
          </mc:Fallback>
        </mc:AlternateContent>
      </w:r>
      <w:r w:rsidR="007743A7" w:rsidRPr="009F02FC">
        <w:rPr>
          <w:rFonts w:ascii="Arial" w:hAnsi="Arial" w:cs="Arial"/>
          <w:sz w:val="15"/>
          <w:szCs w:val="18"/>
        </w:rPr>
        <w:t>Roman territory by the time of Julius Caesar (died 44 BC)</w:t>
      </w:r>
    </w:p>
    <w:p w14:paraId="1DF529EC"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6"/>
          <w:szCs w:val="18"/>
        </w:rPr>
      </w:pPr>
    </w:p>
    <w:p w14:paraId="61560BDD"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b/>
          <w:sz w:val="32"/>
          <w:szCs w:val="18"/>
        </w:rPr>
      </w:pPr>
      <w:r w:rsidRPr="009F02FC">
        <w:rPr>
          <w:rFonts w:ascii="Arial" w:hAnsi="Arial" w:cs="Arial"/>
          <w:b/>
          <w:noProof/>
          <w:sz w:val="32"/>
          <w:szCs w:val="18"/>
        </w:rPr>
        <mc:AlternateContent>
          <mc:Choice Requires="wps">
            <w:drawing>
              <wp:anchor distT="0" distB="0" distL="114300" distR="114300" simplePos="0" relativeHeight="251657216" behindDoc="0" locked="0" layoutInCell="0" allowOverlap="1" wp14:anchorId="78510015" wp14:editId="78C79270">
                <wp:simplePos x="0" y="0"/>
                <wp:positionH relativeFrom="column">
                  <wp:posOffset>-114300</wp:posOffset>
                </wp:positionH>
                <wp:positionV relativeFrom="paragraph">
                  <wp:posOffset>25400</wp:posOffset>
                </wp:positionV>
                <wp:extent cx="279400" cy="177800"/>
                <wp:effectExtent l="0" t="0" r="0" b="0"/>
                <wp:wrapNone/>
                <wp:docPr id="9225567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4959" id="Rectangle 6" o:spid="_x0000_s1026" style="position:absolute;margin-left:-9pt;margin-top:2pt;width:22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" o:allowincell="f" fillcolor="black">
                <v:path arrowok="t"/>
              </v:rect>
            </w:pict>
          </mc:Fallback>
        </mc:AlternateContent>
      </w:r>
      <w:r w:rsidR="007743A7" w:rsidRPr="009F02FC">
        <w:rPr>
          <w:rFonts w:ascii="Arial" w:hAnsi="Arial" w:cs="Arial"/>
          <w:sz w:val="15"/>
          <w:szCs w:val="18"/>
        </w:rPr>
        <w:t>Roman territory by the time of Augustus Caesar (died AD 14)</w:t>
      </w:r>
    </w:p>
    <w:p w14:paraId="3D1201EA"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p>
    <w:p w14:paraId="76E045AC"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b/>
          <w:sz w:val="32"/>
          <w:szCs w:val="18"/>
        </w:rPr>
      </w:pPr>
      <w:r w:rsidRPr="009F02FC">
        <w:rPr>
          <w:rFonts w:ascii="Arial" w:hAnsi="Arial" w:cs="Arial"/>
          <w:b/>
          <w:noProof/>
          <w:sz w:val="32"/>
          <w:szCs w:val="18"/>
        </w:rPr>
        <mc:AlternateContent>
          <mc:Choice Requires="wps">
            <w:drawing>
              <wp:anchor distT="0" distB="0" distL="114300" distR="114300" simplePos="0" relativeHeight="251658240" behindDoc="0" locked="0" layoutInCell="0" allowOverlap="1" wp14:anchorId="1889007E" wp14:editId="1B49D225">
                <wp:simplePos x="0" y="0"/>
                <wp:positionH relativeFrom="column">
                  <wp:posOffset>-114300</wp:posOffset>
                </wp:positionH>
                <wp:positionV relativeFrom="paragraph">
                  <wp:posOffset>25400</wp:posOffset>
                </wp:positionV>
                <wp:extent cx="279400" cy="177800"/>
                <wp:effectExtent l="0" t="0" r="0" b="0"/>
                <wp:wrapNone/>
                <wp:docPr id="149555479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66"/>
                                <a:srcRect/>
                                <a:tile tx="0" ty="0" sx="100000" sy="100000" flip="none" algn="tl"/>
                              </a:blip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40AFC" id="Rectangle 5" o:spid="_x0000_s1026" style="position:absolute;margin-left:-9pt;margin-top:2pt;width:22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" o:allowincell="f" filled="f">
                <v:fill r:id="rId67" o:title="" recolor="t" type="tile"/>
                <v:path arrowok="t"/>
              </v:rect>
            </w:pict>
          </mc:Fallback>
        </mc:AlternateContent>
      </w:r>
      <w:r w:rsidR="007743A7" w:rsidRPr="009F02FC">
        <w:rPr>
          <w:rFonts w:ascii="Arial" w:hAnsi="Arial" w:cs="Arial"/>
          <w:sz w:val="15"/>
          <w:szCs w:val="18"/>
        </w:rPr>
        <w:t>Roman territory by the time of Emperor Trajan (died AD 117)</w:t>
      </w:r>
    </w:p>
    <w:p w14:paraId="14DDC542"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p>
    <w:p w14:paraId="1AE52C80"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r w:rsidRPr="009F02FC">
        <w:rPr>
          <w:rFonts w:ascii="Arial" w:hAnsi="Arial" w:cs="Arial"/>
          <w:b/>
          <w:noProof/>
          <w:sz w:val="32"/>
          <w:szCs w:val="18"/>
        </w:rPr>
        <mc:AlternateContent>
          <mc:Choice Requires="wps">
            <w:drawing>
              <wp:anchor distT="0" distB="0" distL="114300" distR="114300" simplePos="0" relativeHeight="251659264" behindDoc="0" locked="0" layoutInCell="0" allowOverlap="1" wp14:anchorId="10AE4DDD" wp14:editId="7A0F87DD">
                <wp:simplePos x="0" y="0"/>
                <wp:positionH relativeFrom="column">
                  <wp:posOffset>-114300</wp:posOffset>
                </wp:positionH>
                <wp:positionV relativeFrom="paragraph">
                  <wp:posOffset>25400</wp:posOffset>
                </wp:positionV>
                <wp:extent cx="279400" cy="177800"/>
                <wp:effectExtent l="0" t="0" r="0" b="0"/>
                <wp:wrapNone/>
                <wp:docPr id="12414700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blipFill dpi="0" rotWithShape="0">
                          <a:blip r:embed="rId6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FC86F" id="Rectangle 4" o:spid="_x0000_s1026" style="position:absolute;margin-left:-9pt;margin-top:2pt;width:22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" o:allowincell="f">
                <v:fill r:id="rId69" o:title="" recolor="t" type="tile"/>
                <v:path arrowok="t"/>
              </v:rect>
            </w:pict>
          </mc:Fallback>
        </mc:AlternateContent>
      </w:r>
      <w:r w:rsidR="007743A7" w:rsidRPr="009F02FC">
        <w:rPr>
          <w:rFonts w:ascii="Arial" w:hAnsi="Arial" w:cs="Arial"/>
          <w:sz w:val="15"/>
          <w:szCs w:val="18"/>
        </w:rPr>
        <w:t xml:space="preserve">Roman territory controlled </w:t>
      </w:r>
    </w:p>
    <w:p w14:paraId="64E8F4D4"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r w:rsidRPr="009F02FC">
        <w:rPr>
          <w:rFonts w:ascii="Arial" w:hAnsi="Arial" w:cs="Arial"/>
          <w:sz w:val="15"/>
          <w:szCs w:val="18"/>
        </w:rPr>
        <w:t>only temporarily</w:t>
      </w:r>
    </w:p>
    <w:p w14:paraId="58054A0C"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p>
    <w:p w14:paraId="5DF690D0"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b/>
          <w:sz w:val="32"/>
          <w:szCs w:val="18"/>
        </w:rPr>
      </w:pPr>
      <w:r w:rsidRPr="009F02FC">
        <w:rPr>
          <w:rFonts w:ascii="Arial" w:hAnsi="Arial" w:cs="Arial"/>
          <w:noProof/>
          <w:sz w:val="15"/>
          <w:szCs w:val="18"/>
        </w:rPr>
        <mc:AlternateContent>
          <mc:Choice Requires="wps">
            <w:drawing>
              <wp:anchor distT="0" distB="0" distL="114300" distR="114300" simplePos="0" relativeHeight="251660288" behindDoc="0" locked="0" layoutInCell="0" allowOverlap="1" wp14:anchorId="00AE21DB" wp14:editId="40DC32DB">
                <wp:simplePos x="0" y="0"/>
                <wp:positionH relativeFrom="column">
                  <wp:posOffset>-114300</wp:posOffset>
                </wp:positionH>
                <wp:positionV relativeFrom="paragraph">
                  <wp:posOffset>76200</wp:posOffset>
                </wp:positionV>
                <wp:extent cx="203200" cy="0"/>
                <wp:effectExtent l="0" t="12700" r="12700" b="12700"/>
                <wp:wrapNone/>
                <wp:docPr id="121577388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3A5B"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7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" o:allowincell="f" strokeweight="3pt">
                <o:lock v:ext="edit" shapetype="f"/>
              </v:line>
            </w:pict>
          </mc:Fallback>
        </mc:AlternateContent>
      </w:r>
      <w:r w:rsidR="007743A7" w:rsidRPr="009F02FC">
        <w:rPr>
          <w:rFonts w:ascii="Arial" w:hAnsi="Arial" w:cs="Arial"/>
          <w:sz w:val="15"/>
          <w:szCs w:val="18"/>
        </w:rPr>
        <w:t>Extent of the Roman Empire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520"/>
      </w:tblGrid>
      <w:tr w:rsidR="007743A7" w:rsidRPr="009F02FC" w14:paraId="67B6C3EA" w14:textId="77777777">
        <w:tc>
          <w:tcPr>
            <w:tcW w:w="558" w:type="dxa"/>
            <w:tcBorders>
              <w:top w:val="nil"/>
              <w:left w:val="nil"/>
              <w:bottom w:val="nil"/>
              <w:right w:val="nil"/>
            </w:tcBorders>
          </w:tcPr>
          <w:p w14:paraId="571E6F53" w14:textId="77777777" w:rsidR="007743A7" w:rsidRPr="009F02FC" w:rsidRDefault="007743A7">
            <w:pPr>
              <w:tabs>
                <w:tab w:val="left" w:pos="1700"/>
                <w:tab w:val="left" w:pos="3620"/>
                <w:tab w:val="left" w:pos="5320"/>
                <w:tab w:val="left" w:pos="6120"/>
                <w:tab w:val="left" w:pos="7560"/>
                <w:tab w:val="left" w:pos="8820"/>
                <w:tab w:val="left" w:pos="9000"/>
              </w:tabs>
              <w:ind w:right="-671"/>
              <w:jc w:val="left"/>
              <w:rPr>
                <w:rFonts w:ascii="Arial" w:hAnsi="Arial" w:cs="Arial"/>
                <w:sz w:val="8"/>
                <w:szCs w:val="18"/>
              </w:rPr>
            </w:pPr>
          </w:p>
        </w:tc>
        <w:tc>
          <w:tcPr>
            <w:tcW w:w="2520" w:type="dxa"/>
            <w:tcBorders>
              <w:top w:val="nil"/>
              <w:left w:val="nil"/>
              <w:bottom w:val="nil"/>
              <w:right w:val="nil"/>
            </w:tcBorders>
          </w:tcPr>
          <w:p w14:paraId="45A1B558" w14:textId="77777777" w:rsidR="007743A7" w:rsidRPr="009F02FC" w:rsidRDefault="007743A7">
            <w:pPr>
              <w:tabs>
                <w:tab w:val="left" w:pos="1700"/>
                <w:tab w:val="left" w:pos="3620"/>
                <w:tab w:val="left" w:pos="5320"/>
                <w:tab w:val="left" w:pos="6120"/>
                <w:tab w:val="left" w:pos="7560"/>
                <w:tab w:val="left" w:pos="8820"/>
                <w:tab w:val="left" w:pos="9000"/>
              </w:tabs>
              <w:ind w:right="-671"/>
              <w:jc w:val="left"/>
              <w:rPr>
                <w:rFonts w:ascii="Arial" w:hAnsi="Arial" w:cs="Arial"/>
                <w:sz w:val="8"/>
                <w:szCs w:val="18"/>
              </w:rPr>
            </w:pPr>
          </w:p>
        </w:tc>
      </w:tr>
    </w:tbl>
    <w:p w14:paraId="6986C4C4"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72378E75"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586116FD"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default" r:id="rId70"/>
          <w:pgSz w:w="11909" w:h="16834"/>
          <w:pgMar w:top="576" w:right="1181" w:bottom="576" w:left="1742" w:header="576" w:footer="576" w:gutter="0"/>
          <w:pgNumType w:start="94"/>
          <w:cols w:space="720"/>
        </w:sectPr>
      </w:pPr>
    </w:p>
    <w:p w14:paraId="1FBBC4C0"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Early Churches</w:t>
      </w:r>
      <w:r w:rsidRPr="009F02FC">
        <w:rPr>
          <w:rFonts w:ascii="Arial" w:hAnsi="Arial" w:cs="Arial"/>
          <w:sz w:val="16"/>
          <w:szCs w:val="18"/>
        </w:rPr>
        <w:fldChar w:fldCharType="begin"/>
      </w:r>
      <w:r w:rsidRPr="009F02FC">
        <w:rPr>
          <w:rFonts w:ascii="Arial" w:hAnsi="Arial" w:cs="Arial"/>
          <w:sz w:val="16"/>
          <w:szCs w:val="18"/>
        </w:rPr>
        <w:instrText xml:space="preserve"> TC  "</w:instrText>
      </w:r>
      <w:bookmarkStart w:id="216" w:name="_Toc502996125"/>
      <w:r w:rsidRPr="009F02FC">
        <w:rPr>
          <w:rFonts w:ascii="Arial" w:hAnsi="Arial" w:cs="Arial"/>
          <w:sz w:val="16"/>
          <w:szCs w:val="18"/>
        </w:rPr>
        <w:instrText>Early Churches</w:instrText>
      </w:r>
      <w:bookmarkEnd w:id="216"/>
      <w:r w:rsidRPr="009F02FC">
        <w:rPr>
          <w:rFonts w:ascii="Arial" w:hAnsi="Arial" w:cs="Arial"/>
          <w:sz w:val="16"/>
          <w:szCs w:val="18"/>
        </w:rPr>
        <w:instrText xml:space="preserve">" \l 3 </w:instrText>
      </w:r>
      <w:r w:rsidRPr="009F02FC">
        <w:rPr>
          <w:rFonts w:ascii="Arial" w:hAnsi="Arial" w:cs="Arial"/>
          <w:sz w:val="16"/>
          <w:szCs w:val="18"/>
        </w:rPr>
        <w:fldChar w:fldCharType="end"/>
      </w:r>
    </w:p>
    <w:p w14:paraId="0177AF41"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sz w:val="15"/>
          <w:szCs w:val="18"/>
        </w:rPr>
        <w:t xml:space="preserve">Adapted from Robert G. Clouse, Richard V. Pierard, and Edwin M. Yamauchi, </w:t>
      </w:r>
      <w:r w:rsidRPr="009F02FC">
        <w:rPr>
          <w:rFonts w:ascii="Arial" w:hAnsi="Arial" w:cs="Arial"/>
          <w:i/>
          <w:sz w:val="15"/>
          <w:szCs w:val="18"/>
        </w:rPr>
        <w:t>Two Kingdoms</w:t>
      </w:r>
      <w:r w:rsidRPr="009F02FC">
        <w:rPr>
          <w:rFonts w:ascii="Arial" w:hAnsi="Arial" w:cs="Arial"/>
          <w:sz w:val="15"/>
          <w:szCs w:val="18"/>
        </w:rPr>
        <w:t xml:space="preserve"> (Chicago: Moody, 1993), 31</w:t>
      </w:r>
    </w:p>
    <w:p w14:paraId="678AF840"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59628C76"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34B36EA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28"/>
          <w:szCs w:val="18"/>
        </w:rPr>
      </w:pPr>
    </w:p>
    <w:p w14:paraId="62A9943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1"/>
          <w:szCs w:val="18"/>
        </w:rPr>
      </w:pPr>
      <w:r w:rsidRPr="009F02FC">
        <w:rPr>
          <w:rFonts w:ascii="Arial" w:hAnsi="Arial" w:cs="Arial"/>
          <w:vanish/>
          <w:sz w:val="21"/>
          <w:szCs w:val="18"/>
        </w:rPr>
        <w:t>Thessalonica</w:t>
      </w:r>
    </w:p>
    <w:p w14:paraId="1EA84373"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1"/>
          <w:szCs w:val="18"/>
        </w:rPr>
      </w:pPr>
      <w:r w:rsidRPr="009F02FC">
        <w:rPr>
          <w:rFonts w:ascii="Arial" w:hAnsi="Arial" w:cs="Arial"/>
          <w:vanish/>
          <w:sz w:val="21"/>
          <w:szCs w:val="18"/>
        </w:rPr>
        <w:t>Corinth</w:t>
      </w:r>
    </w:p>
    <w:p w14:paraId="3830461B"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1"/>
          <w:szCs w:val="18"/>
        </w:rPr>
      </w:pPr>
      <w:r w:rsidRPr="009F02FC">
        <w:rPr>
          <w:rFonts w:ascii="Arial" w:hAnsi="Arial" w:cs="Arial"/>
          <w:vanish/>
          <w:sz w:val="21"/>
          <w:szCs w:val="18"/>
        </w:rPr>
        <w:t>Caesarea</w:t>
      </w:r>
    </w:p>
    <w:p w14:paraId="2EFE3D8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8"/>
          <w:szCs w:val="18"/>
        </w:rPr>
      </w:pPr>
      <w:r w:rsidRPr="009F02FC">
        <w:rPr>
          <w:rFonts w:ascii="Arial" w:hAnsi="Arial" w:cs="Arial"/>
          <w:vanish/>
          <w:sz w:val="21"/>
          <w:szCs w:val="18"/>
        </w:rPr>
        <w:t>Jerusalem</w:t>
      </w:r>
    </w:p>
    <w:p w14:paraId="6A8BDF20"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12FBC278"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5F602206"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0606355F"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default" r:id="rId71"/>
          <w:pgSz w:w="11909" w:h="16834"/>
          <w:pgMar w:top="576" w:right="1181" w:bottom="576" w:left="1742" w:header="576" w:footer="576" w:gutter="0"/>
          <w:pgNumType w:start="94"/>
          <w:cols w:space="720"/>
        </w:sectPr>
      </w:pPr>
    </w:p>
    <w:p w14:paraId="373A344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r w:rsidRPr="009F02FC">
        <w:rPr>
          <w:rFonts w:ascii="Arial" w:hAnsi="Arial" w:cs="Arial"/>
          <w:b/>
          <w:sz w:val="32"/>
          <w:szCs w:val="18"/>
        </w:rPr>
        <w:lastRenderedPageBreak/>
        <w:t>Summary of the Political Rule Over Palestine</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217" w:name="_Toc408127883"/>
      <w:bookmarkStart w:id="218" w:name="_Toc502996126"/>
      <w:r w:rsidRPr="009F02FC">
        <w:rPr>
          <w:rFonts w:ascii="Arial" w:hAnsi="Arial" w:cs="Arial"/>
          <w:sz w:val="6"/>
          <w:szCs w:val="18"/>
        </w:rPr>
        <w:instrText>Summary of the Political Rule Over Palestine</w:instrText>
      </w:r>
      <w:bookmarkEnd w:id="217"/>
      <w:bookmarkEnd w:id="218"/>
      <w:r w:rsidRPr="009F02FC">
        <w:rPr>
          <w:rFonts w:ascii="Arial" w:hAnsi="Arial" w:cs="Arial"/>
          <w:sz w:val="6"/>
          <w:szCs w:val="18"/>
        </w:rPr>
        <w:instrText xml:space="preserve">" \l 3 </w:instrText>
      </w:r>
      <w:r w:rsidRPr="009F02FC">
        <w:rPr>
          <w:rFonts w:ascii="Arial" w:hAnsi="Arial" w:cs="Arial"/>
          <w:sz w:val="6"/>
          <w:szCs w:val="18"/>
        </w:rPr>
        <w:fldChar w:fldCharType="end"/>
      </w:r>
    </w:p>
    <w:p w14:paraId="4EF4A5E4" w14:textId="77777777" w:rsidR="007743A7" w:rsidRPr="009F02FC" w:rsidRDefault="007743A7">
      <w:pPr>
        <w:tabs>
          <w:tab w:val="left" w:pos="1440"/>
          <w:tab w:val="left" w:pos="2760"/>
          <w:tab w:val="left" w:pos="5520"/>
          <w:tab w:val="left" w:pos="6120"/>
          <w:tab w:val="left" w:pos="7560"/>
          <w:tab w:val="left" w:pos="8820"/>
          <w:tab w:val="left" w:pos="9040"/>
        </w:tabs>
        <w:spacing w:line="360" w:lineRule="atLeast"/>
        <w:ind w:left="20" w:right="-671"/>
        <w:rPr>
          <w:rFonts w:ascii="Arial" w:hAnsi="Arial" w:cs="Arial"/>
          <w:sz w:val="21"/>
          <w:szCs w:val="18"/>
        </w:rPr>
      </w:pPr>
    </w:p>
    <w:tbl>
      <w:tblPr>
        <w:tblW w:w="9260" w:type="dxa"/>
        <w:tblLayout w:type="fixed"/>
        <w:tblCellMar>
          <w:left w:w="80" w:type="dxa"/>
          <w:right w:w="80" w:type="dxa"/>
        </w:tblCellMar>
        <w:tblLook w:val="0000" w:firstRow="0" w:lastRow="0" w:firstColumn="0" w:lastColumn="0" w:noHBand="0" w:noVBand="0"/>
      </w:tblPr>
      <w:tblGrid>
        <w:gridCol w:w="1400"/>
        <w:gridCol w:w="1100"/>
        <w:gridCol w:w="2700"/>
        <w:gridCol w:w="4060"/>
      </w:tblGrid>
      <w:tr w:rsidR="007743A7" w:rsidRPr="009F02FC" w14:paraId="0F5167C1" w14:textId="77777777">
        <w:tc>
          <w:tcPr>
            <w:tcW w:w="1400" w:type="dxa"/>
            <w:tcBorders>
              <w:top w:val="single" w:sz="6" w:space="0" w:color="auto"/>
              <w:left w:val="single" w:sz="6" w:space="0" w:color="auto"/>
              <w:bottom w:val="single" w:sz="6" w:space="0" w:color="auto"/>
              <w:right w:val="single" w:sz="6" w:space="0" w:color="auto"/>
            </w:tcBorders>
            <w:shd w:val="clear" w:color="auto" w:fill="000000"/>
          </w:tcPr>
          <w:p w14:paraId="1A8CFFB6"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Powers</w:t>
            </w:r>
          </w:p>
        </w:tc>
        <w:tc>
          <w:tcPr>
            <w:tcW w:w="1100" w:type="dxa"/>
            <w:tcBorders>
              <w:top w:val="single" w:sz="6" w:space="0" w:color="auto"/>
              <w:left w:val="single" w:sz="6" w:space="0" w:color="auto"/>
              <w:bottom w:val="single" w:sz="6" w:space="0" w:color="auto"/>
              <w:right w:val="single" w:sz="6" w:space="0" w:color="auto"/>
            </w:tcBorders>
            <w:shd w:val="clear" w:color="auto" w:fill="000000"/>
          </w:tcPr>
          <w:p w14:paraId="2E3AA177"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Dates</w:t>
            </w:r>
          </w:p>
        </w:tc>
        <w:tc>
          <w:tcPr>
            <w:tcW w:w="2700" w:type="dxa"/>
            <w:tcBorders>
              <w:top w:val="single" w:sz="6" w:space="0" w:color="auto"/>
              <w:left w:val="single" w:sz="6" w:space="0" w:color="auto"/>
              <w:bottom w:val="single" w:sz="6" w:space="0" w:color="auto"/>
              <w:right w:val="single" w:sz="6" w:space="0" w:color="auto"/>
            </w:tcBorders>
            <w:shd w:val="clear" w:color="auto" w:fill="000000"/>
          </w:tcPr>
          <w:p w14:paraId="1A511C7D"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Key Rulers</w:t>
            </w:r>
          </w:p>
        </w:tc>
        <w:tc>
          <w:tcPr>
            <w:tcW w:w="4060" w:type="dxa"/>
            <w:tcBorders>
              <w:top w:val="single" w:sz="6" w:space="0" w:color="auto"/>
              <w:left w:val="single" w:sz="6" w:space="0" w:color="auto"/>
              <w:bottom w:val="single" w:sz="6" w:space="0" w:color="auto"/>
              <w:right w:val="single" w:sz="6" w:space="0" w:color="auto"/>
            </w:tcBorders>
            <w:shd w:val="clear" w:color="auto" w:fill="000000"/>
          </w:tcPr>
          <w:p w14:paraId="34BE9B1D"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Key Developments</w:t>
            </w:r>
            <w:bookmarkStart w:id="219" w:name="oPoliticalSummary"/>
            <w:bookmarkEnd w:id="219"/>
          </w:p>
        </w:tc>
      </w:tr>
      <w:tr w:rsidR="007743A7" w:rsidRPr="009F02FC" w14:paraId="1892E351" w14:textId="77777777">
        <w:tc>
          <w:tcPr>
            <w:tcW w:w="1400" w:type="dxa"/>
            <w:tcBorders>
              <w:top w:val="single" w:sz="6" w:space="0" w:color="auto"/>
              <w:left w:val="single" w:sz="6" w:space="0" w:color="auto"/>
              <w:bottom w:val="single" w:sz="6" w:space="0" w:color="auto"/>
              <w:right w:val="single" w:sz="6" w:space="0" w:color="auto"/>
            </w:tcBorders>
          </w:tcPr>
          <w:p w14:paraId="4105FDC7"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Assyrians</w:t>
            </w:r>
          </w:p>
        </w:tc>
        <w:tc>
          <w:tcPr>
            <w:tcW w:w="1100" w:type="dxa"/>
            <w:tcBorders>
              <w:top w:val="single" w:sz="6" w:space="0" w:color="auto"/>
              <w:left w:val="single" w:sz="6" w:space="0" w:color="auto"/>
              <w:bottom w:val="single" w:sz="6" w:space="0" w:color="auto"/>
              <w:right w:val="single" w:sz="6" w:space="0" w:color="auto"/>
            </w:tcBorders>
          </w:tcPr>
          <w:p w14:paraId="1DE58AA5"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722-605</w:t>
            </w:r>
          </w:p>
        </w:tc>
        <w:tc>
          <w:tcPr>
            <w:tcW w:w="2700" w:type="dxa"/>
            <w:tcBorders>
              <w:top w:val="single" w:sz="6" w:space="0" w:color="auto"/>
              <w:left w:val="single" w:sz="6" w:space="0" w:color="auto"/>
              <w:bottom w:val="single" w:sz="6" w:space="0" w:color="auto"/>
              <w:right w:val="single" w:sz="6" w:space="0" w:color="auto"/>
            </w:tcBorders>
          </w:tcPr>
          <w:p w14:paraId="0A049D22" w14:textId="77777777" w:rsidR="007743A7" w:rsidRPr="009F02FC" w:rsidRDefault="002604A4">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Tiglath-Pileser</w:t>
            </w:r>
            <w:r w:rsidR="007743A7" w:rsidRPr="009F02FC">
              <w:rPr>
                <w:rFonts w:ascii="Arial" w:hAnsi="Arial" w:cs="Arial"/>
                <w:sz w:val="21"/>
                <w:szCs w:val="18"/>
              </w:rPr>
              <w:t xml:space="preserve"> III</w:t>
            </w:r>
          </w:p>
          <w:p w14:paraId="6E0CD5E0" w14:textId="77777777" w:rsidR="007743A7" w:rsidRPr="009F02FC" w:rsidRDefault="002604A4">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Shalmaneser</w:t>
            </w:r>
            <w:r w:rsidR="007743A7" w:rsidRPr="009F02FC">
              <w:rPr>
                <w:rFonts w:ascii="Arial" w:hAnsi="Arial" w:cs="Arial"/>
                <w:sz w:val="21"/>
                <w:szCs w:val="18"/>
              </w:rPr>
              <w:t xml:space="preserve"> V</w:t>
            </w:r>
          </w:p>
          <w:p w14:paraId="7D75D8E0"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Sargon II</w:t>
            </w:r>
          </w:p>
          <w:p w14:paraId="2D0DF5C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Sennacherib</w:t>
            </w:r>
          </w:p>
        </w:tc>
        <w:tc>
          <w:tcPr>
            <w:tcW w:w="4060" w:type="dxa"/>
            <w:tcBorders>
              <w:top w:val="single" w:sz="6" w:space="0" w:color="auto"/>
              <w:left w:val="single" w:sz="6" w:space="0" w:color="auto"/>
              <w:bottom w:val="single" w:sz="6" w:space="0" w:color="auto"/>
              <w:right w:val="single" w:sz="6" w:space="0" w:color="auto"/>
            </w:tcBorders>
          </w:tcPr>
          <w:p w14:paraId="0B9B66A8"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Tribute paid to Assyria</w:t>
            </w:r>
          </w:p>
          <w:p w14:paraId="63BE02D0"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Fall of Samaria</w:t>
            </w:r>
            <w:r w:rsidRPr="009F02FC">
              <w:rPr>
                <w:rFonts w:ascii="Arial" w:hAnsi="Arial" w:cs="Arial"/>
                <w:sz w:val="16"/>
                <w:szCs w:val="18"/>
              </w:rPr>
              <w:t xml:space="preserve"> (722 BC)</w:t>
            </w:r>
          </w:p>
          <w:p w14:paraId="0B7EBFD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Samaritans</w:t>
            </w:r>
          </w:p>
        </w:tc>
      </w:tr>
      <w:tr w:rsidR="007743A7" w:rsidRPr="009F02FC" w14:paraId="197ABCD3" w14:textId="77777777">
        <w:tc>
          <w:tcPr>
            <w:tcW w:w="1400" w:type="dxa"/>
            <w:tcBorders>
              <w:top w:val="single" w:sz="6" w:space="0" w:color="auto"/>
              <w:left w:val="single" w:sz="6" w:space="0" w:color="auto"/>
              <w:bottom w:val="single" w:sz="6" w:space="0" w:color="auto"/>
              <w:right w:val="single" w:sz="6" w:space="0" w:color="auto"/>
            </w:tcBorders>
          </w:tcPr>
          <w:p w14:paraId="56275B16"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Babylonians</w:t>
            </w:r>
          </w:p>
        </w:tc>
        <w:tc>
          <w:tcPr>
            <w:tcW w:w="1100" w:type="dxa"/>
            <w:tcBorders>
              <w:top w:val="single" w:sz="6" w:space="0" w:color="auto"/>
              <w:left w:val="single" w:sz="6" w:space="0" w:color="auto"/>
              <w:bottom w:val="single" w:sz="6" w:space="0" w:color="auto"/>
              <w:right w:val="single" w:sz="6" w:space="0" w:color="auto"/>
            </w:tcBorders>
          </w:tcPr>
          <w:p w14:paraId="3EDE51D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605-539</w:t>
            </w:r>
          </w:p>
        </w:tc>
        <w:tc>
          <w:tcPr>
            <w:tcW w:w="2700" w:type="dxa"/>
            <w:tcBorders>
              <w:top w:val="single" w:sz="6" w:space="0" w:color="auto"/>
              <w:left w:val="single" w:sz="6" w:space="0" w:color="auto"/>
              <w:bottom w:val="single" w:sz="6" w:space="0" w:color="auto"/>
              <w:right w:val="single" w:sz="6" w:space="0" w:color="auto"/>
            </w:tcBorders>
          </w:tcPr>
          <w:p w14:paraId="71F60F00"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Nebuchadnezzar</w:t>
            </w:r>
          </w:p>
          <w:p w14:paraId="07AA5CCD"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Belshazzar</w:t>
            </w:r>
          </w:p>
        </w:tc>
        <w:tc>
          <w:tcPr>
            <w:tcW w:w="4060" w:type="dxa"/>
            <w:tcBorders>
              <w:top w:val="single" w:sz="6" w:space="0" w:color="auto"/>
              <w:left w:val="single" w:sz="6" w:space="0" w:color="auto"/>
              <w:bottom w:val="single" w:sz="6" w:space="0" w:color="auto"/>
              <w:right w:val="single" w:sz="6" w:space="0" w:color="auto"/>
            </w:tcBorders>
          </w:tcPr>
          <w:p w14:paraId="2DB6EA3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Destroyed temple</w:t>
            </w:r>
            <w:r w:rsidRPr="009F02FC">
              <w:rPr>
                <w:rFonts w:ascii="Arial" w:hAnsi="Arial" w:cs="Arial"/>
                <w:sz w:val="16"/>
                <w:szCs w:val="18"/>
              </w:rPr>
              <w:t xml:space="preserve"> (586 BC)</w:t>
            </w:r>
            <w:r w:rsidRPr="009F02FC">
              <w:rPr>
                <w:rFonts w:ascii="Arial" w:hAnsi="Arial" w:cs="Arial"/>
                <w:sz w:val="11"/>
                <w:szCs w:val="18"/>
              </w:rPr>
              <w:t xml:space="preserve"> </w:t>
            </w:r>
            <w:r w:rsidRPr="009F02FC">
              <w:rPr>
                <w:rFonts w:ascii="Arial" w:hAnsi="Arial" w:cs="Arial"/>
                <w:sz w:val="15"/>
                <w:szCs w:val="18"/>
              </w:rPr>
              <w:t xml:space="preserve">- </w:t>
            </w:r>
            <w:r w:rsidRPr="009F02FC">
              <w:rPr>
                <w:rFonts w:ascii="Arial" w:hAnsi="Arial" w:cs="Arial"/>
                <w:sz w:val="21"/>
                <w:szCs w:val="18"/>
              </w:rPr>
              <w:t>Synagogues</w:t>
            </w:r>
          </w:p>
          <w:p w14:paraId="5D44B76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Separation (law, sabbath, circumcision)</w:t>
            </w:r>
          </w:p>
          <w:p w14:paraId="303C6EFD"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Idolatry eliminated</w:t>
            </w:r>
          </w:p>
        </w:tc>
      </w:tr>
      <w:tr w:rsidR="007743A7" w:rsidRPr="009F02FC" w14:paraId="0AB7F261" w14:textId="77777777">
        <w:tc>
          <w:tcPr>
            <w:tcW w:w="1400" w:type="dxa"/>
            <w:tcBorders>
              <w:top w:val="single" w:sz="6" w:space="0" w:color="auto"/>
              <w:left w:val="single" w:sz="6" w:space="0" w:color="auto"/>
              <w:bottom w:val="single" w:sz="6" w:space="0" w:color="auto"/>
              <w:right w:val="single" w:sz="6" w:space="0" w:color="auto"/>
            </w:tcBorders>
          </w:tcPr>
          <w:p w14:paraId="14AAA71F"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Persians</w:t>
            </w:r>
          </w:p>
        </w:tc>
        <w:tc>
          <w:tcPr>
            <w:tcW w:w="1100" w:type="dxa"/>
            <w:tcBorders>
              <w:top w:val="single" w:sz="6" w:space="0" w:color="auto"/>
              <w:left w:val="single" w:sz="6" w:space="0" w:color="auto"/>
              <w:bottom w:val="single" w:sz="6" w:space="0" w:color="auto"/>
              <w:right w:val="single" w:sz="6" w:space="0" w:color="auto"/>
            </w:tcBorders>
          </w:tcPr>
          <w:p w14:paraId="71DA1A2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539-331</w:t>
            </w:r>
          </w:p>
        </w:tc>
        <w:tc>
          <w:tcPr>
            <w:tcW w:w="2700" w:type="dxa"/>
            <w:tcBorders>
              <w:top w:val="single" w:sz="6" w:space="0" w:color="auto"/>
              <w:left w:val="single" w:sz="6" w:space="0" w:color="auto"/>
              <w:bottom w:val="single" w:sz="6" w:space="0" w:color="auto"/>
              <w:right w:val="single" w:sz="6" w:space="0" w:color="auto"/>
            </w:tcBorders>
          </w:tcPr>
          <w:p w14:paraId="5729B4AA"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Cyrus</w:t>
            </w:r>
          </w:p>
          <w:p w14:paraId="7604B2A6"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Darius the Mede</w:t>
            </w:r>
          </w:p>
          <w:p w14:paraId="2D4682CA"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Xerxes</w:t>
            </w:r>
          </w:p>
          <w:p w14:paraId="05145C3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Artaxerxes I</w:t>
            </w:r>
          </w:p>
        </w:tc>
        <w:tc>
          <w:tcPr>
            <w:tcW w:w="4060" w:type="dxa"/>
            <w:tcBorders>
              <w:top w:val="single" w:sz="6" w:space="0" w:color="auto"/>
              <w:left w:val="single" w:sz="6" w:space="0" w:color="auto"/>
              <w:bottom w:val="single" w:sz="6" w:space="0" w:color="auto"/>
              <w:right w:val="single" w:sz="6" w:space="0" w:color="auto"/>
            </w:tcBorders>
          </w:tcPr>
          <w:p w14:paraId="7922AC3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Restoration of Law of Moses/spiritual life</w:t>
            </w:r>
          </w:p>
          <w:p w14:paraId="42353B4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 xml:space="preserve">Rebuilt temple </w:t>
            </w:r>
            <w:r w:rsidRPr="009F02FC">
              <w:rPr>
                <w:rFonts w:ascii="Arial" w:hAnsi="Arial" w:cs="Arial"/>
                <w:sz w:val="16"/>
                <w:szCs w:val="18"/>
              </w:rPr>
              <w:t xml:space="preserve">(516 BC)       </w:t>
            </w:r>
            <w:r w:rsidRPr="009F02FC">
              <w:rPr>
                <w:rFonts w:ascii="Arial" w:hAnsi="Arial" w:cs="Arial"/>
                <w:sz w:val="21"/>
                <w:szCs w:val="18"/>
              </w:rPr>
              <w:t>Diaspora</w:t>
            </w:r>
          </w:p>
          <w:p w14:paraId="0F2F09E7"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Aramaic popularized         Purim</w:t>
            </w:r>
          </w:p>
          <w:p w14:paraId="1A9B9BD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temple state         “Judaism” term</w:t>
            </w:r>
          </w:p>
          <w:p w14:paraId="5EB748E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Separation from Samaritans</w:t>
            </w:r>
          </w:p>
          <w:p w14:paraId="3875653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Close of OT canon</w:t>
            </w:r>
          </w:p>
        </w:tc>
      </w:tr>
      <w:tr w:rsidR="007743A7" w:rsidRPr="009F02FC" w14:paraId="390E734D" w14:textId="77777777">
        <w:tc>
          <w:tcPr>
            <w:tcW w:w="1400" w:type="dxa"/>
            <w:tcBorders>
              <w:top w:val="single" w:sz="6" w:space="0" w:color="auto"/>
              <w:left w:val="single" w:sz="6" w:space="0" w:color="auto"/>
              <w:bottom w:val="single" w:sz="6" w:space="0" w:color="auto"/>
              <w:right w:val="single" w:sz="6" w:space="0" w:color="auto"/>
            </w:tcBorders>
          </w:tcPr>
          <w:p w14:paraId="4DDA2417"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Greeks</w:t>
            </w:r>
          </w:p>
        </w:tc>
        <w:tc>
          <w:tcPr>
            <w:tcW w:w="1100" w:type="dxa"/>
            <w:tcBorders>
              <w:top w:val="single" w:sz="6" w:space="0" w:color="auto"/>
              <w:left w:val="single" w:sz="6" w:space="0" w:color="auto"/>
              <w:bottom w:val="single" w:sz="6" w:space="0" w:color="auto"/>
              <w:right w:val="single" w:sz="6" w:space="0" w:color="auto"/>
            </w:tcBorders>
          </w:tcPr>
          <w:p w14:paraId="44A770A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331-143</w:t>
            </w:r>
          </w:p>
        </w:tc>
        <w:tc>
          <w:tcPr>
            <w:tcW w:w="2700" w:type="dxa"/>
            <w:tcBorders>
              <w:top w:val="single" w:sz="6" w:space="0" w:color="auto"/>
              <w:left w:val="single" w:sz="6" w:space="0" w:color="auto"/>
              <w:bottom w:val="single" w:sz="6" w:space="0" w:color="auto"/>
              <w:right w:val="single" w:sz="6" w:space="0" w:color="auto"/>
            </w:tcBorders>
          </w:tcPr>
          <w:p w14:paraId="669A936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Alexander the Great</w:t>
            </w:r>
          </w:p>
          <w:p w14:paraId="5314FE1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Seleucus I Nicator</w:t>
            </w:r>
          </w:p>
          <w:p w14:paraId="6764192F"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Ptolemy I Soter</w:t>
            </w:r>
          </w:p>
          <w:p w14:paraId="06270AB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Antiochus III the Great</w:t>
            </w:r>
          </w:p>
          <w:p w14:paraId="22D23AB6"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Antiochus IV Epiphanes</w:t>
            </w:r>
          </w:p>
        </w:tc>
        <w:tc>
          <w:tcPr>
            <w:tcW w:w="4060" w:type="dxa"/>
            <w:tcBorders>
              <w:top w:val="single" w:sz="6" w:space="0" w:color="auto"/>
              <w:left w:val="single" w:sz="6" w:space="0" w:color="auto"/>
              <w:bottom w:val="single" w:sz="6" w:space="0" w:color="auto"/>
              <w:right w:val="single" w:sz="6" w:space="0" w:color="auto"/>
            </w:tcBorders>
          </w:tcPr>
          <w:p w14:paraId="76232F1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u w:val="single"/>
              </w:rPr>
              <w:t>Ptolemies (301-198)</w:t>
            </w:r>
            <w:r w:rsidRPr="009F02FC">
              <w:rPr>
                <w:rFonts w:ascii="Arial" w:hAnsi="Arial" w:cs="Arial"/>
                <w:sz w:val="21"/>
                <w:szCs w:val="18"/>
              </w:rPr>
              <w:t xml:space="preserve">     </w:t>
            </w:r>
            <w:r w:rsidRPr="009F02FC">
              <w:rPr>
                <w:rFonts w:ascii="Arial" w:hAnsi="Arial" w:cs="Arial"/>
                <w:sz w:val="21"/>
                <w:szCs w:val="18"/>
                <w:u w:val="single"/>
              </w:rPr>
              <w:t>Seleucids (198-143)</w:t>
            </w:r>
          </w:p>
          <w:p w14:paraId="3ED31A97"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Religious freedom          High priest bartered</w:t>
            </w:r>
          </w:p>
          <w:p w14:paraId="43AFEF6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Sanhedrin           Temple desecration</w:t>
            </w:r>
          </w:p>
          <w:p w14:paraId="4F7FB5A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Hellenization                   Rise of Hasidim</w:t>
            </w:r>
          </w:p>
          <w:p w14:paraId="7169B2B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Alexandria migration      Maccabean Revolt</w:t>
            </w:r>
          </w:p>
          <w:p w14:paraId="7EF9325F"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Greek language/LXX      Rise of Sadducees</w:t>
            </w:r>
          </w:p>
        </w:tc>
      </w:tr>
      <w:tr w:rsidR="007743A7" w:rsidRPr="009F02FC" w14:paraId="1A415668" w14:textId="77777777">
        <w:tc>
          <w:tcPr>
            <w:tcW w:w="1400" w:type="dxa"/>
            <w:tcBorders>
              <w:top w:val="single" w:sz="6" w:space="0" w:color="auto"/>
              <w:left w:val="single" w:sz="6" w:space="0" w:color="auto"/>
              <w:bottom w:val="single" w:sz="6" w:space="0" w:color="auto"/>
              <w:right w:val="single" w:sz="6" w:space="0" w:color="auto"/>
            </w:tcBorders>
          </w:tcPr>
          <w:p w14:paraId="7A6A367F"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Hasmoneans</w:t>
            </w:r>
          </w:p>
        </w:tc>
        <w:tc>
          <w:tcPr>
            <w:tcW w:w="1100" w:type="dxa"/>
            <w:tcBorders>
              <w:top w:val="single" w:sz="6" w:space="0" w:color="auto"/>
              <w:left w:val="single" w:sz="6" w:space="0" w:color="auto"/>
              <w:bottom w:val="single" w:sz="6" w:space="0" w:color="auto"/>
              <w:right w:val="single" w:sz="6" w:space="0" w:color="auto"/>
            </w:tcBorders>
          </w:tcPr>
          <w:p w14:paraId="57B9AB0F"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143-63</w:t>
            </w:r>
          </w:p>
        </w:tc>
        <w:tc>
          <w:tcPr>
            <w:tcW w:w="2700" w:type="dxa"/>
            <w:tcBorders>
              <w:top w:val="single" w:sz="6" w:space="0" w:color="auto"/>
              <w:left w:val="single" w:sz="6" w:space="0" w:color="auto"/>
              <w:bottom w:val="single" w:sz="6" w:space="0" w:color="auto"/>
              <w:right w:val="single" w:sz="6" w:space="0" w:color="auto"/>
            </w:tcBorders>
          </w:tcPr>
          <w:p w14:paraId="08E4412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Simon Maccabeus</w:t>
            </w:r>
          </w:p>
          <w:p w14:paraId="37A3714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John Hyrcanus I</w:t>
            </w:r>
          </w:p>
          <w:p w14:paraId="143E301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Alexander Janneus</w:t>
            </w:r>
          </w:p>
        </w:tc>
        <w:tc>
          <w:tcPr>
            <w:tcW w:w="4060" w:type="dxa"/>
            <w:tcBorders>
              <w:top w:val="single" w:sz="6" w:space="0" w:color="auto"/>
              <w:left w:val="single" w:sz="6" w:space="0" w:color="auto"/>
              <w:bottom w:val="single" w:sz="6" w:space="0" w:color="auto"/>
              <w:right w:val="single" w:sz="6" w:space="0" w:color="auto"/>
            </w:tcBorders>
          </w:tcPr>
          <w:p w14:paraId="30C71CF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Political independence     Rise of Essenes</w:t>
            </w:r>
          </w:p>
          <w:p w14:paraId="61AF4EA7"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Religious independence   Enforced Judaism</w:t>
            </w:r>
          </w:p>
          <w:p w14:paraId="1D69407A"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Expansion of borders       Alliance w/ Rome</w:t>
            </w:r>
          </w:p>
          <w:p w14:paraId="69DB39B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Priest/king in one person</w:t>
            </w:r>
          </w:p>
        </w:tc>
      </w:tr>
      <w:tr w:rsidR="007743A7" w:rsidRPr="009F02FC" w14:paraId="16035F10" w14:textId="77777777">
        <w:tc>
          <w:tcPr>
            <w:tcW w:w="1400" w:type="dxa"/>
            <w:tcBorders>
              <w:top w:val="single" w:sz="6" w:space="0" w:color="auto"/>
              <w:left w:val="single" w:sz="6" w:space="0" w:color="auto"/>
              <w:bottom w:val="single" w:sz="6" w:space="0" w:color="auto"/>
              <w:right w:val="single" w:sz="6" w:space="0" w:color="auto"/>
            </w:tcBorders>
          </w:tcPr>
          <w:p w14:paraId="579C871B"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Romans</w:t>
            </w:r>
          </w:p>
        </w:tc>
        <w:tc>
          <w:tcPr>
            <w:tcW w:w="1100" w:type="dxa"/>
            <w:tcBorders>
              <w:top w:val="single" w:sz="6" w:space="0" w:color="auto"/>
              <w:left w:val="single" w:sz="6" w:space="0" w:color="auto"/>
              <w:bottom w:val="single" w:sz="6" w:space="0" w:color="auto"/>
              <w:right w:val="single" w:sz="6" w:space="0" w:color="auto"/>
            </w:tcBorders>
          </w:tcPr>
          <w:p w14:paraId="2AF800E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 xml:space="preserve">63 </w:t>
            </w:r>
            <w:r w:rsidRPr="009F02FC">
              <w:rPr>
                <w:rFonts w:ascii="Arial" w:hAnsi="Arial" w:cs="Arial"/>
                <w:sz w:val="16"/>
                <w:szCs w:val="18"/>
              </w:rPr>
              <w:t>BC</w:t>
            </w:r>
            <w:r w:rsidRPr="009F02FC">
              <w:rPr>
                <w:rFonts w:ascii="Arial" w:hAnsi="Arial" w:cs="Arial"/>
                <w:sz w:val="21"/>
                <w:szCs w:val="18"/>
              </w:rPr>
              <w:t>-</w:t>
            </w:r>
          </w:p>
          <w:p w14:paraId="0747A5E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16"/>
                <w:szCs w:val="18"/>
              </w:rPr>
              <w:t>AD</w:t>
            </w:r>
            <w:r w:rsidRPr="009F02FC">
              <w:rPr>
                <w:rFonts w:ascii="Arial" w:hAnsi="Arial" w:cs="Arial"/>
                <w:sz w:val="21"/>
                <w:szCs w:val="18"/>
              </w:rPr>
              <w:t xml:space="preserve"> 330</w:t>
            </w:r>
          </w:p>
        </w:tc>
        <w:tc>
          <w:tcPr>
            <w:tcW w:w="2700" w:type="dxa"/>
            <w:tcBorders>
              <w:top w:val="single" w:sz="6" w:space="0" w:color="auto"/>
              <w:left w:val="single" w:sz="6" w:space="0" w:color="auto"/>
              <w:bottom w:val="single" w:sz="6" w:space="0" w:color="auto"/>
              <w:right w:val="single" w:sz="6" w:space="0" w:color="auto"/>
            </w:tcBorders>
          </w:tcPr>
          <w:p w14:paraId="62B4CF7B"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u w:val="single"/>
              </w:rPr>
              <w:t>Emperors</w:t>
            </w:r>
            <w:r w:rsidRPr="009F02FC">
              <w:rPr>
                <w:rFonts w:ascii="Arial" w:hAnsi="Arial" w:cs="Arial"/>
                <w:sz w:val="21"/>
                <w:szCs w:val="18"/>
              </w:rPr>
              <w:t xml:space="preserve">    </w:t>
            </w:r>
            <w:r w:rsidRPr="009F02FC">
              <w:rPr>
                <w:rFonts w:ascii="Arial" w:hAnsi="Arial" w:cs="Arial"/>
                <w:sz w:val="21"/>
                <w:szCs w:val="18"/>
                <w:u w:val="single"/>
              </w:rPr>
              <w:t>Local Leaders</w:t>
            </w:r>
          </w:p>
          <w:p w14:paraId="4D889AD8"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Julius       Herod the Great</w:t>
            </w:r>
          </w:p>
          <w:p w14:paraId="0CA91F4C"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Augustus     Philip</w:t>
            </w:r>
          </w:p>
          <w:p w14:paraId="4F225D62"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Tiberius       Archelaus</w:t>
            </w:r>
          </w:p>
          <w:p w14:paraId="746549F9"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Caligula       Antipas</w:t>
            </w:r>
          </w:p>
          <w:p w14:paraId="6CD3B956"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Claudius      Pilate</w:t>
            </w:r>
          </w:p>
          <w:p w14:paraId="1179F708"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Nero            Felix</w:t>
            </w:r>
          </w:p>
          <w:p w14:paraId="0F0698D8"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Vespasian    Festus</w:t>
            </w:r>
          </w:p>
          <w:p w14:paraId="0B224D05"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Titus            Agrippa I</w:t>
            </w:r>
          </w:p>
          <w:p w14:paraId="3DF17549"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u w:val="single"/>
              </w:rPr>
            </w:pPr>
            <w:r w:rsidRPr="009F02FC">
              <w:rPr>
                <w:rFonts w:ascii="Arial" w:hAnsi="Arial" w:cs="Arial"/>
                <w:sz w:val="21"/>
                <w:szCs w:val="18"/>
              </w:rPr>
              <w:t>Domitian      Agrippa II</w:t>
            </w:r>
          </w:p>
        </w:tc>
        <w:tc>
          <w:tcPr>
            <w:tcW w:w="4060" w:type="dxa"/>
            <w:tcBorders>
              <w:top w:val="single" w:sz="6" w:space="0" w:color="auto"/>
              <w:left w:val="single" w:sz="6" w:space="0" w:color="auto"/>
              <w:bottom w:val="single" w:sz="6" w:space="0" w:color="auto"/>
              <w:right w:val="single" w:sz="6" w:space="0" w:color="auto"/>
            </w:tcBorders>
          </w:tcPr>
          <w:p w14:paraId="732D3B65"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Temple destroyed</w:t>
            </w:r>
            <w:r w:rsidRPr="009F02FC">
              <w:rPr>
                <w:rFonts w:ascii="Arial" w:hAnsi="Arial" w:cs="Arial"/>
                <w:sz w:val="16"/>
                <w:szCs w:val="18"/>
              </w:rPr>
              <w:t xml:space="preserve"> (AD 70)</w:t>
            </w:r>
          </w:p>
          <w:p w14:paraId="294C95A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Judaism based on law—not temple</w:t>
            </w:r>
          </w:p>
          <w:p w14:paraId="7A158978"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rabbinic schools (Hillel/Shammai)</w:t>
            </w:r>
          </w:p>
          <w:p w14:paraId="2747B915"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-Synod of Jamnia (OT canon,</w:t>
            </w:r>
            <w:r w:rsidRPr="009F02FC">
              <w:rPr>
                <w:rFonts w:ascii="Arial" w:hAnsi="Arial" w:cs="Arial"/>
                <w:sz w:val="16"/>
                <w:szCs w:val="18"/>
              </w:rPr>
              <w:t xml:space="preserve"> ca. AD 100</w:t>
            </w:r>
            <w:r w:rsidRPr="009F02FC">
              <w:rPr>
                <w:rFonts w:ascii="Arial" w:hAnsi="Arial" w:cs="Arial"/>
                <w:sz w:val="21"/>
                <w:szCs w:val="18"/>
              </w:rPr>
              <w:t>)</w:t>
            </w:r>
          </w:p>
          <w:p w14:paraId="0594111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Unity of Empire:</w:t>
            </w:r>
          </w:p>
          <w:p w14:paraId="1C60EE4F" w14:textId="77777777" w:rsidR="007743A7" w:rsidRPr="009F02FC" w:rsidRDefault="007743A7">
            <w:pPr>
              <w:tabs>
                <w:tab w:val="left" w:pos="227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-Emperor                    -Peace</w:t>
            </w:r>
          </w:p>
          <w:p w14:paraId="4DA31AB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-Administration           -Law</w:t>
            </w:r>
          </w:p>
          <w:p w14:paraId="0544223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 xml:space="preserve">-Citizenship  </w:t>
            </w:r>
            <w:r w:rsidRPr="009F02FC">
              <w:rPr>
                <w:rFonts w:ascii="Arial" w:hAnsi="Arial" w:cs="Arial"/>
                <w:sz w:val="16"/>
                <w:szCs w:val="18"/>
              </w:rPr>
              <w:t xml:space="preserve">  </w:t>
            </w:r>
            <w:r w:rsidRPr="009F02FC">
              <w:rPr>
                <w:rFonts w:ascii="Arial" w:hAnsi="Arial" w:cs="Arial"/>
                <w:sz w:val="15"/>
                <w:szCs w:val="18"/>
              </w:rPr>
              <w:t xml:space="preserve">         </w:t>
            </w:r>
            <w:r w:rsidRPr="009F02FC">
              <w:rPr>
                <w:rFonts w:ascii="Arial" w:hAnsi="Arial" w:cs="Arial"/>
                <w:sz w:val="18"/>
                <w:szCs w:val="18"/>
              </w:rPr>
              <w:t xml:space="preserve">      </w:t>
            </w:r>
            <w:r w:rsidRPr="009F02FC">
              <w:rPr>
                <w:rFonts w:ascii="Arial" w:hAnsi="Arial" w:cs="Arial"/>
                <w:sz w:val="21"/>
                <w:szCs w:val="18"/>
              </w:rPr>
              <w:t xml:space="preserve"> -Transportation</w:t>
            </w:r>
          </w:p>
          <w:p w14:paraId="21E2568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-Julian calendar           -Language</w:t>
            </w:r>
          </w:p>
          <w:p w14:paraId="031D4C4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-Building</w:t>
            </w:r>
          </w:p>
        </w:tc>
      </w:tr>
    </w:tbl>
    <w:p w14:paraId="1A62AF8D"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220" w:name="_Toc408127884"/>
      <w:bookmarkStart w:id="221" w:name="_Toc502996127"/>
      <w:r w:rsidRPr="009F02FC">
        <w:rPr>
          <w:rFonts w:ascii="Arial" w:hAnsi="Arial" w:cs="Arial"/>
          <w:sz w:val="21"/>
          <w:szCs w:val="18"/>
        </w:rPr>
        <w:instrText>Intertestamental Chronological Chart</w:instrText>
      </w:r>
      <w:bookmarkEnd w:id="220"/>
      <w:bookmarkEnd w:id="221"/>
      <w:r w:rsidRPr="009F02FC">
        <w:rPr>
          <w:rFonts w:ascii="Arial" w:hAnsi="Arial" w:cs="Arial"/>
          <w:sz w:val="21"/>
          <w:szCs w:val="18"/>
        </w:rPr>
        <w:instrText xml:space="preserve"> " \l 3 </w:instrText>
      </w:r>
      <w:r w:rsidRPr="009F02FC">
        <w:rPr>
          <w:rFonts w:ascii="Arial" w:hAnsi="Arial" w:cs="Arial"/>
          <w:vanish/>
          <w:sz w:val="21"/>
          <w:szCs w:val="18"/>
        </w:rPr>
        <w:fldChar w:fldCharType="end"/>
      </w:r>
    </w:p>
    <w:p w14:paraId="56F56A52"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sectPr w:rsidR="007743A7" w:rsidRPr="009F02FC" w:rsidSect="007743A7">
          <w:headerReference w:type="even" r:id="rId72"/>
          <w:headerReference w:type="default" r:id="rId73"/>
          <w:pgSz w:w="11909" w:h="16834"/>
          <w:pgMar w:top="576" w:right="1019" w:bottom="576" w:left="1742" w:header="576" w:footer="576" w:gutter="0"/>
          <w:pgNumType w:start="95"/>
          <w:cols w:space="720"/>
        </w:sectPr>
      </w:pPr>
      <w:r w:rsidRPr="009F02FC">
        <w:rPr>
          <w:rFonts w:ascii="Arial" w:hAnsi="Arial" w:cs="Arial"/>
          <w:vanish/>
          <w:sz w:val="21"/>
          <w:szCs w:val="18"/>
        </w:rPr>
        <w:t>(Walk Thru)</w:t>
      </w:r>
    </w:p>
    <w:p w14:paraId="1FFCAB2D"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b/>
          <w:sz w:val="32"/>
          <w:szCs w:val="18"/>
        </w:rPr>
        <w:lastRenderedPageBreak/>
        <w:t xml:space="preserve">The New Testament </w:t>
      </w:r>
      <w:bookmarkStart w:id="222" w:name="SocioEconomics"/>
      <w:r w:rsidRPr="009F02FC">
        <w:rPr>
          <w:rFonts w:ascii="Arial" w:hAnsi="Arial" w:cs="Arial"/>
          <w:b/>
          <w:sz w:val="32"/>
          <w:szCs w:val="18"/>
        </w:rPr>
        <w:t xml:space="preserve">Socio-Economic </w:t>
      </w:r>
      <w:bookmarkEnd w:id="222"/>
      <w:r w:rsidRPr="009F02FC">
        <w:rPr>
          <w:rFonts w:ascii="Arial" w:hAnsi="Arial" w:cs="Arial"/>
          <w:b/>
          <w:sz w:val="32"/>
          <w:szCs w:val="18"/>
        </w:rPr>
        <w:t>Context</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223" w:name="_Toc408127885"/>
      <w:bookmarkStart w:id="224" w:name="_Toc502996128"/>
      <w:r w:rsidRPr="009F02FC">
        <w:rPr>
          <w:rFonts w:ascii="Arial" w:hAnsi="Arial" w:cs="Arial"/>
          <w:sz w:val="6"/>
          <w:szCs w:val="18"/>
        </w:rPr>
        <w:instrText>The New Testament Socio-Economic Context</w:instrText>
      </w:r>
      <w:bookmarkEnd w:id="223"/>
      <w:bookmarkEnd w:id="224"/>
      <w:r w:rsidRPr="009F02FC">
        <w:rPr>
          <w:rFonts w:ascii="Arial" w:hAnsi="Arial" w:cs="Arial"/>
          <w:sz w:val="6"/>
          <w:szCs w:val="18"/>
        </w:rPr>
        <w:instrText xml:space="preserve">" \l 2 </w:instrText>
      </w:r>
      <w:r w:rsidRPr="009F02FC">
        <w:rPr>
          <w:rFonts w:ascii="Arial" w:hAnsi="Arial" w:cs="Arial"/>
          <w:vanish/>
          <w:sz w:val="6"/>
          <w:szCs w:val="18"/>
        </w:rPr>
        <w:fldChar w:fldCharType="end"/>
      </w:r>
    </w:p>
    <w:p w14:paraId="3B3F999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11F4113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Introduction</w:t>
      </w:r>
    </w:p>
    <w:p w14:paraId="5B446EBF"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6B598F71"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NT world was basically agrarian (agricultural).</w:t>
      </w:r>
    </w:p>
    <w:p w14:paraId="65E0DE21"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7EB69065"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This affected its social structure, economy, and (though to a lesser extent) religious life.</w:t>
      </w:r>
    </w:p>
    <w:p w14:paraId="3CCE6EE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568233B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II. Population</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25" w:name="_Toc408127886"/>
      <w:bookmarkStart w:id="226" w:name="_Toc502996129"/>
      <w:r w:rsidRPr="009F02FC">
        <w:rPr>
          <w:rFonts w:ascii="Arial" w:hAnsi="Arial" w:cs="Arial"/>
          <w:sz w:val="13"/>
          <w:szCs w:val="18"/>
        </w:rPr>
        <w:instrText>Population</w:instrText>
      </w:r>
      <w:bookmarkEnd w:id="225"/>
      <w:bookmarkEnd w:id="226"/>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5C06E778"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0FEAC754"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Probably the total population of the Roman world was about 55 million.  This was broken down into the following sub-groupings:</w:t>
      </w:r>
    </w:p>
    <w:p w14:paraId="3CEDA819" w14:textId="77777777" w:rsidR="007743A7" w:rsidRPr="009F02FC" w:rsidRDefault="007743A7">
      <w:pPr>
        <w:tabs>
          <w:tab w:val="right" w:pos="4580"/>
          <w:tab w:val="left" w:pos="5310"/>
          <w:tab w:val="left" w:pos="7380"/>
        </w:tabs>
        <w:ind w:left="900" w:right="-671" w:hanging="300"/>
        <w:rPr>
          <w:rFonts w:ascii="Arial" w:hAnsi="Arial" w:cs="Arial"/>
          <w:sz w:val="21"/>
          <w:szCs w:val="18"/>
          <w:u w:val="single"/>
        </w:rPr>
      </w:pPr>
    </w:p>
    <w:p w14:paraId="0456A4F9" w14:textId="77777777" w:rsidR="007743A7" w:rsidRPr="009F02FC" w:rsidRDefault="007743A7">
      <w:pPr>
        <w:tabs>
          <w:tab w:val="right" w:pos="4580"/>
          <w:tab w:val="left" w:pos="5310"/>
          <w:tab w:val="left" w:pos="7380"/>
        </w:tabs>
        <w:ind w:left="900" w:right="-671" w:hanging="300"/>
        <w:rPr>
          <w:rFonts w:ascii="Arial" w:hAnsi="Arial" w:cs="Arial"/>
          <w:sz w:val="21"/>
          <w:szCs w:val="18"/>
        </w:rPr>
      </w:pPr>
      <w:r w:rsidRPr="009F02FC">
        <w:rPr>
          <w:rFonts w:ascii="Arial" w:hAnsi="Arial" w:cs="Arial"/>
          <w:sz w:val="21"/>
          <w:szCs w:val="18"/>
          <w:u w:val="single"/>
        </w:rPr>
        <w:t>Group</w:t>
      </w:r>
      <w:r w:rsidRPr="009F02FC">
        <w:rPr>
          <w:rFonts w:ascii="Arial" w:hAnsi="Arial" w:cs="Arial"/>
          <w:sz w:val="21"/>
          <w:szCs w:val="18"/>
        </w:rPr>
        <w:tab/>
      </w:r>
      <w:r w:rsidRPr="009F02FC">
        <w:rPr>
          <w:rFonts w:ascii="Arial" w:hAnsi="Arial" w:cs="Arial"/>
          <w:sz w:val="21"/>
          <w:szCs w:val="18"/>
          <w:u w:val="single"/>
        </w:rPr>
        <w:t>Population</w:t>
      </w:r>
      <w:r w:rsidRPr="009F02FC">
        <w:rPr>
          <w:rFonts w:ascii="Arial" w:hAnsi="Arial" w:cs="Arial"/>
          <w:sz w:val="21"/>
          <w:szCs w:val="18"/>
        </w:rPr>
        <w:tab/>
      </w:r>
      <w:r w:rsidRPr="009F02FC">
        <w:rPr>
          <w:rFonts w:ascii="Arial" w:hAnsi="Arial" w:cs="Arial"/>
          <w:sz w:val="21"/>
          <w:szCs w:val="18"/>
          <w:u w:val="single"/>
        </w:rPr>
        <w:t>% of the Empire</w:t>
      </w:r>
      <w:r w:rsidRPr="009F02FC">
        <w:rPr>
          <w:rFonts w:ascii="Arial" w:hAnsi="Arial" w:cs="Arial"/>
          <w:sz w:val="21"/>
          <w:szCs w:val="18"/>
        </w:rPr>
        <w:tab/>
      </w:r>
      <w:r w:rsidRPr="009F02FC">
        <w:rPr>
          <w:rFonts w:ascii="Arial" w:hAnsi="Arial" w:cs="Arial"/>
          <w:sz w:val="21"/>
          <w:szCs w:val="18"/>
          <w:u w:val="single"/>
        </w:rPr>
        <w:t>% of Palestine</w:t>
      </w:r>
    </w:p>
    <w:p w14:paraId="0B03886D"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rPr>
      </w:pPr>
    </w:p>
    <w:p w14:paraId="21957845"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i/>
          <w:sz w:val="21"/>
          <w:szCs w:val="18"/>
          <w:lang w:val="fr-FR"/>
        </w:rPr>
        <w:t>Entire Empire</w:t>
      </w:r>
    </w:p>
    <w:p w14:paraId="7E33AB28"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Gentiles</w:t>
      </w:r>
      <w:r w:rsidRPr="009F02FC">
        <w:rPr>
          <w:rFonts w:ascii="Arial" w:hAnsi="Arial" w:cs="Arial"/>
          <w:sz w:val="21"/>
          <w:szCs w:val="18"/>
          <w:lang w:val="fr-FR"/>
        </w:rPr>
        <w:tab/>
        <w:t>51,000,000</w:t>
      </w:r>
      <w:r w:rsidRPr="009F02FC">
        <w:rPr>
          <w:rFonts w:ascii="Arial" w:hAnsi="Arial" w:cs="Arial"/>
          <w:sz w:val="21"/>
          <w:szCs w:val="18"/>
          <w:lang w:val="fr-FR"/>
        </w:rPr>
        <w:tab/>
        <w:t>93</w:t>
      </w:r>
    </w:p>
    <w:p w14:paraId="1F3A114C"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Jews</w:t>
      </w:r>
      <w:r w:rsidRPr="009F02FC">
        <w:rPr>
          <w:rFonts w:ascii="Arial" w:hAnsi="Arial" w:cs="Arial"/>
          <w:sz w:val="21"/>
          <w:szCs w:val="18"/>
          <w:lang w:val="fr-FR"/>
        </w:rPr>
        <w:tab/>
        <w:t>4,000,000</w:t>
      </w:r>
      <w:r w:rsidRPr="009F02FC">
        <w:rPr>
          <w:rFonts w:ascii="Arial" w:hAnsi="Arial" w:cs="Arial"/>
          <w:sz w:val="21"/>
          <w:szCs w:val="18"/>
          <w:lang w:val="fr-FR"/>
        </w:rPr>
        <w:tab/>
      </w:r>
      <w:r w:rsidRPr="009F02FC">
        <w:rPr>
          <w:rFonts w:ascii="Arial" w:hAnsi="Arial" w:cs="Arial"/>
          <w:sz w:val="21"/>
          <w:szCs w:val="18"/>
          <w:u w:val="single"/>
          <w:lang w:val="fr-FR"/>
        </w:rPr>
        <w:t xml:space="preserve">  7</w:t>
      </w:r>
    </w:p>
    <w:p w14:paraId="11B65C84"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r>
      <w:r w:rsidRPr="009F02FC">
        <w:rPr>
          <w:rFonts w:ascii="Arial" w:hAnsi="Arial" w:cs="Arial"/>
          <w:sz w:val="21"/>
          <w:szCs w:val="18"/>
          <w:lang w:val="fr-FR"/>
        </w:rPr>
        <w:tab/>
      </w:r>
      <w:r w:rsidRPr="009F02FC">
        <w:rPr>
          <w:rFonts w:ascii="Arial" w:hAnsi="Arial" w:cs="Arial"/>
          <w:sz w:val="21"/>
          <w:szCs w:val="18"/>
          <w:lang w:val="fr-FR"/>
        </w:rPr>
        <w:tab/>
        <w:t>100</w:t>
      </w:r>
    </w:p>
    <w:p w14:paraId="1C07E782"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8"/>
          <w:szCs w:val="18"/>
          <w:lang w:val="fr-FR"/>
        </w:rPr>
      </w:pPr>
    </w:p>
    <w:p w14:paraId="76491880"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 xml:space="preserve">Roman </w:t>
      </w:r>
      <w:r w:rsidR="002604A4">
        <w:rPr>
          <w:rFonts w:ascii="Arial" w:hAnsi="Arial" w:cs="Arial"/>
          <w:sz w:val="21"/>
          <w:szCs w:val="18"/>
          <w:lang w:val="fr-FR"/>
        </w:rPr>
        <w:t>Cit</w:t>
      </w:r>
      <w:r w:rsidRPr="009F02FC">
        <w:rPr>
          <w:rFonts w:ascii="Arial" w:hAnsi="Arial" w:cs="Arial"/>
          <w:sz w:val="21"/>
          <w:szCs w:val="18"/>
          <w:lang w:val="fr-FR"/>
        </w:rPr>
        <w:t>izens</w:t>
      </w:r>
      <w:r w:rsidRPr="009F02FC">
        <w:rPr>
          <w:rFonts w:ascii="Arial" w:hAnsi="Arial" w:cs="Arial"/>
          <w:sz w:val="21"/>
          <w:szCs w:val="18"/>
          <w:lang w:val="fr-FR"/>
        </w:rPr>
        <w:tab/>
        <w:t>4,000,000</w:t>
      </w:r>
      <w:r w:rsidRPr="009F02FC">
        <w:rPr>
          <w:rFonts w:ascii="Arial" w:hAnsi="Arial" w:cs="Arial"/>
          <w:sz w:val="21"/>
          <w:szCs w:val="18"/>
          <w:lang w:val="fr-FR"/>
        </w:rPr>
        <w:tab/>
        <w:t>7</w:t>
      </w:r>
    </w:p>
    <w:p w14:paraId="6D3DE221"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Slaves</w:t>
      </w:r>
      <w:r w:rsidRPr="009F02FC">
        <w:rPr>
          <w:rFonts w:ascii="Arial" w:hAnsi="Arial" w:cs="Arial"/>
          <w:sz w:val="21"/>
          <w:szCs w:val="18"/>
          <w:lang w:val="fr-FR"/>
        </w:rPr>
        <w:tab/>
        <w:t>27,500,000</w:t>
      </w:r>
      <w:r w:rsidRPr="009F02FC">
        <w:rPr>
          <w:rFonts w:ascii="Arial" w:hAnsi="Arial" w:cs="Arial"/>
          <w:sz w:val="21"/>
          <w:szCs w:val="18"/>
          <w:lang w:val="fr-FR"/>
        </w:rPr>
        <w:tab/>
        <w:t>50</w:t>
      </w:r>
    </w:p>
    <w:p w14:paraId="7A1900F3"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8"/>
          <w:szCs w:val="18"/>
          <w:lang w:val="fr-FR"/>
        </w:rPr>
      </w:pPr>
    </w:p>
    <w:p w14:paraId="2C4658F3"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i/>
          <w:sz w:val="21"/>
          <w:szCs w:val="18"/>
          <w:lang w:val="fr-FR"/>
        </w:rPr>
        <w:t>Palestine</w:t>
      </w:r>
      <w:r w:rsidRPr="009F02FC">
        <w:rPr>
          <w:rFonts w:ascii="Arial" w:hAnsi="Arial" w:cs="Arial"/>
          <w:sz w:val="21"/>
          <w:szCs w:val="18"/>
          <w:lang w:val="fr-FR"/>
        </w:rPr>
        <w:t xml:space="preserve"> (Jews &amp; Gentiles)</w:t>
      </w:r>
      <w:r w:rsidRPr="009F02FC">
        <w:rPr>
          <w:rFonts w:ascii="Arial" w:hAnsi="Arial" w:cs="Arial"/>
          <w:sz w:val="21"/>
          <w:szCs w:val="18"/>
          <w:lang w:val="fr-FR"/>
        </w:rPr>
        <w:tab/>
        <w:t>1,750,000</w:t>
      </w:r>
      <w:r w:rsidRPr="009F02FC">
        <w:rPr>
          <w:rFonts w:ascii="Arial" w:hAnsi="Arial" w:cs="Arial"/>
          <w:sz w:val="21"/>
          <w:szCs w:val="18"/>
          <w:lang w:val="fr-FR"/>
        </w:rPr>
        <w:tab/>
        <w:t>3</w:t>
      </w:r>
    </w:p>
    <w:p w14:paraId="21CF20B2"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Palestine Gentiles</w:t>
      </w:r>
      <w:r w:rsidRPr="009F02FC">
        <w:rPr>
          <w:rFonts w:ascii="Arial" w:hAnsi="Arial" w:cs="Arial"/>
          <w:sz w:val="21"/>
          <w:szCs w:val="18"/>
          <w:lang w:val="fr-FR"/>
        </w:rPr>
        <w:tab/>
        <w:t>1,050,000</w:t>
      </w:r>
      <w:r w:rsidRPr="009F02FC">
        <w:rPr>
          <w:rFonts w:ascii="Arial" w:hAnsi="Arial" w:cs="Arial"/>
          <w:sz w:val="21"/>
          <w:szCs w:val="18"/>
          <w:lang w:val="fr-FR"/>
        </w:rPr>
        <w:tab/>
        <w:t>2</w:t>
      </w:r>
      <w:r w:rsidRPr="009F02FC">
        <w:rPr>
          <w:rFonts w:ascii="Arial" w:hAnsi="Arial" w:cs="Arial"/>
          <w:sz w:val="21"/>
          <w:szCs w:val="18"/>
          <w:lang w:val="fr-FR"/>
        </w:rPr>
        <w:tab/>
        <w:t>60</w:t>
      </w:r>
    </w:p>
    <w:p w14:paraId="22260BE8"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rPr>
      </w:pPr>
      <w:r w:rsidRPr="009F02FC">
        <w:rPr>
          <w:rFonts w:ascii="Arial" w:hAnsi="Arial" w:cs="Arial"/>
          <w:sz w:val="21"/>
          <w:szCs w:val="18"/>
          <w:lang w:val="fr-FR"/>
        </w:rPr>
        <w:tab/>
      </w:r>
      <w:r w:rsidRPr="009F02FC">
        <w:rPr>
          <w:rFonts w:ascii="Arial" w:hAnsi="Arial" w:cs="Arial"/>
          <w:sz w:val="21"/>
          <w:szCs w:val="18"/>
        </w:rPr>
        <w:t>Palestine Jews</w:t>
      </w:r>
      <w:r w:rsidRPr="009F02FC">
        <w:rPr>
          <w:rFonts w:ascii="Arial" w:hAnsi="Arial" w:cs="Arial"/>
          <w:sz w:val="21"/>
          <w:szCs w:val="18"/>
        </w:rPr>
        <w:tab/>
        <w:t>700,000</w:t>
      </w:r>
      <w:r w:rsidRPr="009F02FC">
        <w:rPr>
          <w:rFonts w:ascii="Arial" w:hAnsi="Arial" w:cs="Arial"/>
          <w:sz w:val="21"/>
          <w:szCs w:val="18"/>
        </w:rPr>
        <w:tab/>
        <w:t>1</w:t>
      </w:r>
      <w:r w:rsidRPr="009F02FC">
        <w:rPr>
          <w:rFonts w:ascii="Arial" w:hAnsi="Arial" w:cs="Arial"/>
          <w:sz w:val="21"/>
          <w:szCs w:val="18"/>
        </w:rPr>
        <w:tab/>
        <w:t>40</w:t>
      </w:r>
    </w:p>
    <w:p w14:paraId="28A38273"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8"/>
          <w:szCs w:val="18"/>
          <w:lang w:val="fr-FR"/>
        </w:rPr>
      </w:pPr>
    </w:p>
    <w:p w14:paraId="23D02DFA"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rPr>
      </w:pPr>
      <w:r w:rsidRPr="009F02FC">
        <w:rPr>
          <w:rFonts w:ascii="Arial" w:hAnsi="Arial" w:cs="Arial"/>
          <w:sz w:val="21"/>
          <w:szCs w:val="18"/>
        </w:rPr>
        <w:tab/>
        <w:t>Jerusalem Jews</w:t>
      </w:r>
      <w:r w:rsidRPr="009F02FC">
        <w:rPr>
          <w:rFonts w:ascii="Arial" w:hAnsi="Arial" w:cs="Arial"/>
          <w:sz w:val="21"/>
          <w:szCs w:val="18"/>
        </w:rPr>
        <w:tab/>
        <w:t>25,000-95,000</w:t>
      </w:r>
    </w:p>
    <w:p w14:paraId="04808C24"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528CFD05"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Jews lived in pockets throughout the empire.  Most Palestinian Jews lived in Judea while Galilee was predominantly Gentile.  </w:t>
      </w:r>
    </w:p>
    <w:p w14:paraId="05D38EA6"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20142403"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III.</w:t>
      </w:r>
      <w:r w:rsidRPr="009F02FC">
        <w:rPr>
          <w:rFonts w:ascii="Arial" w:hAnsi="Arial" w:cs="Arial"/>
          <w:sz w:val="21"/>
          <w:szCs w:val="18"/>
        </w:rPr>
        <w:t xml:space="preserve"> </w:t>
      </w:r>
      <w:r w:rsidRPr="009F02FC">
        <w:rPr>
          <w:rFonts w:ascii="Arial" w:hAnsi="Arial" w:cs="Arial"/>
          <w:b/>
          <w:sz w:val="21"/>
          <w:szCs w:val="18"/>
        </w:rPr>
        <w:t>Languages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27" w:name="_Toc408127887"/>
      <w:bookmarkStart w:id="228" w:name="_Toc502996130"/>
      <w:r w:rsidRPr="009F02FC">
        <w:rPr>
          <w:rFonts w:ascii="Arial" w:hAnsi="Arial" w:cs="Arial"/>
          <w:sz w:val="13"/>
          <w:szCs w:val="18"/>
        </w:rPr>
        <w:instrText>Languages</w:instrText>
      </w:r>
      <w:bookmarkEnd w:id="227"/>
      <w:bookmarkEnd w:id="228"/>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FB65949"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518C2953"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Palestine was a cosmopolitan country </w:t>
      </w:r>
      <w:r w:rsidR="000A5C36">
        <w:rPr>
          <w:rFonts w:ascii="Arial" w:hAnsi="Arial" w:cs="Arial"/>
          <w:sz w:val="21"/>
          <w:szCs w:val="18"/>
        </w:rPr>
        <w:t>where</w:t>
      </w:r>
      <w:r w:rsidRPr="009F02FC">
        <w:rPr>
          <w:rFonts w:ascii="Arial" w:hAnsi="Arial" w:cs="Arial"/>
          <w:sz w:val="21"/>
          <w:szCs w:val="18"/>
        </w:rPr>
        <w:t xml:space="preserve"> several languages were spoken due to several factors (e.g., location, foreign powers).</w:t>
      </w:r>
    </w:p>
    <w:p w14:paraId="091A2CE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C391B9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Latin</w:t>
      </w:r>
      <w:r w:rsidRPr="009F02FC">
        <w:rPr>
          <w:rFonts w:ascii="Arial" w:hAnsi="Arial" w:cs="Arial"/>
          <w:sz w:val="21"/>
          <w:szCs w:val="18"/>
        </w:rPr>
        <w:t xml:space="preserve"> was the common language of the West.  It served as the official, legal language of the Roman Empire though it was the least used language in Palestine.  Mostly only governors and soldiers of the occupation forces spoke Latin.  Few Palestinian Jews knew more than the most common Latin words (e.g., </w:t>
      </w:r>
      <w:r w:rsidRPr="009F02FC">
        <w:rPr>
          <w:rFonts w:ascii="Arial" w:hAnsi="Arial" w:cs="Arial"/>
          <w:i/>
          <w:sz w:val="21"/>
          <w:szCs w:val="18"/>
        </w:rPr>
        <w:t xml:space="preserve">legion, centurion, </w:t>
      </w:r>
      <w:r w:rsidRPr="009F02FC">
        <w:rPr>
          <w:rFonts w:ascii="Arial" w:hAnsi="Arial" w:cs="Arial"/>
          <w:sz w:val="21"/>
          <w:szCs w:val="18"/>
        </w:rPr>
        <w:t>and</w:t>
      </w:r>
      <w:r w:rsidRPr="009F02FC">
        <w:rPr>
          <w:rFonts w:ascii="Arial" w:hAnsi="Arial" w:cs="Arial"/>
          <w:i/>
          <w:sz w:val="21"/>
          <w:szCs w:val="18"/>
        </w:rPr>
        <w:t xml:space="preserve"> denarius</w:t>
      </w:r>
      <w:r w:rsidRPr="009F02FC">
        <w:rPr>
          <w:rFonts w:ascii="Arial" w:hAnsi="Arial" w:cs="Arial"/>
          <w:sz w:val="21"/>
          <w:szCs w:val="18"/>
        </w:rPr>
        <w:t>).  Jesus’ trial before Pilate probably required the use of an interpreter unless they both could speak Greek.</w:t>
      </w:r>
    </w:p>
    <w:p w14:paraId="45E3635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F67D0E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Greek</w:t>
      </w:r>
      <w:r w:rsidRPr="009F02FC">
        <w:rPr>
          <w:rFonts w:ascii="Arial" w:hAnsi="Arial" w:cs="Arial"/>
          <w:sz w:val="21"/>
          <w:szCs w:val="18"/>
        </w:rPr>
        <w:t xml:space="preserve"> was the common language of the East.  Most Palestinians understood it as a second language </w:t>
      </w:r>
      <w:r w:rsidR="009976CC" w:rsidRPr="009F02FC">
        <w:rPr>
          <w:rFonts w:ascii="Arial" w:hAnsi="Arial" w:cs="Arial"/>
          <w:sz w:val="21"/>
          <w:szCs w:val="18"/>
        </w:rPr>
        <w:t>like</w:t>
      </w:r>
      <w:r w:rsidRPr="009F02FC">
        <w:rPr>
          <w:rFonts w:ascii="Arial" w:hAnsi="Arial" w:cs="Arial"/>
          <w:sz w:val="21"/>
          <w:szCs w:val="18"/>
        </w:rPr>
        <w:t xml:space="preserve"> how Chinese Singaporeans understand either English or Mandarin (or a Chinese dialect).  The Gentiles in Galilee of course spoke most of the Greek in Palestine.</w:t>
      </w:r>
    </w:p>
    <w:p w14:paraId="0CC54FB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890ACC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Aramaic</w:t>
      </w:r>
      <w:r w:rsidRPr="009F02FC">
        <w:rPr>
          <w:rFonts w:ascii="Arial" w:hAnsi="Arial" w:cs="Arial"/>
          <w:sz w:val="21"/>
          <w:szCs w:val="18"/>
        </w:rPr>
        <w:t xml:space="preserve"> was the main language of Israel and most first century Jews—even Jews in the Diaspora.</w:t>
      </w:r>
    </w:p>
    <w:p w14:paraId="3140FAB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24DF806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This language had replaced Hebrew as the mother tongue after the exile in Babylon six centuries before the NT era since Persian had become the language of trade.</w:t>
      </w:r>
    </w:p>
    <w:p w14:paraId="2D4D7FD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12DB96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At least two dialects of Aramaic existed in Palestine.  Peter’s northern (Galilean) dialect was distinct from other Jews living in Judea who spoke with a “southern accent” (cf. Matt. 26:73).</w:t>
      </w:r>
    </w:p>
    <w:p w14:paraId="222DEED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730B32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In the synagogues the OT was read not only in Hebrew but also in an Aramaic paraphrase called a </w:t>
      </w:r>
      <w:r w:rsidRPr="009F02FC">
        <w:rPr>
          <w:rFonts w:ascii="Arial" w:hAnsi="Arial" w:cs="Arial"/>
          <w:sz w:val="21"/>
          <w:szCs w:val="18"/>
          <w:u w:val="single"/>
        </w:rPr>
        <w:t>targum</w:t>
      </w:r>
      <w:r w:rsidRPr="009F02FC">
        <w:rPr>
          <w:rFonts w:ascii="Arial" w:hAnsi="Arial" w:cs="Arial"/>
          <w:sz w:val="21"/>
          <w:szCs w:val="18"/>
        </w:rPr>
        <w:t>.</w:t>
      </w:r>
    </w:p>
    <w:p w14:paraId="0256B5F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38F9EC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Hebrew</w:t>
      </w:r>
      <w:r w:rsidRPr="009F02FC">
        <w:rPr>
          <w:rFonts w:ascii="Arial" w:hAnsi="Arial" w:cs="Arial"/>
          <w:sz w:val="21"/>
          <w:szCs w:val="18"/>
        </w:rPr>
        <w:t xml:space="preserve"> probably was spoken and read only by rabbis (teachers) and scribes (copyists of OT Scriptures), just as only full-time Christian workers today read Greek and Hebrew.  However, recent studies challenge this and say most NT Jews spoke Hebrew.</w:t>
      </w:r>
    </w:p>
    <w:p w14:paraId="47CBB853"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8"/>
          <w:szCs w:val="18"/>
        </w:rPr>
      </w:pPr>
    </w:p>
    <w:p w14:paraId="6D6B2C2E"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lastRenderedPageBreak/>
        <w:t>B.</w:t>
      </w:r>
      <w:r w:rsidRPr="009F02FC">
        <w:rPr>
          <w:rFonts w:ascii="Arial" w:hAnsi="Arial" w:cs="Arial"/>
          <w:sz w:val="21"/>
          <w:szCs w:val="18"/>
        </w:rPr>
        <w:tab/>
        <w:t>Jesus was probably trilingual.  He taught the common people (Jews) in Aramaic, spoke with the Gentiles in Greek, and read in the synagogue and debated with the scribes in Hebrew (?).</w:t>
      </w:r>
    </w:p>
    <w:p w14:paraId="438ACD5B"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11"/>
          <w:szCs w:val="18"/>
        </w:rPr>
      </w:pPr>
    </w:p>
    <w:p w14:paraId="3EF5046F"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IV. Social Life</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29" w:name="_Toc408127888"/>
      <w:bookmarkStart w:id="230" w:name="_Toc502996131"/>
      <w:r w:rsidRPr="009F02FC">
        <w:rPr>
          <w:rFonts w:ascii="Arial" w:hAnsi="Arial" w:cs="Arial"/>
          <w:sz w:val="13"/>
          <w:szCs w:val="18"/>
        </w:rPr>
        <w:instrText>Social Life</w:instrText>
      </w:r>
      <w:bookmarkEnd w:id="229"/>
      <w:bookmarkEnd w:id="230"/>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58B7F123"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16"/>
          <w:szCs w:val="18"/>
        </w:rPr>
      </w:pPr>
    </w:p>
    <w:p w14:paraId="23AAAB40"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Social Classes</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u w:val="single"/>
        </w:rPr>
        <w:instrText xml:space="preserve"> "</w:instrText>
      </w:r>
      <w:bookmarkStart w:id="231" w:name="_Toc408127889"/>
      <w:bookmarkStart w:id="232" w:name="_Toc502996132"/>
      <w:r w:rsidRPr="009F02FC">
        <w:rPr>
          <w:rFonts w:ascii="Arial" w:hAnsi="Arial" w:cs="Arial"/>
          <w:sz w:val="13"/>
          <w:szCs w:val="18"/>
        </w:rPr>
        <w:instrText>Social Classes</w:instrText>
      </w:r>
      <w:bookmarkEnd w:id="231"/>
      <w:bookmarkEnd w:id="232"/>
      <w:r w:rsidRPr="009F02FC">
        <w:rPr>
          <w:rFonts w:ascii="Arial" w:hAnsi="Arial" w:cs="Arial"/>
          <w:sz w:val="13"/>
          <w:szCs w:val="18"/>
          <w:u w:val="single"/>
        </w:rPr>
        <w:instrText xml:space="preserve">" \l 4 </w:instrText>
      </w:r>
      <w:r w:rsidRPr="009F02FC">
        <w:rPr>
          <w:rFonts w:ascii="Arial" w:hAnsi="Arial" w:cs="Arial"/>
          <w:vanish/>
          <w:sz w:val="13"/>
          <w:szCs w:val="18"/>
        </w:rPr>
        <w:fldChar w:fldCharType="end"/>
      </w:r>
      <w:r w:rsidRPr="009F02FC">
        <w:rPr>
          <w:rFonts w:ascii="Arial" w:hAnsi="Arial" w:cs="Arial"/>
          <w:sz w:val="21"/>
          <w:szCs w:val="18"/>
        </w:rPr>
        <w:t>: Roman society was roughly divided into four groups:</w:t>
      </w:r>
    </w:p>
    <w:p w14:paraId="6578806D" w14:textId="77777777" w:rsidR="007743A7" w:rsidRPr="009F02FC" w:rsidRDefault="007743A7">
      <w:pPr>
        <w:tabs>
          <w:tab w:val="left" w:pos="1840"/>
          <w:tab w:val="left" w:pos="3640"/>
          <w:tab w:val="left" w:pos="5380"/>
          <w:tab w:val="left" w:pos="6120"/>
          <w:tab w:val="left" w:pos="6960"/>
          <w:tab w:val="left" w:pos="7560"/>
          <w:tab w:val="left" w:pos="8820"/>
          <w:tab w:val="left" w:pos="9000"/>
        </w:tabs>
        <w:ind w:left="620" w:right="-671"/>
        <w:rPr>
          <w:rFonts w:ascii="Arial" w:hAnsi="Arial" w:cs="Arial"/>
          <w:sz w:val="11"/>
          <w:szCs w:val="18"/>
        </w:rPr>
      </w:pPr>
    </w:p>
    <w:tbl>
      <w:tblPr>
        <w:tblW w:w="0" w:type="auto"/>
        <w:tblInd w:w="640" w:type="dxa"/>
        <w:tblLayout w:type="fixed"/>
        <w:tblCellMar>
          <w:left w:w="80" w:type="dxa"/>
          <w:right w:w="80" w:type="dxa"/>
        </w:tblCellMar>
        <w:tblLook w:val="0000" w:firstRow="0" w:lastRow="0" w:firstColumn="0" w:lastColumn="0" w:noHBand="0" w:noVBand="0"/>
      </w:tblPr>
      <w:tblGrid>
        <w:gridCol w:w="1554"/>
        <w:gridCol w:w="1786"/>
        <w:gridCol w:w="1780"/>
        <w:gridCol w:w="1900"/>
        <w:gridCol w:w="2050"/>
      </w:tblGrid>
      <w:tr w:rsidR="007743A7" w:rsidRPr="009F02FC" w14:paraId="362E23C0" w14:textId="77777777">
        <w:tc>
          <w:tcPr>
            <w:tcW w:w="1554" w:type="dxa"/>
          </w:tcPr>
          <w:p w14:paraId="5AE3CF0E"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p>
        </w:tc>
        <w:tc>
          <w:tcPr>
            <w:tcW w:w="1786" w:type="dxa"/>
          </w:tcPr>
          <w:p w14:paraId="708B36C8"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Equestrians</w:t>
            </w:r>
          </w:p>
          <w:p w14:paraId="27C189AC"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(Patricians)</w:t>
            </w:r>
          </w:p>
          <w:p w14:paraId="46CB5E6E"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p>
        </w:tc>
        <w:tc>
          <w:tcPr>
            <w:tcW w:w="1780" w:type="dxa"/>
          </w:tcPr>
          <w:p w14:paraId="02F27EBA"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Plebians</w:t>
            </w:r>
          </w:p>
        </w:tc>
        <w:tc>
          <w:tcPr>
            <w:tcW w:w="1900" w:type="dxa"/>
          </w:tcPr>
          <w:p w14:paraId="2BF4541A"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Freedman</w:t>
            </w:r>
          </w:p>
        </w:tc>
        <w:tc>
          <w:tcPr>
            <w:tcW w:w="2050" w:type="dxa"/>
          </w:tcPr>
          <w:p w14:paraId="574B3B91"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Slaves</w:t>
            </w:r>
          </w:p>
          <w:p w14:paraId="7C391D83"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vanish/>
                <w:sz w:val="21"/>
                <w:szCs w:val="18"/>
              </w:rPr>
              <w:t>Ferguson, 56-58</w:t>
            </w:r>
          </w:p>
        </w:tc>
      </w:tr>
      <w:tr w:rsidR="007743A7" w:rsidRPr="009F02FC" w14:paraId="5EC19670" w14:textId="77777777">
        <w:tc>
          <w:tcPr>
            <w:tcW w:w="1554" w:type="dxa"/>
          </w:tcPr>
          <w:p w14:paraId="231E4BA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Class</w:t>
            </w:r>
          </w:p>
        </w:tc>
        <w:tc>
          <w:tcPr>
            <w:tcW w:w="1786" w:type="dxa"/>
          </w:tcPr>
          <w:p w14:paraId="5C49036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Upper </w:t>
            </w:r>
          </w:p>
        </w:tc>
        <w:tc>
          <w:tcPr>
            <w:tcW w:w="1780" w:type="dxa"/>
          </w:tcPr>
          <w:p w14:paraId="7814A06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Middle </w:t>
            </w:r>
          </w:p>
        </w:tc>
        <w:tc>
          <w:tcPr>
            <w:tcW w:w="1900" w:type="dxa"/>
          </w:tcPr>
          <w:p w14:paraId="4A5A26F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Middle-lower</w:t>
            </w:r>
          </w:p>
        </w:tc>
        <w:tc>
          <w:tcPr>
            <w:tcW w:w="2050" w:type="dxa"/>
          </w:tcPr>
          <w:p w14:paraId="7F94ED1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Lowest</w:t>
            </w:r>
          </w:p>
          <w:p w14:paraId="0F58DA76"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539E30F4" w14:textId="77777777">
        <w:tc>
          <w:tcPr>
            <w:tcW w:w="1554" w:type="dxa"/>
          </w:tcPr>
          <w:p w14:paraId="43B54205"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Nature</w:t>
            </w:r>
          </w:p>
        </w:tc>
        <w:tc>
          <w:tcPr>
            <w:tcW w:w="1786" w:type="dxa"/>
          </w:tcPr>
          <w:p w14:paraId="1BB292E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Aristocracy</w:t>
            </w:r>
          </w:p>
        </w:tc>
        <w:tc>
          <w:tcPr>
            <w:tcW w:w="1780" w:type="dxa"/>
          </w:tcPr>
          <w:p w14:paraId="2CBAA6F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Freeborn </w:t>
            </w:r>
          </w:p>
          <w:p w14:paraId="0FA560E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common people</w:t>
            </w:r>
          </w:p>
        </w:tc>
        <w:tc>
          <w:tcPr>
            <w:tcW w:w="1900" w:type="dxa"/>
          </w:tcPr>
          <w:p w14:paraId="56823BD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Former slaves </w:t>
            </w:r>
          </w:p>
          <w:p w14:paraId="5D3F092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 new class) also called “Friends”</w:t>
            </w:r>
          </w:p>
        </w:tc>
        <w:tc>
          <w:tcPr>
            <w:tcW w:w="2050" w:type="dxa"/>
          </w:tcPr>
          <w:p w14:paraId="564F6A7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Property</w:t>
            </w:r>
          </w:p>
          <w:p w14:paraId="3FB4721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-no rights </w:t>
            </w:r>
          </w:p>
          <w:p w14:paraId="088A60F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(not even marriage)</w:t>
            </w:r>
          </w:p>
          <w:p w14:paraId="3FB6671A"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35D7DF67" w14:textId="77777777">
        <w:tc>
          <w:tcPr>
            <w:tcW w:w="1554" w:type="dxa"/>
          </w:tcPr>
          <w:p w14:paraId="76C8D8AE"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How attained</w:t>
            </w:r>
          </w:p>
        </w:tc>
        <w:tc>
          <w:tcPr>
            <w:tcW w:w="1786" w:type="dxa"/>
          </w:tcPr>
          <w:p w14:paraId="122D757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Inheritance</w:t>
            </w:r>
          </w:p>
        </w:tc>
        <w:tc>
          <w:tcPr>
            <w:tcW w:w="1780" w:type="dxa"/>
          </w:tcPr>
          <w:p w14:paraId="74FFF91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Birth</w:t>
            </w:r>
          </w:p>
        </w:tc>
        <w:tc>
          <w:tcPr>
            <w:tcW w:w="1900" w:type="dxa"/>
          </w:tcPr>
          <w:p w14:paraId="1B03132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Religious ransom</w:t>
            </w:r>
          </w:p>
          <w:p w14:paraId="6001F94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Freed by master</w:t>
            </w:r>
          </w:p>
        </w:tc>
        <w:tc>
          <w:tcPr>
            <w:tcW w:w="2050" w:type="dxa"/>
          </w:tcPr>
          <w:p w14:paraId="46C4471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Prisoners of war</w:t>
            </w:r>
          </w:p>
          <w:p w14:paraId="72E94A8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Debtors</w:t>
            </w:r>
          </w:p>
          <w:p w14:paraId="7ADDD85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Criminals</w:t>
            </w:r>
          </w:p>
          <w:p w14:paraId="2BC168A2"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3A12D48D" w14:textId="77777777">
        <w:tc>
          <w:tcPr>
            <w:tcW w:w="1554" w:type="dxa"/>
          </w:tcPr>
          <w:p w14:paraId="35A2300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Roman</w:t>
            </w:r>
          </w:p>
          <w:p w14:paraId="2A18A26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Occupations</w:t>
            </w:r>
          </w:p>
        </w:tc>
        <w:tc>
          <w:tcPr>
            <w:tcW w:w="1786" w:type="dxa"/>
          </w:tcPr>
          <w:p w14:paraId="0E1B35EB"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Administrators</w:t>
            </w:r>
          </w:p>
          <w:p w14:paraId="44F02C7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Businessmen</w:t>
            </w:r>
          </w:p>
          <w:p w14:paraId="4CE5F47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Landowners</w:t>
            </w:r>
          </w:p>
          <w:p w14:paraId="2CE07E6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High gov. officials</w:t>
            </w:r>
          </w:p>
          <w:p w14:paraId="3B5D2076" w14:textId="77777777" w:rsidR="007743A7" w:rsidRPr="009F02FC" w:rsidRDefault="007743A7">
            <w:pPr>
              <w:tabs>
                <w:tab w:val="left" w:pos="6120"/>
                <w:tab w:val="left" w:pos="7560"/>
                <w:tab w:val="left" w:pos="8820"/>
              </w:tabs>
              <w:ind w:right="-36"/>
              <w:jc w:val="left"/>
              <w:rPr>
                <w:rFonts w:ascii="Arial" w:hAnsi="Arial" w:cs="Arial"/>
                <w:sz w:val="21"/>
                <w:szCs w:val="18"/>
              </w:rPr>
            </w:pPr>
          </w:p>
          <w:p w14:paraId="7EB324CE"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780" w:type="dxa"/>
          </w:tcPr>
          <w:p w14:paraId="3998002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Merchants</w:t>
            </w:r>
          </w:p>
          <w:p w14:paraId="174AA1A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Craftsmen</w:t>
            </w:r>
          </w:p>
          <w:p w14:paraId="2529249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Lawyers</w:t>
            </w:r>
          </w:p>
          <w:p w14:paraId="366D9E4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Low gov. officials</w:t>
            </w:r>
          </w:p>
          <w:p w14:paraId="265DF97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Educators</w:t>
            </w:r>
          </w:p>
          <w:p w14:paraId="7E3709E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Orators</w:t>
            </w:r>
          </w:p>
        </w:tc>
        <w:tc>
          <w:tcPr>
            <w:tcW w:w="1900" w:type="dxa"/>
          </w:tcPr>
          <w:p w14:paraId="20833F4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Same as patricians and plebians (e.g., Felix; cf. Jos. </w:t>
            </w:r>
            <w:r w:rsidRPr="009F02FC">
              <w:rPr>
                <w:rFonts w:ascii="Arial" w:hAnsi="Arial" w:cs="Arial"/>
                <w:i/>
                <w:sz w:val="21"/>
                <w:szCs w:val="18"/>
              </w:rPr>
              <w:t>Wars</w:t>
            </w:r>
            <w:r w:rsidRPr="009F02FC">
              <w:rPr>
                <w:rFonts w:ascii="Arial" w:hAnsi="Arial" w:cs="Arial"/>
                <w:sz w:val="21"/>
                <w:szCs w:val="18"/>
              </w:rPr>
              <w:t xml:space="preserve"> 2.247; cf. Bruce, 343)</w:t>
            </w:r>
          </w:p>
        </w:tc>
        <w:tc>
          <w:tcPr>
            <w:tcW w:w="2050" w:type="dxa"/>
          </w:tcPr>
          <w:p w14:paraId="661E68C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Varied: some were</w:t>
            </w:r>
          </w:p>
          <w:p w14:paraId="37A6245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Doctors</w:t>
            </w:r>
          </w:p>
          <w:p w14:paraId="7BCCB7C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Teachers</w:t>
            </w:r>
          </w:p>
          <w:p w14:paraId="77B2500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Accountants</w:t>
            </w:r>
          </w:p>
          <w:p w14:paraId="0EB4685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(many were more educated and skilled than their masters) </w:t>
            </w:r>
          </w:p>
        </w:tc>
      </w:tr>
      <w:tr w:rsidR="007743A7" w:rsidRPr="009F02FC" w14:paraId="4578FBAB" w14:textId="77777777">
        <w:tc>
          <w:tcPr>
            <w:tcW w:w="1554" w:type="dxa"/>
          </w:tcPr>
          <w:p w14:paraId="7F70F8FD"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786" w:type="dxa"/>
          </w:tcPr>
          <w:p w14:paraId="2C0D04F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Publicans  (taxes) fit between Romans &amp; Jews</w:t>
            </w:r>
          </w:p>
          <w:p w14:paraId="0A841F5F"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780" w:type="dxa"/>
          </w:tcPr>
          <w:p w14:paraId="09B4365D"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900" w:type="dxa"/>
          </w:tcPr>
          <w:p w14:paraId="61963FC3"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2050" w:type="dxa"/>
          </w:tcPr>
          <w:p w14:paraId="5C18FB99"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1B03470F" w14:textId="77777777">
        <w:tc>
          <w:tcPr>
            <w:tcW w:w="1554" w:type="dxa"/>
          </w:tcPr>
          <w:p w14:paraId="4D5B95D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Jewish Occupations</w:t>
            </w:r>
          </w:p>
        </w:tc>
        <w:tc>
          <w:tcPr>
            <w:tcW w:w="1786" w:type="dxa"/>
          </w:tcPr>
          <w:p w14:paraId="4D90B80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Chief priests</w:t>
            </w:r>
          </w:p>
          <w:p w14:paraId="43F059E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Pharisees</w:t>
            </w:r>
          </w:p>
          <w:p w14:paraId="76B5D4B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Sadducees</w:t>
            </w:r>
          </w:p>
          <w:p w14:paraId="38ADB27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Herodians</w:t>
            </w:r>
          </w:p>
        </w:tc>
        <w:tc>
          <w:tcPr>
            <w:tcW w:w="1780" w:type="dxa"/>
          </w:tcPr>
          <w:p w14:paraId="7AA3639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Ordinary priests</w:t>
            </w:r>
          </w:p>
          <w:p w14:paraId="693100E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Small businessmen</w:t>
            </w:r>
          </w:p>
          <w:p w14:paraId="17FBB43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Artisans</w:t>
            </w:r>
          </w:p>
          <w:p w14:paraId="2E3CB0B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Farmers</w:t>
            </w:r>
          </w:p>
        </w:tc>
        <w:tc>
          <w:tcPr>
            <w:tcW w:w="1900" w:type="dxa"/>
          </w:tcPr>
          <w:p w14:paraId="6953379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Same as plebians</w:t>
            </w:r>
          </w:p>
        </w:tc>
        <w:tc>
          <w:tcPr>
            <w:tcW w:w="2050" w:type="dxa"/>
          </w:tcPr>
          <w:p w14:paraId="3887712B"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Few Jews owned slaves: they were to free them every 7th year (Ex. 21:2-11)</w:t>
            </w:r>
          </w:p>
          <w:p w14:paraId="3F0D6101" w14:textId="77777777" w:rsidR="007743A7" w:rsidRPr="009F02FC" w:rsidRDefault="007743A7">
            <w:pPr>
              <w:tabs>
                <w:tab w:val="left" w:pos="6120"/>
                <w:tab w:val="left" w:pos="7560"/>
                <w:tab w:val="left" w:pos="8820"/>
              </w:tabs>
              <w:ind w:right="-36"/>
              <w:jc w:val="left"/>
              <w:rPr>
                <w:rFonts w:ascii="Arial" w:hAnsi="Arial" w:cs="Arial"/>
                <w:sz w:val="21"/>
                <w:szCs w:val="18"/>
              </w:rPr>
            </w:pPr>
          </w:p>
          <w:p w14:paraId="7F4F29CB"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5020E68A" w14:textId="77777777">
        <w:tc>
          <w:tcPr>
            <w:tcW w:w="1554" w:type="dxa"/>
          </w:tcPr>
          <w:p w14:paraId="67C9DD1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How many?</w:t>
            </w:r>
          </w:p>
        </w:tc>
        <w:tc>
          <w:tcPr>
            <w:tcW w:w="1786" w:type="dxa"/>
          </w:tcPr>
          <w:p w14:paraId="4633C8F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Very few</w:t>
            </w:r>
          </w:p>
        </w:tc>
        <w:tc>
          <w:tcPr>
            <w:tcW w:w="1780" w:type="dxa"/>
          </w:tcPr>
          <w:p w14:paraId="4BB1B77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90% of Palestine</w:t>
            </w:r>
          </w:p>
          <w:p w14:paraId="7BD86D9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“people of the land” or “the multitudes”</w:t>
            </w:r>
          </w:p>
        </w:tc>
        <w:tc>
          <w:tcPr>
            <w:tcW w:w="1900" w:type="dxa"/>
          </w:tcPr>
          <w:p w14:paraId="38F0B1B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Some</w:t>
            </w:r>
          </w:p>
          <w:p w14:paraId="04DD8E93"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2050" w:type="dxa"/>
          </w:tcPr>
          <w:p w14:paraId="42B3448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50% of Empire as Romans declined in</w:t>
            </w:r>
          </w:p>
          <w:p w14:paraId="72584EB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birthrate and death through wars</w:t>
            </w:r>
          </w:p>
          <w:p w14:paraId="40D1EA93"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7F0B3EDD" w14:textId="77777777">
        <w:tc>
          <w:tcPr>
            <w:tcW w:w="1554" w:type="dxa"/>
          </w:tcPr>
          <w:p w14:paraId="19390D8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Scripture</w:t>
            </w:r>
          </w:p>
        </w:tc>
        <w:tc>
          <w:tcPr>
            <w:tcW w:w="1786" w:type="dxa"/>
          </w:tcPr>
          <w:p w14:paraId="3CC7F1BE"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Matt. 26:57</w:t>
            </w:r>
          </w:p>
          <w:p w14:paraId="5D91E4BB"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Matt. 23</w:t>
            </w:r>
          </w:p>
          <w:p w14:paraId="4100CA8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Heb. 4:14-16</w:t>
            </w:r>
          </w:p>
        </w:tc>
        <w:tc>
          <w:tcPr>
            <w:tcW w:w="1780" w:type="dxa"/>
          </w:tcPr>
          <w:p w14:paraId="56675D4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Matt. 9:36</w:t>
            </w:r>
          </w:p>
        </w:tc>
        <w:tc>
          <w:tcPr>
            <w:tcW w:w="1900" w:type="dxa"/>
          </w:tcPr>
          <w:p w14:paraId="5672A01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Acts 6:9</w:t>
            </w:r>
          </w:p>
          <w:p w14:paraId="0674AC1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John 15:13-15</w:t>
            </w:r>
          </w:p>
        </w:tc>
        <w:tc>
          <w:tcPr>
            <w:tcW w:w="2050" w:type="dxa"/>
          </w:tcPr>
          <w:p w14:paraId="44FB7D85"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Gal. 4:1-7; Eph. 6:5; Col. 3:22-25; Letter to Philemon</w:t>
            </w:r>
          </w:p>
        </w:tc>
      </w:tr>
    </w:tbl>
    <w:p w14:paraId="6D77A589" w14:textId="77777777" w:rsidR="007743A7" w:rsidRPr="009F02FC" w:rsidRDefault="007743A7">
      <w:pPr>
        <w:tabs>
          <w:tab w:val="left" w:pos="1840"/>
          <w:tab w:val="left" w:pos="3640"/>
          <w:tab w:val="left" w:pos="5380"/>
          <w:tab w:val="left" w:pos="6120"/>
          <w:tab w:val="left" w:pos="7100"/>
          <w:tab w:val="left" w:pos="7560"/>
          <w:tab w:val="left" w:pos="8820"/>
          <w:tab w:val="left" w:pos="9000"/>
        </w:tabs>
        <w:ind w:left="620" w:right="-671"/>
        <w:rPr>
          <w:rFonts w:ascii="Arial" w:hAnsi="Arial" w:cs="Arial"/>
          <w:sz w:val="21"/>
          <w:szCs w:val="18"/>
        </w:rPr>
      </w:pPr>
    </w:p>
    <w:p w14:paraId="22165F59"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Roman Social Institutions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33" w:name="_Toc408127890"/>
      <w:bookmarkStart w:id="234" w:name="_Toc502996133"/>
      <w:r w:rsidRPr="009F02FC">
        <w:rPr>
          <w:rFonts w:ascii="Arial" w:hAnsi="Arial" w:cs="Arial"/>
          <w:sz w:val="13"/>
          <w:szCs w:val="18"/>
        </w:rPr>
        <w:instrText>Roman Social Institutions</w:instrText>
      </w:r>
      <w:bookmarkEnd w:id="233"/>
      <w:bookmarkEnd w:id="234"/>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4F54A66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5"/>
          <w:szCs w:val="18"/>
        </w:rPr>
      </w:pPr>
    </w:p>
    <w:p w14:paraId="7D81C6A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Voluntary associations</w:t>
      </w:r>
      <w:r w:rsidRPr="009F02FC">
        <w:rPr>
          <w:rFonts w:ascii="Arial" w:hAnsi="Arial" w:cs="Arial"/>
          <w:sz w:val="21"/>
          <w:szCs w:val="18"/>
        </w:rPr>
        <w:t xml:space="preserve"> (</w:t>
      </w:r>
      <w:r w:rsidRPr="009F02FC">
        <w:rPr>
          <w:rFonts w:ascii="Arial" w:hAnsi="Arial" w:cs="Arial"/>
          <w:i/>
          <w:sz w:val="21"/>
          <w:szCs w:val="18"/>
        </w:rPr>
        <w:t>koinonia</w:t>
      </w:r>
      <w:r w:rsidRPr="009F02FC">
        <w:rPr>
          <w:rFonts w:ascii="Arial" w:hAnsi="Arial" w:cs="Arial"/>
          <w:sz w:val="21"/>
          <w:szCs w:val="18"/>
        </w:rPr>
        <w:t xml:space="preserve">) were clubs which one could join at will.  This term </w:t>
      </w:r>
      <w:r w:rsidRPr="009F02FC">
        <w:rPr>
          <w:rFonts w:ascii="Arial" w:hAnsi="Arial" w:cs="Arial"/>
          <w:i/>
          <w:sz w:val="21"/>
          <w:szCs w:val="18"/>
        </w:rPr>
        <w:t>koinonia</w:t>
      </w:r>
      <w:r w:rsidRPr="009F02FC">
        <w:rPr>
          <w:rFonts w:ascii="Arial" w:hAnsi="Arial" w:cs="Arial"/>
          <w:sz w:val="21"/>
          <w:szCs w:val="18"/>
        </w:rPr>
        <w:t xml:space="preserve"> has become a word used of Christian fellowships which are also voluntary in </w:t>
      </w:r>
      <w:r w:rsidR="008D1EDA" w:rsidRPr="009F02FC">
        <w:rPr>
          <w:rFonts w:ascii="Arial" w:hAnsi="Arial" w:cs="Arial"/>
          <w:sz w:val="21"/>
          <w:szCs w:val="18"/>
        </w:rPr>
        <w:t>nature,</w:t>
      </w:r>
      <w:r w:rsidRPr="009F02FC">
        <w:rPr>
          <w:rFonts w:ascii="Arial" w:hAnsi="Arial" w:cs="Arial"/>
          <w:sz w:val="21"/>
          <w:szCs w:val="18"/>
        </w:rPr>
        <w:t xml:space="preserve"> and which imply a common purpose.</w:t>
      </w:r>
    </w:p>
    <w:p w14:paraId="76AE650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5"/>
          <w:szCs w:val="18"/>
        </w:rPr>
      </w:pPr>
    </w:p>
    <w:p w14:paraId="1B65D91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w:t>
      </w:r>
      <w:r w:rsidRPr="009F02FC">
        <w:rPr>
          <w:rFonts w:ascii="Arial" w:hAnsi="Arial" w:cs="Arial"/>
          <w:sz w:val="21"/>
          <w:szCs w:val="18"/>
          <w:u w:val="single"/>
        </w:rPr>
        <w:t>city community</w:t>
      </w:r>
      <w:r w:rsidRPr="009F02FC">
        <w:rPr>
          <w:rFonts w:ascii="Arial" w:hAnsi="Arial" w:cs="Arial"/>
          <w:sz w:val="21"/>
          <w:szCs w:val="18"/>
        </w:rPr>
        <w:t xml:space="preserve"> (</w:t>
      </w:r>
      <w:r w:rsidRPr="009F02FC">
        <w:rPr>
          <w:rFonts w:ascii="Arial" w:hAnsi="Arial" w:cs="Arial"/>
          <w:i/>
          <w:sz w:val="21"/>
          <w:szCs w:val="18"/>
        </w:rPr>
        <w:t>politeia</w:t>
      </w:r>
      <w:r w:rsidRPr="009F02FC">
        <w:rPr>
          <w:rFonts w:ascii="Arial" w:hAnsi="Arial" w:cs="Arial"/>
          <w:sz w:val="21"/>
          <w:szCs w:val="18"/>
        </w:rPr>
        <w:t>) means the “citizenship,” “political activity,” “constitution,” “the state,” and “conduct” (</w:t>
      </w:r>
      <w:r w:rsidRPr="009F02FC">
        <w:rPr>
          <w:rFonts w:ascii="Arial" w:hAnsi="Arial" w:cs="Arial"/>
          <w:i/>
          <w:sz w:val="21"/>
          <w:szCs w:val="18"/>
        </w:rPr>
        <w:t>TDNTabr.</w:t>
      </w:r>
      <w:r w:rsidRPr="009F02FC">
        <w:rPr>
          <w:rFonts w:ascii="Arial" w:hAnsi="Arial" w:cs="Arial"/>
          <w:sz w:val="21"/>
          <w:szCs w:val="18"/>
        </w:rPr>
        <w:t xml:space="preserve">, 907).  It occurs only twice in the NT: Paul’s appeal to his Roman status to avoid scourging (Acts 22:28) and membership in the Jewish state (Eph. 2:12). </w:t>
      </w:r>
    </w:p>
    <w:p w14:paraId="2D4524D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3.</w:t>
      </w:r>
      <w:r w:rsidRPr="009F02FC">
        <w:rPr>
          <w:rFonts w:ascii="Arial" w:hAnsi="Arial" w:cs="Arial"/>
          <w:sz w:val="21"/>
          <w:szCs w:val="18"/>
        </w:rPr>
        <w:tab/>
        <w:t xml:space="preserve">The </w:t>
      </w:r>
      <w:r w:rsidRPr="009F02FC">
        <w:rPr>
          <w:rFonts w:ascii="Arial" w:hAnsi="Arial" w:cs="Arial"/>
          <w:sz w:val="21"/>
          <w:szCs w:val="18"/>
          <w:u w:val="single"/>
        </w:rPr>
        <w:t>household community</w:t>
      </w:r>
      <w:r w:rsidRPr="009F02FC">
        <w:rPr>
          <w:rFonts w:ascii="Arial" w:hAnsi="Arial" w:cs="Arial"/>
          <w:sz w:val="21"/>
          <w:szCs w:val="18"/>
        </w:rPr>
        <w:t xml:space="preserve"> (</w:t>
      </w:r>
      <w:r w:rsidRPr="009F02FC">
        <w:rPr>
          <w:rFonts w:ascii="Arial" w:hAnsi="Arial" w:cs="Arial"/>
          <w:i/>
          <w:sz w:val="21"/>
          <w:szCs w:val="18"/>
        </w:rPr>
        <w:t>oikonomia</w:t>
      </w:r>
      <w:r w:rsidRPr="009F02FC">
        <w:rPr>
          <w:rFonts w:ascii="Arial" w:hAnsi="Arial" w:cs="Arial"/>
          <w:sz w:val="21"/>
          <w:szCs w:val="18"/>
        </w:rPr>
        <w:t xml:space="preserve">) functioned as the primary social institution of the Roman Empire.  (To study households see Floyd Filson, “The Significance of the Early House Churches,” </w:t>
      </w:r>
      <w:r w:rsidRPr="009F02FC">
        <w:rPr>
          <w:rFonts w:ascii="Arial" w:hAnsi="Arial" w:cs="Arial"/>
          <w:i/>
          <w:sz w:val="21"/>
          <w:szCs w:val="18"/>
        </w:rPr>
        <w:t>Journal of Biblical Literature</w:t>
      </w:r>
      <w:r w:rsidRPr="009F02FC">
        <w:rPr>
          <w:rFonts w:ascii="Arial" w:hAnsi="Arial" w:cs="Arial"/>
          <w:sz w:val="21"/>
          <w:szCs w:val="18"/>
        </w:rPr>
        <w:t xml:space="preserve"> 58 [1939]: 105-112; Ronald D. Runyon, “Principles and Methods of Household Evangelism,” </w:t>
      </w:r>
      <w:r w:rsidRPr="009F02FC">
        <w:rPr>
          <w:rFonts w:ascii="Arial" w:hAnsi="Arial" w:cs="Arial"/>
          <w:i/>
          <w:sz w:val="21"/>
          <w:szCs w:val="18"/>
        </w:rPr>
        <w:t>Bibliotheca Sacra</w:t>
      </w:r>
      <w:r w:rsidRPr="009F02FC">
        <w:rPr>
          <w:rFonts w:ascii="Arial" w:hAnsi="Arial" w:cs="Arial"/>
          <w:sz w:val="21"/>
          <w:szCs w:val="18"/>
        </w:rPr>
        <w:t xml:space="preserve"> 142 [January-March 1985]: 64-74).</w:t>
      </w:r>
    </w:p>
    <w:p w14:paraId="50A3006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853676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Characteristics</w:t>
      </w:r>
      <w:r w:rsidRPr="009F02FC">
        <w:rPr>
          <w:rFonts w:ascii="Arial" w:hAnsi="Arial" w:cs="Arial"/>
          <w:sz w:val="21"/>
          <w:szCs w:val="18"/>
        </w:rPr>
        <w:t xml:space="preserve"> of the household community</w:t>
      </w:r>
    </w:p>
    <w:p w14:paraId="52B1C6A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091F13B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This was a community composed mostly of extended families (and some singles) of the </w:t>
      </w:r>
      <w:r w:rsidRPr="009F02FC">
        <w:rPr>
          <w:rFonts w:ascii="Arial" w:hAnsi="Arial" w:cs="Arial"/>
          <w:i/>
          <w:sz w:val="21"/>
          <w:szCs w:val="18"/>
        </w:rPr>
        <w:t>same biological source</w:t>
      </w:r>
      <w:r w:rsidRPr="009F02FC">
        <w:rPr>
          <w:rFonts w:ascii="Arial" w:hAnsi="Arial" w:cs="Arial"/>
          <w:sz w:val="21"/>
          <w:szCs w:val="18"/>
        </w:rPr>
        <w:t xml:space="preserve"> who lived on the </w:t>
      </w:r>
      <w:r w:rsidRPr="009F02FC">
        <w:rPr>
          <w:rFonts w:ascii="Arial" w:hAnsi="Arial" w:cs="Arial"/>
          <w:i/>
          <w:sz w:val="21"/>
          <w:szCs w:val="18"/>
        </w:rPr>
        <w:t>same estate.</w:t>
      </w:r>
    </w:p>
    <w:p w14:paraId="08452B68"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09EDDE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A </w:t>
      </w:r>
      <w:r w:rsidRPr="009F02FC">
        <w:rPr>
          <w:rFonts w:ascii="Arial" w:hAnsi="Arial" w:cs="Arial"/>
          <w:i/>
          <w:sz w:val="21"/>
          <w:szCs w:val="18"/>
        </w:rPr>
        <w:t>hierarchy of authority</w:t>
      </w:r>
      <w:r w:rsidRPr="009F02FC">
        <w:rPr>
          <w:rFonts w:ascii="Arial" w:hAnsi="Arial" w:cs="Arial"/>
          <w:sz w:val="21"/>
          <w:szCs w:val="18"/>
        </w:rPr>
        <w:t xml:space="preserve"> under the father of the key family (and his eldest son) provided order as “head of the house” (Matt. 10:25; Luke 8:3).  If he had no son he would adopt one.  Paul drew upon this adoption concept for illustrative purposes (Eph. 1:5; Rom. 8:23; 9:4).</w:t>
      </w:r>
    </w:p>
    <w:p w14:paraId="49B44F7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55A8DC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In addition to the biological family were </w:t>
      </w:r>
      <w:r w:rsidRPr="009F02FC">
        <w:rPr>
          <w:rFonts w:ascii="Arial" w:hAnsi="Arial" w:cs="Arial"/>
          <w:i/>
          <w:sz w:val="21"/>
          <w:szCs w:val="18"/>
        </w:rPr>
        <w:t>freedmen</w:t>
      </w:r>
      <w:r w:rsidRPr="009F02FC">
        <w:rPr>
          <w:rFonts w:ascii="Arial" w:hAnsi="Arial" w:cs="Arial"/>
          <w:sz w:val="21"/>
          <w:szCs w:val="18"/>
        </w:rPr>
        <w:t xml:space="preserve"> and </w:t>
      </w:r>
      <w:r w:rsidRPr="009F02FC">
        <w:rPr>
          <w:rFonts w:ascii="Arial" w:hAnsi="Arial" w:cs="Arial"/>
          <w:i/>
          <w:sz w:val="21"/>
          <w:szCs w:val="18"/>
        </w:rPr>
        <w:t>slaves.</w:t>
      </w:r>
      <w:r w:rsidRPr="009F02FC">
        <w:rPr>
          <w:rFonts w:ascii="Arial" w:hAnsi="Arial" w:cs="Arial"/>
          <w:sz w:val="21"/>
          <w:szCs w:val="18"/>
        </w:rPr>
        <w:t xml:space="preserve">  The first group (also called “friends” or “clients”) were former slaves who had been set free but committed themselves to the master of the household in personal loyalty.  Slaves in the household were not trusted as much as friends nor shared the more intimate matters of the community (cf. John 15:13-15; Matt. 24:45f.).</w:t>
      </w:r>
    </w:p>
    <w:p w14:paraId="1DFE18E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80E61A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The binding factor among these many classes in the household community was their </w:t>
      </w:r>
      <w:r w:rsidRPr="009F02FC">
        <w:rPr>
          <w:rFonts w:ascii="Arial" w:hAnsi="Arial" w:cs="Arial"/>
          <w:i/>
          <w:sz w:val="21"/>
          <w:szCs w:val="18"/>
        </w:rPr>
        <w:t xml:space="preserve">common religion </w:t>
      </w:r>
      <w:r w:rsidRPr="009F02FC">
        <w:rPr>
          <w:rFonts w:ascii="Arial" w:hAnsi="Arial" w:cs="Arial"/>
          <w:sz w:val="21"/>
          <w:szCs w:val="18"/>
        </w:rPr>
        <w:t xml:space="preserve"> (Matt. 10:25, 36; 12:25; Acts 10:2).</w:t>
      </w:r>
    </w:p>
    <w:p w14:paraId="1AC5610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2127C16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Implications</w:t>
      </w:r>
      <w:r w:rsidRPr="009F02FC">
        <w:rPr>
          <w:rFonts w:ascii="Arial" w:hAnsi="Arial" w:cs="Arial"/>
          <w:sz w:val="21"/>
          <w:szCs w:val="18"/>
        </w:rPr>
        <w:t xml:space="preserve"> of the household community for NT studies</w:t>
      </w:r>
    </w:p>
    <w:p w14:paraId="0D32616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0D0A5D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This united religious structure enabled the </w:t>
      </w:r>
      <w:r w:rsidRPr="009F02FC">
        <w:rPr>
          <w:rFonts w:ascii="Arial" w:hAnsi="Arial" w:cs="Arial"/>
          <w:i/>
          <w:sz w:val="21"/>
          <w:szCs w:val="18"/>
        </w:rPr>
        <w:t>conversion of the entire households</w:t>
      </w:r>
      <w:r w:rsidRPr="009F02FC">
        <w:rPr>
          <w:rFonts w:ascii="Arial" w:hAnsi="Arial" w:cs="Arial"/>
          <w:sz w:val="21"/>
          <w:szCs w:val="18"/>
        </w:rPr>
        <w:t xml:space="preserve"> such as those of the official whose son Jesus healed (John 4:53), Cornelius (Acts 11:14), Lydia (Acts 16:15), the Philippian jailer (Acts 16:31), Crispus—the Corinthian synagogue ruler (Acts 18:8), Aristobulus (Rom. 16:10), Narcissus (Rom. 16:11), Chloe (1 Cor. 1:11), Stephanus (1 Cor. 1:16; 16:15), and Onesiphorus (2 Tim. 1:16; 4:19).  An exception would be Caesar’s household (Phil. 4:22), which was obviously not all Christian!</w:t>
      </w:r>
    </w:p>
    <w:p w14:paraId="3F76B34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7C9390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Paul drew upon the household analogy to point out the unity of the body of Christ despite its diverse members (Eph. 2:19; 1 Tim. 3:15).  Similarly, this household unity could be misled as a group (Titus 1:11).</w:t>
      </w:r>
    </w:p>
    <w:p w14:paraId="0D9ED51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16252C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Household structures allowed Christians to meet in a community structure (house churches) from the beginning, bringing about differing methods of meeting, worship, etc.  This argues against one, specific “Christian” ecclesiastical structure.</w:t>
      </w:r>
    </w:p>
    <w:p w14:paraId="540ECB06"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568F957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The household community explains the NT emphasis on husband-wife, master-slave, and other relationships (Eph. 5:21—6:9; Col. 3:18—4:1).</w:t>
      </w:r>
    </w:p>
    <w:p w14:paraId="5D670DB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55850FF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Few churches could all meet in one place in a city (Rom. 16:23; 1 Cor. 1:11-13; 3:4f.; 1 Thess. 5:27) so the household community provided larger meeting places than would be possible in single family dwellings.</w:t>
      </w:r>
    </w:p>
    <w:p w14:paraId="6CC39B86"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732677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The structure shows how early Christians crossed social barriers.  Each household had people of various social classes who functioned as one body.  However, the socialism of Acts 2, 4 &amp; 5 was a failed experiment (Niswonger, 189-90).</w:t>
      </w:r>
    </w:p>
    <w:p w14:paraId="53B8A0A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CF78DF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It implies that church leadership was provided by the homeowners (Philemon 1-2).  This structure gave a training and testing ground to develop leaders (1 Tim. 3:12).</w:t>
      </w:r>
    </w:p>
    <w:p w14:paraId="700D32A3"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55C7A32" w14:textId="77777777" w:rsidR="007743A7"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t xml:space="preserve">Household evangelism was the most common form of NT lay evangelism.  “With only two exceptions (Philip and Stephen), the primary target of New Testament laymen was their </w:t>
      </w:r>
      <w:r w:rsidRPr="009E7BB6">
        <w:rPr>
          <w:rFonts w:ascii="Arial" w:hAnsi="Arial" w:cs="Arial"/>
          <w:i/>
          <w:iCs/>
          <w:sz w:val="20"/>
          <w:szCs w:val="21"/>
        </w:rPr>
        <w:t>oiko</w:t>
      </w:r>
      <w:r w:rsidR="009E7BB6" w:rsidRPr="009E7BB6">
        <w:rPr>
          <w:rFonts w:ascii="Arial" w:hAnsi="Arial" w:cs="Arial"/>
          <w:i/>
          <w:iCs/>
          <w:sz w:val="20"/>
          <w:szCs w:val="21"/>
        </w:rPr>
        <w:t>s</w:t>
      </w:r>
      <w:r w:rsidRPr="009E7BB6">
        <w:rPr>
          <w:rFonts w:ascii="Arial" w:hAnsi="Arial" w:cs="Arial"/>
          <w:szCs w:val="21"/>
        </w:rPr>
        <w:t xml:space="preserve"> </w:t>
      </w:r>
      <w:r w:rsidRPr="009F02FC">
        <w:rPr>
          <w:rFonts w:ascii="Arial" w:hAnsi="Arial" w:cs="Arial"/>
          <w:sz w:val="21"/>
          <w:szCs w:val="18"/>
        </w:rPr>
        <w:t>(people in their sphere of influence)” (Runyon, 65).</w:t>
      </w:r>
    </w:p>
    <w:p w14:paraId="07C8A80F" w14:textId="77777777" w:rsidR="009E7BB6" w:rsidRPr="009F02FC" w:rsidRDefault="009E7BB6">
      <w:pPr>
        <w:tabs>
          <w:tab w:val="left" w:pos="6120"/>
          <w:tab w:val="left" w:pos="6480"/>
          <w:tab w:val="left" w:pos="7560"/>
          <w:tab w:val="left" w:pos="8820"/>
          <w:tab w:val="left" w:pos="9000"/>
        </w:tabs>
        <w:ind w:left="1500" w:right="-671" w:hanging="300"/>
        <w:rPr>
          <w:rFonts w:ascii="Arial" w:hAnsi="Arial" w:cs="Arial"/>
          <w:sz w:val="21"/>
          <w:szCs w:val="18"/>
        </w:rPr>
      </w:pPr>
    </w:p>
    <w:p w14:paraId="37E3FD66" w14:textId="77777777" w:rsidR="009E7BB6" w:rsidRDefault="009E7BB6">
      <w:pPr>
        <w:ind w:right="0"/>
        <w:jc w:val="left"/>
        <w:rPr>
          <w:rFonts w:ascii="Arial" w:hAnsi="Arial" w:cs="Arial"/>
          <w:sz w:val="21"/>
          <w:szCs w:val="18"/>
        </w:rPr>
      </w:pPr>
      <w:r>
        <w:rPr>
          <w:rFonts w:ascii="Arial" w:hAnsi="Arial" w:cs="Arial"/>
          <w:sz w:val="21"/>
          <w:szCs w:val="18"/>
        </w:rPr>
        <w:br w:type="page"/>
      </w:r>
    </w:p>
    <w:p w14:paraId="407D038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Diagram</w:t>
      </w:r>
      <w:r w:rsidRPr="009F02FC">
        <w:rPr>
          <w:rFonts w:ascii="Arial" w:hAnsi="Arial" w:cs="Arial"/>
          <w:sz w:val="21"/>
          <w:szCs w:val="18"/>
        </w:rPr>
        <w:t xml:space="preserve"> of spheres of influence in both NT and modern times (Runyon, 67):</w:t>
      </w:r>
    </w:p>
    <w:p w14:paraId="16FC305A" w14:textId="77777777" w:rsidR="007743A7" w:rsidRPr="009F02FC" w:rsidRDefault="00FF3F2A">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noProof/>
          <w:sz w:val="21"/>
          <w:szCs w:val="18"/>
        </w:rPr>
        <w:drawing>
          <wp:inline distT="0" distB="0" distL="0" distR="0" wp14:anchorId="70C3D7F3" wp14:editId="5A97C1EA">
            <wp:extent cx="5401310" cy="5171440"/>
            <wp:effectExtent l="0" t="0" r="0" b="0"/>
            <wp:docPr id="5"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1310" cy="5171440"/>
                    </a:xfrm>
                    <a:prstGeom prst="rect">
                      <a:avLst/>
                    </a:prstGeom>
                    <a:noFill/>
                    <a:ln>
                      <a:noFill/>
                    </a:ln>
                  </pic:spPr>
                </pic:pic>
              </a:graphicData>
            </a:graphic>
          </wp:inline>
        </w:drawing>
      </w:r>
    </w:p>
    <w:p w14:paraId="63D7A0EB"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Applications</w:t>
      </w:r>
      <w:r w:rsidRPr="009F02FC">
        <w:rPr>
          <w:rFonts w:ascii="Arial" w:hAnsi="Arial" w:cs="Arial"/>
          <w:sz w:val="21"/>
          <w:szCs w:val="18"/>
        </w:rPr>
        <w:t xml:space="preserve"> of the household community for evangelism today (cf. Runyon, 67-71)</w:t>
      </w:r>
    </w:p>
    <w:p w14:paraId="6245485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6F5EE5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b/>
        <w:t>How can we be as effective in evangelism and discipleship as the early church?</w:t>
      </w:r>
    </w:p>
    <w:p w14:paraId="73C4DE7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298304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Share a </w:t>
      </w:r>
      <w:r w:rsidRPr="009F02FC">
        <w:rPr>
          <w:rFonts w:ascii="Arial" w:hAnsi="Arial" w:cs="Arial"/>
          <w:sz w:val="21"/>
          <w:szCs w:val="18"/>
          <w:u w:val="single"/>
        </w:rPr>
        <w:t>transformed life</w:t>
      </w:r>
      <w:r w:rsidRPr="009F02FC">
        <w:rPr>
          <w:rFonts w:ascii="Arial" w:hAnsi="Arial" w:cs="Arial"/>
          <w:sz w:val="21"/>
          <w:szCs w:val="18"/>
        </w:rPr>
        <w:t>: just tell others how Jesus has changed you</w:t>
      </w:r>
    </w:p>
    <w:p w14:paraId="03822AE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3B3CDF5"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Pray</w:t>
      </w:r>
      <w:r w:rsidRPr="009F02FC">
        <w:rPr>
          <w:rFonts w:ascii="Arial" w:hAnsi="Arial" w:cs="Arial"/>
          <w:sz w:val="21"/>
          <w:szCs w:val="18"/>
        </w:rPr>
        <w:t xml:space="preserve"> for those within your sphere of influence</w:t>
      </w:r>
    </w:p>
    <w:p w14:paraId="13F1102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204EA48"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Proclaim</w:t>
      </w:r>
      <w:r w:rsidRPr="009F02FC">
        <w:rPr>
          <w:rFonts w:ascii="Arial" w:hAnsi="Arial" w:cs="Arial"/>
          <w:sz w:val="21"/>
          <w:szCs w:val="18"/>
        </w:rPr>
        <w:t xml:space="preserve"> the Word</w:t>
      </w:r>
    </w:p>
    <w:p w14:paraId="319C7E4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5BA57DD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Use a </w:t>
      </w:r>
      <w:r w:rsidRPr="009F02FC">
        <w:rPr>
          <w:rFonts w:ascii="Arial" w:hAnsi="Arial" w:cs="Arial"/>
          <w:sz w:val="21"/>
          <w:szCs w:val="18"/>
          <w:u w:val="single"/>
        </w:rPr>
        <w:t>variety of methods</w:t>
      </w:r>
      <w:r w:rsidRPr="009F02FC">
        <w:rPr>
          <w:rFonts w:ascii="Arial" w:hAnsi="Arial" w:cs="Arial"/>
          <w:sz w:val="21"/>
          <w:szCs w:val="18"/>
        </w:rPr>
        <w:t xml:space="preserve"> to reach your natural contacts:</w:t>
      </w:r>
    </w:p>
    <w:p w14:paraId="76D9EB0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11AA61E"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Simple presentation for prepared people</w:t>
      </w:r>
    </w:p>
    <w:p w14:paraId="16638B51"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03E461AB"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Repeated exposures for secularized people</w:t>
      </w:r>
    </w:p>
    <w:p w14:paraId="6B839C49"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330F7B15"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Share Christ especially to those in </w:t>
      </w:r>
      <w:r w:rsidRPr="009F02FC">
        <w:rPr>
          <w:rFonts w:ascii="Arial" w:hAnsi="Arial" w:cs="Arial"/>
          <w:i/>
          <w:sz w:val="21"/>
          <w:szCs w:val="18"/>
        </w:rPr>
        <w:t>life transitions</w:t>
      </w:r>
      <w:r w:rsidRPr="009F02FC">
        <w:rPr>
          <w:rFonts w:ascii="Arial" w:hAnsi="Arial" w:cs="Arial"/>
          <w:sz w:val="21"/>
          <w:szCs w:val="18"/>
        </w:rPr>
        <w:t xml:space="preserve"> as they are more open </w:t>
      </w:r>
    </w:p>
    <w:p w14:paraId="73F190F1"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1552763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Use your </w:t>
      </w:r>
      <w:r w:rsidRPr="009F02FC">
        <w:rPr>
          <w:rFonts w:ascii="Arial" w:hAnsi="Arial" w:cs="Arial"/>
          <w:sz w:val="21"/>
          <w:szCs w:val="18"/>
          <w:u w:val="single"/>
        </w:rPr>
        <w:t>home</w:t>
      </w:r>
      <w:r w:rsidRPr="009F02FC">
        <w:rPr>
          <w:rFonts w:ascii="Arial" w:hAnsi="Arial" w:cs="Arial"/>
          <w:sz w:val="21"/>
          <w:szCs w:val="18"/>
        </w:rPr>
        <w:t xml:space="preserve"> as a centre for evangelism with activities in two arenas:</w:t>
      </w:r>
    </w:p>
    <w:p w14:paraId="178E282D"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43A7F40E"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Individual: meals; attending, sports, recreation, and neighborhood events together</w:t>
      </w:r>
    </w:p>
    <w:p w14:paraId="1D4A8F49"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5067A0F6"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Group activities: evangelistic home Bible study, entertainment, dinners, high tea, seasonal parties (Christmas), videos, and discussion groups</w:t>
      </w:r>
    </w:p>
    <w:p w14:paraId="3296D51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w:t>
      </w:r>
      <w:r w:rsidRPr="009F02FC">
        <w:rPr>
          <w:rFonts w:ascii="Arial" w:hAnsi="Arial" w:cs="Arial"/>
          <w:sz w:val="21"/>
          <w:szCs w:val="18"/>
        </w:rPr>
        <w:fldChar w:fldCharType="begin"/>
      </w:r>
      <w:r w:rsidRPr="009F02FC">
        <w:rPr>
          <w:rFonts w:ascii="Arial" w:hAnsi="Arial" w:cs="Arial"/>
          <w:sz w:val="21"/>
          <w:szCs w:val="18"/>
        </w:rPr>
        <w:instrText xml:space="preserve"> TC  "“Social Conflicts and Prejudice”" \l 4 </w:instrText>
      </w:r>
      <w:r w:rsidRPr="009F02FC">
        <w:rPr>
          <w:rFonts w:ascii="Arial" w:hAnsi="Arial" w:cs="Arial"/>
          <w:sz w:val="21"/>
          <w:szCs w:val="18"/>
        </w:rPr>
        <w:fldChar w:fldCharType="end"/>
      </w:r>
    </w:p>
    <w:p w14:paraId="5F7A618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Coleman (1 of 4)</w:t>
      </w:r>
    </w:p>
    <w:p w14:paraId="74FD118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 (Coleman 2 of 4)</w:t>
      </w:r>
    </w:p>
    <w:p w14:paraId="2B9711F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 (Coleman 3 of 4)</w:t>
      </w:r>
    </w:p>
    <w:p w14:paraId="5D98C5A2"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 (Coleman 4 of 4)</w:t>
      </w:r>
    </w:p>
    <w:p w14:paraId="48E2CBB1" w14:textId="77777777" w:rsidR="007743A7" w:rsidRPr="009F02FC" w:rsidRDefault="007743A7">
      <w:pPr>
        <w:tabs>
          <w:tab w:val="left" w:pos="6120"/>
          <w:tab w:val="left" w:pos="6480"/>
          <w:tab w:val="left" w:pos="7560"/>
          <w:tab w:val="left" w:pos="8820"/>
          <w:tab w:val="left" w:pos="9000"/>
        </w:tabs>
        <w:ind w:left="640" w:right="-671" w:hanging="4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Ethnic Groups</w:t>
      </w:r>
      <w:r w:rsidRPr="009F02FC">
        <w:rPr>
          <w:rFonts w:ascii="Arial" w:hAnsi="Arial" w:cs="Arial"/>
          <w:sz w:val="21"/>
          <w:szCs w:val="18"/>
          <w:u w:val="single"/>
        </w:rPr>
        <w:fldChar w:fldCharType="begin"/>
      </w:r>
      <w:r w:rsidRPr="009F02FC">
        <w:rPr>
          <w:rFonts w:ascii="Arial" w:hAnsi="Arial" w:cs="Arial"/>
          <w:sz w:val="21"/>
          <w:szCs w:val="18"/>
          <w:u w:val="single"/>
        </w:rPr>
        <w:instrText xml:space="preserve"> TC  "</w:instrText>
      </w:r>
      <w:bookmarkStart w:id="235" w:name="_Toc408127891"/>
      <w:bookmarkStart w:id="236" w:name="_Toc502996134"/>
      <w:r w:rsidRPr="009F02FC">
        <w:rPr>
          <w:rFonts w:ascii="Arial" w:hAnsi="Arial" w:cs="Arial"/>
          <w:sz w:val="21"/>
          <w:szCs w:val="18"/>
        </w:rPr>
        <w:instrText>Ethnic Groups</w:instrText>
      </w:r>
      <w:bookmarkEnd w:id="235"/>
      <w:bookmarkEnd w:id="236"/>
      <w:r w:rsidRPr="009F02FC">
        <w:rPr>
          <w:rFonts w:ascii="Arial" w:hAnsi="Arial" w:cs="Arial"/>
          <w:sz w:val="21"/>
          <w:szCs w:val="18"/>
          <w:u w:val="single"/>
        </w:rPr>
        <w:instrText xml:space="preserve">" \l 4 </w:instrText>
      </w:r>
      <w:r w:rsidRPr="009F02FC">
        <w:rPr>
          <w:rFonts w:ascii="Arial" w:hAnsi="Arial" w:cs="Arial"/>
          <w:sz w:val="21"/>
          <w:szCs w:val="18"/>
          <w:u w:val="single"/>
        </w:rPr>
        <w:fldChar w:fldCharType="end"/>
      </w:r>
    </w:p>
    <w:p w14:paraId="3FAD181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E8245E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These ethnic groups, in their most basic sense, fell into two groups: Jews and Gentiles.  </w:t>
      </w:r>
    </w:p>
    <w:p w14:paraId="16C0B26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989845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In your small groups explore what you think would be some of the differences between how these two groups viewed each other, how they varied in perspectives, what their religious, cultural, political, monetary, and other values were, etc.  </w:t>
      </w:r>
    </w:p>
    <w:p w14:paraId="2BA6024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AB2120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 xml:space="preserve">These verses may help to start you thinking: Acts 10 (Cornelius and diet differences); Rom. 14:1-5; 1 Cor. 8; Gal. 3:28; Eph. 2:11-22 (Jew-Gentile unity in the church).  </w:t>
      </w:r>
    </w:p>
    <w:p w14:paraId="3C6A147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C9F2FF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 xml:space="preserve">Put your contrasts between these groups on the following chart below and think through what would have been some of the </w:t>
      </w:r>
      <w:r w:rsidRPr="009F02FC">
        <w:rPr>
          <w:rFonts w:ascii="Arial" w:hAnsi="Arial" w:cs="Arial"/>
          <w:i/>
          <w:sz w:val="21"/>
          <w:szCs w:val="18"/>
        </w:rPr>
        <w:t>first century</w:t>
      </w:r>
      <w:r w:rsidRPr="009F02FC">
        <w:rPr>
          <w:rFonts w:ascii="Arial" w:hAnsi="Arial" w:cs="Arial"/>
          <w:sz w:val="21"/>
          <w:szCs w:val="18"/>
        </w:rPr>
        <w:t xml:space="preserve"> implications and some </w:t>
      </w:r>
      <w:r w:rsidRPr="009F02FC">
        <w:rPr>
          <w:rFonts w:ascii="Arial" w:hAnsi="Arial" w:cs="Arial"/>
          <w:i/>
          <w:sz w:val="21"/>
          <w:szCs w:val="18"/>
        </w:rPr>
        <w:t>modern</w:t>
      </w:r>
      <w:r w:rsidRPr="009F02FC">
        <w:rPr>
          <w:rFonts w:ascii="Arial" w:hAnsi="Arial" w:cs="Arial"/>
          <w:sz w:val="21"/>
          <w:szCs w:val="18"/>
        </w:rPr>
        <w:t xml:space="preserve"> parallels.  For example, what may have happened in the early church when Gentiles joined a Jewish church (or vice versa) and what happens today in ethnically mixed churches?  The first few contrasts are provided as </w:t>
      </w:r>
      <w:r w:rsidR="008D1EDA" w:rsidRPr="009F02FC">
        <w:rPr>
          <w:rFonts w:ascii="Arial" w:hAnsi="Arial" w:cs="Arial"/>
          <w:sz w:val="21"/>
          <w:szCs w:val="18"/>
        </w:rPr>
        <w:t>examples,</w:t>
      </w:r>
      <w:r w:rsidRPr="009F02FC">
        <w:rPr>
          <w:rFonts w:ascii="Arial" w:hAnsi="Arial" w:cs="Arial"/>
          <w:sz w:val="21"/>
          <w:szCs w:val="18"/>
        </w:rPr>
        <w:t xml:space="preserve"> but you should be able to add several other areas of difference on your own as well.</w:t>
      </w:r>
    </w:p>
    <w:p w14:paraId="11FF9BF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60F94B9"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6EC93AF2"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b/>
          <w:sz w:val="21"/>
          <w:szCs w:val="18"/>
        </w:rPr>
      </w:pPr>
      <w:r w:rsidRPr="009F02FC">
        <w:rPr>
          <w:rFonts w:ascii="Arial" w:hAnsi="Arial" w:cs="Arial"/>
          <w:b/>
          <w:sz w:val="21"/>
          <w:szCs w:val="18"/>
          <w:u w:val="single"/>
        </w:rPr>
        <w:t>Areas in Difference</w:t>
      </w:r>
      <w:r w:rsidRPr="009F02FC">
        <w:rPr>
          <w:rFonts w:ascii="Arial" w:hAnsi="Arial" w:cs="Arial"/>
          <w:b/>
          <w:sz w:val="21"/>
          <w:szCs w:val="18"/>
        </w:rPr>
        <w:tab/>
      </w:r>
      <w:r w:rsidRPr="009F02FC">
        <w:rPr>
          <w:rFonts w:ascii="Arial" w:hAnsi="Arial" w:cs="Arial"/>
          <w:b/>
          <w:sz w:val="21"/>
          <w:szCs w:val="18"/>
          <w:u w:val="single"/>
        </w:rPr>
        <w:t>Jews</w:t>
      </w:r>
      <w:r w:rsidRPr="009F02FC">
        <w:rPr>
          <w:rFonts w:ascii="Arial" w:hAnsi="Arial" w:cs="Arial"/>
          <w:b/>
          <w:sz w:val="21"/>
          <w:szCs w:val="18"/>
        </w:rPr>
        <w:tab/>
      </w:r>
      <w:r w:rsidRPr="009F02FC">
        <w:rPr>
          <w:rFonts w:ascii="Arial" w:hAnsi="Arial" w:cs="Arial"/>
          <w:b/>
          <w:sz w:val="21"/>
          <w:szCs w:val="18"/>
          <w:u w:val="single"/>
        </w:rPr>
        <w:t>Gentiles</w:t>
      </w:r>
      <w:r w:rsidRPr="009F02FC">
        <w:rPr>
          <w:rFonts w:ascii="Arial" w:hAnsi="Arial" w:cs="Arial"/>
          <w:b/>
          <w:sz w:val="21"/>
          <w:szCs w:val="18"/>
        </w:rPr>
        <w:tab/>
      </w:r>
      <w:r w:rsidRPr="009F02FC">
        <w:rPr>
          <w:rFonts w:ascii="Arial" w:hAnsi="Arial" w:cs="Arial"/>
          <w:b/>
          <w:sz w:val="21"/>
          <w:szCs w:val="18"/>
          <w:u w:val="single"/>
        </w:rPr>
        <w:t>Implications/Parallels</w:t>
      </w:r>
    </w:p>
    <w:p w14:paraId="38E74987"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1BFCA460"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Religious viewpoint</w:t>
      </w:r>
      <w:r w:rsidRPr="009F02FC">
        <w:rPr>
          <w:rFonts w:ascii="Arial" w:hAnsi="Arial" w:cs="Arial"/>
          <w:sz w:val="21"/>
          <w:szCs w:val="18"/>
        </w:rPr>
        <w:tab/>
        <w:t>One God</w:t>
      </w:r>
      <w:r w:rsidRPr="009F02FC">
        <w:rPr>
          <w:rFonts w:ascii="Arial" w:hAnsi="Arial" w:cs="Arial"/>
          <w:sz w:val="21"/>
          <w:szCs w:val="18"/>
        </w:rPr>
        <w:tab/>
        <w:t>Many gods</w:t>
      </w:r>
      <w:r w:rsidRPr="009F02FC">
        <w:rPr>
          <w:rFonts w:ascii="Arial" w:hAnsi="Arial" w:cs="Arial"/>
          <w:sz w:val="21"/>
          <w:szCs w:val="18"/>
        </w:rPr>
        <w:tab/>
        <w:t>New believing Gentiles</w:t>
      </w:r>
    </w:p>
    <w:p w14:paraId="463AB2AB"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before salvation</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needed much more nurture</w:t>
      </w:r>
    </w:p>
    <w:p w14:paraId="54E5220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than new Jewish Christians</w:t>
      </w:r>
    </w:p>
    <w:p w14:paraId="7556A966"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18ADA5DE"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Number of taboos</w:t>
      </w:r>
      <w:r w:rsidRPr="009F02FC">
        <w:rPr>
          <w:rFonts w:ascii="Arial" w:hAnsi="Arial" w:cs="Arial"/>
          <w:sz w:val="21"/>
          <w:szCs w:val="18"/>
        </w:rPr>
        <w:tab/>
        <w:t>Many</w:t>
      </w:r>
      <w:r w:rsidRPr="009F02FC">
        <w:rPr>
          <w:rFonts w:ascii="Arial" w:hAnsi="Arial" w:cs="Arial"/>
          <w:sz w:val="21"/>
          <w:szCs w:val="18"/>
        </w:rPr>
        <w:tab/>
        <w:t>Few</w:t>
      </w:r>
      <w:r w:rsidRPr="009F02FC">
        <w:rPr>
          <w:rFonts w:ascii="Arial" w:hAnsi="Arial" w:cs="Arial"/>
          <w:sz w:val="21"/>
          <w:szCs w:val="18"/>
        </w:rPr>
        <w:tab/>
        <w:t>Believers today need to be</w:t>
      </w:r>
    </w:p>
    <w:p w14:paraId="58C0FA35"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(Sensitivities)</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understanding of Christians</w:t>
      </w:r>
    </w:p>
    <w:p w14:paraId="7E4BA4CF"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from different backgrounds</w:t>
      </w:r>
    </w:p>
    <w:p w14:paraId="36FE8612"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5D6A3788"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4EE131D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Language spoken</w:t>
      </w:r>
      <w:r w:rsidRPr="009F02FC">
        <w:rPr>
          <w:rFonts w:ascii="Arial" w:hAnsi="Arial" w:cs="Arial"/>
          <w:vanish/>
          <w:sz w:val="21"/>
          <w:szCs w:val="18"/>
        </w:rPr>
        <w:tab/>
        <w:t>Aramaic</w:t>
      </w:r>
      <w:r w:rsidRPr="009F02FC">
        <w:rPr>
          <w:rFonts w:ascii="Arial" w:hAnsi="Arial" w:cs="Arial"/>
          <w:vanish/>
          <w:sz w:val="21"/>
          <w:szCs w:val="18"/>
        </w:rPr>
        <w:tab/>
        <w:t>Greek</w:t>
      </w:r>
    </w:p>
    <w:p w14:paraId="30414831"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537B3FCA"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3A4B06DE"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Open-mindedness</w:t>
      </w:r>
      <w:r w:rsidRPr="009F02FC">
        <w:rPr>
          <w:rFonts w:ascii="Arial" w:hAnsi="Arial" w:cs="Arial"/>
          <w:vanish/>
          <w:sz w:val="21"/>
          <w:szCs w:val="18"/>
        </w:rPr>
        <w:tab/>
        <w:t>Narrow</w:t>
      </w:r>
      <w:r w:rsidRPr="009F02FC">
        <w:rPr>
          <w:rFonts w:ascii="Arial" w:hAnsi="Arial" w:cs="Arial"/>
          <w:vanish/>
          <w:sz w:val="21"/>
          <w:szCs w:val="18"/>
        </w:rPr>
        <w:tab/>
        <w:t>Broad</w:t>
      </w:r>
    </w:p>
    <w:p w14:paraId="6B534E5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75F205D9"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60D73B5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Eating Habits</w:t>
      </w:r>
      <w:r w:rsidRPr="009F02FC">
        <w:rPr>
          <w:rFonts w:ascii="Arial" w:hAnsi="Arial" w:cs="Arial"/>
          <w:vanish/>
          <w:sz w:val="21"/>
          <w:szCs w:val="18"/>
        </w:rPr>
        <w:tab/>
        <w:t>Narrow</w:t>
      </w:r>
      <w:r w:rsidRPr="009F02FC">
        <w:rPr>
          <w:rFonts w:ascii="Arial" w:hAnsi="Arial" w:cs="Arial"/>
          <w:vanish/>
          <w:sz w:val="21"/>
          <w:szCs w:val="18"/>
        </w:rPr>
        <w:tab/>
        <w:t>Broad</w:t>
      </w:r>
    </w:p>
    <w:p w14:paraId="3C0D170F"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5D3A5DB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232AD37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Worship style</w:t>
      </w:r>
      <w:r w:rsidRPr="009F02FC">
        <w:rPr>
          <w:rFonts w:ascii="Arial" w:hAnsi="Arial" w:cs="Arial"/>
          <w:vanish/>
          <w:sz w:val="21"/>
          <w:szCs w:val="18"/>
        </w:rPr>
        <w:tab/>
        <w:t>Narrow</w:t>
      </w:r>
      <w:r w:rsidRPr="009F02FC">
        <w:rPr>
          <w:rFonts w:ascii="Arial" w:hAnsi="Arial" w:cs="Arial"/>
          <w:vanish/>
          <w:sz w:val="21"/>
          <w:szCs w:val="18"/>
        </w:rPr>
        <w:tab/>
        <w:t>Broad</w:t>
      </w:r>
    </w:p>
    <w:p w14:paraId="3CFFFBE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436F040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Temple ties</w:t>
      </w:r>
      <w:r w:rsidRPr="009F02FC">
        <w:rPr>
          <w:rFonts w:ascii="Arial" w:hAnsi="Arial" w:cs="Arial"/>
          <w:vanish/>
          <w:sz w:val="21"/>
          <w:szCs w:val="18"/>
        </w:rPr>
        <w:tab/>
        <w:t>Tight</w:t>
      </w:r>
      <w:r w:rsidRPr="009F02FC">
        <w:rPr>
          <w:rFonts w:ascii="Arial" w:hAnsi="Arial" w:cs="Arial"/>
          <w:vanish/>
          <w:sz w:val="21"/>
          <w:szCs w:val="18"/>
        </w:rPr>
        <w:tab/>
        <w:t>None</w:t>
      </w:r>
    </w:p>
    <w:p w14:paraId="14F9CB0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Niswonger, 190</w:t>
      </w:r>
    </w:p>
    <w:p w14:paraId="4DEF4AA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ab/>
        <w:t>Acts 5:12</w:t>
      </w:r>
    </w:p>
    <w:p w14:paraId="701094FA"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47303B9F"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Attitude to Law</w:t>
      </w:r>
      <w:r w:rsidRPr="009F02FC">
        <w:rPr>
          <w:rFonts w:ascii="Arial" w:hAnsi="Arial" w:cs="Arial"/>
          <w:vanish/>
          <w:sz w:val="21"/>
          <w:szCs w:val="18"/>
        </w:rPr>
        <w:tab/>
        <w:t>Allegiance</w:t>
      </w:r>
      <w:r w:rsidRPr="009F02FC">
        <w:rPr>
          <w:rFonts w:ascii="Arial" w:hAnsi="Arial" w:cs="Arial"/>
          <w:vanish/>
          <w:sz w:val="21"/>
          <w:szCs w:val="18"/>
        </w:rPr>
        <w:tab/>
        <w:t>Freedom (Acts 18:15; 1 Cor. 9)</w:t>
      </w:r>
    </w:p>
    <w:p w14:paraId="206C25E5"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6FF68194"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Sabbath</w:t>
      </w:r>
      <w:r w:rsidRPr="009F02FC">
        <w:rPr>
          <w:rFonts w:ascii="Arial" w:hAnsi="Arial" w:cs="Arial"/>
          <w:vanish/>
          <w:sz w:val="21"/>
          <w:szCs w:val="18"/>
        </w:rPr>
        <w:tab/>
        <w:t>Yes</w:t>
      </w:r>
      <w:r w:rsidRPr="009F02FC">
        <w:rPr>
          <w:rFonts w:ascii="Arial" w:hAnsi="Arial" w:cs="Arial"/>
          <w:vanish/>
          <w:sz w:val="21"/>
          <w:szCs w:val="18"/>
        </w:rPr>
        <w:tab/>
        <w:t>No</w:t>
      </w:r>
    </w:p>
    <w:p w14:paraId="5ED5FE3B"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5286F3D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Circumcision</w:t>
      </w:r>
      <w:r w:rsidRPr="009F02FC">
        <w:rPr>
          <w:rFonts w:ascii="Arial" w:hAnsi="Arial" w:cs="Arial"/>
          <w:vanish/>
          <w:sz w:val="21"/>
          <w:szCs w:val="18"/>
        </w:rPr>
        <w:tab/>
        <w:t>Yes</w:t>
      </w:r>
      <w:r w:rsidRPr="009F02FC">
        <w:rPr>
          <w:rFonts w:ascii="Arial" w:hAnsi="Arial" w:cs="Arial"/>
          <w:vanish/>
          <w:sz w:val="21"/>
          <w:szCs w:val="18"/>
        </w:rPr>
        <w:tab/>
        <w:t>No</w:t>
      </w:r>
    </w:p>
    <w:p w14:paraId="1E44D00E"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50EE59DD"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View of Self</w:t>
      </w:r>
      <w:r w:rsidRPr="009F02FC">
        <w:rPr>
          <w:rFonts w:ascii="Arial" w:hAnsi="Arial" w:cs="Arial"/>
          <w:vanish/>
          <w:sz w:val="21"/>
          <w:szCs w:val="18"/>
        </w:rPr>
        <w:tab/>
        <w:t>Superior</w:t>
      </w:r>
      <w:r w:rsidRPr="009F02FC">
        <w:rPr>
          <w:rFonts w:ascii="Arial" w:hAnsi="Arial" w:cs="Arial"/>
          <w:vanish/>
          <w:sz w:val="21"/>
          <w:szCs w:val="18"/>
        </w:rPr>
        <w:tab/>
        <w:t xml:space="preserve">Superior </w:t>
      </w:r>
    </w:p>
    <w:p w14:paraId="62FA56A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ab/>
        <w:t>to Gentiles</w:t>
      </w:r>
      <w:r w:rsidRPr="009F02FC">
        <w:rPr>
          <w:rFonts w:ascii="Arial" w:hAnsi="Arial" w:cs="Arial"/>
          <w:vanish/>
          <w:sz w:val="21"/>
          <w:szCs w:val="18"/>
        </w:rPr>
        <w:tab/>
        <w:t>to Jews</w:t>
      </w:r>
    </w:p>
    <w:p w14:paraId="38DAA5E0"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371A431D"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058D86FB" w14:textId="77777777" w:rsidR="007743A7" w:rsidRPr="009F02FC" w:rsidRDefault="007743A7" w:rsidP="007743A7">
      <w:pPr>
        <w:tabs>
          <w:tab w:val="left" w:pos="6120"/>
          <w:tab w:val="left" w:pos="6480"/>
          <w:tab w:val="left" w:pos="7560"/>
          <w:tab w:val="left" w:pos="8820"/>
          <w:tab w:val="left" w:pos="9000"/>
        </w:tabs>
        <w:ind w:left="640" w:right="-223" w:hanging="400"/>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D.</w:t>
      </w:r>
      <w:r w:rsidRPr="009F02FC">
        <w:rPr>
          <w:rFonts w:ascii="Arial" w:hAnsi="Arial" w:cs="Arial"/>
          <w:sz w:val="21"/>
          <w:szCs w:val="18"/>
        </w:rPr>
        <w:tab/>
      </w:r>
      <w:r w:rsidRPr="009F02FC">
        <w:rPr>
          <w:rFonts w:ascii="Arial" w:hAnsi="Arial" w:cs="Arial"/>
          <w:sz w:val="21"/>
          <w:szCs w:val="18"/>
          <w:u w:val="single"/>
        </w:rPr>
        <w:t>Racial Prejudice</w:t>
      </w:r>
      <w:r w:rsidRPr="009F02FC">
        <w:rPr>
          <w:rFonts w:ascii="Arial" w:hAnsi="Arial" w:cs="Arial"/>
          <w:sz w:val="21"/>
          <w:szCs w:val="18"/>
        </w:rPr>
        <w:t xml:space="preserve"> </w:t>
      </w:r>
      <w:r w:rsidRPr="009F02FC">
        <w:rPr>
          <w:rFonts w:ascii="Arial" w:hAnsi="Arial" w:cs="Arial"/>
          <w:sz w:val="13"/>
          <w:szCs w:val="18"/>
        </w:rPr>
        <w:fldChar w:fldCharType="begin"/>
      </w:r>
      <w:r w:rsidRPr="009F02FC">
        <w:rPr>
          <w:rFonts w:ascii="Arial" w:hAnsi="Arial" w:cs="Arial"/>
          <w:sz w:val="13"/>
          <w:szCs w:val="18"/>
        </w:rPr>
        <w:instrText xml:space="preserve"> TC </w:instrText>
      </w:r>
      <w:r w:rsidRPr="009F02FC">
        <w:rPr>
          <w:rFonts w:ascii="Arial" w:hAnsi="Arial" w:cs="Arial"/>
          <w:sz w:val="13"/>
          <w:szCs w:val="18"/>
          <w:u w:val="single"/>
        </w:rPr>
        <w:instrText xml:space="preserve"> "</w:instrText>
      </w:r>
      <w:bookmarkStart w:id="237" w:name="_Toc408127892"/>
      <w:bookmarkStart w:id="238" w:name="_Toc502996135"/>
      <w:r w:rsidRPr="009F02FC">
        <w:rPr>
          <w:rFonts w:ascii="Arial" w:hAnsi="Arial" w:cs="Arial"/>
          <w:sz w:val="13"/>
          <w:szCs w:val="18"/>
        </w:rPr>
        <w:instrText>Racial Prejudice</w:instrText>
      </w:r>
      <w:bookmarkEnd w:id="237"/>
      <w:bookmarkEnd w:id="238"/>
      <w:r w:rsidRPr="009F02FC">
        <w:rPr>
          <w:rFonts w:ascii="Arial" w:hAnsi="Arial" w:cs="Arial"/>
          <w:sz w:val="13"/>
          <w:szCs w:val="18"/>
          <w:u w:val="single"/>
        </w:rPr>
        <w:instrText xml:space="preserve"> " \l 4 </w:instrText>
      </w:r>
      <w:r w:rsidRPr="009F02FC">
        <w:rPr>
          <w:rFonts w:ascii="Arial" w:hAnsi="Arial" w:cs="Arial"/>
          <w:sz w:val="13"/>
          <w:szCs w:val="18"/>
        </w:rPr>
        <w:fldChar w:fldCharType="end"/>
      </w:r>
    </w:p>
    <w:p w14:paraId="217FFDB0" w14:textId="77777777" w:rsidR="007743A7" w:rsidRPr="009F02FC" w:rsidRDefault="007743A7" w:rsidP="007743A7">
      <w:pPr>
        <w:tabs>
          <w:tab w:val="left" w:pos="6120"/>
          <w:tab w:val="left" w:pos="7560"/>
          <w:tab w:val="left" w:pos="8820"/>
          <w:tab w:val="left" w:pos="9000"/>
        </w:tabs>
        <w:ind w:left="640" w:right="-223" w:hanging="320"/>
        <w:rPr>
          <w:rFonts w:ascii="Arial" w:hAnsi="Arial" w:cs="Arial"/>
          <w:sz w:val="16"/>
          <w:szCs w:val="18"/>
        </w:rPr>
      </w:pPr>
    </w:p>
    <w:p w14:paraId="46340CBF" w14:textId="77777777" w:rsidR="007743A7" w:rsidRPr="009F02FC" w:rsidRDefault="007743A7" w:rsidP="007743A7">
      <w:pPr>
        <w:tabs>
          <w:tab w:val="left" w:pos="6120"/>
          <w:tab w:val="left" w:pos="7560"/>
          <w:tab w:val="left" w:pos="8820"/>
          <w:tab w:val="left" w:pos="9000"/>
        </w:tabs>
        <w:ind w:left="640" w:right="-223" w:hanging="320"/>
        <w:rPr>
          <w:rFonts w:ascii="Arial" w:hAnsi="Arial" w:cs="Arial"/>
          <w:sz w:val="16"/>
          <w:szCs w:val="18"/>
        </w:rPr>
      </w:pPr>
      <w:r w:rsidRPr="009F02FC">
        <w:rPr>
          <w:rFonts w:ascii="Arial" w:hAnsi="Arial" w:cs="Arial"/>
          <w:sz w:val="16"/>
          <w:szCs w:val="18"/>
        </w:rPr>
        <w:tab/>
        <w:t xml:space="preserve">Points 1-7 are adapted from William L. Coleman, </w:t>
      </w:r>
      <w:r w:rsidRPr="009F02FC">
        <w:rPr>
          <w:rFonts w:ascii="Arial" w:hAnsi="Arial" w:cs="Arial"/>
          <w:i/>
          <w:sz w:val="16"/>
          <w:szCs w:val="18"/>
        </w:rPr>
        <w:t>Today’s Handbook of Bible Times and Customs</w:t>
      </w:r>
      <w:r w:rsidRPr="009F02FC">
        <w:rPr>
          <w:rFonts w:ascii="Arial" w:hAnsi="Arial" w:cs="Arial"/>
          <w:sz w:val="16"/>
          <w:szCs w:val="18"/>
        </w:rPr>
        <w:t xml:space="preserve">, 248-55 (copied on class notes, 101-4).  </w:t>
      </w:r>
      <w:r w:rsidRPr="009F02FC">
        <w:rPr>
          <w:rFonts w:ascii="Arial" w:hAnsi="Arial" w:cs="Arial"/>
          <w:vanish/>
          <w:sz w:val="16"/>
          <w:szCs w:val="18"/>
        </w:rPr>
        <w:t>cf. quiz #4.</w:t>
      </w:r>
    </w:p>
    <w:p w14:paraId="55D9E3FC" w14:textId="77777777" w:rsidR="007743A7" w:rsidRPr="009F02FC" w:rsidRDefault="007743A7" w:rsidP="007743A7">
      <w:pPr>
        <w:tabs>
          <w:tab w:val="left" w:pos="5520"/>
          <w:tab w:val="left" w:pos="6120"/>
          <w:tab w:val="left" w:pos="7560"/>
          <w:tab w:val="left" w:pos="8820"/>
          <w:tab w:val="left" w:pos="9000"/>
        </w:tabs>
        <w:ind w:left="640" w:right="-223" w:hanging="32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vanish/>
          <w:sz w:val="16"/>
          <w:szCs w:val="18"/>
        </w:rPr>
        <w:t>This section for people graphic</w:t>
      </w:r>
    </w:p>
    <w:p w14:paraId="230C2A44"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r w:rsidRPr="009F02FC">
        <w:rPr>
          <w:rFonts w:ascii="Arial" w:hAnsi="Arial" w:cs="Arial"/>
          <w:sz w:val="21"/>
          <w:szCs w:val="18"/>
        </w:rPr>
        <w:t>Prejudice and bigotry were commonplace:</w:t>
      </w:r>
    </w:p>
    <w:p w14:paraId="24BE45E0"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328B6DAE"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1.</w:t>
      </w:r>
      <w:r w:rsidRPr="009F02FC">
        <w:rPr>
          <w:rFonts w:ascii="Arial" w:hAnsi="Arial" w:cs="Arial"/>
          <w:sz w:val="21"/>
          <w:szCs w:val="18"/>
          <w:u w:val="single"/>
        </w:rPr>
        <w:tab/>
      </w:r>
      <w:r w:rsidRPr="009F02FC">
        <w:rPr>
          <w:rFonts w:ascii="Arial" w:hAnsi="Arial" w:cs="Arial"/>
          <w:i/>
          <w:sz w:val="21"/>
          <w:szCs w:val="18"/>
          <w:u w:val="single"/>
        </w:rPr>
        <w:t xml:space="preserve">Gentiles hated Jews </w:t>
      </w:r>
    </w:p>
    <w:p w14:paraId="29FB74B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EBA704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Gentiles were repulsed by Jewish bigotry, pride, and superiority that prevented Jews from viewing Gentiles as equals (p. 254).</w:t>
      </w:r>
    </w:p>
    <w:p w14:paraId="4171D95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7ABA30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“Gentile tradition” inherited from other Gentiles was to despise Jews (p. 255).</w:t>
      </w:r>
    </w:p>
    <w:p w14:paraId="1E99A41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7383BA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Even Gentiles who converted to Judaism did not receive equal treatment (p. 251).</w:t>
      </w:r>
    </w:p>
    <w:p w14:paraId="13554BD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A4B263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Jews rejected polytheism which characterized the Gentile religions (p. 250).</w:t>
      </w:r>
    </w:p>
    <w:p w14:paraId="4006AF4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5B7FFF3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Gentiles did not understand the Jewish ways or moral value system (p. 250).</w:t>
      </w:r>
    </w:p>
    <w:p w14:paraId="586E4CC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A8339F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Gentiles resented the nationalistic spirit of Jews who had sometimes revolted against Roman rule (p. 252; cf. Judas the Galilean in Acts 5:37).</w:t>
      </w:r>
    </w:p>
    <w:p w14:paraId="3752A46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878B7D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Gentiles did not appreciate the narrow, exclusive traditions of Jews.</w:t>
      </w:r>
    </w:p>
    <w:p w14:paraId="4A31791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6FF33D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t>Haman typifies the anti-Semitism of all ages (Esther 3:5).</w:t>
      </w:r>
    </w:p>
    <w:p w14:paraId="677543DB"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18B9069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2.</w:t>
      </w:r>
      <w:r w:rsidRPr="009F02FC">
        <w:rPr>
          <w:rFonts w:ascii="Arial" w:hAnsi="Arial" w:cs="Arial"/>
          <w:sz w:val="21"/>
          <w:szCs w:val="18"/>
          <w:u w:val="single"/>
        </w:rPr>
        <w:tab/>
      </w:r>
      <w:r w:rsidRPr="009F02FC">
        <w:rPr>
          <w:rFonts w:ascii="Arial" w:hAnsi="Arial" w:cs="Arial"/>
          <w:i/>
          <w:sz w:val="21"/>
          <w:szCs w:val="18"/>
          <w:u w:val="single"/>
        </w:rPr>
        <w:t>Jews hated Gentiles</w:t>
      </w:r>
      <w:r w:rsidRPr="009F02FC">
        <w:rPr>
          <w:rFonts w:ascii="Arial" w:hAnsi="Arial" w:cs="Arial"/>
          <w:sz w:val="21"/>
          <w:szCs w:val="18"/>
          <w:u w:val="single"/>
        </w:rPr>
        <w:t xml:space="preserve"> </w:t>
      </w:r>
    </w:p>
    <w:p w14:paraId="0D3ECD7D"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D5DE6D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Gentiles were polytheistic (p. 250).</w:t>
      </w:r>
    </w:p>
    <w:p w14:paraId="566D82F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2456AA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Gentile rulers were the occupying powers (e.g., Romans) who had repeatedly offended Jewish sensitivities—especially through military force (p. 251).</w:t>
      </w:r>
    </w:p>
    <w:p w14:paraId="7C18B831"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B5F2CD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In OT times Jews had wiped out many Gentile peoples (p. 249).</w:t>
      </w:r>
    </w:p>
    <w:p w14:paraId="6D48AD8A"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8367B2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“Many Jews felt that they were not only God’s </w:t>
      </w:r>
      <w:r w:rsidRPr="009F02FC">
        <w:rPr>
          <w:rFonts w:ascii="Arial" w:hAnsi="Arial" w:cs="Arial"/>
          <w:i/>
          <w:sz w:val="21"/>
          <w:szCs w:val="18"/>
        </w:rPr>
        <w:t>chosen</w:t>
      </w:r>
      <w:r w:rsidRPr="009F02FC">
        <w:rPr>
          <w:rFonts w:ascii="Arial" w:hAnsi="Arial" w:cs="Arial"/>
          <w:sz w:val="21"/>
          <w:szCs w:val="18"/>
        </w:rPr>
        <w:t xml:space="preserve"> people but God’s </w:t>
      </w:r>
      <w:r w:rsidRPr="009F02FC">
        <w:rPr>
          <w:rFonts w:ascii="Arial" w:hAnsi="Arial" w:cs="Arial"/>
          <w:i/>
          <w:sz w:val="21"/>
          <w:szCs w:val="18"/>
        </w:rPr>
        <w:t>only</w:t>
      </w:r>
      <w:r w:rsidRPr="009F02FC">
        <w:rPr>
          <w:rFonts w:ascii="Arial" w:hAnsi="Arial" w:cs="Arial"/>
          <w:sz w:val="21"/>
          <w:szCs w:val="18"/>
        </w:rPr>
        <w:t xml:space="preserve"> people” (p. 248).</w:t>
      </w:r>
    </w:p>
    <w:p w14:paraId="7D1E34FE"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AE3E13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Gentiles hated </w:t>
      </w:r>
      <w:r w:rsidR="008D1EDA" w:rsidRPr="009F02FC">
        <w:rPr>
          <w:rFonts w:ascii="Arial" w:hAnsi="Arial" w:cs="Arial"/>
          <w:sz w:val="21"/>
          <w:szCs w:val="18"/>
        </w:rPr>
        <w:t>them,</w:t>
      </w:r>
      <w:r w:rsidRPr="009F02FC">
        <w:rPr>
          <w:rFonts w:ascii="Arial" w:hAnsi="Arial" w:cs="Arial"/>
          <w:sz w:val="21"/>
          <w:szCs w:val="18"/>
        </w:rPr>
        <w:t xml:space="preserve"> and the feeling was reciprocated (p. 250).</w:t>
      </w:r>
    </w:p>
    <w:p w14:paraId="6343FF3A"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2A344C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Gentiles ate food prohibited by the OT law (cf. Acts 10:9f.).</w:t>
      </w:r>
    </w:p>
    <w:p w14:paraId="0C91CDE0"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093C67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Jewish law prohibited Jews from associating or visiting a Gentile (Acts 10:28).</w:t>
      </w:r>
    </w:p>
    <w:p w14:paraId="5031B6FE"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E46207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t>Gentiles freely intermarried without concern for purity of race (a high Jewish priority).</w:t>
      </w:r>
    </w:p>
    <w:p w14:paraId="0358482E"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6CD5C31B"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3.</w:t>
      </w:r>
      <w:r w:rsidRPr="009F02FC">
        <w:rPr>
          <w:rFonts w:ascii="Arial" w:hAnsi="Arial" w:cs="Arial"/>
          <w:sz w:val="21"/>
          <w:szCs w:val="18"/>
          <w:u w:val="single"/>
        </w:rPr>
        <w:tab/>
      </w:r>
      <w:r w:rsidRPr="009F02FC">
        <w:rPr>
          <w:rFonts w:ascii="Arial" w:hAnsi="Arial" w:cs="Arial"/>
          <w:i/>
          <w:sz w:val="21"/>
          <w:szCs w:val="18"/>
          <w:u w:val="single"/>
        </w:rPr>
        <w:t>Judean Jews hated Galilean Jews</w:t>
      </w:r>
      <w:r w:rsidRPr="009F02FC">
        <w:rPr>
          <w:rFonts w:ascii="Arial" w:hAnsi="Arial" w:cs="Arial"/>
          <w:sz w:val="21"/>
          <w:szCs w:val="18"/>
          <w:u w:val="single"/>
        </w:rPr>
        <w:t xml:space="preserve"> (p. 252)</w:t>
      </w:r>
    </w:p>
    <w:p w14:paraId="5FAADE10"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916045F"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Judean Jews saw Galileans as independent and strong-willed (e.g., Zealots). </w:t>
      </w:r>
    </w:p>
    <w:p w14:paraId="1CB2945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9F0BF2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Judean Jews despised the different accent of Galileans (Matt. 26:73).</w:t>
      </w:r>
    </w:p>
    <w:p w14:paraId="73E2A2FE"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893EA5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Judean Jews considered Galilean habits as ignorant, uncultured, earthly, and rude.</w:t>
      </w:r>
    </w:p>
    <w:p w14:paraId="3D915C54"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C8FC4C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Jesus and his Galilean disciples may have been discriminated against for their regional affiliation as much as for their message.  These Galilean disciples (Acts 1:11) included both a Zealot (Luke 6:15) and a tax man (Matt. 9:9-10).  Jesus was even from Nazareth, “the worst of the worst” (John 1:46) place in Galilee as it housed the Roman garrison.</w:t>
      </w:r>
    </w:p>
    <w:p w14:paraId="027BE97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br w:type="page"/>
      </w:r>
      <w:r w:rsidRPr="009F02FC">
        <w:rPr>
          <w:rFonts w:ascii="Arial" w:hAnsi="Arial" w:cs="Arial"/>
          <w:sz w:val="21"/>
          <w:szCs w:val="18"/>
          <w:u w:val="single"/>
        </w:rPr>
        <w:lastRenderedPageBreak/>
        <w:t>4.</w:t>
      </w:r>
      <w:r w:rsidRPr="009F02FC">
        <w:rPr>
          <w:rFonts w:ascii="Arial" w:hAnsi="Arial" w:cs="Arial"/>
          <w:sz w:val="21"/>
          <w:szCs w:val="18"/>
          <w:u w:val="single"/>
        </w:rPr>
        <w:tab/>
      </w:r>
      <w:r w:rsidRPr="009F02FC">
        <w:rPr>
          <w:rFonts w:ascii="Arial" w:hAnsi="Arial" w:cs="Arial"/>
          <w:i/>
          <w:sz w:val="21"/>
          <w:szCs w:val="18"/>
          <w:u w:val="single"/>
        </w:rPr>
        <w:t>Galilean Jews hated Judean Jews.</w:t>
      </w:r>
      <w:r w:rsidRPr="009F02FC">
        <w:rPr>
          <w:rFonts w:ascii="Arial" w:hAnsi="Arial" w:cs="Arial"/>
          <w:sz w:val="21"/>
          <w:szCs w:val="18"/>
          <w:u w:val="single"/>
        </w:rPr>
        <w:t xml:space="preserve"> </w:t>
      </w:r>
    </w:p>
    <w:p w14:paraId="66B873C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D3DF18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Galileans fought against long-held Judean traditions (e.g., on the use of olive oil, dietary habits, and celebration of festivals).</w:t>
      </w:r>
    </w:p>
    <w:p w14:paraId="5C66E7C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2D5EE0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Galileans despised Pharisees, who had the favor of the Judean Jews.</w:t>
      </w:r>
    </w:p>
    <w:p w14:paraId="141908EA"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F77BD6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Galileans resented the collaboration of the Herodians (in Jerusalem) with the Romans. </w:t>
      </w:r>
    </w:p>
    <w:p w14:paraId="4FAA857E"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BD0018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God sovereignly had Christ mostly minister in the north (Galilee</w:t>
      </w:r>
      <w:r w:rsidR="008D1EDA" w:rsidRPr="009F02FC">
        <w:rPr>
          <w:rFonts w:ascii="Arial" w:hAnsi="Arial" w:cs="Arial"/>
          <w:sz w:val="21"/>
          <w:szCs w:val="18"/>
        </w:rPr>
        <w:t>),</w:t>
      </w:r>
      <w:r w:rsidRPr="009F02FC">
        <w:rPr>
          <w:rFonts w:ascii="Arial" w:hAnsi="Arial" w:cs="Arial"/>
          <w:sz w:val="21"/>
          <w:szCs w:val="18"/>
        </w:rPr>
        <w:t xml:space="preserve"> but the church began in the south (Jerusalem).  These two areas clashed when Hebrew-speaking widows were favored over Hellenistic ones, causing the Galileans to complain (Acts 6:1).</w:t>
      </w:r>
    </w:p>
    <w:p w14:paraId="55D747D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3EEC2553"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5.</w:t>
      </w:r>
      <w:r w:rsidRPr="009F02FC">
        <w:rPr>
          <w:rFonts w:ascii="Arial" w:hAnsi="Arial" w:cs="Arial"/>
          <w:sz w:val="21"/>
          <w:szCs w:val="18"/>
          <w:u w:val="single"/>
        </w:rPr>
        <w:tab/>
      </w:r>
      <w:r w:rsidRPr="009F02FC">
        <w:rPr>
          <w:rFonts w:ascii="Arial" w:hAnsi="Arial" w:cs="Arial"/>
          <w:i/>
          <w:sz w:val="21"/>
          <w:szCs w:val="18"/>
          <w:u w:val="single"/>
        </w:rPr>
        <w:t>Jews hated Samaritans</w:t>
      </w:r>
      <w:r w:rsidRPr="009F02FC">
        <w:rPr>
          <w:rFonts w:ascii="Arial" w:hAnsi="Arial" w:cs="Arial"/>
          <w:sz w:val="21"/>
          <w:szCs w:val="18"/>
          <w:u w:val="single"/>
        </w:rPr>
        <w:t xml:space="preserve"> </w:t>
      </w:r>
    </w:p>
    <w:p w14:paraId="0460C4A9"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F65434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Samaritans had come about through intermarriage of Israelites and pagans (2 Kings 17:24) contrary to OT law (Exod. 34:16; Ezra 9; Neh. 10).</w:t>
      </w:r>
    </w:p>
    <w:p w14:paraId="3AD2403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EF5BCB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Samaritans had opposed the rebuilding of the Jewish nation under Ezra (Ezra 4).</w:t>
      </w:r>
    </w:p>
    <w:p w14:paraId="2455B0AB"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667511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They set up idols in the Jewish places of worship after Samaria’s fall (2 Kings 17:29-41).</w:t>
      </w:r>
    </w:p>
    <w:p w14:paraId="449E7EFA"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F7A095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Samaritans often attacked Jews traveling in Samaria (but see Jesus’ action in John 4:4).</w:t>
      </w:r>
    </w:p>
    <w:p w14:paraId="57C47A16"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78C7C0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When some Jews destroyed the Samaritan temple on Mount Gerizim (ca. 100 </w:t>
      </w:r>
      <w:r w:rsidRPr="009F02FC">
        <w:rPr>
          <w:rFonts w:ascii="Arial" w:hAnsi="Arial" w:cs="Arial"/>
          <w:sz w:val="16"/>
          <w:szCs w:val="18"/>
        </w:rPr>
        <w:t>BC</w:t>
      </w:r>
      <w:r w:rsidRPr="009F02FC">
        <w:rPr>
          <w:rFonts w:ascii="Arial" w:hAnsi="Arial" w:cs="Arial"/>
          <w:sz w:val="21"/>
          <w:szCs w:val="18"/>
        </w:rPr>
        <w:t>), Samaritans retaliated by strewing human bones over the porch of the Jerusalem temple.</w:t>
      </w:r>
    </w:p>
    <w:p w14:paraId="537EF0CF"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7E90DF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Pharisees called Christ a “Samaritan and demon-possessed man” (John 8:48).</w:t>
      </w:r>
    </w:p>
    <w:p w14:paraId="52CA861D"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3E87F342"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6.</w:t>
      </w:r>
      <w:r w:rsidRPr="009F02FC">
        <w:rPr>
          <w:rFonts w:ascii="Arial" w:hAnsi="Arial" w:cs="Arial"/>
          <w:sz w:val="21"/>
          <w:szCs w:val="18"/>
          <w:u w:val="single"/>
        </w:rPr>
        <w:tab/>
      </w:r>
      <w:r w:rsidRPr="009F02FC">
        <w:rPr>
          <w:rFonts w:ascii="Arial" w:hAnsi="Arial" w:cs="Arial"/>
          <w:i/>
          <w:sz w:val="21"/>
          <w:szCs w:val="18"/>
          <w:u w:val="single"/>
        </w:rPr>
        <w:t>Does God allow intermarriage</w:t>
      </w:r>
      <w:r w:rsidRPr="009F02FC">
        <w:rPr>
          <w:rFonts w:ascii="Arial" w:hAnsi="Arial" w:cs="Arial"/>
          <w:sz w:val="21"/>
          <w:szCs w:val="18"/>
          <w:u w:val="single"/>
        </w:rPr>
        <w:t xml:space="preserve"> of Jews or Christians with those of different races (p. 249)?  Why or why not?</w:t>
      </w:r>
    </w:p>
    <w:p w14:paraId="008BF3F6"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41AD4B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It is allowed.  Moses married a Cushite (probably a black woman).  His sister Miriam and brother Aaron disapproved, but God judged their racial prejudice (cf. Num. 12).</w:t>
      </w:r>
    </w:p>
    <w:p w14:paraId="645E909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ADD299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What Scripture prohibits is not </w:t>
      </w:r>
      <w:r w:rsidRPr="009F02FC">
        <w:rPr>
          <w:rFonts w:ascii="Arial" w:hAnsi="Arial" w:cs="Arial"/>
          <w:i/>
          <w:sz w:val="21"/>
          <w:szCs w:val="18"/>
        </w:rPr>
        <w:t>interracial</w:t>
      </w:r>
      <w:r w:rsidRPr="009F02FC">
        <w:rPr>
          <w:rFonts w:ascii="Arial" w:hAnsi="Arial" w:cs="Arial"/>
          <w:sz w:val="21"/>
          <w:szCs w:val="18"/>
        </w:rPr>
        <w:t xml:space="preserve"> marriages but marriages with those of other </w:t>
      </w:r>
      <w:r w:rsidRPr="009F02FC">
        <w:rPr>
          <w:rFonts w:ascii="Arial" w:hAnsi="Arial" w:cs="Arial"/>
          <w:i/>
          <w:sz w:val="21"/>
          <w:szCs w:val="18"/>
        </w:rPr>
        <w:t xml:space="preserve">religions </w:t>
      </w:r>
      <w:r w:rsidRPr="009F02FC">
        <w:rPr>
          <w:rFonts w:ascii="Arial" w:hAnsi="Arial" w:cs="Arial"/>
          <w:sz w:val="21"/>
          <w:szCs w:val="18"/>
        </w:rPr>
        <w:t xml:space="preserve">(cf. Ezra 9; Neh. 10; cf. 2 Cor. 6:14).  Ethnically, in the church there exists no difference between Jew and Gentile (Gal. 3:28).  By implication, </w:t>
      </w:r>
      <w:r w:rsidR="009976CC" w:rsidRPr="009F02FC">
        <w:rPr>
          <w:rFonts w:ascii="Arial" w:hAnsi="Arial" w:cs="Arial"/>
          <w:sz w:val="21"/>
          <w:szCs w:val="18"/>
        </w:rPr>
        <w:t>distinctions</w:t>
      </w:r>
      <w:r w:rsidRPr="009F02FC">
        <w:rPr>
          <w:rFonts w:ascii="Arial" w:hAnsi="Arial" w:cs="Arial"/>
          <w:sz w:val="21"/>
          <w:szCs w:val="18"/>
        </w:rPr>
        <w:t xml:space="preserve"> between </w:t>
      </w:r>
      <w:r w:rsidRPr="009F02FC">
        <w:rPr>
          <w:rFonts w:ascii="Arial" w:hAnsi="Arial" w:cs="Arial"/>
          <w:i/>
          <w:sz w:val="21"/>
          <w:szCs w:val="18"/>
        </w:rPr>
        <w:t>types</w:t>
      </w:r>
      <w:r w:rsidRPr="009F02FC">
        <w:rPr>
          <w:rFonts w:ascii="Arial" w:hAnsi="Arial" w:cs="Arial"/>
          <w:sz w:val="21"/>
          <w:szCs w:val="18"/>
        </w:rPr>
        <w:t xml:space="preserve"> of Jews or </w:t>
      </w:r>
      <w:r w:rsidRPr="009F02FC">
        <w:rPr>
          <w:rFonts w:ascii="Arial" w:hAnsi="Arial" w:cs="Arial"/>
          <w:i/>
          <w:sz w:val="21"/>
          <w:szCs w:val="18"/>
        </w:rPr>
        <w:t>types</w:t>
      </w:r>
      <w:r w:rsidRPr="009F02FC">
        <w:rPr>
          <w:rFonts w:ascii="Arial" w:hAnsi="Arial" w:cs="Arial"/>
          <w:sz w:val="21"/>
          <w:szCs w:val="18"/>
        </w:rPr>
        <w:t xml:space="preserve"> of Gentiles also are of no account.</w:t>
      </w:r>
    </w:p>
    <w:p w14:paraId="3190467D"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06ED06B3"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7.</w:t>
      </w:r>
      <w:r w:rsidRPr="009F02FC">
        <w:rPr>
          <w:rFonts w:ascii="Arial" w:hAnsi="Arial" w:cs="Arial"/>
          <w:sz w:val="21"/>
          <w:szCs w:val="18"/>
          <w:u w:val="single"/>
        </w:rPr>
        <w:tab/>
      </w:r>
      <w:r w:rsidRPr="009F02FC">
        <w:rPr>
          <w:rFonts w:ascii="Arial" w:hAnsi="Arial" w:cs="Arial"/>
          <w:i/>
          <w:sz w:val="21"/>
          <w:szCs w:val="18"/>
          <w:u w:val="single"/>
        </w:rPr>
        <w:t>Jesus did not follow the prejudices of the times.</w:t>
      </w:r>
    </w:p>
    <w:p w14:paraId="4E26B9F9"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EB9611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He used Samaritans as examples of piety (cf. Luke 10:30-37; p. 250).</w:t>
      </w:r>
    </w:p>
    <w:p w14:paraId="68CEB52D"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D0968E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He traveled through Samaria rather than go around the region, thus risking his reputation and life by associating with them (John 4:4-9; p. 250).</w:t>
      </w:r>
    </w:p>
    <w:p w14:paraId="4D0AFCF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996E09A"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He spoke to a Samaritan woman (John 4).</w:t>
      </w:r>
    </w:p>
    <w:p w14:paraId="6C33441E"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5C91A6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He accepted Gentiles and praised their faith (Luke 7:9).</w:t>
      </w:r>
    </w:p>
    <w:p w14:paraId="0F05A8DF"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672C3E3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He wouldn’t let James &amp; John call down fire on unbelieving Samaritans (Luke 9:52-54).</w:t>
      </w:r>
    </w:p>
    <w:p w14:paraId="275C9216"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55D2D5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He selected Simon the Zealot as one of His disciples (Luke 6:15; Acts 1:13; p. 252).</w:t>
      </w:r>
    </w:p>
    <w:p w14:paraId="02A1F45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A26B5B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He selected Matthew the tax collector as one of His disciples (Luke 6:15).</w:t>
      </w:r>
    </w:p>
    <w:p w14:paraId="5A163C1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20B626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t>He ate with tax collectors and prostitutes (Luke 15:1-2).</w:t>
      </w:r>
    </w:p>
    <w:p w14:paraId="29CB8195"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F36FB6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i.</w:t>
      </w:r>
      <w:r w:rsidRPr="009F02FC">
        <w:rPr>
          <w:rFonts w:ascii="Arial" w:hAnsi="Arial" w:cs="Arial"/>
          <w:sz w:val="21"/>
          <w:szCs w:val="18"/>
        </w:rPr>
        <w:tab/>
        <w:t>He did not show favoritism towards the rich (Matt. 19:21, 23; p. 253).</w:t>
      </w:r>
    </w:p>
    <w:p w14:paraId="7B56B8A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8.</w:t>
      </w:r>
      <w:r w:rsidRPr="009F02FC">
        <w:rPr>
          <w:rFonts w:ascii="Arial" w:hAnsi="Arial" w:cs="Arial"/>
          <w:sz w:val="21"/>
          <w:szCs w:val="18"/>
        </w:rPr>
        <w:tab/>
        <w:t>Despite Jesse’s positive example, the early church struggled with the issue of prejudice.</w:t>
      </w:r>
    </w:p>
    <w:p w14:paraId="48F7385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F39085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w:t>
      </w:r>
      <w:r w:rsidRPr="009F02FC">
        <w:rPr>
          <w:rFonts w:ascii="Arial" w:hAnsi="Arial" w:cs="Arial"/>
          <w:sz w:val="21"/>
          <w:szCs w:val="18"/>
          <w:u w:val="single"/>
        </w:rPr>
        <w:t>Church at Jerusalem</w:t>
      </w:r>
      <w:r w:rsidRPr="009F02FC">
        <w:rPr>
          <w:rFonts w:ascii="Arial" w:hAnsi="Arial" w:cs="Arial"/>
          <w:sz w:val="21"/>
          <w:szCs w:val="18"/>
        </w:rPr>
        <w:t xml:space="preserve"> was composed almost entirely of racially </w:t>
      </w:r>
      <w:r w:rsidRPr="009F02FC">
        <w:rPr>
          <w:rFonts w:ascii="Arial" w:hAnsi="Arial" w:cs="Arial"/>
          <w:sz w:val="21"/>
          <w:szCs w:val="18"/>
          <w:u w:val="single"/>
        </w:rPr>
        <w:t>biased</w:t>
      </w:r>
      <w:r w:rsidRPr="009F02FC">
        <w:rPr>
          <w:rFonts w:ascii="Arial" w:hAnsi="Arial" w:cs="Arial"/>
          <w:sz w:val="21"/>
          <w:szCs w:val="18"/>
        </w:rPr>
        <w:t xml:space="preserve"> Jews.  </w:t>
      </w:r>
    </w:p>
    <w:p w14:paraId="5A01EE49"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171F49F4"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Peter was a church leader (Acts 2–6) but still characterized by the traditional Jewish exclusiveness (Acts 10:9-15, </w:t>
      </w:r>
      <w:r w:rsidRPr="009F02FC">
        <w:rPr>
          <w:rFonts w:ascii="Arial" w:hAnsi="Arial" w:cs="Arial"/>
          <w:sz w:val="16"/>
          <w:szCs w:val="18"/>
        </w:rPr>
        <w:t>AD</w:t>
      </w:r>
      <w:r w:rsidRPr="009F02FC">
        <w:rPr>
          <w:rFonts w:ascii="Arial" w:hAnsi="Arial" w:cs="Arial"/>
          <w:sz w:val="21"/>
          <w:szCs w:val="18"/>
        </w:rPr>
        <w:t xml:space="preserve"> 40).</w:t>
      </w:r>
    </w:p>
    <w:p w14:paraId="2664CA8B"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03BAF31E"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Nevertheless, God chose Peter to be given the “keys” (authority, opportunity; cf. Matt. 16:18-19) to introduce the gospel to all three major groups of new believers (</w:t>
      </w:r>
      <w:r w:rsidRPr="009F02FC">
        <w:rPr>
          <w:rFonts w:ascii="Arial" w:hAnsi="Arial" w:cs="Arial"/>
          <w:i/>
          <w:sz w:val="21"/>
          <w:szCs w:val="18"/>
        </w:rPr>
        <w:t>World Mission I</w:t>
      </w:r>
      <w:r w:rsidRPr="009F02FC">
        <w:rPr>
          <w:rFonts w:ascii="Arial" w:hAnsi="Arial" w:cs="Arial"/>
          <w:sz w:val="21"/>
          <w:szCs w:val="18"/>
        </w:rPr>
        <w:t>, Wm. Carey Library):</w:t>
      </w:r>
    </w:p>
    <w:p w14:paraId="360D775A" w14:textId="77777777" w:rsidR="007743A7" w:rsidRPr="009F02FC" w:rsidRDefault="007743A7" w:rsidP="007743A7">
      <w:pPr>
        <w:tabs>
          <w:tab w:val="left" w:pos="6120"/>
          <w:tab w:val="left" w:pos="7560"/>
          <w:tab w:val="left" w:pos="8820"/>
        </w:tabs>
        <w:ind w:left="1540" w:right="-223" w:hanging="300"/>
        <w:jc w:val="center"/>
        <w:rPr>
          <w:rFonts w:ascii="Arial" w:hAnsi="Arial" w:cs="Arial"/>
          <w:sz w:val="21"/>
          <w:szCs w:val="18"/>
        </w:rPr>
      </w:pPr>
      <w:r w:rsidRPr="009F02FC">
        <w:rPr>
          <w:rFonts w:ascii="Arial" w:hAnsi="Arial" w:cs="Arial"/>
          <w:vanish/>
          <w:sz w:val="21"/>
          <w:szCs w:val="18"/>
        </w:rPr>
        <w:t>Peter’s Keys of the Kingdom (Wm. Carey Library)</w:t>
      </w:r>
    </w:p>
    <w:p w14:paraId="3DA88D0A" w14:textId="77777777" w:rsidR="007743A7" w:rsidRPr="009F02FC" w:rsidRDefault="00FF3F2A"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noProof/>
          <w:sz w:val="21"/>
          <w:szCs w:val="18"/>
        </w:rPr>
        <w:drawing>
          <wp:inline distT="0" distB="0" distL="0" distR="0" wp14:anchorId="5AC1FC27" wp14:editId="0AF71D5B">
            <wp:extent cx="5032375" cy="2325370"/>
            <wp:effectExtent l="0" t="0" r="0" b="0"/>
            <wp:docPr id="6"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2375" cy="2325370"/>
                    </a:xfrm>
                    <a:prstGeom prst="rect">
                      <a:avLst/>
                    </a:prstGeom>
                    <a:noFill/>
                    <a:ln>
                      <a:noFill/>
                    </a:ln>
                  </pic:spPr>
                </pic:pic>
              </a:graphicData>
            </a:graphic>
          </wp:inline>
        </w:drawing>
      </w:r>
    </w:p>
    <w:p w14:paraId="06378E34"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1C572501"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56334F1C"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After Gentiles came to Christ, the Jerusalem Church was suspicious and sent Peter and John, but the Spirit came on these Gentiles so that Peter had to defend his actions (Acts 11:1-18, </w:t>
      </w:r>
      <w:r w:rsidRPr="009F02FC">
        <w:rPr>
          <w:rFonts w:ascii="Arial" w:hAnsi="Arial" w:cs="Arial"/>
          <w:sz w:val="16"/>
          <w:szCs w:val="18"/>
        </w:rPr>
        <w:t>AD</w:t>
      </w:r>
      <w:r w:rsidRPr="009F02FC">
        <w:rPr>
          <w:rFonts w:ascii="Arial" w:hAnsi="Arial" w:cs="Arial"/>
          <w:sz w:val="21"/>
          <w:szCs w:val="18"/>
        </w:rPr>
        <w:t xml:space="preserve"> 41).  That God would accept Gentiles amazed these Jewish </w:t>
      </w:r>
      <w:r w:rsidR="008D1EDA" w:rsidRPr="009F02FC">
        <w:rPr>
          <w:rFonts w:ascii="Arial" w:hAnsi="Arial" w:cs="Arial"/>
          <w:sz w:val="21"/>
          <w:szCs w:val="18"/>
        </w:rPr>
        <w:t>Christians,</w:t>
      </w:r>
      <w:r w:rsidRPr="009F02FC">
        <w:rPr>
          <w:rFonts w:ascii="Arial" w:hAnsi="Arial" w:cs="Arial"/>
          <w:sz w:val="21"/>
          <w:szCs w:val="18"/>
        </w:rPr>
        <w:t xml:space="preserve"> but they finally accepted it (v. 18)!  </w:t>
      </w:r>
    </w:p>
    <w:p w14:paraId="096EC469"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79719E72"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However, eight years later the first Gentile church at Antioch was established.  Here Paul still had to publicly rebuke Peter for his prejudice (Gal. 2:11-16, </w:t>
      </w:r>
      <w:r w:rsidRPr="009F02FC">
        <w:rPr>
          <w:rFonts w:ascii="Arial" w:hAnsi="Arial" w:cs="Arial"/>
          <w:sz w:val="16"/>
          <w:szCs w:val="18"/>
        </w:rPr>
        <w:t>AD</w:t>
      </w:r>
      <w:r w:rsidRPr="009F02FC">
        <w:rPr>
          <w:rFonts w:ascii="Arial" w:hAnsi="Arial" w:cs="Arial"/>
          <w:sz w:val="21"/>
          <w:szCs w:val="18"/>
        </w:rPr>
        <w:t xml:space="preserve"> 49).</w:t>
      </w:r>
    </w:p>
    <w:p w14:paraId="16D8855C"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0B80DD56"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Worse than this, the issue of whether Gentile converts needed to “become Jews” (i.e., be circumcised) was hotly debated at the Jerusalem Council (Acts 15, </w:t>
      </w:r>
      <w:r w:rsidRPr="009F02FC">
        <w:rPr>
          <w:rFonts w:ascii="Arial" w:hAnsi="Arial" w:cs="Arial"/>
          <w:sz w:val="16"/>
          <w:szCs w:val="18"/>
        </w:rPr>
        <w:t>AD</w:t>
      </w:r>
      <w:r w:rsidRPr="009F02FC">
        <w:rPr>
          <w:rFonts w:ascii="Arial" w:hAnsi="Arial" w:cs="Arial"/>
          <w:sz w:val="21"/>
          <w:szCs w:val="18"/>
        </w:rPr>
        <w:t xml:space="preserve"> 49).  Once again, orthodoxy and fairness prevailed (vv. 23-29).</w:t>
      </w:r>
    </w:p>
    <w:p w14:paraId="69B7E795"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4F3C39F0"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In addition to racial prejudice, the Jerusalem church also favored the rich with special attention and places to sit (James 2:1-13).</w:t>
      </w:r>
    </w:p>
    <w:p w14:paraId="54877ADC"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6C813F7B"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To balance the picture, when the Jerusalem Church had its first prejudice problems (</w:t>
      </w:r>
      <w:r w:rsidRPr="009F02FC">
        <w:rPr>
          <w:rFonts w:ascii="Arial" w:hAnsi="Arial" w:cs="Arial"/>
          <w:sz w:val="16"/>
          <w:szCs w:val="18"/>
        </w:rPr>
        <w:t>AD</w:t>
      </w:r>
      <w:r w:rsidRPr="009F02FC">
        <w:rPr>
          <w:rFonts w:ascii="Arial" w:hAnsi="Arial" w:cs="Arial"/>
          <w:sz w:val="21"/>
          <w:szCs w:val="18"/>
        </w:rPr>
        <w:t xml:space="preserve"> 34-35), it wisely selected Greek speaking Jews to handle the matter (Acts 6:1-7).  Notice that all the names in verse 6 are Greek.</w:t>
      </w:r>
    </w:p>
    <w:p w14:paraId="356D51A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3DE2A38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w:t>
      </w:r>
      <w:r w:rsidRPr="009F02FC">
        <w:rPr>
          <w:rFonts w:ascii="Arial" w:hAnsi="Arial" w:cs="Arial"/>
          <w:sz w:val="21"/>
          <w:szCs w:val="18"/>
          <w:u w:val="single"/>
        </w:rPr>
        <w:t>Church at Antioch</w:t>
      </w:r>
      <w:r w:rsidRPr="009F02FC">
        <w:rPr>
          <w:rFonts w:ascii="Arial" w:hAnsi="Arial" w:cs="Arial"/>
          <w:sz w:val="21"/>
          <w:szCs w:val="18"/>
        </w:rPr>
        <w:t xml:space="preserve"> was composed mostly of </w:t>
      </w:r>
      <w:r w:rsidRPr="009F02FC">
        <w:rPr>
          <w:rFonts w:ascii="Arial" w:hAnsi="Arial" w:cs="Arial"/>
          <w:sz w:val="21"/>
          <w:szCs w:val="18"/>
          <w:u w:val="single"/>
        </w:rPr>
        <w:t>non-prejudiced</w:t>
      </w:r>
      <w:r w:rsidRPr="009F02FC">
        <w:rPr>
          <w:rFonts w:ascii="Arial" w:hAnsi="Arial" w:cs="Arial"/>
          <w:sz w:val="21"/>
          <w:szCs w:val="18"/>
        </w:rPr>
        <w:t xml:space="preserve"> Gentile believers.</w:t>
      </w:r>
    </w:p>
    <w:p w14:paraId="3AA8316F"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617D3C6C"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It readily accepted Barnabas, a Jew (Acts 11:19-24), and these believers even welcomed the former persecutor of the church called Paul (Acts 11:25).  This stands in stark contrast to Paul’s rejection by the Jerusalem church (Acts 9:26f.).  How odd—Paul the Jew was rejected by the Jews but accepted by the Gentiles!</w:t>
      </w:r>
    </w:p>
    <w:p w14:paraId="1C83F7EB"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0DCAAF71"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Not surprisingly the Antioch Christians were the first to show a missionary concern that reached both Jews and Gentiles outside of their area (Acts 13).  Notice the multi-racial mix of their prophets and teachers (v. 1)!</w:t>
      </w:r>
    </w:p>
    <w:p w14:paraId="33B936F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t xml:space="preserve">The </w:t>
      </w:r>
      <w:r w:rsidRPr="009F02FC">
        <w:rPr>
          <w:rFonts w:ascii="Arial" w:hAnsi="Arial" w:cs="Arial"/>
          <w:sz w:val="21"/>
          <w:szCs w:val="18"/>
          <w:u w:val="single"/>
        </w:rPr>
        <w:t>Church at Rome</w:t>
      </w:r>
      <w:r w:rsidRPr="009F02FC">
        <w:rPr>
          <w:rFonts w:ascii="Arial" w:hAnsi="Arial" w:cs="Arial"/>
          <w:sz w:val="21"/>
          <w:szCs w:val="18"/>
        </w:rPr>
        <w:t xml:space="preserve"> had several Jew-Gentile conflicts which Paul addressed: God’s choice of Israel and Gentiles (Rom. 9–11), matters of diet (Rom. 14:1-4, 6, 14-16), celebration of special days (Rom. 14:5), etc.  </w:t>
      </w:r>
    </w:p>
    <w:p w14:paraId="637DEB4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0B71ACA" w14:textId="77777777" w:rsidR="007743A7" w:rsidRPr="009F02FC" w:rsidRDefault="007743A7" w:rsidP="007743A7">
      <w:pPr>
        <w:tabs>
          <w:tab w:val="left" w:pos="6120"/>
          <w:tab w:val="left" w:pos="7560"/>
          <w:tab w:val="left" w:pos="8820"/>
        </w:tabs>
        <w:ind w:left="1530" w:right="-223"/>
        <w:rPr>
          <w:rFonts w:ascii="Arial" w:hAnsi="Arial" w:cs="Arial"/>
          <w:sz w:val="21"/>
          <w:szCs w:val="18"/>
        </w:rPr>
      </w:pPr>
      <w:r w:rsidRPr="009F02FC">
        <w:rPr>
          <w:rFonts w:ascii="Arial" w:hAnsi="Arial" w:cs="Arial"/>
          <w:sz w:val="21"/>
          <w:szCs w:val="18"/>
        </w:rPr>
        <w:t xml:space="preserve">"The Jew-versus-Gentile issue looms large in this letter.  Paul did not take sides, but he carefully set forth both sides of the question.  On the one hand he emphasized the historical and chronological priority of the Jews—'first for the Jew, then for the Gentile' (Rom. 1:16; cf. 2:9-10).  He also stressed the 'advantage . . . in being a Jew' (3:1-2; 9:4-5).  On the other hand he pointed out that 'since there is only one God' (3:30), He is the God of the Gentiles as well as the God of the Jews (3:29).  As a result 'Jews and Gentiles alike are all under sin' (3:9) and alike are saved by faith in the Lord Jesus Christ…" (John Witmer, </w:t>
      </w:r>
      <w:r w:rsidRPr="009F02FC">
        <w:rPr>
          <w:rFonts w:ascii="Arial" w:hAnsi="Arial" w:cs="Arial"/>
          <w:i/>
          <w:sz w:val="21"/>
          <w:szCs w:val="18"/>
        </w:rPr>
        <w:t>BKC</w:t>
      </w:r>
      <w:r w:rsidRPr="009F02FC">
        <w:rPr>
          <w:rFonts w:ascii="Arial" w:hAnsi="Arial" w:cs="Arial"/>
          <w:sz w:val="21"/>
          <w:szCs w:val="18"/>
        </w:rPr>
        <w:t xml:space="preserve">, 2:437).  </w:t>
      </w:r>
    </w:p>
    <w:p w14:paraId="3B8BB31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9624EFF"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b/>
        <w:t xml:space="preserve">For a full analysis of the Jew-Gentile conflicts in the church at Rome, see this journal article: Walter B. Russell III, “An Alternative Suggestion for the Purpose of Romans,” </w:t>
      </w:r>
      <w:r w:rsidRPr="009F02FC">
        <w:rPr>
          <w:rFonts w:ascii="Arial" w:hAnsi="Arial" w:cs="Arial"/>
          <w:i/>
          <w:sz w:val="21"/>
          <w:szCs w:val="18"/>
        </w:rPr>
        <w:t xml:space="preserve">Bibliotheca Sacra </w:t>
      </w:r>
      <w:r w:rsidRPr="009F02FC">
        <w:rPr>
          <w:rFonts w:ascii="Arial" w:hAnsi="Arial" w:cs="Arial"/>
          <w:sz w:val="21"/>
          <w:szCs w:val="18"/>
        </w:rPr>
        <w:t>145 (April-June 1988): 174-84.</w:t>
      </w:r>
    </w:p>
    <w:p w14:paraId="4B7D7E1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85A9F4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Church at Colosse</w:t>
      </w:r>
      <w:r w:rsidRPr="009F02FC">
        <w:rPr>
          <w:rFonts w:ascii="Arial" w:hAnsi="Arial" w:cs="Arial"/>
          <w:sz w:val="21"/>
          <w:szCs w:val="18"/>
        </w:rPr>
        <w:t xml:space="preserve"> was composed of Gentile believers with another problem: a key leader of the church named Philemon was a slave owner whose runaway slave named Onesimus had been won to Christ through Paul (cf. Letter to Philemon).</w:t>
      </w:r>
    </w:p>
    <w:p w14:paraId="379C603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05243BDC"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t xml:space="preserve">How is the church in Singapore (and </w:t>
      </w:r>
      <w:r w:rsidRPr="009F02FC">
        <w:rPr>
          <w:rFonts w:ascii="Arial" w:hAnsi="Arial" w:cs="Arial"/>
          <w:i/>
          <w:sz w:val="21"/>
          <w:szCs w:val="18"/>
        </w:rPr>
        <w:t xml:space="preserve">you </w:t>
      </w:r>
      <w:r w:rsidRPr="009F02FC">
        <w:rPr>
          <w:rFonts w:ascii="Arial" w:hAnsi="Arial" w:cs="Arial"/>
          <w:sz w:val="21"/>
          <w:szCs w:val="18"/>
        </w:rPr>
        <w:t>specifically) doing in this area of racial prejudice?  Some thought questions:</w:t>
      </w:r>
    </w:p>
    <w:p w14:paraId="5A190F8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E75BF7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Do you treat Filipina, Thai, Indonesian, Sri Lankan, Burmese, and other maids with the same dignity as you treat Christians of your own social standing and race?</w:t>
      </w:r>
    </w:p>
    <w:p w14:paraId="563F9AD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123023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717E97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B64680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5F6A5D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243DFE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0F245E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96FF78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Should the various churches be ethnically mixed or separate as is the present case?</w:t>
      </w:r>
    </w:p>
    <w:p w14:paraId="07789DC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3949C5E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5E3A8E0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768861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FEC82AF"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3F5E501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034288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How evangelistic is the predominantly middle to upper class Singaporean church to groups that are lower in class structure and not English speaking?  What should be done about it?  (Note that 40% of Singaporean professionals claim to be Christians but only 4% of Mandarin-speaking factory workers are believers.)</w:t>
      </w:r>
    </w:p>
    <w:p w14:paraId="0C037B2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C98D5F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E55718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EF0E0D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9EE9D0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520AF83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9E1851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When was the last time you ate a meal with </w:t>
      </w:r>
      <w:r w:rsidR="001D6158">
        <w:rPr>
          <w:rFonts w:ascii="Arial" w:hAnsi="Arial" w:cs="Arial"/>
          <w:sz w:val="21"/>
          <w:szCs w:val="18"/>
        </w:rPr>
        <w:t>somewhat or a different ethnic group</w:t>
      </w:r>
      <w:r w:rsidRPr="009F02FC">
        <w:rPr>
          <w:rFonts w:ascii="Arial" w:hAnsi="Arial" w:cs="Arial"/>
          <w:sz w:val="21"/>
          <w:szCs w:val="18"/>
        </w:rPr>
        <w:t xml:space="preserve">?  or even someone who is </w:t>
      </w:r>
      <w:r w:rsidR="001D6158">
        <w:rPr>
          <w:rFonts w:ascii="Arial" w:hAnsi="Arial" w:cs="Arial"/>
          <w:sz w:val="21"/>
          <w:szCs w:val="18"/>
        </w:rPr>
        <w:t>of your ethnicity</w:t>
      </w:r>
      <w:r w:rsidRPr="009F02FC">
        <w:rPr>
          <w:rFonts w:ascii="Arial" w:hAnsi="Arial" w:cs="Arial"/>
          <w:sz w:val="21"/>
          <w:szCs w:val="18"/>
        </w:rPr>
        <w:t>, but a non-Christian?</w:t>
      </w:r>
    </w:p>
    <w:p w14:paraId="2BBB89C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Length and Distance</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39" w:name="_Toc408127893"/>
      <w:bookmarkStart w:id="240" w:name="_Toc502996136"/>
      <w:r w:rsidRPr="009F02FC">
        <w:rPr>
          <w:rFonts w:ascii="Arial" w:hAnsi="Arial" w:cs="Arial"/>
          <w:sz w:val="21"/>
          <w:szCs w:val="18"/>
        </w:rPr>
        <w:instrText>Length and Distance</w:instrText>
      </w:r>
      <w:bookmarkEnd w:id="239"/>
      <w:bookmarkEnd w:id="240"/>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54A1DA5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H. Wayne House</w:t>
      </w:r>
    </w:p>
    <w:p w14:paraId="6041C17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Liquid and Dry Measures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41" w:name="_Toc408127894"/>
      <w:bookmarkStart w:id="242" w:name="_Toc502996137"/>
      <w:r w:rsidRPr="009F02FC">
        <w:rPr>
          <w:rFonts w:ascii="Arial" w:hAnsi="Arial" w:cs="Arial"/>
          <w:sz w:val="21"/>
          <w:szCs w:val="18"/>
        </w:rPr>
        <w:instrText>Liquid and Dry Measures</w:instrText>
      </w:r>
      <w:bookmarkEnd w:id="241"/>
      <w:bookmarkEnd w:id="242"/>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55A7390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H. Wayne House</w:t>
      </w:r>
    </w:p>
    <w:p w14:paraId="0B44DDF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Money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43" w:name="_Toc408127895"/>
      <w:bookmarkStart w:id="244" w:name="_Toc502996138"/>
      <w:r w:rsidRPr="009F02FC">
        <w:rPr>
          <w:rFonts w:ascii="Arial" w:hAnsi="Arial" w:cs="Arial"/>
          <w:sz w:val="21"/>
          <w:szCs w:val="18"/>
        </w:rPr>
        <w:instrText>Money</w:instrText>
      </w:r>
      <w:bookmarkEnd w:id="243"/>
      <w:bookmarkEnd w:id="244"/>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6C03838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H. Wayne House</w:t>
      </w:r>
    </w:p>
    <w:p w14:paraId="5DD99A1F" w14:textId="77777777" w:rsidR="007743A7" w:rsidRPr="009F02FC" w:rsidRDefault="007743A7">
      <w:pPr>
        <w:tabs>
          <w:tab w:val="left" w:pos="6120"/>
          <w:tab w:val="left" w:pos="7560"/>
          <w:tab w:val="left" w:pos="882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Testimony of Onesimus </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45" w:name="_Toc408127896"/>
      <w:bookmarkStart w:id="246" w:name="_Toc502996139"/>
      <w:r w:rsidRPr="009F02FC">
        <w:rPr>
          <w:rFonts w:ascii="Arial" w:hAnsi="Arial" w:cs="Arial"/>
          <w:b/>
          <w:sz w:val="13"/>
          <w:szCs w:val="18"/>
        </w:rPr>
        <w:instrText>Testimony of Onesimus</w:instrText>
      </w:r>
      <w:bookmarkEnd w:id="245"/>
      <w:bookmarkEnd w:id="246"/>
      <w:r w:rsidRPr="009F02FC">
        <w:rPr>
          <w:rFonts w:ascii="Arial" w:hAnsi="Arial" w:cs="Arial"/>
          <w:b/>
          <w:sz w:val="13"/>
          <w:szCs w:val="18"/>
        </w:rPr>
        <w:instrText xml:space="preserve"> " \l 3 </w:instrText>
      </w:r>
      <w:r w:rsidRPr="009F02FC">
        <w:rPr>
          <w:rFonts w:ascii="Arial" w:hAnsi="Arial" w:cs="Arial"/>
          <w:b/>
          <w:sz w:val="13"/>
          <w:szCs w:val="18"/>
        </w:rPr>
        <w:fldChar w:fldCharType="end"/>
      </w:r>
    </w:p>
    <w:p w14:paraId="7FFA8D6C" w14:textId="77777777" w:rsidR="007743A7" w:rsidRPr="009F02FC" w:rsidRDefault="007743A7">
      <w:pPr>
        <w:tabs>
          <w:tab w:val="left" w:pos="6120"/>
          <w:tab w:val="left" w:pos="7560"/>
          <w:tab w:val="left" w:pos="8820"/>
        </w:tabs>
        <w:ind w:right="-671"/>
        <w:jc w:val="center"/>
        <w:rPr>
          <w:rFonts w:ascii="Arial" w:hAnsi="Arial" w:cs="Arial"/>
          <w:sz w:val="21"/>
          <w:szCs w:val="18"/>
        </w:rPr>
        <w:sectPr w:rsidR="007743A7" w:rsidRPr="009F02FC" w:rsidSect="007743A7">
          <w:headerReference w:type="even" r:id="rId76"/>
          <w:headerReference w:type="default" r:id="rId77"/>
          <w:pgSz w:w="11909" w:h="16834"/>
          <w:pgMar w:top="576" w:right="1181" w:bottom="576" w:left="1742" w:header="576" w:footer="576" w:gutter="0"/>
          <w:cols w:space="720"/>
        </w:sectPr>
      </w:pPr>
      <w:r w:rsidRPr="009F02FC">
        <w:rPr>
          <w:rFonts w:ascii="Arial" w:hAnsi="Arial" w:cs="Arial"/>
          <w:sz w:val="21"/>
          <w:szCs w:val="18"/>
        </w:rPr>
        <w:t>Thomas L. Constable (1 of 3)</w:t>
      </w:r>
      <w:r w:rsidRPr="009F02FC">
        <w:rPr>
          <w:rFonts w:ascii="Arial" w:hAnsi="Arial" w:cs="Arial"/>
          <w:sz w:val="21"/>
          <w:szCs w:val="18"/>
        </w:rPr>
        <w:br w:type="page"/>
      </w:r>
      <w:r w:rsidRPr="009F02FC">
        <w:rPr>
          <w:rFonts w:ascii="Arial" w:hAnsi="Arial" w:cs="Arial"/>
          <w:sz w:val="21"/>
          <w:szCs w:val="18"/>
        </w:rPr>
        <w:lastRenderedPageBreak/>
        <w:t>Testimony of Onesimus (Thomas L. Constable) 2 of 3</w:t>
      </w:r>
    </w:p>
    <w:p w14:paraId="4A10533B" w14:textId="77777777" w:rsidR="007743A7" w:rsidRPr="009F02FC" w:rsidRDefault="007743A7">
      <w:pPr>
        <w:tabs>
          <w:tab w:val="left" w:pos="6120"/>
          <w:tab w:val="left" w:pos="7560"/>
          <w:tab w:val="left" w:pos="8820"/>
        </w:tabs>
        <w:ind w:right="-671"/>
        <w:jc w:val="center"/>
        <w:rPr>
          <w:rFonts w:ascii="Arial" w:hAnsi="Arial" w:cs="Arial"/>
          <w:sz w:val="21"/>
          <w:szCs w:val="18"/>
        </w:rPr>
        <w:sectPr w:rsidR="007743A7" w:rsidRPr="009F02FC" w:rsidSect="007743A7">
          <w:headerReference w:type="default" r:id="rId78"/>
          <w:pgSz w:w="11909" w:h="16834"/>
          <w:pgMar w:top="576" w:right="1181" w:bottom="576" w:left="1742" w:header="576" w:footer="576" w:gutter="0"/>
          <w:cols w:space="720"/>
        </w:sectPr>
      </w:pPr>
      <w:r w:rsidRPr="009F02FC">
        <w:rPr>
          <w:rFonts w:ascii="Arial" w:hAnsi="Arial" w:cs="Arial"/>
          <w:sz w:val="21"/>
          <w:szCs w:val="18"/>
        </w:rPr>
        <w:lastRenderedPageBreak/>
        <w:t>Testimony of Onesimus (Thomas L. Constable) 3 of 3</w:t>
      </w:r>
    </w:p>
    <w:p w14:paraId="6F55E6F5" w14:textId="77777777" w:rsidR="007743A7" w:rsidRPr="009F02FC" w:rsidRDefault="007743A7" w:rsidP="007743A7">
      <w:pPr>
        <w:tabs>
          <w:tab w:val="left" w:pos="6120"/>
          <w:tab w:val="left" w:pos="7560"/>
          <w:tab w:val="left" w:pos="8820"/>
        </w:tabs>
        <w:ind w:right="-221"/>
        <w:jc w:val="center"/>
        <w:rPr>
          <w:rFonts w:ascii="Arial" w:hAnsi="Arial" w:cs="Arial"/>
          <w:b/>
          <w:sz w:val="32"/>
          <w:szCs w:val="18"/>
        </w:rPr>
      </w:pPr>
      <w:r w:rsidRPr="009F02FC">
        <w:rPr>
          <w:rFonts w:ascii="Arial" w:hAnsi="Arial" w:cs="Arial"/>
          <w:b/>
          <w:sz w:val="32"/>
          <w:szCs w:val="18"/>
        </w:rPr>
        <w:lastRenderedPageBreak/>
        <w:t>The New Testament Religious Context</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b/>
          <w:sz w:val="8"/>
          <w:szCs w:val="18"/>
        </w:rPr>
        <w:instrText xml:space="preserve"> "</w:instrText>
      </w:r>
      <w:bookmarkStart w:id="247" w:name="_Toc408127899"/>
      <w:bookmarkStart w:id="248" w:name="_Toc502996140"/>
      <w:r w:rsidRPr="009F02FC">
        <w:rPr>
          <w:rFonts w:ascii="Arial" w:hAnsi="Arial" w:cs="Arial"/>
          <w:b/>
          <w:sz w:val="8"/>
          <w:szCs w:val="18"/>
        </w:rPr>
        <w:instrText>The New Testament Religious Context</w:instrText>
      </w:r>
      <w:bookmarkEnd w:id="247"/>
      <w:bookmarkEnd w:id="248"/>
      <w:r w:rsidRPr="009F02FC">
        <w:rPr>
          <w:rFonts w:ascii="Arial" w:hAnsi="Arial" w:cs="Arial"/>
          <w:b/>
          <w:sz w:val="8"/>
          <w:szCs w:val="18"/>
        </w:rPr>
        <w:instrText xml:space="preserve">" \l 2 </w:instrText>
      </w:r>
      <w:r w:rsidRPr="009F02FC">
        <w:rPr>
          <w:rFonts w:ascii="Arial" w:hAnsi="Arial" w:cs="Arial"/>
          <w:vanish/>
          <w:sz w:val="8"/>
          <w:szCs w:val="18"/>
        </w:rPr>
        <w:fldChar w:fldCharType="end"/>
      </w:r>
    </w:p>
    <w:p w14:paraId="4D8A2DC1"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490A1C68"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r w:rsidRPr="009F02FC">
        <w:rPr>
          <w:rFonts w:ascii="Arial" w:hAnsi="Arial" w:cs="Arial"/>
          <w:b/>
          <w:sz w:val="21"/>
          <w:szCs w:val="18"/>
        </w:rPr>
        <w:t xml:space="preserve">Issue: </w:t>
      </w:r>
      <w:r w:rsidRPr="009F02FC">
        <w:rPr>
          <w:rFonts w:ascii="Arial" w:hAnsi="Arial" w:cs="Arial"/>
          <w:sz w:val="21"/>
          <w:szCs w:val="18"/>
        </w:rPr>
        <w:t>What is spirituality?  (i.e., What makes a person godly?   Is it internal or external?)</w:t>
      </w:r>
    </w:p>
    <w:p w14:paraId="23F08CB6"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5E52EE2B"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2E87CF7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p>
    <w:p w14:paraId="2B2F255B"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4AB8EA13"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 xml:space="preserve">Jewish Religious Life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49" w:name="_Toc502996141"/>
      <w:bookmarkStart w:id="250" w:name="_Toc408127900"/>
      <w:r w:rsidRPr="009F02FC">
        <w:rPr>
          <w:rFonts w:ascii="Arial" w:hAnsi="Arial" w:cs="Arial"/>
          <w:sz w:val="13"/>
          <w:szCs w:val="18"/>
        </w:rPr>
        <w:instrText>Jewish Religious Life</w:instrText>
      </w:r>
      <w:bookmarkEnd w:id="249"/>
      <w:r w:rsidRPr="009F02FC">
        <w:rPr>
          <w:rFonts w:ascii="Arial" w:hAnsi="Arial" w:cs="Arial"/>
          <w:sz w:val="13"/>
          <w:szCs w:val="18"/>
        </w:rPr>
        <w:instrText xml:space="preserve"> </w:instrText>
      </w:r>
      <w:bookmarkStart w:id="251" w:name="Judaism"/>
      <w:bookmarkEnd w:id="250"/>
      <w:bookmarkEnd w:id="251"/>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2F8C8D3"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16"/>
          <w:szCs w:val="18"/>
        </w:rPr>
      </w:pPr>
    </w:p>
    <w:p w14:paraId="0D3D0C0A"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Judaism in Israel</w:t>
      </w:r>
      <w:r w:rsidRPr="009F02FC">
        <w:rPr>
          <w:rFonts w:ascii="Arial" w:hAnsi="Arial" w:cs="Arial"/>
          <w:sz w:val="15"/>
          <w:szCs w:val="18"/>
        </w:rPr>
        <w:fldChar w:fldCharType="begin"/>
      </w:r>
      <w:r w:rsidRPr="009F02FC">
        <w:rPr>
          <w:rFonts w:ascii="Arial" w:hAnsi="Arial" w:cs="Arial"/>
          <w:sz w:val="15"/>
          <w:szCs w:val="18"/>
        </w:rPr>
        <w:instrText xml:space="preserve"> TC  "</w:instrText>
      </w:r>
      <w:bookmarkStart w:id="252" w:name="_Toc408127901"/>
      <w:r w:rsidRPr="009F02FC">
        <w:rPr>
          <w:rFonts w:ascii="Arial" w:hAnsi="Arial" w:cs="Arial"/>
          <w:sz w:val="15"/>
          <w:szCs w:val="18"/>
        </w:rPr>
        <w:instrText xml:space="preserve"> </w:instrText>
      </w:r>
      <w:bookmarkStart w:id="253" w:name="_Toc502996142"/>
      <w:r w:rsidRPr="009F02FC">
        <w:rPr>
          <w:rFonts w:ascii="Arial" w:hAnsi="Arial" w:cs="Arial"/>
          <w:sz w:val="15"/>
          <w:szCs w:val="18"/>
        </w:rPr>
        <w:instrText>Judaism</w:instrText>
      </w:r>
      <w:bookmarkEnd w:id="252"/>
      <w:r w:rsidRPr="009F02FC">
        <w:rPr>
          <w:rFonts w:ascii="Arial" w:hAnsi="Arial" w:cs="Arial"/>
          <w:sz w:val="15"/>
          <w:szCs w:val="18"/>
        </w:rPr>
        <w:instrText xml:space="preserve"> in Israel</w:instrText>
      </w:r>
      <w:bookmarkEnd w:id="253"/>
      <w:r w:rsidRPr="009F02FC">
        <w:rPr>
          <w:rFonts w:ascii="Arial" w:hAnsi="Arial" w:cs="Arial"/>
          <w:sz w:val="15"/>
          <w:szCs w:val="18"/>
        </w:rPr>
        <w:instrText xml:space="preserve">" \l 4 </w:instrText>
      </w:r>
      <w:r w:rsidRPr="009F02FC">
        <w:rPr>
          <w:rFonts w:ascii="Arial" w:hAnsi="Arial" w:cs="Arial"/>
          <w:sz w:val="15"/>
          <w:szCs w:val="18"/>
        </w:rPr>
        <w:fldChar w:fldCharType="end"/>
      </w:r>
    </w:p>
    <w:p w14:paraId="7A0396BF" w14:textId="77777777" w:rsidR="007743A7" w:rsidRPr="009F02FC" w:rsidRDefault="007743A7" w:rsidP="007743A7">
      <w:pPr>
        <w:tabs>
          <w:tab w:val="left" w:pos="6120"/>
          <w:tab w:val="left" w:pos="6480"/>
          <w:tab w:val="left" w:pos="7560"/>
          <w:tab w:val="left" w:pos="8820"/>
          <w:tab w:val="left" w:pos="9000"/>
        </w:tabs>
        <w:ind w:left="620" w:right="-221" w:hanging="300"/>
        <w:rPr>
          <w:rFonts w:ascii="Arial" w:hAnsi="Arial" w:cs="Arial"/>
          <w:sz w:val="16"/>
          <w:szCs w:val="18"/>
        </w:rPr>
      </w:pPr>
    </w:p>
    <w:p w14:paraId="76BB29A6" w14:textId="77777777" w:rsidR="007743A7" w:rsidRPr="009F02FC" w:rsidRDefault="007743A7" w:rsidP="007743A7">
      <w:pPr>
        <w:tabs>
          <w:tab w:val="left" w:pos="6120"/>
          <w:tab w:val="left" w:pos="6480"/>
          <w:tab w:val="left" w:pos="7560"/>
          <w:tab w:val="left" w:pos="8820"/>
          <w:tab w:val="left" w:pos="9000"/>
        </w:tabs>
        <w:ind w:left="620" w:right="-221" w:hanging="300"/>
        <w:rPr>
          <w:rFonts w:ascii="Arial" w:hAnsi="Arial" w:cs="Arial"/>
          <w:sz w:val="21"/>
          <w:szCs w:val="18"/>
        </w:rPr>
      </w:pPr>
      <w:r w:rsidRPr="009F02FC">
        <w:rPr>
          <w:rFonts w:ascii="Arial" w:hAnsi="Arial" w:cs="Arial"/>
          <w:sz w:val="21"/>
          <w:szCs w:val="18"/>
        </w:rPr>
        <w:tab/>
        <w:t xml:space="preserve">Judaism was not a unified, theologically homogeneous religion during NT times.  There were many diverse spiritual movements and religious parties. The following religious groups stemmed mainly from the loss of Solomon’s temple for 70 years nearly six centuries previously (586-516 </w:t>
      </w:r>
      <w:r w:rsidRPr="009F02FC">
        <w:rPr>
          <w:rFonts w:ascii="Arial" w:hAnsi="Arial" w:cs="Arial"/>
          <w:sz w:val="16"/>
          <w:szCs w:val="18"/>
        </w:rPr>
        <w:t>BC</w:t>
      </w:r>
      <w:r w:rsidRPr="009F02FC">
        <w:rPr>
          <w:rFonts w:ascii="Arial" w:hAnsi="Arial" w:cs="Arial"/>
          <w:sz w:val="21"/>
          <w:szCs w:val="18"/>
        </w:rPr>
        <w:t xml:space="preserve">), which gave rise to different interpretations of the </w:t>
      </w:r>
      <w:r w:rsidRPr="009F02FC">
        <w:rPr>
          <w:rFonts w:ascii="Arial" w:hAnsi="Arial" w:cs="Arial"/>
          <w:sz w:val="21"/>
          <w:szCs w:val="18"/>
          <w:u w:val="single"/>
        </w:rPr>
        <w:t>Torah</w:t>
      </w:r>
      <w:r w:rsidRPr="009F02FC">
        <w:rPr>
          <w:rFonts w:ascii="Arial" w:hAnsi="Arial" w:cs="Arial"/>
          <w:sz w:val="21"/>
          <w:szCs w:val="18"/>
        </w:rPr>
        <w:t xml:space="preserve"> (the OT law and prophets in its wider meaning than “law”) and to different </w:t>
      </w:r>
      <w:r w:rsidRPr="009F02FC">
        <w:rPr>
          <w:rFonts w:ascii="Arial" w:hAnsi="Arial" w:cs="Arial"/>
          <w:sz w:val="21"/>
          <w:szCs w:val="18"/>
          <w:u w:val="single"/>
        </w:rPr>
        <w:t>synagogues</w:t>
      </w:r>
      <w:r w:rsidRPr="009F02FC">
        <w:rPr>
          <w:rFonts w:ascii="Arial" w:hAnsi="Arial" w:cs="Arial"/>
          <w:sz w:val="21"/>
          <w:szCs w:val="18"/>
        </w:rPr>
        <w:t>.</w:t>
      </w:r>
    </w:p>
    <w:p w14:paraId="0539C6B6"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1488DBE8"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u w:val="single"/>
        </w:rPr>
        <w:t>Samaritans</w:t>
      </w:r>
      <w:r w:rsidRPr="009F02FC">
        <w:rPr>
          <w:rFonts w:ascii="Arial" w:hAnsi="Arial" w:cs="Arial"/>
          <w:sz w:val="21"/>
          <w:szCs w:val="18"/>
        </w:rPr>
        <w:t xml:space="preserve"> constituted the only religious group within Judaism that was considered heretical and repudiated by Jews.</w:t>
      </w:r>
      <w:r w:rsidRPr="009F02FC">
        <w:rPr>
          <w:rFonts w:ascii="Arial" w:hAnsi="Arial" w:cs="Arial"/>
          <w:vanish/>
          <w:sz w:val="11"/>
          <w:szCs w:val="18"/>
        </w:rPr>
        <w:t xml:space="preserve"> </w:t>
      </w:r>
      <w:r w:rsidRPr="009F02FC">
        <w:rPr>
          <w:rFonts w:ascii="Arial" w:hAnsi="Arial" w:cs="Arial"/>
          <w:vanish/>
          <w:sz w:val="11"/>
          <w:szCs w:val="18"/>
        </w:rPr>
        <w:fldChar w:fldCharType="begin"/>
      </w:r>
      <w:r w:rsidRPr="009F02FC">
        <w:rPr>
          <w:rFonts w:ascii="Arial" w:hAnsi="Arial" w:cs="Arial"/>
          <w:vanish/>
          <w:sz w:val="11"/>
          <w:szCs w:val="18"/>
        </w:rPr>
        <w:instrText xml:space="preserve"> TC </w:instrText>
      </w:r>
      <w:r w:rsidRPr="009F02FC">
        <w:rPr>
          <w:rFonts w:ascii="Arial" w:hAnsi="Arial" w:cs="Arial"/>
          <w:sz w:val="11"/>
          <w:szCs w:val="18"/>
          <w:u w:val="single"/>
        </w:rPr>
        <w:instrText xml:space="preserve"> "</w:instrText>
      </w:r>
      <w:bookmarkStart w:id="254" w:name="_Toc408127902"/>
      <w:bookmarkStart w:id="255" w:name="_Toc502996143"/>
      <w:r w:rsidRPr="009F02FC">
        <w:rPr>
          <w:rFonts w:ascii="Arial" w:hAnsi="Arial" w:cs="Arial"/>
          <w:sz w:val="11"/>
          <w:szCs w:val="18"/>
        </w:rPr>
        <w:instrText>Samaritans</w:instrText>
      </w:r>
      <w:bookmarkEnd w:id="254"/>
      <w:bookmarkEnd w:id="255"/>
      <w:r w:rsidRPr="009F02FC">
        <w:rPr>
          <w:rFonts w:ascii="Arial" w:hAnsi="Arial" w:cs="Arial"/>
          <w:sz w:val="11"/>
          <w:szCs w:val="18"/>
          <w:u w:val="single"/>
        </w:rPr>
        <w:instrText xml:space="preserve"> " \l 5 </w:instrText>
      </w:r>
      <w:r w:rsidRPr="009F02FC">
        <w:rPr>
          <w:rFonts w:ascii="Arial" w:hAnsi="Arial" w:cs="Arial"/>
          <w:vanish/>
          <w:sz w:val="11"/>
          <w:szCs w:val="18"/>
        </w:rPr>
        <w:fldChar w:fldCharType="end"/>
      </w:r>
    </w:p>
    <w:p w14:paraId="6169181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17CD1447"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They had a </w:t>
      </w:r>
      <w:r w:rsidRPr="009F02FC">
        <w:rPr>
          <w:rFonts w:ascii="Arial" w:hAnsi="Arial" w:cs="Arial"/>
          <w:i/>
          <w:sz w:val="21"/>
          <w:szCs w:val="18"/>
        </w:rPr>
        <w:t>mixed ancestry</w:t>
      </w:r>
      <w:r w:rsidRPr="009F02FC">
        <w:rPr>
          <w:rFonts w:ascii="Arial" w:hAnsi="Arial" w:cs="Arial"/>
          <w:sz w:val="21"/>
          <w:szCs w:val="18"/>
        </w:rPr>
        <w:t xml:space="preserve"> through intermarriage with the surrounding nationalities.</w:t>
      </w:r>
    </w:p>
    <w:p w14:paraId="318FA1F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6E444C3A"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They </w:t>
      </w:r>
      <w:r w:rsidRPr="009F02FC">
        <w:rPr>
          <w:rFonts w:ascii="Arial" w:hAnsi="Arial" w:cs="Arial"/>
          <w:i/>
          <w:sz w:val="21"/>
          <w:szCs w:val="18"/>
        </w:rPr>
        <w:t xml:space="preserve">withdrew from Yahweh worship </w:t>
      </w:r>
      <w:r w:rsidRPr="009F02FC">
        <w:rPr>
          <w:rFonts w:ascii="Arial" w:hAnsi="Arial" w:cs="Arial"/>
          <w:sz w:val="21"/>
          <w:szCs w:val="18"/>
        </w:rPr>
        <w:t>at Jerusalem in favor of a patriarchal shrine on Mt. Gerizim in Samaria (cf. John 4:20-22).</w:t>
      </w:r>
    </w:p>
    <w:p w14:paraId="4D2D3751"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5AB00DFE"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They regarded </w:t>
      </w:r>
      <w:r w:rsidRPr="009F02FC">
        <w:rPr>
          <w:rFonts w:ascii="Arial" w:hAnsi="Arial" w:cs="Arial"/>
          <w:i/>
          <w:sz w:val="21"/>
          <w:szCs w:val="18"/>
        </w:rPr>
        <w:t>only the Pentateuch</w:t>
      </w:r>
      <w:r w:rsidRPr="009F02FC">
        <w:rPr>
          <w:rFonts w:ascii="Arial" w:hAnsi="Arial" w:cs="Arial"/>
          <w:sz w:val="21"/>
          <w:szCs w:val="18"/>
        </w:rPr>
        <w:t xml:space="preserve"> as authoritative Scripture.</w:t>
      </w:r>
    </w:p>
    <w:p w14:paraId="2F15B4DF"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6EC8A28E"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b/>
          <w:sz w:val="21"/>
          <w:szCs w:val="18"/>
          <w:u w:val="single"/>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u w:val="single"/>
        </w:rPr>
        <w:t>Jewish Sects</w:t>
      </w:r>
      <w:r w:rsidRPr="009F02FC">
        <w:rPr>
          <w:rFonts w:ascii="Arial" w:hAnsi="Arial" w:cs="Arial"/>
          <w:sz w:val="21"/>
          <w:szCs w:val="18"/>
          <w:u w:val="single"/>
        </w:rPr>
        <w:fldChar w:fldCharType="begin"/>
      </w:r>
      <w:r w:rsidRPr="009F02FC">
        <w:rPr>
          <w:rFonts w:ascii="Arial" w:hAnsi="Arial" w:cs="Arial"/>
          <w:sz w:val="21"/>
          <w:szCs w:val="18"/>
          <w:u w:val="single"/>
        </w:rPr>
        <w:instrText xml:space="preserve"> TC  "</w:instrText>
      </w:r>
      <w:bookmarkStart w:id="256" w:name="_Toc408127903"/>
      <w:bookmarkStart w:id="257" w:name="_Toc502996144"/>
      <w:r w:rsidRPr="009F02FC">
        <w:rPr>
          <w:rFonts w:ascii="Arial" w:hAnsi="Arial" w:cs="Arial"/>
          <w:sz w:val="21"/>
          <w:szCs w:val="18"/>
        </w:rPr>
        <w:instrText>Jewish Sects</w:instrText>
      </w:r>
      <w:bookmarkEnd w:id="256"/>
      <w:bookmarkEnd w:id="257"/>
      <w:r w:rsidRPr="009F02FC">
        <w:rPr>
          <w:rFonts w:ascii="Arial" w:hAnsi="Arial" w:cs="Arial"/>
          <w:sz w:val="21"/>
          <w:szCs w:val="18"/>
          <w:u w:val="single"/>
        </w:rPr>
        <w:instrText xml:space="preserve">" \l 5 </w:instrText>
      </w:r>
      <w:r w:rsidRPr="009F02FC">
        <w:rPr>
          <w:rFonts w:ascii="Arial" w:hAnsi="Arial" w:cs="Arial"/>
          <w:sz w:val="21"/>
          <w:szCs w:val="18"/>
          <w:u w:val="single"/>
        </w:rPr>
        <w:fldChar w:fldCharType="end"/>
      </w:r>
    </w:p>
    <w:p w14:paraId="22110FBC"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ab/>
        <w:t>Note: Only about 1 person in 20 was an active member of a sect.</w:t>
      </w:r>
    </w:p>
    <w:p w14:paraId="0395533A"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ab/>
        <w:t>(For characteristics of each sect see the charts on pages 121-23.)</w:t>
      </w:r>
    </w:p>
    <w:p w14:paraId="12A686D4"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sz w:val="21"/>
          <w:szCs w:val="18"/>
        </w:rPr>
      </w:pPr>
    </w:p>
    <w:tbl>
      <w:tblPr>
        <w:tblW w:w="0" w:type="auto"/>
        <w:tblInd w:w="1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3060"/>
        <w:gridCol w:w="3870"/>
      </w:tblGrid>
      <w:tr w:rsidR="007743A7" w:rsidRPr="009F02FC" w14:paraId="125C8FC0" w14:textId="77777777">
        <w:tc>
          <w:tcPr>
            <w:tcW w:w="1800" w:type="dxa"/>
            <w:shd w:val="pct90" w:color="auto" w:fill="auto"/>
          </w:tcPr>
          <w:p w14:paraId="198F33AE"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color w:val="FFFFFF"/>
                <w:sz w:val="21"/>
                <w:szCs w:val="18"/>
              </w:rPr>
            </w:pPr>
          </w:p>
        </w:tc>
        <w:tc>
          <w:tcPr>
            <w:tcW w:w="3060" w:type="dxa"/>
            <w:shd w:val="pct90" w:color="auto" w:fill="auto"/>
          </w:tcPr>
          <w:p w14:paraId="25BE6AB0"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color w:val="FFFFFF"/>
                <w:szCs w:val="18"/>
              </w:rPr>
            </w:pPr>
            <w:r w:rsidRPr="009F02FC">
              <w:rPr>
                <w:rFonts w:ascii="Arial" w:hAnsi="Arial" w:cs="Arial"/>
                <w:b/>
                <w:i/>
                <w:color w:val="FFFFFF"/>
                <w:szCs w:val="18"/>
              </w:rPr>
              <w:t>Key Traits</w:t>
            </w:r>
          </w:p>
        </w:tc>
        <w:tc>
          <w:tcPr>
            <w:tcW w:w="3870" w:type="dxa"/>
            <w:shd w:val="pct90" w:color="auto" w:fill="auto"/>
          </w:tcPr>
          <w:p w14:paraId="150F9890"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color w:val="FFFFFF"/>
                <w:szCs w:val="18"/>
              </w:rPr>
            </w:pPr>
            <w:r w:rsidRPr="009F02FC">
              <w:rPr>
                <w:rFonts w:ascii="Arial" w:hAnsi="Arial" w:cs="Arial"/>
                <w:b/>
                <w:i/>
                <w:color w:val="FFFFFF"/>
                <w:szCs w:val="18"/>
              </w:rPr>
              <w:t>Christian Parallels Today</w:t>
            </w:r>
          </w:p>
        </w:tc>
      </w:tr>
      <w:tr w:rsidR="007743A7" w:rsidRPr="009F02FC" w14:paraId="15898100" w14:textId="77777777">
        <w:tc>
          <w:tcPr>
            <w:tcW w:w="1800" w:type="dxa"/>
          </w:tcPr>
          <w:p w14:paraId="04037E83"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 xml:space="preserve">a.  Pharisees </w:t>
            </w:r>
          </w:p>
          <w:p w14:paraId="15191F31"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 xml:space="preserve"> </w:t>
            </w:r>
            <w:r w:rsidRPr="009F02FC">
              <w:rPr>
                <w:rFonts w:ascii="Arial" w:hAnsi="Arial" w:cs="Arial"/>
                <w:sz w:val="21"/>
                <w:szCs w:val="18"/>
              </w:rPr>
              <w:t>(Matt. 22–23)</w:t>
            </w:r>
          </w:p>
        </w:tc>
        <w:tc>
          <w:tcPr>
            <w:tcW w:w="3060" w:type="dxa"/>
          </w:tcPr>
          <w:p w14:paraId="7FCE45B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27561A36"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D384616"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62E583DF"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A00DF9A"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E8EC567"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3637CB9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r w:rsidR="007743A7" w:rsidRPr="009F02FC" w14:paraId="27FE939C" w14:textId="77777777">
        <w:tc>
          <w:tcPr>
            <w:tcW w:w="1800" w:type="dxa"/>
          </w:tcPr>
          <w:p w14:paraId="57269220"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b.  Sadducees</w:t>
            </w:r>
          </w:p>
        </w:tc>
        <w:tc>
          <w:tcPr>
            <w:tcW w:w="3060" w:type="dxa"/>
          </w:tcPr>
          <w:p w14:paraId="7DC0A72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62D92841"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3FEA428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906BA4A"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322577C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627117C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7A96118"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r w:rsidR="007743A7" w:rsidRPr="009F02FC" w14:paraId="3BDB082C" w14:textId="77777777">
        <w:tc>
          <w:tcPr>
            <w:tcW w:w="1800" w:type="dxa"/>
          </w:tcPr>
          <w:p w14:paraId="6C71A2D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c.  Essenes</w:t>
            </w:r>
          </w:p>
        </w:tc>
        <w:tc>
          <w:tcPr>
            <w:tcW w:w="3060" w:type="dxa"/>
          </w:tcPr>
          <w:p w14:paraId="5E81ADEF"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2FFA85C3"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38EA5ECF"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244044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5665639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0AAAC0D3"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53B402C4"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r w:rsidR="007743A7" w:rsidRPr="009F02FC" w14:paraId="152DC71E" w14:textId="77777777">
        <w:tc>
          <w:tcPr>
            <w:tcW w:w="1800" w:type="dxa"/>
          </w:tcPr>
          <w:p w14:paraId="5CD55A3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d.  Zealots</w:t>
            </w:r>
          </w:p>
        </w:tc>
        <w:tc>
          <w:tcPr>
            <w:tcW w:w="3060" w:type="dxa"/>
          </w:tcPr>
          <w:p w14:paraId="7FF224AD"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0775EC00"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51EB65BC"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4EAABDCE"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07405FE1"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4BAAFE9F"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79F70954"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bl>
    <w:p w14:paraId="183C7715" w14:textId="77777777" w:rsidR="007743A7" w:rsidRPr="009F02FC" w:rsidRDefault="007743A7" w:rsidP="007743A7">
      <w:pPr>
        <w:tabs>
          <w:tab w:val="left" w:pos="6120"/>
          <w:tab w:val="left" w:pos="7560"/>
          <w:tab w:val="left" w:pos="8820"/>
        </w:tabs>
        <w:ind w:right="-221"/>
        <w:jc w:val="center"/>
        <w:rPr>
          <w:rFonts w:ascii="Arial" w:hAnsi="Arial" w:cs="Arial"/>
          <w:sz w:val="21"/>
          <w:szCs w:val="18"/>
        </w:rPr>
        <w:sectPr w:rsidR="007743A7" w:rsidRPr="009F02FC" w:rsidSect="007743A7">
          <w:headerReference w:type="even" r:id="rId79"/>
          <w:headerReference w:type="default" r:id="rId80"/>
          <w:pgSz w:w="11909" w:h="16834"/>
          <w:pgMar w:top="576" w:right="1181" w:bottom="576" w:left="1742" w:header="576" w:footer="576" w:gutter="0"/>
          <w:pgNumType w:start="115"/>
          <w:cols w:space="720"/>
        </w:sectPr>
      </w:pPr>
    </w:p>
    <w:p w14:paraId="62B12869" w14:textId="77777777" w:rsidR="007743A7" w:rsidRPr="009F02FC" w:rsidRDefault="00FF3F2A" w:rsidP="007743A7">
      <w:pPr>
        <w:tabs>
          <w:tab w:val="left" w:pos="6120"/>
          <w:tab w:val="left" w:pos="7560"/>
        </w:tabs>
        <w:ind w:right="-401"/>
        <w:jc w:val="left"/>
        <w:rPr>
          <w:rFonts w:ascii="Arial" w:hAnsi="Arial" w:cs="Arial"/>
          <w:sz w:val="21"/>
          <w:szCs w:val="18"/>
        </w:rPr>
      </w:pPr>
      <w:r w:rsidRPr="009F02FC">
        <w:rPr>
          <w:rFonts w:ascii="Arial" w:hAnsi="Arial" w:cs="Arial"/>
          <w:noProof/>
          <w:sz w:val="21"/>
          <w:szCs w:val="18"/>
        </w:rPr>
        <w:lastRenderedPageBreak/>
        <w:drawing>
          <wp:anchor distT="0" distB="0" distL="114300" distR="114300" simplePos="0" relativeHeight="251655168" behindDoc="0" locked="0" layoutInCell="0" allowOverlap="1" wp14:anchorId="38CED429" wp14:editId="452DDC63">
            <wp:simplePos x="0" y="0"/>
            <wp:positionH relativeFrom="column">
              <wp:posOffset>0</wp:posOffset>
            </wp:positionH>
            <wp:positionV relativeFrom="paragraph">
              <wp:posOffset>0</wp:posOffset>
            </wp:positionV>
            <wp:extent cx="5684520" cy="4293870"/>
            <wp:effectExtent l="0" t="0" r="0" b="0"/>
            <wp:wrapTopAndBottom/>
            <wp:docPr id="11772299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4520" cy="4293870"/>
                    </a:xfrm>
                    <a:prstGeom prst="rect">
                      <a:avLst/>
                    </a:prstGeom>
                    <a:noFill/>
                  </pic:spPr>
                </pic:pic>
              </a:graphicData>
            </a:graphic>
            <wp14:sizeRelH relativeFrom="page">
              <wp14:pctWidth>0</wp14:pctWidth>
            </wp14:sizeRelH>
            <wp14:sizeRelV relativeFrom="page">
              <wp14:pctHeight>0</wp14:pctHeight>
            </wp14:sizeRelV>
          </wp:anchor>
        </w:drawing>
      </w:r>
    </w:p>
    <w:p w14:paraId="41681E6F"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p>
    <w:p w14:paraId="52645D71"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p>
    <w:p w14:paraId="6F619F13"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p>
    <w:p w14:paraId="0F2092BE"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r w:rsidRPr="009F02FC">
        <w:rPr>
          <w:rFonts w:ascii="Arial" w:hAnsi="Arial" w:cs="Arial"/>
          <w:sz w:val="22"/>
          <w:szCs w:val="18"/>
        </w:rPr>
        <w:t xml:space="preserve">The four Jewish sects of the first century AD fell into two broad divisions: political and religious.  Each lay on opposite poles of their respective spectrum.  </w:t>
      </w:r>
    </w:p>
    <w:p w14:paraId="6FAA39A5"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p>
    <w:p w14:paraId="707258BD"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r w:rsidRPr="009F02FC">
        <w:rPr>
          <w:rFonts w:ascii="Arial" w:hAnsi="Arial" w:cs="Arial"/>
          <w:sz w:val="22"/>
          <w:szCs w:val="18"/>
        </w:rPr>
        <w:t>Religiously, the Pharisees integrated with the common people in almost every dimension.  Yet at the other end of the religious spectrum were the Essenes, who were aloof and separate.</w:t>
      </w:r>
    </w:p>
    <w:p w14:paraId="6DC336C7"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p>
    <w:p w14:paraId="751974B0"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r w:rsidRPr="009F02FC">
        <w:rPr>
          <w:rFonts w:ascii="Arial" w:hAnsi="Arial" w:cs="Arial"/>
          <w:sz w:val="22"/>
          <w:szCs w:val="18"/>
        </w:rPr>
        <w:t>The political arena also had their diametrically opposing groups.  Sadducees could hardly be farther away from the political views of the radical Zealots—except for two very small political extremists (Herodians and Sicarii).</w:t>
      </w:r>
    </w:p>
    <w:p w14:paraId="6C9E82A4"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p>
    <w:p w14:paraId="1806AD6A"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r w:rsidRPr="009F02FC">
        <w:rPr>
          <w:rFonts w:ascii="Arial" w:hAnsi="Arial" w:cs="Arial"/>
          <w:sz w:val="22"/>
          <w:szCs w:val="18"/>
        </w:rPr>
        <w:t xml:space="preserve">In contrast to the four major sects, Samaritans lay outside the mainstream.  They were rejected by </w:t>
      </w:r>
      <w:r w:rsidR="009976CC" w:rsidRPr="009F02FC">
        <w:rPr>
          <w:rFonts w:ascii="Arial" w:hAnsi="Arial" w:cs="Arial"/>
          <w:sz w:val="22"/>
          <w:szCs w:val="18"/>
        </w:rPr>
        <w:t>all</w:t>
      </w:r>
      <w:r w:rsidRPr="009F02FC">
        <w:rPr>
          <w:rFonts w:ascii="Arial" w:hAnsi="Arial" w:cs="Arial"/>
          <w:sz w:val="22"/>
          <w:szCs w:val="18"/>
        </w:rPr>
        <w:t xml:space="preserve"> the above groups.</w:t>
      </w:r>
    </w:p>
    <w:p w14:paraId="53377B45" w14:textId="77777777" w:rsidR="007743A7" w:rsidRPr="009F02FC" w:rsidRDefault="007743A7" w:rsidP="007743A7">
      <w:pPr>
        <w:tabs>
          <w:tab w:val="left" w:pos="6120"/>
          <w:tab w:val="left" w:pos="7560"/>
          <w:tab w:val="left" w:pos="8820"/>
        </w:tabs>
        <w:ind w:right="-221"/>
        <w:jc w:val="center"/>
        <w:rPr>
          <w:rFonts w:ascii="Arial" w:hAnsi="Arial" w:cs="Arial"/>
          <w:sz w:val="16"/>
          <w:szCs w:val="18"/>
        </w:rPr>
      </w:pPr>
    </w:p>
    <w:p w14:paraId="1280F603" w14:textId="77777777" w:rsidR="007743A7" w:rsidRPr="009F02FC" w:rsidRDefault="007743A7">
      <w:pPr>
        <w:tabs>
          <w:tab w:val="left" w:pos="6120"/>
          <w:tab w:val="left" w:pos="7560"/>
          <w:tab w:val="left" w:pos="8820"/>
        </w:tabs>
        <w:ind w:right="-671"/>
        <w:jc w:val="center"/>
        <w:rPr>
          <w:rFonts w:ascii="Arial" w:hAnsi="Arial" w:cs="Arial"/>
          <w:sz w:val="16"/>
          <w:szCs w:val="18"/>
        </w:rPr>
      </w:pPr>
    </w:p>
    <w:p w14:paraId="786A92CD" w14:textId="77777777" w:rsidR="007743A7" w:rsidRPr="009F02FC" w:rsidRDefault="007743A7">
      <w:pPr>
        <w:tabs>
          <w:tab w:val="left" w:pos="6120"/>
          <w:tab w:val="left" w:pos="7560"/>
          <w:tab w:val="left" w:pos="8820"/>
        </w:tabs>
        <w:ind w:right="-671"/>
        <w:jc w:val="center"/>
        <w:rPr>
          <w:rFonts w:ascii="Arial" w:hAnsi="Arial" w:cs="Arial"/>
          <w:sz w:val="16"/>
          <w:szCs w:val="18"/>
        </w:rPr>
      </w:pPr>
    </w:p>
    <w:p w14:paraId="2B8EA7C7" w14:textId="77777777" w:rsidR="007743A7" w:rsidRPr="009F02FC" w:rsidRDefault="007743A7">
      <w:pPr>
        <w:tabs>
          <w:tab w:val="left" w:pos="6120"/>
          <w:tab w:val="left" w:pos="7560"/>
          <w:tab w:val="left" w:pos="8820"/>
        </w:tabs>
        <w:ind w:right="-671"/>
        <w:rPr>
          <w:rFonts w:ascii="Arial" w:hAnsi="Arial" w:cs="Arial"/>
          <w:sz w:val="16"/>
          <w:szCs w:val="18"/>
        </w:rPr>
        <w:sectPr w:rsidR="007743A7" w:rsidRPr="009F02FC" w:rsidSect="007743A7">
          <w:headerReference w:type="default" r:id="rId82"/>
          <w:pgSz w:w="11909" w:h="16834"/>
          <w:pgMar w:top="576" w:right="1181" w:bottom="576" w:left="1742" w:header="576" w:footer="576" w:gutter="0"/>
          <w:pgNumType w:start="115"/>
          <w:cols w:space="720"/>
        </w:sectPr>
      </w:pPr>
    </w:p>
    <w:p w14:paraId="1AC746F3" w14:textId="77777777" w:rsidR="007743A7" w:rsidRPr="009F02FC" w:rsidRDefault="007743A7">
      <w:pPr>
        <w:tabs>
          <w:tab w:val="left" w:pos="6120"/>
          <w:tab w:val="left" w:pos="7560"/>
          <w:tab w:val="left" w:pos="8820"/>
        </w:tabs>
        <w:ind w:right="-671"/>
        <w:jc w:val="center"/>
        <w:rPr>
          <w:rFonts w:ascii="Arial" w:hAnsi="Arial" w:cs="Arial"/>
          <w:b/>
          <w:sz w:val="32"/>
          <w:szCs w:val="18"/>
        </w:rPr>
      </w:pPr>
      <w:r w:rsidRPr="009F02FC">
        <w:rPr>
          <w:rFonts w:ascii="Arial" w:hAnsi="Arial" w:cs="Arial"/>
          <w:b/>
          <w:sz w:val="32"/>
          <w:szCs w:val="18"/>
        </w:rPr>
        <w:lastRenderedPageBreak/>
        <w:t>Religious and Political Groups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58" w:name="_Toc408127897"/>
      <w:bookmarkStart w:id="259" w:name="_Toc502996145"/>
      <w:r w:rsidRPr="009F02FC">
        <w:rPr>
          <w:rFonts w:ascii="Arial" w:hAnsi="Arial" w:cs="Arial"/>
          <w:sz w:val="13"/>
          <w:szCs w:val="18"/>
        </w:rPr>
        <w:instrText>Religious and Political Groups</w:instrText>
      </w:r>
      <w:bookmarkEnd w:id="258"/>
      <w:bookmarkEnd w:id="259"/>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69F9A0F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 (Coleman 1 of 5)</w:t>
      </w:r>
    </w:p>
    <w:p w14:paraId="28A0B83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2 of 5)</w:t>
      </w:r>
    </w:p>
    <w:p w14:paraId="38C6D37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3 of 5)</w:t>
      </w:r>
    </w:p>
    <w:p w14:paraId="3EAB67C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4 of 5)</w:t>
      </w:r>
    </w:p>
    <w:p w14:paraId="50B823B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5 of 5)</w:t>
      </w:r>
    </w:p>
    <w:p w14:paraId="433E0934" w14:textId="77777777" w:rsidR="007743A7" w:rsidRPr="009F02FC" w:rsidRDefault="007743A7">
      <w:pPr>
        <w:tabs>
          <w:tab w:val="left" w:pos="6120"/>
          <w:tab w:val="left" w:pos="7560"/>
          <w:tab w:val="left" w:pos="8820"/>
        </w:tabs>
        <w:ind w:right="-671"/>
        <w:jc w:val="center"/>
        <w:rPr>
          <w:rFonts w:ascii="Arial" w:hAnsi="Arial" w:cs="Arial"/>
          <w:b/>
          <w:sz w:val="44"/>
          <w:szCs w:val="18"/>
        </w:rPr>
      </w:pPr>
      <w:r w:rsidRPr="009F02FC">
        <w:rPr>
          <w:rFonts w:ascii="Arial" w:hAnsi="Arial" w:cs="Arial"/>
          <w:sz w:val="21"/>
          <w:szCs w:val="18"/>
        </w:rPr>
        <w:br w:type="page"/>
      </w:r>
      <w:r w:rsidRPr="009F02FC">
        <w:rPr>
          <w:rFonts w:ascii="Arial" w:hAnsi="Arial" w:cs="Arial"/>
          <w:b/>
          <w:sz w:val="32"/>
          <w:szCs w:val="18"/>
        </w:rPr>
        <w:lastRenderedPageBreak/>
        <w:t>Jewish Sects in the Time of Jesus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60" w:name="_Toc408127898"/>
      <w:bookmarkStart w:id="261" w:name="_Toc502996146"/>
      <w:r w:rsidRPr="009F02FC">
        <w:rPr>
          <w:rFonts w:ascii="Arial" w:hAnsi="Arial" w:cs="Arial"/>
          <w:sz w:val="13"/>
          <w:szCs w:val="18"/>
        </w:rPr>
        <w:instrText>Jewish Sects in the Time of Jesus</w:instrText>
      </w:r>
      <w:bookmarkEnd w:id="260"/>
      <w:bookmarkEnd w:id="261"/>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DF3E9CE" w14:textId="77777777" w:rsidR="007743A7" w:rsidRPr="009F02FC" w:rsidRDefault="007743A7">
      <w:pPr>
        <w:tabs>
          <w:tab w:val="left" w:pos="6120"/>
          <w:tab w:val="left" w:pos="7560"/>
          <w:tab w:val="left" w:pos="8820"/>
        </w:tabs>
        <w:ind w:right="-671"/>
        <w:jc w:val="center"/>
        <w:rPr>
          <w:rFonts w:ascii="Arial" w:hAnsi="Arial" w:cs="Arial"/>
          <w:b/>
          <w:szCs w:val="18"/>
        </w:rPr>
      </w:pPr>
      <w:r w:rsidRPr="009F02FC">
        <w:rPr>
          <w:rFonts w:ascii="Arial" w:hAnsi="Arial" w:cs="Arial"/>
          <w:b/>
          <w:szCs w:val="18"/>
        </w:rPr>
        <w:br w:type="page"/>
      </w:r>
      <w:r w:rsidRPr="009F02FC">
        <w:rPr>
          <w:rFonts w:ascii="Arial" w:hAnsi="Arial" w:cs="Arial"/>
          <w:b/>
          <w:szCs w:val="18"/>
        </w:rPr>
        <w:lastRenderedPageBreak/>
        <w:t>Jewish Sects in the Time of Jesus (continued)</w:t>
      </w:r>
    </w:p>
    <w:p w14:paraId="515D5C7A" w14:textId="77777777" w:rsidR="007743A7" w:rsidRPr="009F02FC" w:rsidRDefault="007743A7">
      <w:pPr>
        <w:tabs>
          <w:tab w:val="left" w:pos="1080"/>
          <w:tab w:val="left" w:pos="6120"/>
          <w:tab w:val="left" w:pos="6480"/>
          <w:tab w:val="left" w:pos="7560"/>
          <w:tab w:val="left" w:pos="8820"/>
          <w:tab w:val="left" w:pos="9000"/>
        </w:tabs>
        <w:ind w:left="1080" w:right="-671" w:hanging="300"/>
        <w:jc w:val="center"/>
        <w:rPr>
          <w:rFonts w:ascii="Arial" w:hAnsi="Arial" w:cs="Arial"/>
          <w:sz w:val="21"/>
          <w:szCs w:val="18"/>
        </w:rPr>
      </w:pPr>
      <w:r w:rsidRPr="009F02FC">
        <w:rPr>
          <w:rFonts w:ascii="Arial" w:hAnsi="Arial" w:cs="Arial"/>
          <w:sz w:val="16"/>
          <w:szCs w:val="18"/>
        </w:rPr>
        <w:br w:type="page"/>
      </w:r>
      <w:r w:rsidRPr="009F02FC">
        <w:rPr>
          <w:rFonts w:ascii="Arial" w:hAnsi="Arial" w:cs="Arial"/>
          <w:sz w:val="21"/>
          <w:szCs w:val="18"/>
        </w:rPr>
        <w:lastRenderedPageBreak/>
        <w:t>Jewish Sects (</w:t>
      </w:r>
      <w:r w:rsidRPr="009F02FC">
        <w:rPr>
          <w:rFonts w:ascii="Arial" w:hAnsi="Arial" w:cs="Arial"/>
          <w:i/>
          <w:sz w:val="21"/>
          <w:szCs w:val="18"/>
        </w:rPr>
        <w:t xml:space="preserve">Bible Visual Resource Book, </w:t>
      </w:r>
      <w:r w:rsidRPr="009F02FC">
        <w:rPr>
          <w:rFonts w:ascii="Arial" w:hAnsi="Arial" w:cs="Arial"/>
          <w:sz w:val="21"/>
          <w:szCs w:val="18"/>
        </w:rPr>
        <w:t>185)</w:t>
      </w:r>
    </w:p>
    <w:p w14:paraId="05B18998" w14:textId="77777777" w:rsidR="007743A7" w:rsidRPr="009F02FC" w:rsidRDefault="007743A7">
      <w:pPr>
        <w:tabs>
          <w:tab w:val="left" w:pos="6120"/>
          <w:tab w:val="left" w:pos="7560"/>
          <w:tab w:val="left" w:pos="8820"/>
        </w:tabs>
        <w:ind w:right="-671"/>
        <w:jc w:val="center"/>
        <w:rPr>
          <w:rFonts w:ascii="Arial" w:hAnsi="Arial" w:cs="Arial"/>
          <w:b/>
          <w:sz w:val="44"/>
          <w:szCs w:val="18"/>
        </w:rPr>
      </w:pPr>
      <w:r w:rsidRPr="009F02FC">
        <w:rPr>
          <w:rFonts w:ascii="Arial" w:hAnsi="Arial" w:cs="Arial"/>
          <w:sz w:val="16"/>
          <w:szCs w:val="18"/>
        </w:rPr>
        <w:br w:type="page"/>
      </w:r>
      <w:r w:rsidRPr="009F02FC">
        <w:rPr>
          <w:rFonts w:ascii="Arial" w:hAnsi="Arial" w:cs="Arial"/>
          <w:b/>
          <w:sz w:val="32"/>
          <w:szCs w:val="18"/>
        </w:rPr>
        <w:lastRenderedPageBreak/>
        <w:t>Chinese Pharisees</w:t>
      </w:r>
      <w:r w:rsidRPr="009F02FC">
        <w:rPr>
          <w:rFonts w:ascii="Arial" w:hAnsi="Arial" w:cs="Arial"/>
          <w:b/>
          <w:sz w:val="13"/>
          <w:szCs w:val="18"/>
        </w:rPr>
        <w:fldChar w:fldCharType="begin"/>
      </w:r>
      <w:r w:rsidRPr="009F02FC">
        <w:rPr>
          <w:rFonts w:ascii="Arial" w:hAnsi="Arial" w:cs="Arial"/>
          <w:b/>
          <w:sz w:val="13"/>
          <w:szCs w:val="18"/>
        </w:rPr>
        <w:instrText xml:space="preserve"> TC  " </w:instrText>
      </w:r>
      <w:bookmarkStart w:id="262" w:name="_Toc502996147"/>
      <w:r w:rsidRPr="009F02FC">
        <w:rPr>
          <w:rFonts w:ascii="Arial" w:hAnsi="Arial" w:cs="Arial"/>
          <w:b/>
          <w:sz w:val="13"/>
          <w:szCs w:val="18"/>
        </w:rPr>
        <w:instrText>Chinese Pharisees</w:instrText>
      </w:r>
      <w:bookmarkEnd w:id="262"/>
      <w:r w:rsidRPr="009F02FC">
        <w:rPr>
          <w:rFonts w:ascii="Arial" w:hAnsi="Arial" w:cs="Arial"/>
          <w:b/>
          <w:sz w:val="13"/>
          <w:szCs w:val="18"/>
        </w:rPr>
        <w:instrText xml:space="preserve"> " \l 3 </w:instrText>
      </w:r>
      <w:r w:rsidRPr="009F02FC">
        <w:rPr>
          <w:rFonts w:ascii="Arial" w:hAnsi="Arial" w:cs="Arial"/>
          <w:b/>
          <w:sz w:val="13"/>
          <w:szCs w:val="18"/>
        </w:rPr>
        <w:fldChar w:fldCharType="end"/>
      </w:r>
    </w:p>
    <w:p w14:paraId="06F83476" w14:textId="77777777" w:rsidR="007743A7" w:rsidRPr="009F02FC" w:rsidRDefault="007743A7">
      <w:pPr>
        <w:tabs>
          <w:tab w:val="left" w:pos="1080"/>
          <w:tab w:val="left" w:pos="6120"/>
          <w:tab w:val="left" w:pos="6480"/>
          <w:tab w:val="left" w:pos="7560"/>
          <w:tab w:val="left" w:pos="8820"/>
          <w:tab w:val="left" w:pos="9000"/>
        </w:tabs>
        <w:ind w:left="1080" w:right="-671" w:hanging="1080"/>
        <w:jc w:val="center"/>
        <w:rPr>
          <w:rFonts w:ascii="Arial" w:hAnsi="Arial" w:cs="Arial"/>
          <w:sz w:val="21"/>
          <w:szCs w:val="18"/>
        </w:rPr>
      </w:pPr>
      <w:r w:rsidRPr="009F02FC">
        <w:rPr>
          <w:rFonts w:ascii="Arial" w:hAnsi="Arial" w:cs="Arial"/>
          <w:sz w:val="15"/>
          <w:szCs w:val="18"/>
        </w:rPr>
        <w:t xml:space="preserve">Tan Huay Peng, cartoonist, </w:t>
      </w:r>
      <w:r w:rsidRPr="009F02FC">
        <w:rPr>
          <w:rFonts w:ascii="Arial" w:hAnsi="Arial" w:cs="Arial"/>
          <w:i/>
          <w:sz w:val="15"/>
          <w:szCs w:val="18"/>
        </w:rPr>
        <w:t>Fun with Chinese Characters: The Straits Times Collection 2</w:t>
      </w:r>
      <w:r w:rsidRPr="009F02FC">
        <w:rPr>
          <w:rFonts w:ascii="Arial" w:hAnsi="Arial" w:cs="Arial"/>
          <w:sz w:val="15"/>
          <w:szCs w:val="18"/>
        </w:rPr>
        <w:t xml:space="preserve"> (Singapore: Federal Pub., 1982), 121</w:t>
      </w:r>
    </w:p>
    <w:p w14:paraId="7B0134BB" w14:textId="77777777" w:rsidR="007743A7" w:rsidRPr="009F02FC" w:rsidRDefault="007743A7" w:rsidP="007743A7">
      <w:pPr>
        <w:tabs>
          <w:tab w:val="left" w:pos="1080"/>
          <w:tab w:val="left" w:pos="6120"/>
          <w:tab w:val="left" w:pos="6480"/>
          <w:tab w:val="left" w:pos="7560"/>
          <w:tab w:val="left" w:pos="8820"/>
          <w:tab w:val="left" w:pos="9000"/>
        </w:tabs>
        <w:ind w:left="1080" w:right="-221" w:hanging="300"/>
        <w:rPr>
          <w:rFonts w:ascii="Arial" w:hAnsi="Arial" w:cs="Arial"/>
          <w:sz w:val="21"/>
          <w:szCs w:val="18"/>
        </w:rPr>
      </w:pPr>
      <w:r w:rsidRPr="009F02FC">
        <w:rPr>
          <w:rFonts w:ascii="Arial" w:hAnsi="Arial" w:cs="Arial"/>
          <w:sz w:val="16"/>
          <w:szCs w:val="18"/>
        </w:rPr>
        <w:br w:type="page"/>
      </w:r>
      <w:r w:rsidRPr="009F02FC">
        <w:rPr>
          <w:rFonts w:ascii="Arial" w:hAnsi="Arial" w:cs="Arial"/>
          <w:sz w:val="21"/>
          <w:szCs w:val="18"/>
        </w:rPr>
        <w:lastRenderedPageBreak/>
        <w:t>3.</w:t>
      </w:r>
      <w:r w:rsidRPr="009F02FC">
        <w:rPr>
          <w:rFonts w:ascii="Arial" w:hAnsi="Arial" w:cs="Arial"/>
          <w:sz w:val="21"/>
          <w:szCs w:val="18"/>
        </w:rPr>
        <w:tab/>
      </w:r>
      <w:r w:rsidRPr="009F02FC">
        <w:rPr>
          <w:rFonts w:ascii="Arial" w:hAnsi="Arial" w:cs="Arial"/>
          <w:b/>
          <w:sz w:val="21"/>
          <w:szCs w:val="18"/>
          <w:u w:val="single"/>
        </w:rPr>
        <w:t>Jewish Political Parties</w:t>
      </w:r>
      <w:r w:rsidRPr="009F02FC">
        <w:rPr>
          <w:rFonts w:ascii="Arial" w:hAnsi="Arial" w:cs="Arial"/>
          <w:sz w:val="21"/>
          <w:szCs w:val="18"/>
        </w:rPr>
        <w:t xml:space="preserve"> (these are not major “sects”)</w:t>
      </w:r>
    </w:p>
    <w:p w14:paraId="7850EE07"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53C88BBC"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r>
      <w:r w:rsidRPr="009F02FC">
        <w:rPr>
          <w:rFonts w:ascii="Arial" w:hAnsi="Arial" w:cs="Arial"/>
          <w:b/>
          <w:sz w:val="21"/>
          <w:szCs w:val="18"/>
          <w:u w:val="words"/>
        </w:rPr>
        <w:t>Sicarii</w:t>
      </w:r>
      <w:r w:rsidRPr="009F02FC">
        <w:rPr>
          <w:rFonts w:ascii="Arial" w:hAnsi="Arial" w:cs="Arial"/>
          <w:b/>
          <w:sz w:val="21"/>
          <w:szCs w:val="18"/>
          <w:u w:val="words"/>
        </w:rPr>
        <w:tab/>
        <w:t>Herodians</w:t>
      </w:r>
    </w:p>
    <w:p w14:paraId="4FA59B9D"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1F4FBA97"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Nature:</w:t>
      </w:r>
      <w:r w:rsidRPr="009F02FC">
        <w:rPr>
          <w:rFonts w:ascii="Arial" w:hAnsi="Arial" w:cs="Arial"/>
          <w:sz w:val="21"/>
          <w:szCs w:val="18"/>
        </w:rPr>
        <w:tab/>
        <w:t>Zealot extremists who</w:t>
      </w:r>
      <w:r w:rsidRPr="009F02FC">
        <w:rPr>
          <w:rFonts w:ascii="Arial" w:hAnsi="Arial" w:cs="Arial"/>
          <w:sz w:val="21"/>
          <w:szCs w:val="18"/>
        </w:rPr>
        <w:tab/>
        <w:t xml:space="preserve">Wealthy Jews with political </w:t>
      </w:r>
    </w:p>
    <w:p w14:paraId="50B6038D"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carried concealed daggers </w:t>
      </w:r>
      <w:r w:rsidRPr="009F02FC">
        <w:rPr>
          <w:rFonts w:ascii="Arial" w:hAnsi="Arial" w:cs="Arial"/>
          <w:sz w:val="21"/>
          <w:szCs w:val="18"/>
        </w:rPr>
        <w:tab/>
        <w:t>influence who supported</w:t>
      </w:r>
    </w:p>
    <w:p w14:paraId="71B32A1C"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(Gr. “scar” = “dagger-men”)  the Herods</w:t>
      </w:r>
    </w:p>
    <w:p w14:paraId="016377FA"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5FFE526A"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Origin:</w:t>
      </w:r>
      <w:r w:rsidRPr="009F02FC">
        <w:rPr>
          <w:rFonts w:ascii="Arial" w:hAnsi="Arial" w:cs="Arial"/>
          <w:sz w:val="21"/>
          <w:szCs w:val="18"/>
        </w:rPr>
        <w:tab/>
      </w:r>
      <w:r w:rsidRPr="009F02FC">
        <w:rPr>
          <w:rFonts w:ascii="Arial" w:hAnsi="Arial" w:cs="Arial"/>
          <w:sz w:val="16"/>
          <w:szCs w:val="18"/>
        </w:rPr>
        <w:t>AD</w:t>
      </w:r>
      <w:r w:rsidRPr="009F02FC">
        <w:rPr>
          <w:rFonts w:ascii="Arial" w:hAnsi="Arial" w:cs="Arial"/>
          <w:sz w:val="21"/>
          <w:szCs w:val="18"/>
        </w:rPr>
        <w:t xml:space="preserve"> 50-70: bands of these </w:t>
      </w:r>
      <w:r w:rsidRPr="009F02FC">
        <w:rPr>
          <w:rFonts w:ascii="Arial" w:hAnsi="Arial" w:cs="Arial"/>
          <w:sz w:val="21"/>
          <w:szCs w:val="18"/>
        </w:rPr>
        <w:tab/>
        <w:t xml:space="preserve">37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66: during</w:t>
      </w:r>
    </w:p>
    <w:p w14:paraId="3AAC86E0"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“assassins” terrorized Judea</w:t>
      </w:r>
      <w:r w:rsidRPr="009F02FC">
        <w:rPr>
          <w:rFonts w:ascii="Arial" w:hAnsi="Arial" w:cs="Arial"/>
          <w:sz w:val="21"/>
          <w:szCs w:val="18"/>
        </w:rPr>
        <w:tab/>
        <w:t>the Herodian dynasty</w:t>
      </w:r>
    </w:p>
    <w:p w14:paraId="07BF0091"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45856F33"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Political Stance:</w:t>
      </w:r>
      <w:r w:rsidRPr="009F02FC">
        <w:rPr>
          <w:rFonts w:ascii="Arial" w:hAnsi="Arial" w:cs="Arial"/>
          <w:sz w:val="21"/>
          <w:szCs w:val="18"/>
        </w:rPr>
        <w:tab/>
        <w:t xml:space="preserve">Hated Rome, </w:t>
      </w:r>
      <w:r w:rsidRPr="009F02FC">
        <w:rPr>
          <w:rFonts w:ascii="Arial" w:hAnsi="Arial" w:cs="Arial"/>
          <w:sz w:val="21"/>
          <w:szCs w:val="18"/>
          <w:u w:val="single"/>
        </w:rPr>
        <w:t>terrorists</w:t>
      </w:r>
      <w:r w:rsidRPr="009F02FC">
        <w:rPr>
          <w:rFonts w:ascii="Arial" w:hAnsi="Arial" w:cs="Arial"/>
          <w:sz w:val="21"/>
          <w:szCs w:val="18"/>
        </w:rPr>
        <w:t>:</w:t>
      </w:r>
      <w:r w:rsidRPr="009F02FC">
        <w:rPr>
          <w:rFonts w:ascii="Arial" w:hAnsi="Arial" w:cs="Arial"/>
          <w:sz w:val="21"/>
          <w:szCs w:val="18"/>
        </w:rPr>
        <w:tab/>
        <w:t xml:space="preserve">Liked Rome, </w:t>
      </w:r>
      <w:r w:rsidRPr="009F02FC">
        <w:rPr>
          <w:rFonts w:ascii="Arial" w:hAnsi="Arial" w:cs="Arial"/>
          <w:sz w:val="21"/>
          <w:szCs w:val="18"/>
          <w:u w:val="single"/>
        </w:rPr>
        <w:t>collaborators</w:t>
      </w:r>
      <w:r w:rsidRPr="009F02FC">
        <w:rPr>
          <w:rFonts w:ascii="Arial" w:hAnsi="Arial" w:cs="Arial"/>
          <w:sz w:val="21"/>
          <w:szCs w:val="18"/>
        </w:rPr>
        <w:t>:</w:t>
      </w:r>
    </w:p>
    <w:p w14:paraId="2B07DE08"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would stalk a Roman or </w:t>
      </w:r>
      <w:r w:rsidRPr="009F02FC">
        <w:rPr>
          <w:rFonts w:ascii="Arial" w:hAnsi="Arial" w:cs="Arial"/>
          <w:sz w:val="21"/>
          <w:szCs w:val="18"/>
        </w:rPr>
        <w:tab/>
        <w:t>accepted foreign domination</w:t>
      </w:r>
    </w:p>
    <w:p w14:paraId="67DD9EF6"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Roman sympathizer in a </w:t>
      </w:r>
      <w:r w:rsidRPr="009F02FC">
        <w:rPr>
          <w:rFonts w:ascii="Arial" w:hAnsi="Arial" w:cs="Arial"/>
          <w:sz w:val="21"/>
          <w:szCs w:val="18"/>
        </w:rPr>
        <w:tab/>
        <w:t>and promoted Hellenization</w:t>
      </w:r>
    </w:p>
    <w:p w14:paraId="3C283D33"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crowd, stab him, melt back </w:t>
      </w:r>
    </w:p>
    <w:p w14:paraId="6EC0B4B3"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into the crowd and escape</w:t>
      </w:r>
      <w:r w:rsidRPr="009F02FC">
        <w:rPr>
          <w:rFonts w:ascii="Arial" w:hAnsi="Arial" w:cs="Arial"/>
          <w:sz w:val="21"/>
          <w:szCs w:val="18"/>
        </w:rPr>
        <w:tab/>
      </w:r>
    </w:p>
    <w:p w14:paraId="71E13BCC"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68BFFC37"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Beliefs:</w:t>
      </w:r>
      <w:r w:rsidRPr="009F02FC">
        <w:rPr>
          <w:rFonts w:ascii="Arial" w:hAnsi="Arial" w:cs="Arial"/>
          <w:sz w:val="21"/>
          <w:szCs w:val="18"/>
        </w:rPr>
        <w:tab/>
        <w:t>Orthodox like Pharisees</w:t>
      </w:r>
      <w:r w:rsidRPr="009F02FC">
        <w:rPr>
          <w:rFonts w:ascii="Arial" w:hAnsi="Arial" w:cs="Arial"/>
          <w:sz w:val="21"/>
          <w:szCs w:val="18"/>
        </w:rPr>
        <w:tab/>
        <w:t>Not a religious party; beliefs</w:t>
      </w:r>
    </w:p>
    <w:p w14:paraId="283BB49B"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but militant like Zealots,</w:t>
      </w:r>
      <w:r w:rsidRPr="009F02FC">
        <w:rPr>
          <w:rFonts w:ascii="Arial" w:hAnsi="Arial" w:cs="Arial"/>
          <w:sz w:val="21"/>
          <w:szCs w:val="18"/>
        </w:rPr>
        <w:tab/>
        <w:t>probably crossed party lines</w:t>
      </w:r>
    </w:p>
    <w:p w14:paraId="158C63FF"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apocalyptic</w:t>
      </w:r>
      <w:r w:rsidRPr="009F02FC">
        <w:rPr>
          <w:rFonts w:ascii="Arial" w:hAnsi="Arial" w:cs="Arial"/>
          <w:sz w:val="21"/>
          <w:szCs w:val="18"/>
        </w:rPr>
        <w:tab/>
        <w:t>(</w:t>
      </w:r>
      <w:r w:rsidRPr="009F02FC">
        <w:rPr>
          <w:rFonts w:ascii="Arial" w:hAnsi="Arial" w:cs="Arial"/>
          <w:i/>
          <w:sz w:val="21"/>
          <w:szCs w:val="18"/>
        </w:rPr>
        <w:t>ZPEB</w:t>
      </w:r>
      <w:r w:rsidRPr="009F02FC">
        <w:rPr>
          <w:rFonts w:ascii="Arial" w:hAnsi="Arial" w:cs="Arial"/>
          <w:sz w:val="21"/>
          <w:szCs w:val="18"/>
        </w:rPr>
        <w:t>, 3:145c)</w:t>
      </w:r>
    </w:p>
    <w:p w14:paraId="45E4DE44"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782FAC1E"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Stance towards</w:t>
      </w:r>
      <w:r w:rsidRPr="009F02FC">
        <w:rPr>
          <w:rFonts w:ascii="Arial" w:hAnsi="Arial" w:cs="Arial"/>
          <w:sz w:val="21"/>
          <w:szCs w:val="18"/>
        </w:rPr>
        <w:tab/>
        <w:t>Unknown, though one of</w:t>
      </w:r>
      <w:r w:rsidRPr="009F02FC">
        <w:rPr>
          <w:rFonts w:ascii="Arial" w:hAnsi="Arial" w:cs="Arial"/>
          <w:sz w:val="21"/>
          <w:szCs w:val="18"/>
        </w:rPr>
        <w:tab/>
        <w:t>Opposed Him with Pharisees</w:t>
      </w:r>
    </w:p>
    <w:p w14:paraId="57EAFDCC"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Jesus:</w:t>
      </w:r>
      <w:r w:rsidRPr="009F02FC">
        <w:rPr>
          <w:rFonts w:ascii="Arial" w:hAnsi="Arial" w:cs="Arial"/>
          <w:sz w:val="21"/>
          <w:szCs w:val="18"/>
        </w:rPr>
        <w:tab/>
        <w:t>His disciples was still called</w:t>
      </w:r>
      <w:r w:rsidRPr="009F02FC">
        <w:rPr>
          <w:rFonts w:ascii="Arial" w:hAnsi="Arial" w:cs="Arial"/>
          <w:sz w:val="21"/>
          <w:szCs w:val="18"/>
        </w:rPr>
        <w:tab/>
        <w:t xml:space="preserve">by trying to kill Him (Mark </w:t>
      </w:r>
    </w:p>
    <w:p w14:paraId="6D176189"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“Simon the Zealot” even after</w:t>
      </w:r>
      <w:r w:rsidRPr="009F02FC">
        <w:rPr>
          <w:rFonts w:ascii="Arial" w:hAnsi="Arial" w:cs="Arial"/>
          <w:sz w:val="21"/>
          <w:szCs w:val="18"/>
        </w:rPr>
        <w:tab/>
        <w:t>3:6) and trap Him regarding</w:t>
      </w:r>
    </w:p>
    <w:p w14:paraId="3505AA39"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following Jesus</w:t>
      </w:r>
      <w:r w:rsidRPr="009F02FC">
        <w:rPr>
          <w:rFonts w:ascii="Arial" w:hAnsi="Arial" w:cs="Arial"/>
          <w:sz w:val="21"/>
          <w:szCs w:val="18"/>
        </w:rPr>
        <w:tab/>
        <w:t xml:space="preserve">paying taxes (Matt. 22:16; </w:t>
      </w:r>
    </w:p>
    <w:p w14:paraId="3560244D"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Mark 12:13)</w:t>
      </w:r>
    </w:p>
    <w:p w14:paraId="445D5E69"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Diaspora Judaism</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63" w:name="_Toc408127904"/>
      <w:bookmarkStart w:id="264" w:name="_Toc502996148"/>
      <w:r w:rsidRPr="009F02FC">
        <w:rPr>
          <w:rFonts w:ascii="Arial" w:hAnsi="Arial" w:cs="Arial"/>
          <w:sz w:val="21"/>
          <w:szCs w:val="18"/>
        </w:rPr>
        <w:instrText>Diaspora Judaism</w:instrText>
      </w:r>
      <w:bookmarkEnd w:id="263"/>
      <w:bookmarkEnd w:id="264"/>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4CFBC413"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719DF640"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Population</w:t>
      </w:r>
      <w:r w:rsidRPr="009F02FC">
        <w:rPr>
          <w:rFonts w:ascii="Arial" w:hAnsi="Arial" w:cs="Arial"/>
          <w:sz w:val="21"/>
          <w:szCs w:val="18"/>
        </w:rPr>
        <w:t>: About 83% of all Jews in the Roman world lived outside of Palestine (p. 97).</w:t>
      </w:r>
    </w:p>
    <w:p w14:paraId="53FCDDED"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26DA9D7F"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Hellenization</w:t>
      </w:r>
      <w:r w:rsidRPr="009F02FC">
        <w:rPr>
          <w:rFonts w:ascii="Arial" w:hAnsi="Arial" w:cs="Arial"/>
          <w:sz w:val="21"/>
          <w:szCs w:val="18"/>
        </w:rPr>
        <w:t xml:space="preserve">: Diaspora Jews had much greater contact with Greek culture and </w:t>
      </w:r>
      <w:r w:rsidR="008D1EDA" w:rsidRPr="009F02FC">
        <w:rPr>
          <w:rFonts w:ascii="Arial" w:hAnsi="Arial" w:cs="Arial"/>
          <w:sz w:val="21"/>
          <w:szCs w:val="18"/>
        </w:rPr>
        <w:t>language,</w:t>
      </w:r>
      <w:r w:rsidRPr="009F02FC">
        <w:rPr>
          <w:rFonts w:ascii="Arial" w:hAnsi="Arial" w:cs="Arial"/>
          <w:sz w:val="21"/>
          <w:szCs w:val="18"/>
        </w:rPr>
        <w:t xml:space="preserve"> so they were more receptive to it than Palestinian Jews.</w:t>
      </w:r>
    </w:p>
    <w:p w14:paraId="2BD8E728"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3B28B117"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Influence</w:t>
      </w:r>
      <w:r w:rsidRPr="009F02FC">
        <w:rPr>
          <w:rFonts w:ascii="Arial" w:hAnsi="Arial" w:cs="Arial"/>
          <w:sz w:val="21"/>
          <w:szCs w:val="18"/>
        </w:rPr>
        <w:t>: Diaspora Judaism exercised a strong influence on its environment.</w:t>
      </w:r>
    </w:p>
    <w:p w14:paraId="231E84BE"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64D72824"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Their emphasis on monotheism, divine revelation, opposition to idolatry, and high morality made Judaism attractive to many Gentiles.  God used this to pave the way for the gospel since the apostles initially went to the synagogue in Gentile cities and many of the first Christians were Jewish.  They in turn shared Christ with the God-fearing Gentiles who also came to Christ (Acts 10:2, 22; 13:26, 50; 17:4, 17).</w:t>
      </w:r>
    </w:p>
    <w:p w14:paraId="2D2BD2FB"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0549C23A"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Judaism gained the status of an approved religion throughout the Roman Empire and the rights granted to Jews favored the expansion of Judaism and Christianity as well—at least initially when the Romans thought that it was a sect of Judaism.  </w:t>
      </w:r>
    </w:p>
    <w:p w14:paraId="79ACD2C7"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761F26D5"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Persecution</w:t>
      </w:r>
      <w:r w:rsidRPr="009F02FC">
        <w:rPr>
          <w:rFonts w:ascii="Arial" w:hAnsi="Arial" w:cs="Arial"/>
          <w:sz w:val="21"/>
          <w:szCs w:val="18"/>
        </w:rPr>
        <w:t xml:space="preserve">: However, the </w:t>
      </w:r>
      <w:r w:rsidR="00887E5F" w:rsidRPr="009F02FC">
        <w:rPr>
          <w:rFonts w:ascii="Arial" w:hAnsi="Arial" w:cs="Arial"/>
          <w:sz w:val="21"/>
          <w:szCs w:val="18"/>
        </w:rPr>
        <w:t>separatist</w:t>
      </w:r>
      <w:r w:rsidRPr="009F02FC">
        <w:rPr>
          <w:rFonts w:ascii="Arial" w:hAnsi="Arial" w:cs="Arial"/>
          <w:sz w:val="21"/>
          <w:szCs w:val="18"/>
        </w:rPr>
        <w:t xml:space="preserve"> practices of the Jews fostered persecution from their alien environment from time to time.  Nevertheless, God used even this (e.g., Acts 18:2).</w:t>
      </w:r>
    </w:p>
    <w:p w14:paraId="2421B40A"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3C04A472"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Alterations</w:t>
      </w:r>
      <w:r w:rsidRPr="009F02FC">
        <w:rPr>
          <w:rFonts w:ascii="Arial" w:hAnsi="Arial" w:cs="Arial"/>
          <w:sz w:val="21"/>
          <w:szCs w:val="18"/>
        </w:rPr>
        <w:t>: Diaspora Jews maintained their ethnic and religious identity though modified:</w:t>
      </w:r>
    </w:p>
    <w:p w14:paraId="192587D4"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4FD87E65"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b/>
      </w:r>
      <w:r w:rsidRPr="009F02FC">
        <w:rPr>
          <w:rFonts w:ascii="Arial" w:hAnsi="Arial" w:cs="Arial"/>
          <w:i/>
          <w:sz w:val="21"/>
          <w:szCs w:val="18"/>
          <w:u w:val="single"/>
        </w:rPr>
        <w:t>Palestinian</w:t>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u w:val="single"/>
        </w:rPr>
        <w:t>Diaspora</w:t>
      </w:r>
    </w:p>
    <w:p w14:paraId="3F75D33D"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2635B03E"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temple</w:t>
      </w:r>
      <w:r w:rsidRPr="009F02FC">
        <w:rPr>
          <w:rFonts w:ascii="Arial" w:hAnsi="Arial" w:cs="Arial"/>
          <w:sz w:val="21"/>
          <w:szCs w:val="18"/>
        </w:rPr>
        <w:tab/>
        <w:t xml:space="preserve">was replaced by </w:t>
      </w:r>
      <w:r w:rsidRPr="009F02FC">
        <w:rPr>
          <w:rFonts w:ascii="Arial" w:hAnsi="Arial" w:cs="Arial"/>
          <w:sz w:val="21"/>
          <w:szCs w:val="18"/>
        </w:rPr>
        <w:tab/>
        <w:t>the synagogue.</w:t>
      </w:r>
    </w:p>
    <w:p w14:paraId="74B6EF45"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2906257A"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Sacrifices</w:t>
      </w:r>
      <w:r w:rsidRPr="009F02FC">
        <w:rPr>
          <w:rFonts w:ascii="Arial" w:hAnsi="Arial" w:cs="Arial"/>
          <w:sz w:val="21"/>
          <w:szCs w:val="18"/>
        </w:rPr>
        <w:tab/>
        <w:t>were replaced by</w:t>
      </w:r>
      <w:r w:rsidRPr="009F02FC">
        <w:rPr>
          <w:rFonts w:ascii="Arial" w:hAnsi="Arial" w:cs="Arial"/>
          <w:sz w:val="21"/>
          <w:szCs w:val="18"/>
        </w:rPr>
        <w:tab/>
        <w:t>instruction and observance of the Law.</w:t>
      </w:r>
    </w:p>
    <w:p w14:paraId="6BD87316"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69C414EA"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Religious rituals</w:t>
      </w:r>
      <w:r w:rsidRPr="009F02FC">
        <w:rPr>
          <w:rFonts w:ascii="Arial" w:hAnsi="Arial" w:cs="Arial"/>
          <w:sz w:val="21"/>
          <w:szCs w:val="18"/>
        </w:rPr>
        <w:tab/>
        <w:t>were replaced by</w:t>
      </w:r>
      <w:r w:rsidRPr="009F02FC">
        <w:rPr>
          <w:rFonts w:ascii="Arial" w:hAnsi="Arial" w:cs="Arial"/>
          <w:sz w:val="21"/>
          <w:szCs w:val="18"/>
        </w:rPr>
        <w:tab/>
        <w:t>ethical rules.</w:t>
      </w:r>
    </w:p>
    <w:p w14:paraId="226353DD"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57950C9E"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The priest</w:t>
      </w:r>
      <w:r w:rsidRPr="009F02FC">
        <w:rPr>
          <w:rFonts w:ascii="Arial" w:hAnsi="Arial" w:cs="Arial"/>
          <w:sz w:val="21"/>
          <w:szCs w:val="18"/>
        </w:rPr>
        <w:tab/>
        <w:t>was replaced by</w:t>
      </w:r>
      <w:r w:rsidRPr="009F02FC">
        <w:rPr>
          <w:rFonts w:ascii="Arial" w:hAnsi="Arial" w:cs="Arial"/>
          <w:sz w:val="21"/>
          <w:szCs w:val="18"/>
        </w:rPr>
        <w:tab/>
        <w:t>the rabbi.</w:t>
      </w:r>
    </w:p>
    <w:p w14:paraId="0C11E03E"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t>Judaism in Israel and the Diaspora</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65" w:name="_Toc408127905"/>
      <w:bookmarkStart w:id="266" w:name="_Toc502996149"/>
      <w:r w:rsidRPr="009F02FC">
        <w:rPr>
          <w:rFonts w:ascii="Arial" w:hAnsi="Arial" w:cs="Arial"/>
          <w:sz w:val="13"/>
          <w:szCs w:val="18"/>
        </w:rPr>
        <w:instrText>Judaism in Palestine and the Diaspora</w:instrText>
      </w:r>
      <w:bookmarkEnd w:id="265"/>
      <w:bookmarkEnd w:id="26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24D47202"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05267525"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Rabbinic Discipleship</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u w:val="single"/>
        </w:rPr>
        <w:instrText xml:space="preserve"> "</w:instrText>
      </w:r>
      <w:bookmarkStart w:id="267" w:name="_Toc408127906"/>
      <w:bookmarkStart w:id="268" w:name="_Toc502996150"/>
      <w:r w:rsidRPr="009F02FC">
        <w:rPr>
          <w:rFonts w:ascii="Arial" w:hAnsi="Arial" w:cs="Arial"/>
          <w:sz w:val="13"/>
          <w:szCs w:val="18"/>
        </w:rPr>
        <w:instrText>Rabbinic Discipleship</w:instrText>
      </w:r>
      <w:bookmarkEnd w:id="267"/>
      <w:bookmarkEnd w:id="268"/>
      <w:r w:rsidRPr="009F02FC">
        <w:rPr>
          <w:rFonts w:ascii="Arial" w:hAnsi="Arial" w:cs="Arial"/>
          <w:sz w:val="13"/>
          <w:szCs w:val="18"/>
          <w:u w:val="single"/>
        </w:rPr>
        <w:instrText xml:space="preserve">" \l 5 </w:instrText>
      </w:r>
      <w:r w:rsidRPr="009F02FC">
        <w:rPr>
          <w:rFonts w:ascii="Arial" w:hAnsi="Arial" w:cs="Arial"/>
          <w:vanish/>
          <w:sz w:val="13"/>
          <w:szCs w:val="18"/>
        </w:rPr>
        <w:fldChar w:fldCharType="end"/>
      </w:r>
      <w:r w:rsidRPr="009F02FC">
        <w:rPr>
          <w:rFonts w:ascii="Arial" w:hAnsi="Arial" w:cs="Arial"/>
          <w:sz w:val="13"/>
          <w:szCs w:val="18"/>
        </w:rPr>
        <w:t>:</w:t>
      </w:r>
      <w:r w:rsidRPr="009F02FC">
        <w:rPr>
          <w:rFonts w:ascii="Arial" w:hAnsi="Arial" w:cs="Arial"/>
          <w:sz w:val="21"/>
          <w:szCs w:val="18"/>
        </w:rPr>
        <w:t xml:space="preserve"> Jesus often assumed roles of the rabbis (teaching in the synagogue, Mark 6:2; reading the Torah, Luke 4:16; sitting while teaching, Matt. 5:1) and was even called “Rabbi” (e.g., Matt. 26:25; Mark 10:51).  However, there were some distinct differences between the methodologies of the two:</w:t>
      </w:r>
    </w:p>
    <w:p w14:paraId="2F68CBAF" w14:textId="77777777" w:rsidR="007743A7" w:rsidRPr="009F02FC" w:rsidRDefault="007743A7" w:rsidP="007743A7">
      <w:pPr>
        <w:tabs>
          <w:tab w:val="left" w:pos="5120"/>
          <w:tab w:val="left" w:pos="6120"/>
          <w:tab w:val="left" w:pos="7560"/>
          <w:tab w:val="left" w:pos="8820"/>
        </w:tabs>
        <w:ind w:left="1200" w:right="-221" w:hanging="300"/>
        <w:rPr>
          <w:rFonts w:ascii="Arial" w:hAnsi="Arial" w:cs="Arial"/>
          <w:sz w:val="21"/>
          <w:szCs w:val="18"/>
        </w:rPr>
      </w:pPr>
    </w:p>
    <w:p w14:paraId="625AB7BD" w14:textId="77777777" w:rsidR="007743A7" w:rsidRPr="009F02FC" w:rsidRDefault="007743A7" w:rsidP="007743A7">
      <w:pPr>
        <w:tabs>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ab/>
      </w:r>
      <w:r w:rsidRPr="009F02FC">
        <w:rPr>
          <w:rFonts w:ascii="Arial" w:hAnsi="Arial" w:cs="Arial"/>
          <w:i/>
          <w:sz w:val="21"/>
          <w:szCs w:val="18"/>
          <w:u w:val="single"/>
        </w:rPr>
        <w:t>Rabbis</w:t>
      </w:r>
      <w:r w:rsidRPr="009F02FC">
        <w:rPr>
          <w:rFonts w:ascii="Arial" w:hAnsi="Arial" w:cs="Arial"/>
          <w:sz w:val="21"/>
          <w:szCs w:val="18"/>
        </w:rPr>
        <w:tab/>
      </w:r>
      <w:r w:rsidRPr="009F02FC">
        <w:rPr>
          <w:rFonts w:ascii="Arial" w:hAnsi="Arial" w:cs="Arial"/>
          <w:i/>
          <w:sz w:val="21"/>
          <w:szCs w:val="18"/>
          <w:u w:val="single"/>
        </w:rPr>
        <w:t>Jesus</w:t>
      </w:r>
    </w:p>
    <w:p w14:paraId="4D47AC38"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51A6C306"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Were </w:t>
      </w:r>
      <w:r w:rsidRPr="009F02FC">
        <w:rPr>
          <w:rFonts w:ascii="Arial" w:hAnsi="Arial" w:cs="Arial"/>
          <w:i/>
          <w:sz w:val="21"/>
          <w:szCs w:val="18"/>
        </w:rPr>
        <w:t>sought out</w:t>
      </w:r>
      <w:r w:rsidRPr="009F02FC">
        <w:rPr>
          <w:rFonts w:ascii="Arial" w:hAnsi="Arial" w:cs="Arial"/>
          <w:sz w:val="21"/>
          <w:szCs w:val="18"/>
        </w:rPr>
        <w:t xml:space="preserve"> by disciples</w:t>
      </w:r>
      <w:r w:rsidRPr="009F02FC">
        <w:rPr>
          <w:rFonts w:ascii="Arial" w:hAnsi="Arial" w:cs="Arial"/>
          <w:sz w:val="21"/>
          <w:szCs w:val="18"/>
        </w:rPr>
        <w:tab/>
      </w:r>
      <w:r w:rsidRPr="009F02FC">
        <w:rPr>
          <w:rFonts w:ascii="Arial" w:hAnsi="Arial" w:cs="Arial"/>
          <w:i/>
          <w:sz w:val="21"/>
          <w:szCs w:val="18"/>
        </w:rPr>
        <w:t>Looked for</w:t>
      </w:r>
      <w:r w:rsidRPr="009F02FC">
        <w:rPr>
          <w:rFonts w:ascii="Arial" w:hAnsi="Arial" w:cs="Arial"/>
          <w:sz w:val="21"/>
          <w:szCs w:val="18"/>
        </w:rPr>
        <w:t xml:space="preserve"> disciples &amp; called them</w:t>
      </w:r>
    </w:p>
    <w:p w14:paraId="05949F7D"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ab/>
        <w:t>—passive discipleship</w:t>
      </w:r>
      <w:r w:rsidRPr="009F02FC">
        <w:rPr>
          <w:rFonts w:ascii="Arial" w:hAnsi="Arial" w:cs="Arial"/>
          <w:sz w:val="21"/>
          <w:szCs w:val="18"/>
        </w:rPr>
        <w:tab/>
        <w:t>—active discipleship (John 15:16, 19)</w:t>
      </w:r>
    </w:p>
    <w:p w14:paraId="31B73DE0"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5DCD8E71"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Bound disciples to </w:t>
      </w:r>
      <w:r w:rsidRPr="009F02FC">
        <w:rPr>
          <w:rFonts w:ascii="Arial" w:hAnsi="Arial" w:cs="Arial"/>
          <w:i/>
          <w:sz w:val="21"/>
          <w:szCs w:val="18"/>
        </w:rPr>
        <w:t>the Law</w:t>
      </w:r>
      <w:r w:rsidRPr="009F02FC">
        <w:rPr>
          <w:rFonts w:ascii="Arial" w:hAnsi="Arial" w:cs="Arial"/>
          <w:sz w:val="21"/>
          <w:szCs w:val="18"/>
        </w:rPr>
        <w:tab/>
        <w:t xml:space="preserve">Bound disciples to </w:t>
      </w:r>
      <w:r w:rsidRPr="009F02FC">
        <w:rPr>
          <w:rFonts w:ascii="Arial" w:hAnsi="Arial" w:cs="Arial"/>
          <w:i/>
          <w:sz w:val="21"/>
          <w:szCs w:val="18"/>
        </w:rPr>
        <w:t>Himself</w:t>
      </w:r>
    </w:p>
    <w:p w14:paraId="31DE7D9D"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3F85AD7A"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i/>
          <w:sz w:val="21"/>
          <w:szCs w:val="18"/>
        </w:rPr>
        <w:t>Quoted other rabbis</w:t>
      </w:r>
      <w:r w:rsidRPr="009F02FC">
        <w:rPr>
          <w:rFonts w:ascii="Arial" w:hAnsi="Arial" w:cs="Arial"/>
          <w:sz w:val="21"/>
          <w:szCs w:val="18"/>
        </w:rPr>
        <w:t xml:space="preserve"> for authority</w:t>
      </w:r>
      <w:r w:rsidRPr="009F02FC">
        <w:rPr>
          <w:rFonts w:ascii="Arial" w:hAnsi="Arial" w:cs="Arial"/>
          <w:sz w:val="21"/>
          <w:szCs w:val="18"/>
        </w:rPr>
        <w:tab/>
      </w:r>
      <w:r w:rsidRPr="009F02FC">
        <w:rPr>
          <w:rFonts w:ascii="Arial" w:hAnsi="Arial" w:cs="Arial"/>
          <w:i/>
          <w:sz w:val="21"/>
          <w:szCs w:val="18"/>
        </w:rPr>
        <w:t>Taught with authority</w:t>
      </w:r>
      <w:r w:rsidRPr="009F02FC">
        <w:rPr>
          <w:rFonts w:ascii="Arial" w:hAnsi="Arial" w:cs="Arial"/>
          <w:sz w:val="21"/>
          <w:szCs w:val="18"/>
        </w:rPr>
        <w:t>: quoted only the OT</w:t>
      </w:r>
    </w:p>
    <w:p w14:paraId="065CF911"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37CBA930"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Taught to </w:t>
      </w:r>
      <w:r w:rsidRPr="009F02FC">
        <w:rPr>
          <w:rFonts w:ascii="Arial" w:hAnsi="Arial" w:cs="Arial"/>
          <w:i/>
          <w:sz w:val="21"/>
          <w:szCs w:val="18"/>
        </w:rPr>
        <w:t>impress</w:t>
      </w:r>
      <w:r w:rsidRPr="009F02FC">
        <w:rPr>
          <w:rFonts w:ascii="Arial" w:hAnsi="Arial" w:cs="Arial"/>
          <w:sz w:val="21"/>
          <w:szCs w:val="18"/>
        </w:rPr>
        <w:tab/>
        <w:t xml:space="preserve">Taught in simple terms and stories to </w:t>
      </w:r>
      <w:r w:rsidRPr="009F02FC">
        <w:rPr>
          <w:rFonts w:ascii="Arial" w:hAnsi="Arial" w:cs="Arial"/>
          <w:i/>
          <w:sz w:val="21"/>
          <w:szCs w:val="18"/>
        </w:rPr>
        <w:t>inspire</w:t>
      </w:r>
    </w:p>
    <w:p w14:paraId="1B267021"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2CA865BA"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Taught the original language, Hebrew</w:t>
      </w:r>
      <w:r w:rsidRPr="009F02FC">
        <w:rPr>
          <w:rFonts w:ascii="Arial" w:hAnsi="Arial" w:cs="Arial"/>
          <w:sz w:val="21"/>
          <w:szCs w:val="18"/>
        </w:rPr>
        <w:tab/>
        <w:t>Didn’t teach Hebrew (as far as we know)</w:t>
      </w:r>
    </w:p>
    <w:p w14:paraId="53534BD6"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3D914495"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More impersonal</w:t>
      </w:r>
      <w:r w:rsidRPr="009F02FC">
        <w:rPr>
          <w:rFonts w:ascii="Arial" w:hAnsi="Arial" w:cs="Arial"/>
          <w:sz w:val="21"/>
          <w:szCs w:val="18"/>
        </w:rPr>
        <w:tab/>
        <w:t>More personal</w:t>
      </w:r>
    </w:p>
    <w:p w14:paraId="0900DAEE"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00DB84ED"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The Sabbath</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69" w:name="_Toc408127907"/>
      <w:bookmarkStart w:id="270" w:name="_Toc502996151"/>
      <w:r w:rsidRPr="009F02FC">
        <w:rPr>
          <w:rFonts w:ascii="Arial" w:hAnsi="Arial" w:cs="Arial"/>
          <w:sz w:val="21"/>
          <w:szCs w:val="18"/>
        </w:rPr>
        <w:instrText>The Sabbath</w:instrText>
      </w:r>
      <w:bookmarkEnd w:id="269"/>
      <w:bookmarkEnd w:id="270"/>
      <w:r w:rsidRPr="009F02FC">
        <w:rPr>
          <w:rFonts w:ascii="Arial" w:hAnsi="Arial" w:cs="Arial"/>
          <w:sz w:val="21"/>
          <w:szCs w:val="18"/>
        </w:rPr>
        <w:instrText xml:space="preserve">" \l 5 </w:instrText>
      </w:r>
      <w:r w:rsidRPr="009F02FC">
        <w:rPr>
          <w:rFonts w:ascii="Arial" w:hAnsi="Arial" w:cs="Arial"/>
          <w:sz w:val="21"/>
          <w:szCs w:val="18"/>
        </w:rPr>
        <w:fldChar w:fldCharType="end"/>
      </w:r>
      <w:r w:rsidRPr="009F02FC">
        <w:rPr>
          <w:rFonts w:ascii="Arial" w:hAnsi="Arial" w:cs="Arial"/>
          <w:sz w:val="21"/>
          <w:szCs w:val="18"/>
        </w:rPr>
        <w:t>: From sunset Friday to sunset Saturday Jews rested (“Sabbath” means “cease”) from their work and worshipped in the home and synagogue.</w:t>
      </w:r>
    </w:p>
    <w:p w14:paraId="00872EE0"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5D1DF262"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Importance</w:t>
      </w:r>
      <w:r w:rsidRPr="009F02FC">
        <w:rPr>
          <w:rFonts w:ascii="Arial" w:hAnsi="Arial" w:cs="Arial"/>
          <w:sz w:val="21"/>
          <w:szCs w:val="18"/>
        </w:rPr>
        <w:t xml:space="preserve">: Since this was the most “portable” of the institutions and since the Pharisees legislated this institution more than any other (cf. Mishna), the Sabbath became </w:t>
      </w:r>
      <w:r w:rsidRPr="009F02FC">
        <w:rPr>
          <w:rFonts w:ascii="Arial" w:hAnsi="Arial" w:cs="Arial"/>
          <w:i/>
          <w:sz w:val="21"/>
          <w:szCs w:val="18"/>
        </w:rPr>
        <w:t>the most important</w:t>
      </w:r>
      <w:r w:rsidRPr="009F02FC">
        <w:rPr>
          <w:rFonts w:ascii="Arial" w:hAnsi="Arial" w:cs="Arial"/>
          <w:sz w:val="21"/>
          <w:szCs w:val="18"/>
        </w:rPr>
        <w:t xml:space="preserve"> of the various institutions in Israel.</w:t>
      </w:r>
    </w:p>
    <w:p w14:paraId="60E888FA"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53DBDB93"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Purposes</w:t>
      </w:r>
      <w:r w:rsidRPr="009F02FC">
        <w:rPr>
          <w:rFonts w:ascii="Arial" w:hAnsi="Arial" w:cs="Arial"/>
          <w:sz w:val="21"/>
          <w:szCs w:val="18"/>
        </w:rPr>
        <w:t>:</w:t>
      </w:r>
    </w:p>
    <w:p w14:paraId="348380CD"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33F10F9E"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Memorial of creation (Exod. 20:8-11) and redemption from Egypt (Deut. 5:12-15)</w:t>
      </w:r>
    </w:p>
    <w:p w14:paraId="41F0DD64"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506A199F"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Sign of the Mosaic Law (Exod. 31:17; Ezek. 20:12, 20)</w:t>
      </w:r>
    </w:p>
    <w:p w14:paraId="1165CFDE"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09E428BB"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Humanitarian Rest Provision (Exod. 16:30; 20:9; 23:12; Deut. 5:14)</w:t>
      </w:r>
    </w:p>
    <w:p w14:paraId="10FB4070"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11E3CC80"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Worship (it appears in the feasts summary in Lev. 23:1-3)</w:t>
      </w:r>
    </w:p>
    <w:p w14:paraId="6B290CBC"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20DA7804"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The Sabbath Dilemma</w:t>
      </w:r>
      <w:r w:rsidRPr="009F02FC">
        <w:rPr>
          <w:rFonts w:ascii="Arial" w:hAnsi="Arial" w:cs="Arial"/>
          <w:sz w:val="21"/>
          <w:szCs w:val="18"/>
        </w:rPr>
        <w:t>:</w:t>
      </w:r>
    </w:p>
    <w:p w14:paraId="783B04B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0B30194D"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Deficiency of Specific Sabbath Laws (The Issue: What is work?)</w:t>
      </w:r>
    </w:p>
    <w:p w14:paraId="4F47636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00BC7A3A"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59A9AB75"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Divergent Opinions (cf. rabbinic options in the Mishna)</w:t>
      </w:r>
    </w:p>
    <w:p w14:paraId="5D237DA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35991071"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4C189A8A"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66ED71A7"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Christian Adaptations</w:t>
      </w:r>
    </w:p>
    <w:p w14:paraId="3E2E057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16"/>
          <w:szCs w:val="18"/>
        </w:rPr>
      </w:pPr>
    </w:p>
    <w:p w14:paraId="06953C85"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Early Jewish Christians still observed the Sabbath.  However, Paul said this should not be enforced on people (Col. 2:16-17; cf. Rom. 14:5; Gal. 4:10).</w:t>
      </w:r>
    </w:p>
    <w:p w14:paraId="263F5EF5"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16"/>
          <w:szCs w:val="18"/>
        </w:rPr>
      </w:pPr>
    </w:p>
    <w:p w14:paraId="682AB006"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Even though it was still a </w:t>
      </w:r>
      <w:r w:rsidR="008D1EDA" w:rsidRPr="009F02FC">
        <w:rPr>
          <w:rFonts w:ascii="Arial" w:hAnsi="Arial" w:cs="Arial"/>
          <w:sz w:val="21"/>
          <w:szCs w:val="18"/>
        </w:rPr>
        <w:t>workday</w:t>
      </w:r>
      <w:r w:rsidRPr="009F02FC">
        <w:rPr>
          <w:rFonts w:ascii="Arial" w:hAnsi="Arial" w:cs="Arial"/>
          <w:sz w:val="21"/>
          <w:szCs w:val="18"/>
        </w:rPr>
        <w:t>, Sunday became the weekly day of worship for believers in celebration of Christ’s Sunday resurrection (Acts 20:7; Rev. 1:10).</w:t>
      </w:r>
    </w:p>
    <w:p w14:paraId="48AFB9E9"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16"/>
          <w:szCs w:val="18"/>
        </w:rPr>
      </w:pPr>
    </w:p>
    <w:p w14:paraId="187BF06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Sunday did not become a rest day until Constantine’s reign (fourth century AD). </w:t>
      </w:r>
    </w:p>
    <w:p w14:paraId="65C30B5D"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0697EE77"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Special Days (see the charts and article on the following pages)</w:t>
      </w:r>
    </w:p>
    <w:p w14:paraId="0DA4127E"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Feasts, Festivals, and the Synagogue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71" w:name="_Toc408127908"/>
      <w:bookmarkStart w:id="272" w:name="_Toc502996152"/>
      <w:r w:rsidRPr="009F02FC">
        <w:rPr>
          <w:rFonts w:ascii="Arial" w:hAnsi="Arial" w:cs="Arial"/>
          <w:sz w:val="21"/>
          <w:szCs w:val="18"/>
        </w:rPr>
        <w:instrText>Feasts, Festivals, and the Synagogue</w:instrText>
      </w:r>
      <w:bookmarkEnd w:id="271"/>
      <w:bookmarkEnd w:id="272"/>
      <w:r w:rsidRPr="009F02FC">
        <w:rPr>
          <w:rFonts w:ascii="Arial" w:hAnsi="Arial" w:cs="Arial"/>
          <w:sz w:val="21"/>
          <w:szCs w:val="18"/>
        </w:rPr>
        <w:instrText xml:space="preserve"> " \l 4 </w:instrText>
      </w:r>
      <w:r w:rsidRPr="009F02FC">
        <w:rPr>
          <w:rFonts w:ascii="Arial" w:hAnsi="Arial" w:cs="Arial"/>
          <w:sz w:val="21"/>
          <w:szCs w:val="18"/>
        </w:rPr>
        <w:fldChar w:fldCharType="end"/>
      </w:r>
    </w:p>
    <w:p w14:paraId="6A661548"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(Coleman 1 of 9)</w:t>
      </w:r>
    </w:p>
    <w:p w14:paraId="694B5D1F"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2 of 9)</w:t>
      </w:r>
    </w:p>
    <w:p w14:paraId="0B4052AB"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3 of 9)</w:t>
      </w:r>
    </w:p>
    <w:p w14:paraId="3DB02CE2"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4 of 9)</w:t>
      </w:r>
    </w:p>
    <w:p w14:paraId="2AB6ADDF"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5 of 9)</w:t>
      </w:r>
    </w:p>
    <w:p w14:paraId="3D3920B3"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6 of 9)</w:t>
      </w:r>
    </w:p>
    <w:p w14:paraId="53A840F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p>
    <w:p w14:paraId="78D0A6E1"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b/>
          <w:sz w:val="21"/>
          <w:szCs w:val="18"/>
        </w:rPr>
        <w:t>SIMCHAT TORAH</w:t>
      </w:r>
    </w:p>
    <w:p w14:paraId="779F088F"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2B185BB3"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sz w:val="21"/>
          <w:szCs w:val="18"/>
        </w:rPr>
        <w:t>Jews in Israel and everywhere also celebrate the holiday of Simchat Torah ("Rejoicing in the Torah"), also known as Shemini Atzeret ("The Eighth Day of Assembly").</w:t>
      </w:r>
    </w:p>
    <w:p w14:paraId="60829E58"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0E017847"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sz w:val="21"/>
          <w:szCs w:val="18"/>
        </w:rPr>
        <w:t>Simchat Torah immediately follows the last day of Succot (the Feast of Tabernacles).  Its observance is mandated by Leviticus 23:36.</w:t>
      </w:r>
    </w:p>
    <w:p w14:paraId="696FFB41"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0806E70D"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sz w:val="21"/>
          <w:szCs w:val="18"/>
        </w:rPr>
        <w:t xml:space="preserve">The day's prayer services at synagogues include special memorial prayers for the deceased, as well as a prayer for plentiful rainfall during the coming winter. </w:t>
      </w:r>
    </w:p>
    <w:p w14:paraId="0BDA898F"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59DBF064" w14:textId="77777777" w:rsidR="007743A7" w:rsidRPr="009F02FC" w:rsidRDefault="007743A7">
      <w:pPr>
        <w:tabs>
          <w:tab w:val="left" w:pos="6120"/>
          <w:tab w:val="left" w:pos="7560"/>
          <w:tab w:val="left" w:pos="8820"/>
          <w:tab w:val="left" w:pos="9000"/>
        </w:tabs>
        <w:ind w:right="3109"/>
        <w:rPr>
          <w:rFonts w:ascii="Arial" w:hAnsi="Arial" w:cs="Arial"/>
          <w:sz w:val="21"/>
          <w:szCs w:val="18"/>
        </w:rPr>
      </w:pPr>
      <w:r w:rsidRPr="009F02FC">
        <w:rPr>
          <w:rFonts w:ascii="Arial" w:hAnsi="Arial" w:cs="Arial"/>
          <w:sz w:val="21"/>
          <w:szCs w:val="18"/>
        </w:rPr>
        <w:t xml:space="preserve">The day centres around special scriptural readings: the yearly cycle of weekly Torah (Genesis to Deuteronomy) reading is </w:t>
      </w:r>
      <w:r w:rsidR="008D1EDA" w:rsidRPr="009F02FC">
        <w:rPr>
          <w:rFonts w:ascii="Arial" w:hAnsi="Arial" w:cs="Arial"/>
          <w:sz w:val="21"/>
          <w:szCs w:val="18"/>
        </w:rPr>
        <w:t>completed and</w:t>
      </w:r>
      <w:r w:rsidRPr="009F02FC">
        <w:rPr>
          <w:rFonts w:ascii="Arial" w:hAnsi="Arial" w:cs="Arial"/>
          <w:sz w:val="21"/>
          <w:szCs w:val="18"/>
        </w:rPr>
        <w:t xml:space="preserve"> begins again.  This is accompanied by dancing and singing which—in religious </w:t>
      </w:r>
      <w:r w:rsidR="00887E5F" w:rsidRPr="009F02FC">
        <w:rPr>
          <w:rFonts w:ascii="Arial" w:hAnsi="Arial" w:cs="Arial"/>
          <w:sz w:val="21"/>
          <w:szCs w:val="18"/>
        </w:rPr>
        <w:t>neighborhoods</w:t>
      </w:r>
      <w:r w:rsidRPr="009F02FC">
        <w:rPr>
          <w:rFonts w:ascii="Arial" w:hAnsi="Arial" w:cs="Arial"/>
          <w:sz w:val="21"/>
          <w:szCs w:val="18"/>
        </w:rPr>
        <w:t>—often spill out into the streets.</w:t>
      </w:r>
    </w:p>
    <w:p w14:paraId="65A20411" w14:textId="77777777" w:rsidR="007743A7" w:rsidRPr="009F02FC" w:rsidRDefault="007743A7">
      <w:pPr>
        <w:tabs>
          <w:tab w:val="left" w:pos="6120"/>
          <w:tab w:val="left" w:pos="7560"/>
          <w:tab w:val="left" w:pos="8820"/>
          <w:tab w:val="left" w:pos="9000"/>
        </w:tabs>
        <w:ind w:right="3109"/>
        <w:rPr>
          <w:rFonts w:ascii="Arial" w:hAnsi="Arial" w:cs="Arial"/>
          <w:sz w:val="21"/>
          <w:szCs w:val="18"/>
        </w:rPr>
      </w:pPr>
    </w:p>
    <w:p w14:paraId="1382F4EB" w14:textId="77777777" w:rsidR="007743A7" w:rsidRPr="009F02FC" w:rsidRDefault="007743A7">
      <w:pPr>
        <w:tabs>
          <w:tab w:val="left" w:pos="6120"/>
          <w:tab w:val="left" w:pos="7560"/>
          <w:tab w:val="left" w:pos="8820"/>
          <w:tab w:val="left" w:pos="9000"/>
        </w:tabs>
        <w:ind w:right="3109"/>
        <w:rPr>
          <w:rFonts w:ascii="Arial" w:hAnsi="Arial" w:cs="Arial"/>
          <w:sz w:val="21"/>
          <w:szCs w:val="18"/>
        </w:rPr>
      </w:pPr>
      <w:r w:rsidRPr="009F02FC">
        <w:rPr>
          <w:rFonts w:ascii="Arial" w:hAnsi="Arial" w:cs="Arial"/>
          <w:sz w:val="21"/>
          <w:szCs w:val="18"/>
        </w:rPr>
        <w:t>Although Leviticus 23:36 commands an offering on this day, since no temple is present, such a command is not possible.  Therefore, the reading of the Torah is substituted instead.</w:t>
      </w:r>
    </w:p>
    <w:p w14:paraId="21FA8EB3" w14:textId="77777777" w:rsidR="007743A7" w:rsidRPr="009F02FC" w:rsidRDefault="007743A7">
      <w:pPr>
        <w:tabs>
          <w:tab w:val="left" w:pos="6120"/>
          <w:tab w:val="left" w:pos="7560"/>
          <w:tab w:val="left" w:pos="8820"/>
          <w:tab w:val="left" w:pos="9000"/>
        </w:tabs>
        <w:ind w:right="3109"/>
        <w:rPr>
          <w:rFonts w:ascii="Arial" w:hAnsi="Arial" w:cs="Arial"/>
          <w:sz w:val="16"/>
          <w:szCs w:val="18"/>
        </w:rPr>
      </w:pPr>
    </w:p>
    <w:p w14:paraId="24412CC4"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—From ICEJ News (October 22, 1997)</w:t>
      </w:r>
    </w:p>
    <w:p w14:paraId="735F1678" w14:textId="77777777" w:rsidR="007743A7" w:rsidRPr="009F02FC" w:rsidRDefault="007743A7">
      <w:pPr>
        <w:tabs>
          <w:tab w:val="left" w:pos="6120"/>
          <w:tab w:val="left" w:pos="7560"/>
          <w:tab w:val="left" w:pos="8820"/>
          <w:tab w:val="left" w:pos="9000"/>
        </w:tabs>
        <w:ind w:right="3109"/>
        <w:rPr>
          <w:rFonts w:ascii="Arial" w:hAnsi="Arial" w:cs="Arial"/>
          <w:sz w:val="16"/>
          <w:szCs w:val="18"/>
        </w:rPr>
      </w:pPr>
    </w:p>
    <w:p w14:paraId="21EDED6F"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International Christian Embassy Jerusalem</w:t>
      </w:r>
    </w:p>
    <w:p w14:paraId="3FBA8E1F"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Middle East Digest/ICEJ News Service</w:t>
      </w:r>
    </w:p>
    <w:p w14:paraId="72EB0A15"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PO Box 1192 Jerusalem 91010</w:t>
      </w:r>
    </w:p>
    <w:p w14:paraId="3DEECB21" w14:textId="77777777" w:rsidR="007743A7" w:rsidRPr="009F02FC" w:rsidRDefault="008D1EDA">
      <w:pPr>
        <w:tabs>
          <w:tab w:val="left" w:pos="6120"/>
          <w:tab w:val="left" w:pos="7560"/>
          <w:tab w:val="left" w:pos="8820"/>
          <w:tab w:val="left" w:pos="9000"/>
        </w:tabs>
        <w:ind w:right="3109"/>
        <w:rPr>
          <w:rFonts w:ascii="Arial" w:hAnsi="Arial" w:cs="Arial"/>
          <w:sz w:val="16"/>
          <w:szCs w:val="18"/>
          <w:lang w:val="nl-NL"/>
        </w:rPr>
      </w:pPr>
      <w:r w:rsidRPr="009F02FC">
        <w:rPr>
          <w:rFonts w:ascii="Arial" w:hAnsi="Arial" w:cs="Arial"/>
          <w:sz w:val="16"/>
          <w:szCs w:val="18"/>
          <w:lang w:val="nl-NL"/>
        </w:rPr>
        <w:t>Website</w:t>
      </w:r>
      <w:r w:rsidR="007743A7" w:rsidRPr="009F02FC">
        <w:rPr>
          <w:rFonts w:ascii="Arial" w:hAnsi="Arial" w:cs="Arial"/>
          <w:sz w:val="16"/>
          <w:szCs w:val="18"/>
          <w:lang w:val="nl-NL"/>
        </w:rPr>
        <w:t xml:space="preserve"> &lt;http://www.intournet.co.il/icej/&gt;</w:t>
      </w:r>
    </w:p>
    <w:p w14:paraId="0CF38270"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To subscribe (free), please email a blank message to:</w:t>
      </w:r>
    </w:p>
    <w:p w14:paraId="74DFC72B"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icej-news-service-subscribe@icej.org.il</w:t>
      </w:r>
    </w:p>
    <w:p w14:paraId="47E8BD93" w14:textId="77777777" w:rsidR="007743A7" w:rsidRPr="009F02FC" w:rsidRDefault="007743A7">
      <w:pPr>
        <w:tabs>
          <w:tab w:val="left" w:pos="6120"/>
          <w:tab w:val="left" w:pos="7560"/>
          <w:tab w:val="left" w:pos="8820"/>
          <w:tab w:val="left" w:pos="9000"/>
        </w:tabs>
        <w:ind w:right="3109"/>
        <w:rPr>
          <w:rFonts w:ascii="Arial" w:hAnsi="Arial" w:cs="Arial"/>
          <w:sz w:val="21"/>
          <w:szCs w:val="18"/>
        </w:rPr>
      </w:pPr>
    </w:p>
    <w:p w14:paraId="46BD7B1B"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p>
    <w:p w14:paraId="6E289851"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7 of 9)</w:t>
      </w:r>
    </w:p>
    <w:p w14:paraId="26684FA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8 of 9)</w:t>
      </w:r>
    </w:p>
    <w:p w14:paraId="0AC415EE"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Feasts, Festivals, and the Synagogue (Coleman 9 of 9)</w:t>
      </w:r>
    </w:p>
    <w:p w14:paraId="1F8A0CA7"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p>
    <w:p w14:paraId="0E141732"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p>
    <w:p w14:paraId="33CA994E"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Cs w:val="18"/>
        </w:rPr>
        <w:lastRenderedPageBreak/>
        <w:t>Major Jewish Holidays: Discussions &amp; Recipes</w:t>
      </w:r>
      <w:r w:rsidRPr="009F02FC">
        <w:rPr>
          <w:rFonts w:ascii="Arial" w:hAnsi="Arial" w:cs="Arial"/>
          <w:vanish/>
          <w:sz w:val="21"/>
          <w:szCs w:val="18"/>
        </w:rPr>
        <w:t xml:space="preserve"> </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 </w:instrText>
      </w:r>
      <w:bookmarkStart w:id="273" w:name="_Toc408127909"/>
      <w:bookmarkStart w:id="274" w:name="_Toc502996153"/>
      <w:r w:rsidRPr="009F02FC">
        <w:rPr>
          <w:rFonts w:ascii="Arial" w:hAnsi="Arial" w:cs="Arial"/>
          <w:sz w:val="6"/>
          <w:szCs w:val="18"/>
        </w:rPr>
        <w:instrText>Major Jewish Holidays: Discussions &amp; Recipes</w:instrText>
      </w:r>
      <w:bookmarkEnd w:id="273"/>
      <w:bookmarkEnd w:id="274"/>
      <w:r w:rsidRPr="009F02FC">
        <w:rPr>
          <w:rFonts w:ascii="Arial" w:hAnsi="Arial" w:cs="Arial"/>
          <w:sz w:val="6"/>
          <w:szCs w:val="18"/>
        </w:rPr>
        <w:instrText xml:space="preserve"> " \l 5 </w:instrText>
      </w:r>
      <w:r w:rsidRPr="009F02FC">
        <w:rPr>
          <w:rFonts w:ascii="Arial" w:hAnsi="Arial" w:cs="Arial"/>
          <w:vanish/>
          <w:sz w:val="6"/>
          <w:szCs w:val="18"/>
        </w:rPr>
        <w:fldChar w:fldCharType="end"/>
      </w:r>
    </w:p>
    <w:p w14:paraId="7E680B6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Dallas, TX: Dallas Jewish Society, n.d. (approx. 1985), pp. 51-56 (1 of 6)</w:t>
      </w:r>
    </w:p>
    <w:p w14:paraId="7889F529"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p>
    <w:p w14:paraId="5F8F0D12" w14:textId="77777777" w:rsidR="007743A7" w:rsidRPr="009F02FC" w:rsidRDefault="00FF3F2A">
      <w:pPr>
        <w:tabs>
          <w:tab w:val="left" w:pos="6120"/>
          <w:tab w:val="left" w:pos="7560"/>
          <w:tab w:val="left" w:pos="8820"/>
          <w:tab w:val="left" w:pos="9000"/>
        </w:tabs>
        <w:ind w:right="-671"/>
        <w:jc w:val="center"/>
        <w:rPr>
          <w:rFonts w:ascii="Arial" w:hAnsi="Arial" w:cs="Arial"/>
          <w:sz w:val="21"/>
          <w:szCs w:val="18"/>
        </w:rPr>
        <w:sectPr w:rsidR="007743A7" w:rsidRPr="009F02FC" w:rsidSect="007743A7">
          <w:headerReference w:type="default" r:id="rId83"/>
          <w:pgSz w:w="11909" w:h="16834"/>
          <w:pgMar w:top="576" w:right="1181" w:bottom="576" w:left="1742" w:header="576" w:footer="576" w:gutter="0"/>
          <w:pgNumType w:start="116"/>
          <w:cols w:space="720"/>
        </w:sectPr>
      </w:pPr>
      <w:r w:rsidRPr="009F02FC">
        <w:rPr>
          <w:rFonts w:ascii="Arial" w:hAnsi="Arial" w:cs="Arial"/>
          <w:noProof/>
          <w:sz w:val="21"/>
          <w:szCs w:val="18"/>
        </w:rPr>
        <w:drawing>
          <wp:inline distT="0" distB="0" distL="0" distR="0" wp14:anchorId="3B35DD46" wp14:editId="0B6CA1E0">
            <wp:extent cx="5897880" cy="8816975"/>
            <wp:effectExtent l="0" t="0" r="0" b="0"/>
            <wp:docPr id="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97880" cy="8816975"/>
                    </a:xfrm>
                    <a:prstGeom prst="rect">
                      <a:avLst/>
                    </a:prstGeom>
                    <a:noFill/>
                    <a:ln>
                      <a:noFill/>
                    </a:ln>
                  </pic:spPr>
                </pic:pic>
              </a:graphicData>
            </a:graphic>
          </wp:inline>
        </w:drawing>
      </w:r>
    </w:p>
    <w:p w14:paraId="0DF54A07"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r w:rsidRPr="009F02FC">
        <w:rPr>
          <w:rFonts w:ascii="Arial" w:hAnsi="Arial" w:cs="Arial"/>
          <w:b/>
          <w:sz w:val="32"/>
          <w:szCs w:val="18"/>
        </w:rPr>
        <w:lastRenderedPageBreak/>
        <w:t>Synchronized Jewish Calendar</w:t>
      </w:r>
      <w:r w:rsidRPr="009F02FC">
        <w:rPr>
          <w:rFonts w:ascii="Arial" w:hAnsi="Arial" w:cs="Arial"/>
          <w:sz w:val="21"/>
          <w:szCs w:val="18"/>
        </w:rPr>
        <w:t xml:space="preserve"> </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sz w:val="8"/>
          <w:szCs w:val="18"/>
        </w:rPr>
        <w:instrText xml:space="preserve"> "</w:instrText>
      </w:r>
      <w:bookmarkStart w:id="275" w:name="_Toc408127910"/>
      <w:bookmarkStart w:id="276" w:name="_Toc502996154"/>
      <w:r w:rsidRPr="009F02FC">
        <w:rPr>
          <w:rFonts w:ascii="Arial" w:hAnsi="Arial" w:cs="Arial"/>
          <w:sz w:val="8"/>
          <w:szCs w:val="18"/>
        </w:rPr>
        <w:instrText>Synchronized Jewish Calendar</w:instrText>
      </w:r>
      <w:bookmarkEnd w:id="275"/>
      <w:bookmarkEnd w:id="276"/>
      <w:r w:rsidRPr="009F02FC">
        <w:rPr>
          <w:rFonts w:ascii="Arial" w:hAnsi="Arial" w:cs="Arial"/>
          <w:sz w:val="8"/>
          <w:szCs w:val="18"/>
        </w:rPr>
        <w:instrText xml:space="preserve"> " \l 5 </w:instrText>
      </w:r>
      <w:r w:rsidRPr="009F02FC">
        <w:rPr>
          <w:rFonts w:ascii="Arial" w:hAnsi="Arial" w:cs="Arial"/>
          <w:vanish/>
          <w:sz w:val="8"/>
          <w:szCs w:val="18"/>
        </w:rPr>
        <w:fldChar w:fldCharType="end"/>
      </w:r>
    </w:p>
    <w:p w14:paraId="1625A3E5" w14:textId="77777777" w:rsidR="007743A7" w:rsidRPr="009F02FC" w:rsidRDefault="007743A7">
      <w:pPr>
        <w:tabs>
          <w:tab w:val="left" w:pos="6120"/>
          <w:tab w:val="left" w:pos="7560"/>
          <w:tab w:val="left" w:pos="8820"/>
          <w:tab w:val="left" w:pos="9000"/>
        </w:tabs>
        <w:ind w:right="-671"/>
        <w:jc w:val="center"/>
        <w:rPr>
          <w:rFonts w:ascii="Arial" w:hAnsi="Arial" w:cs="Arial"/>
          <w:sz w:val="16"/>
          <w:szCs w:val="18"/>
        </w:rPr>
      </w:pPr>
      <w:r w:rsidRPr="009F02FC">
        <w:rPr>
          <w:rFonts w:ascii="Arial" w:hAnsi="Arial" w:cs="Arial"/>
          <w:i/>
          <w:sz w:val="16"/>
          <w:szCs w:val="18"/>
        </w:rPr>
        <w:t>NIV Study Bible</w:t>
      </w:r>
      <w:r w:rsidRPr="009F02FC">
        <w:rPr>
          <w:rFonts w:ascii="Arial" w:hAnsi="Arial" w:cs="Arial"/>
          <w:sz w:val="16"/>
          <w:szCs w:val="18"/>
        </w:rPr>
        <w:t xml:space="preserve">, 101; J. Lilly, “Calendar,” </w:t>
      </w:r>
      <w:r w:rsidRPr="009F02FC">
        <w:rPr>
          <w:rFonts w:ascii="Arial" w:hAnsi="Arial" w:cs="Arial"/>
          <w:i/>
          <w:sz w:val="16"/>
          <w:szCs w:val="18"/>
        </w:rPr>
        <w:t>ZBPE</w:t>
      </w:r>
      <w:r w:rsidRPr="009F02FC">
        <w:rPr>
          <w:rFonts w:ascii="Arial" w:hAnsi="Arial" w:cs="Arial"/>
          <w:sz w:val="16"/>
          <w:szCs w:val="18"/>
        </w:rPr>
        <w:t xml:space="preserve">, 1:687-92; Nicholas de Lange, </w:t>
      </w:r>
      <w:r w:rsidRPr="009F02FC">
        <w:rPr>
          <w:rFonts w:ascii="Arial" w:hAnsi="Arial" w:cs="Arial"/>
          <w:i/>
          <w:sz w:val="16"/>
          <w:szCs w:val="18"/>
        </w:rPr>
        <w:t>Atlas of the Jewish World</w:t>
      </w:r>
      <w:r w:rsidRPr="009F02FC">
        <w:rPr>
          <w:rFonts w:ascii="Arial" w:hAnsi="Arial" w:cs="Arial"/>
          <w:sz w:val="16"/>
          <w:szCs w:val="18"/>
        </w:rPr>
        <w:t>, 89</w:t>
      </w:r>
    </w:p>
    <w:p w14:paraId="3D0D4841" w14:textId="77777777" w:rsidR="007743A7" w:rsidRPr="009F02FC" w:rsidRDefault="007743A7">
      <w:pPr>
        <w:tabs>
          <w:tab w:val="left" w:pos="6120"/>
          <w:tab w:val="left" w:pos="7560"/>
          <w:tab w:val="left" w:pos="8820"/>
          <w:tab w:val="left" w:pos="9000"/>
        </w:tabs>
        <w:ind w:right="-671"/>
        <w:jc w:val="left"/>
        <w:rPr>
          <w:rFonts w:ascii="Arial" w:hAnsi="Arial" w:cs="Arial"/>
          <w:sz w:val="21"/>
          <w:szCs w:val="18"/>
        </w:rPr>
      </w:pPr>
    </w:p>
    <w:p w14:paraId="4199CB11"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sz w:val="18"/>
          <w:szCs w:val="18"/>
        </w:rPr>
        <w:t>We all use different calendars today—the civil calendar begins in January, the school calendar begins at SBC in July, the fiscal calendar begins when company books are cleared, and the lunar calendar begins at Chinese New Year in late January or February.</w:t>
      </w:r>
    </w:p>
    <w:p w14:paraId="441022C4"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p>
    <w:p w14:paraId="3A12A001"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sz w:val="18"/>
          <w:szCs w:val="18"/>
        </w:rPr>
        <w:t>In like manner, the Israelites had three systems of naming months.</w:t>
      </w:r>
    </w:p>
    <w:p w14:paraId="7791284B" w14:textId="77777777" w:rsidR="007743A7" w:rsidRPr="009F02FC" w:rsidRDefault="007743A7">
      <w:pPr>
        <w:numPr>
          <w:ilvl w:val="0"/>
          <w:numId w:val="18"/>
        </w:num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b/>
          <w:sz w:val="18"/>
          <w:szCs w:val="18"/>
          <w:u w:val="single"/>
        </w:rPr>
        <w:t>Civil</w:t>
      </w:r>
      <w:r w:rsidRPr="009F02FC">
        <w:rPr>
          <w:rFonts w:ascii="Arial" w:hAnsi="Arial" w:cs="Arial"/>
          <w:sz w:val="18"/>
          <w:szCs w:val="18"/>
        </w:rPr>
        <w:t>—Abib, Bul, etc. were Canaanite names designating the secular calendar beginning in our present September-October.  This was likely the calendar the patriarchs used.</w:t>
      </w:r>
    </w:p>
    <w:p w14:paraId="16C3AE99" w14:textId="77777777" w:rsidR="007743A7" w:rsidRPr="009F02FC" w:rsidRDefault="007743A7">
      <w:pPr>
        <w:numPr>
          <w:ilvl w:val="0"/>
          <w:numId w:val="18"/>
        </w:num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b/>
          <w:sz w:val="18"/>
          <w:szCs w:val="18"/>
          <w:u w:val="single"/>
        </w:rPr>
        <w:t>Sacred</w:t>
      </w:r>
      <w:r w:rsidRPr="009F02FC">
        <w:rPr>
          <w:rFonts w:ascii="Arial" w:hAnsi="Arial" w:cs="Arial"/>
          <w:sz w:val="18"/>
          <w:szCs w:val="18"/>
        </w:rPr>
        <w:t>—At the Exodus a new, sacred calendar was employed identifying months by number (beginning at Passover in March-April).  Later Nisan, Tishri, Kislev, etc. became adapted Babylonian names attached to these religious months.  These names are still used today though the modern Jews begin the new year according to the civil reckoning (September-October).</w:t>
      </w:r>
    </w:p>
    <w:p w14:paraId="6C0DE5E4" w14:textId="77777777" w:rsidR="007743A7" w:rsidRPr="009F02FC" w:rsidRDefault="007743A7">
      <w:pPr>
        <w:numPr>
          <w:ilvl w:val="0"/>
          <w:numId w:val="18"/>
        </w:num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b/>
          <w:sz w:val="18"/>
          <w:szCs w:val="18"/>
          <w:u w:val="single"/>
        </w:rPr>
        <w:t>Numbered</w:t>
      </w:r>
      <w:r w:rsidRPr="009F02FC">
        <w:rPr>
          <w:rFonts w:ascii="Arial" w:hAnsi="Arial" w:cs="Arial"/>
          <w:sz w:val="18"/>
          <w:szCs w:val="18"/>
        </w:rPr>
        <w:t>—First, second, third, etc. designated months of the sacred calendar (Lev. 23:5, 24)</w:t>
      </w:r>
    </w:p>
    <w:p w14:paraId="6C395283"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p>
    <w:p w14:paraId="6E1F6100"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sz w:val="18"/>
          <w:szCs w:val="18"/>
        </w:rPr>
        <w:t>Each calendar had twelve months of 30 days each.  Thus they were all approximate to the actual solar (astronomical) calendar of 365.24219879 days (see the extra month needed below for accuracy).</w:t>
      </w:r>
    </w:p>
    <w:p w14:paraId="44D92F1E" w14:textId="77777777" w:rsidR="007743A7" w:rsidRPr="009F02FC" w:rsidRDefault="007743A7">
      <w:pPr>
        <w:tabs>
          <w:tab w:val="left" w:pos="6120"/>
          <w:tab w:val="left" w:pos="7560"/>
          <w:tab w:val="left" w:pos="8820"/>
          <w:tab w:val="left" w:pos="900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Eschatology of Israel’s Feasts (Leviticus 23)</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277" w:name="_Toc408127911"/>
      <w:bookmarkStart w:id="278" w:name="_Toc502996155"/>
      <w:r w:rsidRPr="009F02FC">
        <w:rPr>
          <w:rFonts w:ascii="Arial" w:hAnsi="Arial" w:cs="Arial"/>
          <w:sz w:val="6"/>
          <w:szCs w:val="18"/>
        </w:rPr>
        <w:instrText>Eschatology of Israel’s Feasts (Leviticus 23)</w:instrText>
      </w:r>
      <w:bookmarkEnd w:id="277"/>
      <w:bookmarkEnd w:id="278"/>
      <w:r w:rsidRPr="009F02FC">
        <w:rPr>
          <w:rFonts w:ascii="Arial" w:hAnsi="Arial" w:cs="Arial"/>
          <w:sz w:val="6"/>
          <w:szCs w:val="18"/>
        </w:rPr>
        <w:instrText xml:space="preserve">" \l 5 </w:instrText>
      </w:r>
      <w:r w:rsidRPr="009F02FC">
        <w:rPr>
          <w:rFonts w:ascii="Arial" w:hAnsi="Arial" w:cs="Arial"/>
          <w:vanish/>
          <w:sz w:val="6"/>
          <w:szCs w:val="18"/>
        </w:rPr>
        <w:fldChar w:fldCharType="end"/>
      </w:r>
    </w:p>
    <w:p w14:paraId="5AF15DF3" w14:textId="77777777" w:rsidR="007743A7" w:rsidRPr="009F02FC" w:rsidRDefault="007743A7">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1"/>
          <w:szCs w:val="18"/>
        </w:rPr>
      </w:pPr>
    </w:p>
    <w:tbl>
      <w:tblPr>
        <w:tblW w:w="0" w:type="auto"/>
        <w:tblLayout w:type="fixed"/>
        <w:tblCellMar>
          <w:left w:w="80" w:type="dxa"/>
          <w:right w:w="80" w:type="dxa"/>
        </w:tblCellMar>
        <w:tblLook w:val="0000" w:firstRow="0" w:lastRow="0" w:firstColumn="0" w:lastColumn="0" w:noHBand="0" w:noVBand="0"/>
      </w:tblPr>
      <w:tblGrid>
        <w:gridCol w:w="500"/>
        <w:gridCol w:w="1290"/>
        <w:gridCol w:w="1170"/>
        <w:gridCol w:w="71"/>
        <w:gridCol w:w="1459"/>
        <w:gridCol w:w="2690"/>
        <w:gridCol w:w="2621"/>
        <w:gridCol w:w="1799"/>
      </w:tblGrid>
      <w:tr w:rsidR="007743A7" w:rsidRPr="009F02FC" w14:paraId="09BB88C9" w14:textId="77777777">
        <w:trPr>
          <w:gridAfter w:val="1"/>
          <w:wAfter w:w="1799" w:type="dxa"/>
        </w:trPr>
        <w:tc>
          <w:tcPr>
            <w:tcW w:w="500" w:type="dxa"/>
          </w:tcPr>
          <w:p w14:paraId="78AE1B20" w14:textId="77777777" w:rsidR="007743A7" w:rsidRPr="009F02FC" w:rsidRDefault="007743A7">
            <w:pPr>
              <w:tabs>
                <w:tab w:val="left" w:pos="6120"/>
                <w:tab w:val="left" w:pos="7560"/>
                <w:tab w:val="left" w:pos="8820"/>
              </w:tabs>
              <w:ind w:right="0"/>
              <w:jc w:val="center"/>
              <w:rPr>
                <w:rFonts w:ascii="Arial" w:hAnsi="Arial" w:cs="Arial"/>
                <w:b/>
                <w:sz w:val="21"/>
                <w:szCs w:val="18"/>
              </w:rPr>
            </w:pPr>
          </w:p>
        </w:tc>
        <w:tc>
          <w:tcPr>
            <w:tcW w:w="1290" w:type="dxa"/>
          </w:tcPr>
          <w:p w14:paraId="4A539163" w14:textId="77777777" w:rsidR="007743A7" w:rsidRPr="009F02FC" w:rsidRDefault="007743A7">
            <w:pPr>
              <w:tabs>
                <w:tab w:val="left" w:pos="6120"/>
                <w:tab w:val="left" w:pos="7560"/>
                <w:tab w:val="left" w:pos="8820"/>
              </w:tabs>
              <w:ind w:right="0"/>
              <w:jc w:val="center"/>
              <w:rPr>
                <w:rFonts w:ascii="Arial" w:hAnsi="Arial" w:cs="Arial"/>
                <w:b/>
                <w:sz w:val="21"/>
                <w:szCs w:val="18"/>
              </w:rPr>
            </w:pPr>
            <w:r w:rsidRPr="009F02FC">
              <w:rPr>
                <w:rFonts w:ascii="Arial" w:hAnsi="Arial" w:cs="Arial"/>
                <w:b/>
                <w:sz w:val="21"/>
                <w:szCs w:val="18"/>
                <w:u w:val="single"/>
              </w:rPr>
              <w:t>Date</w:t>
            </w:r>
            <w:r w:rsidRPr="009F02FC">
              <w:rPr>
                <w:rFonts w:ascii="Arial" w:hAnsi="Arial" w:cs="Arial"/>
                <w:sz w:val="21"/>
                <w:szCs w:val="18"/>
              </w:rPr>
              <w:t xml:space="preserve">   </w:t>
            </w:r>
          </w:p>
        </w:tc>
        <w:tc>
          <w:tcPr>
            <w:tcW w:w="1241" w:type="dxa"/>
            <w:gridSpan w:val="2"/>
          </w:tcPr>
          <w:p w14:paraId="02FD5910" w14:textId="77777777" w:rsidR="007743A7" w:rsidRPr="009F02FC" w:rsidRDefault="007743A7">
            <w:pPr>
              <w:tabs>
                <w:tab w:val="left" w:pos="6120"/>
                <w:tab w:val="left" w:pos="7560"/>
                <w:tab w:val="left" w:pos="8820"/>
              </w:tabs>
              <w:ind w:left="-72" w:right="-80"/>
              <w:jc w:val="center"/>
              <w:rPr>
                <w:rFonts w:ascii="Arial" w:hAnsi="Arial" w:cs="Arial"/>
                <w:b/>
                <w:sz w:val="18"/>
                <w:szCs w:val="18"/>
                <w:u w:val="single"/>
              </w:rPr>
            </w:pPr>
            <w:r w:rsidRPr="009F02FC">
              <w:rPr>
                <w:rFonts w:ascii="Arial" w:hAnsi="Arial" w:cs="Arial"/>
                <w:b/>
                <w:sz w:val="21"/>
                <w:szCs w:val="18"/>
                <w:u w:val="single"/>
              </w:rPr>
              <w:t xml:space="preserve">Length </w:t>
            </w:r>
          </w:p>
          <w:p w14:paraId="4C4E62F9" w14:textId="77777777" w:rsidR="007743A7" w:rsidRPr="009F02FC" w:rsidRDefault="007743A7">
            <w:pPr>
              <w:tabs>
                <w:tab w:val="left" w:pos="6120"/>
                <w:tab w:val="left" w:pos="7560"/>
                <w:tab w:val="left" w:pos="8820"/>
              </w:tabs>
              <w:ind w:left="-72" w:right="-80"/>
              <w:jc w:val="center"/>
              <w:rPr>
                <w:rFonts w:ascii="Arial" w:hAnsi="Arial" w:cs="Arial"/>
                <w:b/>
                <w:sz w:val="21"/>
                <w:szCs w:val="18"/>
              </w:rPr>
            </w:pPr>
          </w:p>
        </w:tc>
        <w:tc>
          <w:tcPr>
            <w:tcW w:w="1459" w:type="dxa"/>
          </w:tcPr>
          <w:p w14:paraId="7637D215" w14:textId="77777777" w:rsidR="007743A7" w:rsidRPr="009F02FC" w:rsidRDefault="007743A7">
            <w:pPr>
              <w:tabs>
                <w:tab w:val="left" w:pos="6120"/>
                <w:tab w:val="left" w:pos="7560"/>
                <w:tab w:val="left" w:pos="8820"/>
              </w:tabs>
              <w:ind w:right="-60"/>
              <w:jc w:val="left"/>
              <w:rPr>
                <w:rFonts w:ascii="Arial" w:hAnsi="Arial" w:cs="Arial"/>
                <w:b/>
                <w:sz w:val="21"/>
                <w:szCs w:val="18"/>
              </w:rPr>
            </w:pPr>
            <w:r w:rsidRPr="009F02FC">
              <w:rPr>
                <w:rFonts w:ascii="Arial" w:hAnsi="Arial" w:cs="Arial"/>
                <w:b/>
                <w:sz w:val="21"/>
                <w:szCs w:val="18"/>
                <w:u w:val="single"/>
              </w:rPr>
              <w:t>Feast</w:t>
            </w:r>
          </w:p>
        </w:tc>
        <w:tc>
          <w:tcPr>
            <w:tcW w:w="2690" w:type="dxa"/>
          </w:tcPr>
          <w:p w14:paraId="5683687D" w14:textId="77777777" w:rsidR="007743A7" w:rsidRPr="009F02FC" w:rsidRDefault="007743A7">
            <w:pPr>
              <w:tabs>
                <w:tab w:val="left" w:pos="6120"/>
                <w:tab w:val="left" w:pos="7560"/>
                <w:tab w:val="left" w:pos="8820"/>
              </w:tabs>
              <w:ind w:right="0"/>
              <w:jc w:val="left"/>
              <w:rPr>
                <w:rFonts w:ascii="Arial" w:hAnsi="Arial" w:cs="Arial"/>
                <w:b/>
                <w:sz w:val="21"/>
                <w:szCs w:val="18"/>
              </w:rPr>
            </w:pPr>
            <w:r w:rsidRPr="009F02FC">
              <w:rPr>
                <w:rFonts w:ascii="Arial" w:hAnsi="Arial" w:cs="Arial"/>
                <w:b/>
                <w:sz w:val="21"/>
                <w:szCs w:val="18"/>
                <w:u w:val="single"/>
              </w:rPr>
              <w:t>Significance (Past)</w:t>
            </w:r>
          </w:p>
        </w:tc>
        <w:tc>
          <w:tcPr>
            <w:tcW w:w="2621" w:type="dxa"/>
          </w:tcPr>
          <w:p w14:paraId="0A4C5CCE" w14:textId="77777777" w:rsidR="007743A7" w:rsidRPr="009F02FC" w:rsidRDefault="007743A7">
            <w:pPr>
              <w:tabs>
                <w:tab w:val="left" w:pos="6120"/>
                <w:tab w:val="left" w:pos="7560"/>
                <w:tab w:val="left" w:pos="8820"/>
              </w:tabs>
              <w:ind w:right="0"/>
              <w:jc w:val="left"/>
              <w:rPr>
                <w:rFonts w:ascii="Arial" w:hAnsi="Arial" w:cs="Arial"/>
                <w:b/>
                <w:sz w:val="18"/>
                <w:szCs w:val="18"/>
                <w:u w:val="single"/>
              </w:rPr>
            </w:pPr>
            <w:r w:rsidRPr="009F02FC">
              <w:rPr>
                <w:rFonts w:ascii="Arial" w:hAnsi="Arial" w:cs="Arial"/>
                <w:b/>
                <w:sz w:val="21"/>
                <w:szCs w:val="18"/>
                <w:u w:val="single"/>
              </w:rPr>
              <w:t>Typology (Future)</w:t>
            </w:r>
          </w:p>
          <w:p w14:paraId="2E90F2B3" w14:textId="77777777" w:rsidR="007743A7" w:rsidRPr="009F02FC" w:rsidRDefault="007743A7">
            <w:pPr>
              <w:tabs>
                <w:tab w:val="left" w:pos="6120"/>
                <w:tab w:val="left" w:pos="7560"/>
                <w:tab w:val="left" w:pos="8820"/>
              </w:tabs>
              <w:ind w:right="0"/>
              <w:jc w:val="left"/>
              <w:rPr>
                <w:rFonts w:ascii="Arial" w:hAnsi="Arial" w:cs="Arial"/>
                <w:b/>
                <w:sz w:val="21"/>
                <w:szCs w:val="18"/>
                <w:u w:val="single"/>
              </w:rPr>
            </w:pPr>
          </w:p>
        </w:tc>
      </w:tr>
      <w:tr w:rsidR="007743A7" w:rsidRPr="009F02FC" w14:paraId="0618DB0B" w14:textId="77777777">
        <w:trPr>
          <w:gridAfter w:val="1"/>
          <w:wAfter w:w="1799" w:type="dxa"/>
        </w:trPr>
        <w:tc>
          <w:tcPr>
            <w:tcW w:w="500" w:type="dxa"/>
          </w:tcPr>
          <w:p w14:paraId="7A7B2CA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w:t>
            </w:r>
          </w:p>
        </w:tc>
        <w:tc>
          <w:tcPr>
            <w:tcW w:w="1290" w:type="dxa"/>
          </w:tcPr>
          <w:p w14:paraId="626C23B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Weekly</w:t>
            </w:r>
          </w:p>
        </w:tc>
        <w:tc>
          <w:tcPr>
            <w:tcW w:w="1241" w:type="dxa"/>
            <w:gridSpan w:val="2"/>
          </w:tcPr>
          <w:p w14:paraId="69A3B7E4"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48D28270"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Sabbath*</w:t>
            </w:r>
          </w:p>
          <w:p w14:paraId="4EE2F002"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(Shabbat)</w:t>
            </w:r>
          </w:p>
        </w:tc>
        <w:tc>
          <w:tcPr>
            <w:tcW w:w="2690" w:type="dxa"/>
          </w:tcPr>
          <w:p w14:paraId="731E5716"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Creation rest of God</w:t>
            </w:r>
          </w:p>
          <w:p w14:paraId="6DFFE97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Deliverance from Egypt</w:t>
            </w:r>
          </w:p>
          <w:p w14:paraId="0DAB770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Sign of Mosaic Covenant</w:t>
            </w:r>
          </w:p>
          <w:p w14:paraId="060245CD"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(Exod. 20, 31; Deut 5)</w:t>
            </w:r>
          </w:p>
          <w:p w14:paraId="203C7F6C"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4BF123A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Millennial rest</w:t>
            </w:r>
          </w:p>
          <w:p w14:paraId="7CF2B50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(Heb. 4:1-11)</w:t>
            </w:r>
          </w:p>
        </w:tc>
      </w:tr>
      <w:tr w:rsidR="007743A7" w:rsidRPr="009F02FC" w14:paraId="635C35E2" w14:textId="77777777">
        <w:trPr>
          <w:gridAfter w:val="1"/>
          <w:wAfter w:w="1799" w:type="dxa"/>
        </w:trPr>
        <w:tc>
          <w:tcPr>
            <w:tcW w:w="500" w:type="dxa"/>
          </w:tcPr>
          <w:p w14:paraId="0297D95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w:t>
            </w:r>
          </w:p>
        </w:tc>
        <w:tc>
          <w:tcPr>
            <w:tcW w:w="1290" w:type="dxa"/>
          </w:tcPr>
          <w:p w14:paraId="167995C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1-14</w:t>
            </w:r>
          </w:p>
          <w:p w14:paraId="5172DAF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(Nisan)</w:t>
            </w:r>
          </w:p>
        </w:tc>
        <w:tc>
          <w:tcPr>
            <w:tcW w:w="1241" w:type="dxa"/>
            <w:gridSpan w:val="2"/>
          </w:tcPr>
          <w:p w14:paraId="3E471C02"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p w14:paraId="490A503E"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(Read Song</w:t>
            </w:r>
          </w:p>
          <w:p w14:paraId="2BB53A5C"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xml:space="preserve"> of Songs)</w:t>
            </w:r>
          </w:p>
        </w:tc>
        <w:tc>
          <w:tcPr>
            <w:tcW w:w="1459" w:type="dxa"/>
          </w:tcPr>
          <w:p w14:paraId="628C9B1C"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Passover*†</w:t>
            </w:r>
          </w:p>
          <w:p w14:paraId="47276A25"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(Pesach)</w:t>
            </w:r>
          </w:p>
        </w:tc>
        <w:tc>
          <w:tcPr>
            <w:tcW w:w="2690" w:type="dxa"/>
          </w:tcPr>
          <w:p w14:paraId="4E1FF9A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Redemption from Egypt by blood of the sacrificial lamb (Exod. 12)</w:t>
            </w:r>
          </w:p>
        </w:tc>
        <w:tc>
          <w:tcPr>
            <w:tcW w:w="2621" w:type="dxa"/>
          </w:tcPr>
          <w:p w14:paraId="3BB8C725"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Redemption from sin by Christ's death as Lamb </w:t>
            </w:r>
          </w:p>
          <w:p w14:paraId="3ABCA39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(1 Cor. 5:7b)</w:t>
            </w:r>
          </w:p>
          <w:p w14:paraId="71DDC1AE"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540D00F3" w14:textId="77777777">
        <w:trPr>
          <w:gridAfter w:val="1"/>
          <w:wAfter w:w="1799" w:type="dxa"/>
        </w:trPr>
        <w:tc>
          <w:tcPr>
            <w:tcW w:w="500" w:type="dxa"/>
          </w:tcPr>
          <w:p w14:paraId="638BFAB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3.</w:t>
            </w:r>
          </w:p>
        </w:tc>
        <w:tc>
          <w:tcPr>
            <w:tcW w:w="1290" w:type="dxa"/>
          </w:tcPr>
          <w:p w14:paraId="0C1F041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1-15</w:t>
            </w:r>
          </w:p>
          <w:p w14:paraId="1CEDDC7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to 1-21</w:t>
            </w:r>
          </w:p>
          <w:p w14:paraId="6C2FE52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(Nisan)</w:t>
            </w:r>
          </w:p>
        </w:tc>
        <w:tc>
          <w:tcPr>
            <w:tcW w:w="1241" w:type="dxa"/>
            <w:gridSpan w:val="2"/>
          </w:tcPr>
          <w:p w14:paraId="0477B350"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7 days</w:t>
            </w:r>
          </w:p>
        </w:tc>
        <w:tc>
          <w:tcPr>
            <w:tcW w:w="1459" w:type="dxa"/>
          </w:tcPr>
          <w:p w14:paraId="7F26ADF2"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Unleavened</w:t>
            </w:r>
          </w:p>
          <w:p w14:paraId="09EC0B5D"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 xml:space="preserve">Bread*† </w:t>
            </w:r>
          </w:p>
        </w:tc>
        <w:tc>
          <w:tcPr>
            <w:tcW w:w="2690" w:type="dxa"/>
          </w:tcPr>
          <w:p w14:paraId="3F7C983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Separation/break from dependence upon Egypt to dependence upon God</w:t>
            </w:r>
          </w:p>
          <w:p w14:paraId="29E88758"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589CFD2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Separated life of the redeemed for God </w:t>
            </w:r>
          </w:p>
          <w:p w14:paraId="19A7C3B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(1 Cor. 5:7a, 8)</w:t>
            </w:r>
          </w:p>
        </w:tc>
      </w:tr>
      <w:tr w:rsidR="007743A7" w:rsidRPr="009F02FC" w14:paraId="3A654005" w14:textId="77777777">
        <w:trPr>
          <w:gridAfter w:val="1"/>
          <w:wAfter w:w="1799" w:type="dxa"/>
        </w:trPr>
        <w:tc>
          <w:tcPr>
            <w:tcW w:w="500" w:type="dxa"/>
          </w:tcPr>
          <w:p w14:paraId="11EA5B9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4.</w:t>
            </w:r>
          </w:p>
        </w:tc>
        <w:tc>
          <w:tcPr>
            <w:tcW w:w="1290" w:type="dxa"/>
          </w:tcPr>
          <w:p w14:paraId="66C7BC1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1-16 </w:t>
            </w:r>
          </w:p>
          <w:p w14:paraId="1787A63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(Day after Harvest Sabbath)</w:t>
            </w:r>
          </w:p>
        </w:tc>
        <w:tc>
          <w:tcPr>
            <w:tcW w:w="1241" w:type="dxa"/>
            <w:gridSpan w:val="2"/>
          </w:tcPr>
          <w:p w14:paraId="4A000FA7"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7F654FAF"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 xml:space="preserve">Firstfruits </w:t>
            </w:r>
          </w:p>
          <w:p w14:paraId="6CAEDA7E"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(barley sheaf ceremony)</w:t>
            </w:r>
          </w:p>
          <w:p w14:paraId="0B00FF99" w14:textId="77777777" w:rsidR="007743A7" w:rsidRPr="009F02FC" w:rsidRDefault="007743A7">
            <w:pPr>
              <w:tabs>
                <w:tab w:val="left" w:pos="6120"/>
                <w:tab w:val="left" w:pos="7560"/>
                <w:tab w:val="left" w:pos="8820"/>
              </w:tabs>
              <w:ind w:right="-60"/>
              <w:jc w:val="left"/>
              <w:rPr>
                <w:rFonts w:ascii="Arial" w:hAnsi="Arial" w:cs="Arial"/>
                <w:sz w:val="21"/>
                <w:szCs w:val="18"/>
              </w:rPr>
            </w:pPr>
          </w:p>
        </w:tc>
        <w:tc>
          <w:tcPr>
            <w:tcW w:w="2690" w:type="dxa"/>
          </w:tcPr>
          <w:p w14:paraId="405A52B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Anticipation of God's </w:t>
            </w:r>
            <w:r w:rsidRPr="009F02FC">
              <w:rPr>
                <w:rFonts w:ascii="Arial" w:hAnsi="Arial" w:cs="Arial"/>
                <w:i/>
                <w:sz w:val="21"/>
                <w:szCs w:val="18"/>
              </w:rPr>
              <w:t xml:space="preserve">future </w:t>
            </w:r>
            <w:r w:rsidRPr="009F02FC">
              <w:rPr>
                <w:rFonts w:ascii="Arial" w:hAnsi="Arial" w:cs="Arial"/>
                <w:sz w:val="21"/>
                <w:szCs w:val="18"/>
              </w:rPr>
              <w:t xml:space="preserve">material provisions </w:t>
            </w:r>
          </w:p>
          <w:p w14:paraId="64252BC5"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-begins grain harvest</w:t>
            </w:r>
          </w:p>
          <w:p w14:paraId="010D223A"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6FE6AFA2"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Resurrection of Christ </w:t>
            </w:r>
          </w:p>
          <w:p w14:paraId="7FECCC44"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(1 Cor. 15:20)</w:t>
            </w:r>
          </w:p>
        </w:tc>
      </w:tr>
      <w:tr w:rsidR="007743A7" w:rsidRPr="009F02FC" w14:paraId="0B1C9D06" w14:textId="77777777">
        <w:trPr>
          <w:gridAfter w:val="1"/>
          <w:wAfter w:w="1799" w:type="dxa"/>
        </w:trPr>
        <w:tc>
          <w:tcPr>
            <w:tcW w:w="500" w:type="dxa"/>
          </w:tcPr>
          <w:p w14:paraId="5955C84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5.</w:t>
            </w:r>
          </w:p>
        </w:tc>
        <w:tc>
          <w:tcPr>
            <w:tcW w:w="1290" w:type="dxa"/>
          </w:tcPr>
          <w:p w14:paraId="4AF0F1B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3-6</w:t>
            </w:r>
          </w:p>
          <w:p w14:paraId="18758326" w14:textId="77777777" w:rsidR="007743A7" w:rsidRPr="009F02FC" w:rsidRDefault="007743A7">
            <w:pPr>
              <w:tabs>
                <w:tab w:val="left" w:pos="6120"/>
                <w:tab w:val="left" w:pos="7560"/>
                <w:tab w:val="left" w:pos="8820"/>
              </w:tabs>
              <w:ind w:right="0"/>
              <w:jc w:val="center"/>
              <w:rPr>
                <w:rFonts w:ascii="Arial" w:hAnsi="Arial" w:cs="Arial"/>
                <w:sz w:val="16"/>
                <w:szCs w:val="18"/>
              </w:rPr>
            </w:pPr>
            <w:r w:rsidRPr="009F02FC">
              <w:rPr>
                <w:rFonts w:ascii="Arial" w:hAnsi="Arial" w:cs="Arial"/>
                <w:sz w:val="16"/>
                <w:szCs w:val="18"/>
              </w:rPr>
              <w:t>(Sivan)</w:t>
            </w:r>
          </w:p>
          <w:p w14:paraId="6F350CD6" w14:textId="77777777" w:rsidR="007743A7" w:rsidRPr="009F02FC" w:rsidRDefault="007743A7">
            <w:pPr>
              <w:tabs>
                <w:tab w:val="left" w:pos="6120"/>
                <w:tab w:val="left" w:pos="7560"/>
                <w:tab w:val="left" w:pos="8820"/>
              </w:tabs>
              <w:ind w:right="0"/>
              <w:jc w:val="center"/>
              <w:rPr>
                <w:rFonts w:ascii="Arial" w:hAnsi="Arial" w:cs="Arial"/>
                <w:sz w:val="16"/>
                <w:szCs w:val="18"/>
              </w:rPr>
            </w:pPr>
          </w:p>
          <w:p w14:paraId="613A6B3F" w14:textId="77777777" w:rsidR="007743A7" w:rsidRPr="009F02FC" w:rsidRDefault="007743A7">
            <w:pPr>
              <w:tabs>
                <w:tab w:val="left" w:pos="6120"/>
                <w:tab w:val="left" w:pos="7560"/>
                <w:tab w:val="left" w:pos="8820"/>
              </w:tabs>
              <w:ind w:right="0"/>
              <w:jc w:val="center"/>
              <w:rPr>
                <w:rFonts w:ascii="Arial" w:hAnsi="Arial" w:cs="Arial"/>
                <w:sz w:val="16"/>
                <w:szCs w:val="18"/>
              </w:rPr>
            </w:pPr>
          </w:p>
          <w:p w14:paraId="19313352"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241" w:type="dxa"/>
            <w:gridSpan w:val="2"/>
          </w:tcPr>
          <w:p w14:paraId="0F8A85B1"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p w14:paraId="503793EB"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(Read Ruth)</w:t>
            </w:r>
          </w:p>
        </w:tc>
        <w:tc>
          <w:tcPr>
            <w:tcW w:w="1459" w:type="dxa"/>
          </w:tcPr>
          <w:p w14:paraId="7F32762F"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Pentecost†</w:t>
            </w:r>
          </w:p>
          <w:p w14:paraId="4DECE4C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(Shavuoth)</w:t>
            </w:r>
          </w:p>
          <w:p w14:paraId="1411A24D"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(Weeks)</w:t>
            </w:r>
          </w:p>
          <w:p w14:paraId="038C2F0E"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(Harvest)</w:t>
            </w:r>
          </w:p>
        </w:tc>
        <w:tc>
          <w:tcPr>
            <w:tcW w:w="2690" w:type="dxa"/>
          </w:tcPr>
          <w:p w14:paraId="33F5DFB6"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Thanksgiving for God's </w:t>
            </w:r>
            <w:r w:rsidRPr="009F02FC">
              <w:rPr>
                <w:rFonts w:ascii="Arial" w:hAnsi="Arial" w:cs="Arial"/>
                <w:i/>
                <w:sz w:val="21"/>
                <w:szCs w:val="18"/>
              </w:rPr>
              <w:t xml:space="preserve">past </w:t>
            </w:r>
            <w:r w:rsidRPr="009F02FC">
              <w:rPr>
                <w:rFonts w:ascii="Arial" w:hAnsi="Arial" w:cs="Arial"/>
                <w:sz w:val="21"/>
                <w:szCs w:val="18"/>
              </w:rPr>
              <w:t xml:space="preserve">material provisions </w:t>
            </w:r>
          </w:p>
          <w:p w14:paraId="7A9428B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-ends grain harvest (Deut. 16:9-12)</w:t>
            </w:r>
          </w:p>
          <w:p w14:paraId="20EB38B8"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7AEBB9E4"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Coming of the Holy Spirit to complete Christ's resurrection (Acts 2)</w:t>
            </w:r>
          </w:p>
          <w:p w14:paraId="404751DF"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670F02BA" w14:textId="77777777">
        <w:trPr>
          <w:gridAfter w:val="1"/>
          <w:wAfter w:w="1799" w:type="dxa"/>
        </w:trPr>
        <w:tc>
          <w:tcPr>
            <w:tcW w:w="500" w:type="dxa"/>
          </w:tcPr>
          <w:p w14:paraId="63C0ADD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w:t>
            </w:r>
          </w:p>
        </w:tc>
        <w:tc>
          <w:tcPr>
            <w:tcW w:w="1290" w:type="dxa"/>
          </w:tcPr>
          <w:p w14:paraId="71D9256E" w14:textId="77777777" w:rsidR="007743A7" w:rsidRPr="009F02FC" w:rsidRDefault="007743A7">
            <w:pPr>
              <w:tabs>
                <w:tab w:val="left" w:pos="6120"/>
                <w:tab w:val="left" w:pos="7560"/>
                <w:tab w:val="left" w:pos="8820"/>
              </w:tabs>
              <w:ind w:left="-140" w:right="-180"/>
              <w:jc w:val="center"/>
              <w:rPr>
                <w:rFonts w:ascii="Arial" w:hAnsi="Arial" w:cs="Arial"/>
                <w:sz w:val="13"/>
                <w:szCs w:val="18"/>
              </w:rPr>
            </w:pPr>
            <w:r w:rsidRPr="009F02FC">
              <w:rPr>
                <w:rFonts w:ascii="Arial" w:hAnsi="Arial" w:cs="Arial"/>
                <w:sz w:val="15"/>
                <w:szCs w:val="18"/>
              </w:rPr>
              <w:t>Spring-Summer</w:t>
            </w:r>
          </w:p>
          <w:p w14:paraId="327DEC7D"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241" w:type="dxa"/>
            <w:gridSpan w:val="2"/>
          </w:tcPr>
          <w:p w14:paraId="23E65718"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no feasts</w:t>
            </w:r>
          </w:p>
        </w:tc>
        <w:tc>
          <w:tcPr>
            <w:tcW w:w="1459" w:type="dxa"/>
          </w:tcPr>
          <w:p w14:paraId="56A80BD5" w14:textId="77777777" w:rsidR="007743A7" w:rsidRPr="009F02FC" w:rsidRDefault="007743A7">
            <w:pPr>
              <w:tabs>
                <w:tab w:val="left" w:pos="6120"/>
                <w:tab w:val="left" w:pos="7560"/>
                <w:tab w:val="left" w:pos="8820"/>
              </w:tabs>
              <w:ind w:right="-60"/>
              <w:jc w:val="center"/>
              <w:rPr>
                <w:rFonts w:ascii="Arial" w:hAnsi="Arial" w:cs="Arial"/>
                <w:sz w:val="21"/>
                <w:szCs w:val="18"/>
              </w:rPr>
            </w:pPr>
            <w:r w:rsidRPr="009F02FC">
              <w:rPr>
                <w:rFonts w:ascii="Arial" w:hAnsi="Arial" w:cs="Arial"/>
                <w:sz w:val="21"/>
                <w:szCs w:val="18"/>
              </w:rPr>
              <w:t>—</w:t>
            </w:r>
          </w:p>
        </w:tc>
        <w:tc>
          <w:tcPr>
            <w:tcW w:w="2690" w:type="dxa"/>
          </w:tcPr>
          <w:p w14:paraId="07DADB9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Enjoyment of the harvest</w:t>
            </w:r>
          </w:p>
        </w:tc>
        <w:tc>
          <w:tcPr>
            <w:tcW w:w="2621" w:type="dxa"/>
          </w:tcPr>
          <w:p w14:paraId="722741AA"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Church Age</w:t>
            </w:r>
          </w:p>
        </w:tc>
      </w:tr>
      <w:tr w:rsidR="007743A7" w:rsidRPr="009F02FC" w14:paraId="41AC401A" w14:textId="77777777">
        <w:trPr>
          <w:gridAfter w:val="1"/>
          <w:wAfter w:w="1799" w:type="dxa"/>
        </w:trPr>
        <w:tc>
          <w:tcPr>
            <w:tcW w:w="500" w:type="dxa"/>
          </w:tcPr>
          <w:p w14:paraId="45E8900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6.</w:t>
            </w:r>
          </w:p>
        </w:tc>
        <w:tc>
          <w:tcPr>
            <w:tcW w:w="1290" w:type="dxa"/>
          </w:tcPr>
          <w:p w14:paraId="05EA636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7-1</w:t>
            </w:r>
          </w:p>
          <w:p w14:paraId="0BF4B18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241" w:type="dxa"/>
            <w:gridSpan w:val="2"/>
          </w:tcPr>
          <w:p w14:paraId="454C321C"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172B2561"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Trumpets</w:t>
            </w:r>
          </w:p>
          <w:p w14:paraId="6D45BF7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(New Year)</w:t>
            </w:r>
          </w:p>
          <w:p w14:paraId="27CF5881"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15"/>
                <w:szCs w:val="18"/>
              </w:rPr>
              <w:t>(Rosh Hashanah)</w:t>
            </w:r>
          </w:p>
        </w:tc>
        <w:tc>
          <w:tcPr>
            <w:tcW w:w="2690" w:type="dxa"/>
          </w:tcPr>
          <w:p w14:paraId="588314B8"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Preparation for national redemption and cleansing on Day of Atonement </w:t>
            </w:r>
          </w:p>
          <w:p w14:paraId="37BEB81A"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2AA98E72"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Rapture (1 Thess. 4:13f.) Revelation (Matt. 24:31)</w:t>
            </w:r>
          </w:p>
          <w:p w14:paraId="45CA6C74"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—Kingdom preparation</w:t>
            </w:r>
          </w:p>
          <w:p w14:paraId="01AF6B19"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73D3541F" w14:textId="77777777">
        <w:trPr>
          <w:gridAfter w:val="1"/>
          <w:wAfter w:w="1799" w:type="dxa"/>
        </w:trPr>
        <w:tc>
          <w:tcPr>
            <w:tcW w:w="500" w:type="dxa"/>
          </w:tcPr>
          <w:p w14:paraId="0823EAC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w:t>
            </w:r>
          </w:p>
        </w:tc>
        <w:tc>
          <w:tcPr>
            <w:tcW w:w="1290" w:type="dxa"/>
          </w:tcPr>
          <w:p w14:paraId="64F1DFA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7-10</w:t>
            </w:r>
          </w:p>
          <w:p w14:paraId="2E1D047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241" w:type="dxa"/>
            <w:gridSpan w:val="2"/>
          </w:tcPr>
          <w:p w14:paraId="2A4064E7"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036BC372"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Day of Atonement (Yom Kippur)</w:t>
            </w:r>
          </w:p>
        </w:tc>
        <w:tc>
          <w:tcPr>
            <w:tcW w:w="2690" w:type="dxa"/>
          </w:tcPr>
          <w:p w14:paraId="5835918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National repentance and cleansing from sins of the people (Lev. 16)</w:t>
            </w:r>
          </w:p>
        </w:tc>
        <w:tc>
          <w:tcPr>
            <w:tcW w:w="2621" w:type="dxa"/>
          </w:tcPr>
          <w:p w14:paraId="1A1BD855"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National repentance of Israel in the Tribulation (Rom. 11:26-27; Zech. 12)</w:t>
            </w:r>
          </w:p>
          <w:p w14:paraId="3946FFE2"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7EEAECF1" w14:textId="77777777">
        <w:trPr>
          <w:gridAfter w:val="1"/>
          <w:wAfter w:w="1799" w:type="dxa"/>
        </w:trPr>
        <w:tc>
          <w:tcPr>
            <w:tcW w:w="500" w:type="dxa"/>
          </w:tcPr>
          <w:p w14:paraId="0D4F0CF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8.</w:t>
            </w:r>
          </w:p>
        </w:tc>
        <w:tc>
          <w:tcPr>
            <w:tcW w:w="1290" w:type="dxa"/>
          </w:tcPr>
          <w:p w14:paraId="2CB23D1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7-15 </w:t>
            </w:r>
          </w:p>
          <w:p w14:paraId="4CDFA7B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to 7-21</w:t>
            </w:r>
          </w:p>
          <w:p w14:paraId="3B325FC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170" w:type="dxa"/>
          </w:tcPr>
          <w:p w14:paraId="1690A9D6"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7 days</w:t>
            </w:r>
          </w:p>
          <w:p w14:paraId="46D04318"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xml:space="preserve">(Read </w:t>
            </w:r>
          </w:p>
          <w:p w14:paraId="3EAACD14"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Eccles.)</w:t>
            </w:r>
          </w:p>
        </w:tc>
        <w:tc>
          <w:tcPr>
            <w:tcW w:w="1530" w:type="dxa"/>
            <w:gridSpan w:val="2"/>
          </w:tcPr>
          <w:p w14:paraId="398A5E8B" w14:textId="77777777" w:rsidR="007743A7" w:rsidRPr="009F02FC" w:rsidRDefault="007743A7">
            <w:pPr>
              <w:tabs>
                <w:tab w:val="left" w:pos="6120"/>
                <w:tab w:val="left" w:pos="7560"/>
                <w:tab w:val="left" w:pos="8820"/>
              </w:tabs>
              <w:ind w:left="-61" w:right="-60"/>
              <w:jc w:val="left"/>
              <w:rPr>
                <w:rFonts w:ascii="Arial" w:hAnsi="Arial" w:cs="Arial"/>
                <w:sz w:val="21"/>
                <w:szCs w:val="18"/>
              </w:rPr>
            </w:pPr>
            <w:r w:rsidRPr="009F02FC">
              <w:rPr>
                <w:rFonts w:ascii="Arial" w:hAnsi="Arial" w:cs="Arial"/>
                <w:sz w:val="21"/>
                <w:szCs w:val="18"/>
              </w:rPr>
              <w:t>Tabernacles*†</w:t>
            </w:r>
          </w:p>
          <w:p w14:paraId="0C59D204" w14:textId="77777777" w:rsidR="007743A7" w:rsidRPr="009F02FC" w:rsidRDefault="007743A7">
            <w:pPr>
              <w:tabs>
                <w:tab w:val="left" w:pos="6120"/>
                <w:tab w:val="left" w:pos="7560"/>
                <w:tab w:val="left" w:pos="8820"/>
              </w:tabs>
              <w:ind w:left="-61" w:right="-60"/>
              <w:jc w:val="left"/>
              <w:rPr>
                <w:rFonts w:ascii="Arial" w:hAnsi="Arial" w:cs="Arial"/>
                <w:sz w:val="18"/>
                <w:szCs w:val="18"/>
              </w:rPr>
            </w:pPr>
            <w:r w:rsidRPr="009F02FC">
              <w:rPr>
                <w:rFonts w:ascii="Arial" w:hAnsi="Arial" w:cs="Arial"/>
                <w:sz w:val="18"/>
                <w:szCs w:val="18"/>
              </w:rPr>
              <w:t>(Booths/Tents)</w:t>
            </w:r>
          </w:p>
          <w:p w14:paraId="6CDA9CEC" w14:textId="77777777" w:rsidR="007743A7" w:rsidRPr="009F02FC" w:rsidRDefault="007743A7">
            <w:pPr>
              <w:tabs>
                <w:tab w:val="left" w:pos="6120"/>
                <w:tab w:val="left" w:pos="7560"/>
                <w:tab w:val="left" w:pos="8820"/>
              </w:tabs>
              <w:ind w:left="-61" w:right="-60"/>
              <w:jc w:val="left"/>
              <w:rPr>
                <w:rFonts w:ascii="Arial" w:hAnsi="Arial" w:cs="Arial"/>
                <w:sz w:val="18"/>
                <w:szCs w:val="18"/>
              </w:rPr>
            </w:pPr>
            <w:r w:rsidRPr="009F02FC">
              <w:rPr>
                <w:rFonts w:ascii="Arial" w:hAnsi="Arial" w:cs="Arial"/>
                <w:sz w:val="18"/>
                <w:szCs w:val="18"/>
              </w:rPr>
              <w:t>(Succot/Shelters)</w:t>
            </w:r>
          </w:p>
          <w:p w14:paraId="19C2EFCA" w14:textId="77777777" w:rsidR="007743A7" w:rsidRPr="009F02FC" w:rsidRDefault="007743A7">
            <w:pPr>
              <w:tabs>
                <w:tab w:val="left" w:pos="6120"/>
                <w:tab w:val="left" w:pos="7560"/>
                <w:tab w:val="left" w:pos="8820"/>
              </w:tabs>
              <w:ind w:left="-61" w:right="-60"/>
              <w:jc w:val="left"/>
              <w:rPr>
                <w:rFonts w:ascii="Arial" w:hAnsi="Arial" w:cs="Arial"/>
                <w:sz w:val="18"/>
                <w:szCs w:val="18"/>
              </w:rPr>
            </w:pPr>
            <w:r w:rsidRPr="009F02FC">
              <w:rPr>
                <w:rFonts w:ascii="Arial" w:hAnsi="Arial" w:cs="Arial"/>
                <w:sz w:val="18"/>
                <w:szCs w:val="18"/>
              </w:rPr>
              <w:t>(the Lord)</w:t>
            </w:r>
          </w:p>
          <w:p w14:paraId="6675DAFE" w14:textId="77777777" w:rsidR="007743A7" w:rsidRPr="009F02FC" w:rsidRDefault="007743A7">
            <w:pPr>
              <w:tabs>
                <w:tab w:val="left" w:pos="6120"/>
                <w:tab w:val="left" w:pos="7560"/>
                <w:tab w:val="left" w:pos="8820"/>
              </w:tabs>
              <w:ind w:left="-61" w:right="-60"/>
              <w:jc w:val="left"/>
              <w:rPr>
                <w:rFonts w:ascii="Arial" w:hAnsi="Arial" w:cs="Arial"/>
                <w:sz w:val="21"/>
                <w:szCs w:val="18"/>
              </w:rPr>
            </w:pPr>
            <w:r w:rsidRPr="009F02FC">
              <w:rPr>
                <w:rFonts w:ascii="Arial" w:hAnsi="Arial" w:cs="Arial"/>
                <w:sz w:val="18"/>
                <w:szCs w:val="18"/>
              </w:rPr>
              <w:t>(Ingathering)</w:t>
            </w:r>
          </w:p>
          <w:p w14:paraId="525F2E78" w14:textId="77777777" w:rsidR="007743A7" w:rsidRPr="009F02FC" w:rsidRDefault="007743A7">
            <w:pPr>
              <w:tabs>
                <w:tab w:val="left" w:pos="6120"/>
                <w:tab w:val="left" w:pos="7560"/>
                <w:tab w:val="left" w:pos="8820"/>
              </w:tabs>
              <w:ind w:left="-61" w:right="-60"/>
              <w:jc w:val="left"/>
              <w:rPr>
                <w:rFonts w:ascii="Arial" w:hAnsi="Arial" w:cs="Arial"/>
                <w:sz w:val="21"/>
                <w:szCs w:val="18"/>
              </w:rPr>
            </w:pPr>
          </w:p>
        </w:tc>
        <w:tc>
          <w:tcPr>
            <w:tcW w:w="2690" w:type="dxa"/>
          </w:tcPr>
          <w:p w14:paraId="28869686"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18"/>
                <w:szCs w:val="18"/>
              </w:rPr>
              <w:t>Remembered wilderness wanderings in tents (Lev. 23:42-43; Neh. 8:13-18) &amp; celebrated final harvest of the year (Deut. 16:13)</w:t>
            </w:r>
          </w:p>
        </w:tc>
        <w:tc>
          <w:tcPr>
            <w:tcW w:w="2621" w:type="dxa"/>
          </w:tcPr>
          <w:p w14:paraId="4E495FDB" w14:textId="77777777" w:rsidR="007743A7" w:rsidRPr="009F02FC" w:rsidRDefault="007743A7">
            <w:pPr>
              <w:tabs>
                <w:tab w:val="left" w:pos="6120"/>
                <w:tab w:val="left" w:pos="7560"/>
                <w:tab w:val="left" w:pos="8820"/>
              </w:tabs>
              <w:ind w:right="0"/>
              <w:jc w:val="left"/>
              <w:rPr>
                <w:rFonts w:ascii="Arial" w:hAnsi="Arial" w:cs="Arial"/>
                <w:sz w:val="18"/>
                <w:szCs w:val="18"/>
              </w:rPr>
            </w:pPr>
            <w:r w:rsidRPr="009F02FC">
              <w:rPr>
                <w:rFonts w:ascii="Arial" w:hAnsi="Arial" w:cs="Arial"/>
                <w:sz w:val="18"/>
                <w:szCs w:val="18"/>
              </w:rPr>
              <w:t>Fulfillment of the Abrahamic Covenant in Millennium</w:t>
            </w:r>
          </w:p>
          <w:p w14:paraId="6FEF31D7" w14:textId="77777777" w:rsidR="007743A7" w:rsidRPr="009F02FC" w:rsidRDefault="007743A7">
            <w:pPr>
              <w:tabs>
                <w:tab w:val="left" w:pos="6120"/>
                <w:tab w:val="left" w:pos="7560"/>
                <w:tab w:val="left" w:pos="8820"/>
              </w:tabs>
              <w:ind w:right="0"/>
              <w:jc w:val="left"/>
              <w:rPr>
                <w:rFonts w:ascii="Arial" w:hAnsi="Arial" w:cs="Arial"/>
                <w:sz w:val="18"/>
                <w:szCs w:val="18"/>
              </w:rPr>
            </w:pPr>
            <w:r w:rsidRPr="009F02FC">
              <w:rPr>
                <w:rFonts w:ascii="Arial" w:hAnsi="Arial" w:cs="Arial"/>
                <w:sz w:val="18"/>
                <w:szCs w:val="18"/>
              </w:rPr>
              <w:t>—Judgment (Matt. 13:30,</w:t>
            </w:r>
          </w:p>
          <w:p w14:paraId="46580AC7" w14:textId="77777777" w:rsidR="007743A7" w:rsidRPr="009F02FC" w:rsidRDefault="007743A7">
            <w:pPr>
              <w:tabs>
                <w:tab w:val="left" w:pos="6120"/>
                <w:tab w:val="left" w:pos="7560"/>
                <w:tab w:val="left" w:pos="8820"/>
              </w:tabs>
              <w:ind w:right="0"/>
              <w:jc w:val="left"/>
              <w:rPr>
                <w:rFonts w:ascii="Arial" w:hAnsi="Arial" w:cs="Arial"/>
                <w:sz w:val="18"/>
                <w:szCs w:val="18"/>
              </w:rPr>
            </w:pPr>
            <w:r w:rsidRPr="009F02FC">
              <w:rPr>
                <w:rFonts w:ascii="Arial" w:hAnsi="Arial" w:cs="Arial"/>
                <w:sz w:val="18"/>
                <w:szCs w:val="18"/>
              </w:rPr>
              <w:t xml:space="preserve">    39; Rev. 14:15)</w:t>
            </w:r>
          </w:p>
          <w:p w14:paraId="3AA24FE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18"/>
                <w:szCs w:val="18"/>
              </w:rPr>
              <w:t>—Kingdom (Matt. 17:4)</w:t>
            </w:r>
          </w:p>
          <w:p w14:paraId="7FE13CEA"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57B0B699" w14:textId="77777777">
        <w:trPr>
          <w:gridAfter w:val="1"/>
          <w:wAfter w:w="1799" w:type="dxa"/>
        </w:trPr>
        <w:tc>
          <w:tcPr>
            <w:tcW w:w="500" w:type="dxa"/>
          </w:tcPr>
          <w:p w14:paraId="1590D73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9.</w:t>
            </w:r>
          </w:p>
        </w:tc>
        <w:tc>
          <w:tcPr>
            <w:tcW w:w="1290" w:type="dxa"/>
          </w:tcPr>
          <w:p w14:paraId="709CD74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7-22</w:t>
            </w:r>
          </w:p>
          <w:p w14:paraId="4BFAD1F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170" w:type="dxa"/>
          </w:tcPr>
          <w:p w14:paraId="7057075D"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530" w:type="dxa"/>
            <w:gridSpan w:val="2"/>
          </w:tcPr>
          <w:p w14:paraId="55C271EC" w14:textId="77777777" w:rsidR="007743A7" w:rsidRPr="009F02FC" w:rsidRDefault="007743A7">
            <w:pPr>
              <w:tabs>
                <w:tab w:val="left" w:pos="6120"/>
                <w:tab w:val="left" w:pos="7560"/>
                <w:tab w:val="left" w:pos="8820"/>
              </w:tabs>
              <w:ind w:left="-61" w:right="-60"/>
              <w:jc w:val="left"/>
              <w:rPr>
                <w:rFonts w:ascii="Arial" w:hAnsi="Arial" w:cs="Arial"/>
                <w:sz w:val="21"/>
                <w:szCs w:val="18"/>
              </w:rPr>
            </w:pPr>
            <w:r w:rsidRPr="009F02FC">
              <w:rPr>
                <w:rFonts w:ascii="Arial" w:hAnsi="Arial" w:cs="Arial"/>
                <w:sz w:val="21"/>
                <w:szCs w:val="18"/>
              </w:rPr>
              <w:t>Shemini Atzeret</w:t>
            </w:r>
          </w:p>
          <w:p w14:paraId="1F993D3C" w14:textId="77777777" w:rsidR="007743A7" w:rsidRPr="009F02FC" w:rsidRDefault="007743A7">
            <w:pPr>
              <w:tabs>
                <w:tab w:val="left" w:pos="6120"/>
                <w:tab w:val="left" w:pos="7560"/>
                <w:tab w:val="left" w:pos="8820"/>
              </w:tabs>
              <w:ind w:left="-61" w:right="-80"/>
              <w:jc w:val="left"/>
              <w:rPr>
                <w:rFonts w:ascii="Arial" w:hAnsi="Arial" w:cs="Arial"/>
                <w:sz w:val="21"/>
                <w:szCs w:val="18"/>
              </w:rPr>
            </w:pPr>
            <w:r w:rsidRPr="009F02FC">
              <w:rPr>
                <w:rFonts w:ascii="Arial" w:hAnsi="Arial" w:cs="Arial"/>
                <w:sz w:val="16"/>
                <w:szCs w:val="18"/>
              </w:rPr>
              <w:t>(Simchat Torah)</w:t>
            </w:r>
          </w:p>
        </w:tc>
        <w:tc>
          <w:tcPr>
            <w:tcW w:w="2690" w:type="dxa"/>
          </w:tcPr>
          <w:p w14:paraId="54CED9BF"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16"/>
                <w:szCs w:val="18"/>
              </w:rPr>
              <w:t>“Eighth Day of Assembly” “Rejoicing in the Torah”</w:t>
            </w:r>
          </w:p>
        </w:tc>
        <w:tc>
          <w:tcPr>
            <w:tcW w:w="2621" w:type="dxa"/>
          </w:tcPr>
          <w:p w14:paraId="1E846202"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6460C843" w14:textId="77777777">
        <w:tc>
          <w:tcPr>
            <w:tcW w:w="9800" w:type="dxa"/>
            <w:gridSpan w:val="8"/>
            <w:tcBorders>
              <w:top w:val="single" w:sz="6" w:space="0" w:color="auto"/>
            </w:tcBorders>
          </w:tcPr>
          <w:p w14:paraId="3159FD8D" w14:textId="77777777" w:rsidR="007743A7" w:rsidRPr="009F02FC" w:rsidRDefault="007743A7">
            <w:pPr>
              <w:tabs>
                <w:tab w:val="left" w:pos="6120"/>
                <w:tab w:val="left" w:pos="7560"/>
                <w:tab w:val="left" w:pos="8820"/>
              </w:tabs>
              <w:ind w:right="-480"/>
              <w:jc w:val="left"/>
              <w:rPr>
                <w:rFonts w:ascii="Arial" w:hAnsi="Arial" w:cs="Arial"/>
                <w:sz w:val="16"/>
                <w:szCs w:val="18"/>
              </w:rPr>
            </w:pPr>
            <w:r w:rsidRPr="009F02FC">
              <w:rPr>
                <w:rFonts w:ascii="Arial" w:hAnsi="Arial" w:cs="Arial"/>
                <w:sz w:val="16"/>
                <w:szCs w:val="18"/>
              </w:rPr>
              <w:t>The following days are not commanded in Scripture and probably have no eschatological significance:</w:t>
            </w:r>
          </w:p>
        </w:tc>
      </w:tr>
      <w:tr w:rsidR="007743A7" w:rsidRPr="009F02FC" w14:paraId="435F2CE0" w14:textId="77777777">
        <w:trPr>
          <w:gridAfter w:val="1"/>
          <w:wAfter w:w="1799" w:type="dxa"/>
          <w:trHeight w:val="576"/>
        </w:trPr>
        <w:tc>
          <w:tcPr>
            <w:tcW w:w="500" w:type="dxa"/>
          </w:tcPr>
          <w:p w14:paraId="6FEF9B7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10.</w:t>
            </w:r>
          </w:p>
        </w:tc>
        <w:tc>
          <w:tcPr>
            <w:tcW w:w="1290" w:type="dxa"/>
          </w:tcPr>
          <w:p w14:paraId="562BF800"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5-9</w:t>
            </w:r>
          </w:p>
          <w:p w14:paraId="6FD5F4A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(Ab)</w:t>
            </w:r>
          </w:p>
        </w:tc>
        <w:tc>
          <w:tcPr>
            <w:tcW w:w="1241" w:type="dxa"/>
            <w:gridSpan w:val="2"/>
          </w:tcPr>
          <w:p w14:paraId="7E18D1DC"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p w14:paraId="1937E188"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(Read Lam.)</w:t>
            </w:r>
          </w:p>
        </w:tc>
        <w:tc>
          <w:tcPr>
            <w:tcW w:w="1459" w:type="dxa"/>
          </w:tcPr>
          <w:p w14:paraId="0FD3D495"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 xml:space="preserve">9th of Ab </w:t>
            </w:r>
          </w:p>
          <w:p w14:paraId="4C8F181E" w14:textId="77777777" w:rsidR="007743A7" w:rsidRPr="009F02FC" w:rsidRDefault="007743A7">
            <w:pPr>
              <w:tabs>
                <w:tab w:val="left" w:pos="6120"/>
                <w:tab w:val="left" w:pos="7560"/>
                <w:tab w:val="left" w:pos="8820"/>
              </w:tabs>
              <w:ind w:right="-170"/>
              <w:jc w:val="left"/>
              <w:rPr>
                <w:rFonts w:ascii="Arial" w:hAnsi="Arial" w:cs="Arial"/>
                <w:sz w:val="21"/>
                <w:szCs w:val="18"/>
              </w:rPr>
            </w:pPr>
            <w:r w:rsidRPr="009F02FC">
              <w:rPr>
                <w:rFonts w:ascii="Arial" w:hAnsi="Arial" w:cs="Arial"/>
                <w:sz w:val="16"/>
                <w:szCs w:val="18"/>
              </w:rPr>
              <w:t>(Tish’ah be’ab)</w:t>
            </w:r>
          </w:p>
        </w:tc>
        <w:tc>
          <w:tcPr>
            <w:tcW w:w="2690" w:type="dxa"/>
          </w:tcPr>
          <w:p w14:paraId="289D156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Destructions of Jerusalem:</w:t>
            </w:r>
          </w:p>
          <w:p w14:paraId="2D4A2C51"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 xml:space="preserve">  586 </w:t>
            </w:r>
            <w:r w:rsidRPr="009F02FC">
              <w:rPr>
                <w:rFonts w:ascii="Arial" w:hAnsi="Arial" w:cs="Arial"/>
                <w:sz w:val="16"/>
                <w:szCs w:val="18"/>
              </w:rPr>
              <w:t xml:space="preserve">BC </w:t>
            </w:r>
            <w:r w:rsidRPr="009F02FC">
              <w:rPr>
                <w:rFonts w:ascii="Arial" w:hAnsi="Arial" w:cs="Arial"/>
                <w:sz w:val="21"/>
                <w:szCs w:val="18"/>
              </w:rPr>
              <w:t xml:space="preserve">&amp; </w:t>
            </w:r>
            <w:r w:rsidRPr="009F02FC">
              <w:rPr>
                <w:rFonts w:ascii="Arial" w:hAnsi="Arial" w:cs="Arial"/>
                <w:sz w:val="16"/>
                <w:szCs w:val="18"/>
              </w:rPr>
              <w:t>AD</w:t>
            </w:r>
            <w:r w:rsidRPr="009F02FC">
              <w:rPr>
                <w:rFonts w:ascii="Arial" w:hAnsi="Arial" w:cs="Arial"/>
                <w:sz w:val="21"/>
                <w:szCs w:val="18"/>
              </w:rPr>
              <w:t xml:space="preserve"> 70</w:t>
            </w:r>
          </w:p>
          <w:p w14:paraId="1192DF7E"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4A94A3DD" w14:textId="77777777" w:rsidR="007743A7" w:rsidRPr="009F02FC" w:rsidRDefault="007743A7">
            <w:pPr>
              <w:tabs>
                <w:tab w:val="left" w:pos="6120"/>
                <w:tab w:val="left" w:pos="7560"/>
                <w:tab w:val="left" w:pos="8820"/>
              </w:tabs>
              <w:ind w:right="0"/>
              <w:jc w:val="center"/>
              <w:rPr>
                <w:rFonts w:ascii="Arial" w:hAnsi="Arial" w:cs="Arial"/>
                <w:b/>
                <w:sz w:val="44"/>
                <w:szCs w:val="18"/>
              </w:rPr>
            </w:pPr>
            <w:r w:rsidRPr="009F02FC">
              <w:rPr>
                <w:rFonts w:ascii="Arial" w:hAnsi="Arial" w:cs="Arial"/>
                <w:b/>
                <w:sz w:val="44"/>
                <w:szCs w:val="18"/>
              </w:rPr>
              <w:sym w:font="Symbol" w:char="F0AD"/>
            </w:r>
          </w:p>
        </w:tc>
      </w:tr>
      <w:tr w:rsidR="007743A7" w:rsidRPr="009F02FC" w14:paraId="42B3FCF2" w14:textId="77777777">
        <w:trPr>
          <w:gridAfter w:val="1"/>
          <w:wAfter w:w="1799" w:type="dxa"/>
          <w:trHeight w:val="1258"/>
        </w:trPr>
        <w:tc>
          <w:tcPr>
            <w:tcW w:w="500" w:type="dxa"/>
          </w:tcPr>
          <w:p w14:paraId="3549742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w:t>
            </w:r>
            <w:r w:rsidRPr="009F02FC">
              <w:rPr>
                <w:rFonts w:ascii="Arial" w:hAnsi="Arial" w:cs="Arial"/>
                <w:szCs w:val="18"/>
              </w:rPr>
              <w:t xml:space="preserve"> </w:t>
            </w:r>
          </w:p>
        </w:tc>
        <w:tc>
          <w:tcPr>
            <w:tcW w:w="1290" w:type="dxa"/>
          </w:tcPr>
          <w:p w14:paraId="5DFAC44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9-25</w:t>
            </w:r>
          </w:p>
          <w:p w14:paraId="7848C12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(Kislev)</w:t>
            </w:r>
          </w:p>
        </w:tc>
        <w:tc>
          <w:tcPr>
            <w:tcW w:w="1241" w:type="dxa"/>
            <w:gridSpan w:val="2"/>
          </w:tcPr>
          <w:p w14:paraId="1A266AC1"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xml:space="preserve">1 day </w:t>
            </w:r>
          </w:p>
          <w:p w14:paraId="4EDA3E83"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+ 7 more days of candle lighting</w:t>
            </w:r>
          </w:p>
        </w:tc>
        <w:tc>
          <w:tcPr>
            <w:tcW w:w="1459" w:type="dxa"/>
          </w:tcPr>
          <w:p w14:paraId="259CFD9C"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Hanukkah</w:t>
            </w:r>
          </w:p>
          <w:p w14:paraId="12BA113B"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(Dedication)</w:t>
            </w:r>
          </w:p>
          <w:p w14:paraId="0733C9D2"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(Lights)</w:t>
            </w:r>
          </w:p>
          <w:p w14:paraId="68D2386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(Illumination)</w:t>
            </w:r>
          </w:p>
          <w:p w14:paraId="63CAD3AF" w14:textId="77777777" w:rsidR="007743A7" w:rsidRPr="009F02FC" w:rsidRDefault="007743A7">
            <w:pPr>
              <w:tabs>
                <w:tab w:val="left" w:pos="6120"/>
                <w:tab w:val="left" w:pos="7560"/>
                <w:tab w:val="left" w:pos="8820"/>
              </w:tabs>
              <w:ind w:right="-60"/>
              <w:jc w:val="left"/>
              <w:rPr>
                <w:rFonts w:ascii="Arial" w:hAnsi="Arial" w:cs="Arial"/>
                <w:sz w:val="13"/>
                <w:szCs w:val="18"/>
              </w:rPr>
            </w:pPr>
            <w:r w:rsidRPr="009F02FC">
              <w:rPr>
                <w:rFonts w:ascii="Arial" w:hAnsi="Arial" w:cs="Arial"/>
                <w:sz w:val="21"/>
                <w:szCs w:val="18"/>
              </w:rPr>
              <w:t>(Maccabees)</w:t>
            </w:r>
          </w:p>
          <w:p w14:paraId="7727BB9C" w14:textId="77777777" w:rsidR="007743A7" w:rsidRPr="009F02FC" w:rsidRDefault="007743A7">
            <w:pPr>
              <w:tabs>
                <w:tab w:val="left" w:pos="6120"/>
                <w:tab w:val="left" w:pos="7560"/>
                <w:tab w:val="left" w:pos="8820"/>
              </w:tabs>
              <w:ind w:right="-60"/>
              <w:jc w:val="left"/>
              <w:rPr>
                <w:rFonts w:ascii="Arial" w:hAnsi="Arial" w:cs="Arial"/>
                <w:sz w:val="21"/>
                <w:szCs w:val="18"/>
              </w:rPr>
            </w:pPr>
          </w:p>
        </w:tc>
        <w:tc>
          <w:tcPr>
            <w:tcW w:w="2690" w:type="dxa"/>
          </w:tcPr>
          <w:p w14:paraId="4A55441C"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Saving of the nation</w:t>
            </w:r>
          </w:p>
          <w:p w14:paraId="4422CA5A"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under Judas Maccabeus</w:t>
            </w:r>
          </w:p>
          <w:p w14:paraId="05B9B2EB"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in 164 </w:t>
            </w:r>
            <w:r w:rsidRPr="009F02FC">
              <w:rPr>
                <w:rFonts w:ascii="Arial" w:hAnsi="Arial" w:cs="Arial"/>
                <w:sz w:val="16"/>
                <w:szCs w:val="18"/>
              </w:rPr>
              <w:t>BC</w:t>
            </w:r>
            <w:r w:rsidRPr="009F02FC">
              <w:rPr>
                <w:rFonts w:ascii="Arial" w:hAnsi="Arial" w:cs="Arial"/>
                <w:sz w:val="21"/>
                <w:szCs w:val="18"/>
              </w:rPr>
              <w:t xml:space="preserve"> </w:t>
            </w:r>
          </w:p>
          <w:p w14:paraId="40119B24"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(cf. John 10:22)</w:t>
            </w:r>
          </w:p>
          <w:p w14:paraId="7E798FA3"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Borders>
              <w:top w:val="single" w:sz="6" w:space="0" w:color="auto"/>
              <w:left w:val="single" w:sz="6" w:space="0" w:color="auto"/>
              <w:bottom w:val="single" w:sz="6" w:space="0" w:color="auto"/>
              <w:right w:val="single" w:sz="6" w:space="0" w:color="auto"/>
            </w:tcBorders>
          </w:tcPr>
          <w:p w14:paraId="18885F12" w14:textId="77777777" w:rsidR="007743A7" w:rsidRPr="009F02FC" w:rsidRDefault="007743A7">
            <w:pPr>
              <w:tabs>
                <w:tab w:val="left" w:pos="6120"/>
                <w:tab w:val="left" w:pos="7560"/>
                <w:tab w:val="left" w:pos="8820"/>
              </w:tabs>
              <w:ind w:right="0"/>
              <w:jc w:val="center"/>
              <w:rPr>
                <w:rFonts w:ascii="Arial" w:hAnsi="Arial" w:cs="Arial"/>
                <w:sz w:val="18"/>
                <w:szCs w:val="18"/>
              </w:rPr>
            </w:pPr>
            <w:r w:rsidRPr="009F02FC">
              <w:rPr>
                <w:rFonts w:ascii="Arial" w:hAnsi="Arial" w:cs="Arial"/>
                <w:i/>
                <w:sz w:val="18"/>
                <w:szCs w:val="18"/>
              </w:rPr>
              <w:t>This Typology column shows that the order of Israel’s annual feasts prophetically parallels her experience as a nation throughout history!</w:t>
            </w:r>
          </w:p>
        </w:tc>
      </w:tr>
      <w:tr w:rsidR="007743A7" w:rsidRPr="009F02FC" w14:paraId="4880D529" w14:textId="77777777">
        <w:trPr>
          <w:gridAfter w:val="1"/>
          <w:wAfter w:w="1799" w:type="dxa"/>
        </w:trPr>
        <w:tc>
          <w:tcPr>
            <w:tcW w:w="500" w:type="dxa"/>
            <w:tcBorders>
              <w:bottom w:val="single" w:sz="4" w:space="0" w:color="auto"/>
            </w:tcBorders>
          </w:tcPr>
          <w:p w14:paraId="0DFBADB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12.</w:t>
            </w:r>
          </w:p>
        </w:tc>
        <w:tc>
          <w:tcPr>
            <w:tcW w:w="1290" w:type="dxa"/>
            <w:tcBorders>
              <w:bottom w:val="single" w:sz="4" w:space="0" w:color="auto"/>
            </w:tcBorders>
          </w:tcPr>
          <w:p w14:paraId="0B447BE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12-14/15 </w:t>
            </w:r>
          </w:p>
          <w:p w14:paraId="5D533E9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(Adar)</w:t>
            </w:r>
          </w:p>
        </w:tc>
        <w:tc>
          <w:tcPr>
            <w:tcW w:w="1241" w:type="dxa"/>
            <w:gridSpan w:val="2"/>
            <w:tcBorders>
              <w:bottom w:val="single" w:sz="4" w:space="0" w:color="auto"/>
            </w:tcBorders>
          </w:tcPr>
          <w:p w14:paraId="5D95EF1D" w14:textId="77777777" w:rsidR="007743A7" w:rsidRPr="009F02FC" w:rsidRDefault="007743A7">
            <w:pPr>
              <w:tabs>
                <w:tab w:val="left" w:pos="6120"/>
                <w:tab w:val="left" w:pos="7560"/>
                <w:tab w:val="left" w:pos="8820"/>
              </w:tabs>
              <w:ind w:left="-160" w:right="-170"/>
              <w:jc w:val="center"/>
              <w:rPr>
                <w:rFonts w:ascii="Arial" w:hAnsi="Arial" w:cs="Arial"/>
                <w:sz w:val="16"/>
                <w:szCs w:val="18"/>
              </w:rPr>
            </w:pPr>
            <w:r w:rsidRPr="009F02FC">
              <w:rPr>
                <w:rFonts w:ascii="Arial" w:hAnsi="Arial" w:cs="Arial"/>
                <w:sz w:val="21"/>
                <w:szCs w:val="18"/>
              </w:rPr>
              <w:t>2 days</w:t>
            </w:r>
          </w:p>
          <w:p w14:paraId="5C0322D2" w14:textId="77777777" w:rsidR="007743A7" w:rsidRPr="009F02FC" w:rsidRDefault="007743A7">
            <w:pPr>
              <w:tabs>
                <w:tab w:val="left" w:pos="6120"/>
                <w:tab w:val="left" w:pos="7560"/>
                <w:tab w:val="left" w:pos="8820"/>
              </w:tabs>
              <w:ind w:left="-160" w:right="-170"/>
              <w:jc w:val="center"/>
              <w:rPr>
                <w:rFonts w:ascii="Arial" w:hAnsi="Arial" w:cs="Arial"/>
                <w:sz w:val="21"/>
                <w:szCs w:val="18"/>
              </w:rPr>
            </w:pPr>
            <w:r w:rsidRPr="009F02FC">
              <w:rPr>
                <w:rFonts w:ascii="Arial" w:hAnsi="Arial" w:cs="Arial"/>
                <w:sz w:val="16"/>
                <w:szCs w:val="18"/>
              </w:rPr>
              <w:t>(Read Esther</w:t>
            </w:r>
            <w:r w:rsidRPr="009F02FC">
              <w:rPr>
                <w:rFonts w:ascii="Arial" w:hAnsi="Arial" w:cs="Arial"/>
                <w:sz w:val="21"/>
                <w:szCs w:val="18"/>
              </w:rPr>
              <w:t>)</w:t>
            </w:r>
          </w:p>
        </w:tc>
        <w:tc>
          <w:tcPr>
            <w:tcW w:w="1459" w:type="dxa"/>
            <w:tcBorders>
              <w:bottom w:val="single" w:sz="4" w:space="0" w:color="auto"/>
            </w:tcBorders>
          </w:tcPr>
          <w:p w14:paraId="7F5BB2B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Purim</w:t>
            </w:r>
          </w:p>
          <w:p w14:paraId="7BE43447"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(Lots)</w:t>
            </w:r>
          </w:p>
        </w:tc>
        <w:tc>
          <w:tcPr>
            <w:tcW w:w="2690" w:type="dxa"/>
            <w:tcBorders>
              <w:bottom w:val="single" w:sz="4" w:space="0" w:color="auto"/>
            </w:tcBorders>
          </w:tcPr>
          <w:p w14:paraId="7CB6762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Saving of the nation </w:t>
            </w:r>
          </w:p>
          <w:p w14:paraId="7EDFF22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under Esther (9:21)</w:t>
            </w:r>
          </w:p>
        </w:tc>
        <w:tc>
          <w:tcPr>
            <w:tcW w:w="2621" w:type="dxa"/>
            <w:tcBorders>
              <w:bottom w:val="single" w:sz="4" w:space="0" w:color="auto"/>
            </w:tcBorders>
          </w:tcPr>
          <w:p w14:paraId="705A050E" w14:textId="77777777" w:rsidR="007743A7" w:rsidRPr="009F02FC" w:rsidRDefault="007743A7">
            <w:pPr>
              <w:tabs>
                <w:tab w:val="left" w:pos="6120"/>
                <w:tab w:val="left" w:pos="7560"/>
                <w:tab w:val="left" w:pos="8820"/>
              </w:tabs>
              <w:ind w:right="0"/>
              <w:jc w:val="left"/>
              <w:rPr>
                <w:rFonts w:ascii="Arial" w:hAnsi="Arial" w:cs="Arial"/>
                <w:b/>
                <w:sz w:val="21"/>
                <w:szCs w:val="18"/>
              </w:rPr>
            </w:pPr>
            <w:r w:rsidRPr="009F02FC">
              <w:rPr>
                <w:rFonts w:ascii="Arial" w:hAnsi="Arial" w:cs="Arial"/>
                <w:b/>
                <w:sz w:val="16"/>
                <w:szCs w:val="18"/>
              </w:rPr>
              <w:t>Note: 10% of the year was for celebrations!</w:t>
            </w:r>
          </w:p>
        </w:tc>
      </w:tr>
    </w:tbl>
    <w:p w14:paraId="117E4F1A" w14:textId="77777777" w:rsidR="007743A7" w:rsidRPr="009F02FC" w:rsidRDefault="007743A7">
      <w:pPr>
        <w:tabs>
          <w:tab w:val="left" w:pos="360"/>
          <w:tab w:val="left" w:pos="6120"/>
          <w:tab w:val="left" w:pos="7560"/>
          <w:tab w:val="left" w:pos="8820"/>
        </w:tabs>
        <w:ind w:left="360" w:right="-671" w:hanging="360"/>
        <w:jc w:val="left"/>
        <w:rPr>
          <w:rFonts w:ascii="Arial" w:hAnsi="Arial" w:cs="Arial"/>
          <w:sz w:val="16"/>
          <w:szCs w:val="18"/>
        </w:rPr>
      </w:pPr>
      <w:r w:rsidRPr="009F02FC">
        <w:rPr>
          <w:rFonts w:ascii="Arial" w:hAnsi="Arial" w:cs="Arial"/>
          <w:sz w:val="16"/>
          <w:szCs w:val="18"/>
        </w:rPr>
        <w:t>* Feasts celebrated in the Millennium (Isa. 66:23; Ezek. 45:21; 46:1; Zech. 14:16-19; Luke 22:16)</w:t>
      </w:r>
    </w:p>
    <w:p w14:paraId="35AD5DAE" w14:textId="77777777" w:rsidR="007743A7" w:rsidRPr="009F02FC" w:rsidRDefault="007743A7">
      <w:pPr>
        <w:tabs>
          <w:tab w:val="left" w:pos="360"/>
          <w:tab w:val="left" w:pos="6120"/>
          <w:tab w:val="left" w:pos="7560"/>
          <w:tab w:val="left" w:pos="8820"/>
        </w:tabs>
        <w:ind w:left="360" w:right="-671" w:hanging="360"/>
        <w:jc w:val="left"/>
        <w:rPr>
          <w:rFonts w:ascii="Arial" w:hAnsi="Arial" w:cs="Arial"/>
          <w:sz w:val="16"/>
          <w:szCs w:val="18"/>
        </w:rPr>
      </w:pPr>
      <w:r w:rsidRPr="009F02FC">
        <w:rPr>
          <w:rFonts w:ascii="Arial" w:hAnsi="Arial" w:cs="Arial"/>
          <w:sz w:val="16"/>
          <w:szCs w:val="18"/>
        </w:rPr>
        <w:t>† Feasts celebrated in three annual Jerusalem pilgrimages by all male Israelites (Exod. 23:14-17)</w:t>
      </w:r>
    </w:p>
    <w:p w14:paraId="56EFAFC1"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b/>
          <w:sz w:val="21"/>
          <w:szCs w:val="18"/>
        </w:rPr>
        <w:sectPr w:rsidR="007743A7" w:rsidRPr="009F02FC" w:rsidSect="007743A7">
          <w:headerReference w:type="default" r:id="rId85"/>
          <w:pgSz w:w="11909" w:h="16834"/>
          <w:pgMar w:top="576" w:right="1181" w:bottom="576" w:left="1742" w:header="576" w:footer="576" w:gutter="0"/>
          <w:pgNumType w:start="136"/>
          <w:cols w:space="720"/>
        </w:sectPr>
      </w:pPr>
    </w:p>
    <w:p w14:paraId="44366D42" w14:textId="77777777" w:rsidR="007743A7" w:rsidRPr="009F02FC" w:rsidRDefault="007743A7" w:rsidP="007743A7">
      <w:pPr>
        <w:tabs>
          <w:tab w:val="left" w:pos="6120"/>
          <w:tab w:val="left" w:pos="6480"/>
          <w:tab w:val="left" w:pos="7560"/>
          <w:tab w:val="left" w:pos="8820"/>
          <w:tab w:val="left" w:pos="9000"/>
        </w:tabs>
        <w:ind w:left="620" w:right="-194" w:hanging="340"/>
        <w:jc w:val="center"/>
        <w:rPr>
          <w:rFonts w:ascii="Arial" w:hAnsi="Arial" w:cs="Arial"/>
          <w:sz w:val="21"/>
          <w:szCs w:val="18"/>
        </w:rPr>
      </w:pPr>
      <w:r w:rsidRPr="009F02FC">
        <w:rPr>
          <w:rFonts w:ascii="Arial" w:hAnsi="Arial" w:cs="Arial"/>
          <w:b/>
          <w:sz w:val="32"/>
          <w:szCs w:val="18"/>
        </w:rPr>
        <w:lastRenderedPageBreak/>
        <w:t>Key Characters in the A.D. Video</w:t>
      </w:r>
      <w:r w:rsidRPr="009F02FC">
        <w:rPr>
          <w:rFonts w:ascii="Arial" w:hAnsi="Arial" w:cs="Arial"/>
          <w:vanish/>
          <w:sz w:val="16"/>
          <w:szCs w:val="18"/>
        </w:rPr>
        <w:fldChar w:fldCharType="begin"/>
      </w:r>
      <w:r w:rsidRPr="009F02FC">
        <w:rPr>
          <w:rFonts w:ascii="Arial" w:hAnsi="Arial" w:cs="Arial"/>
          <w:vanish/>
          <w:sz w:val="16"/>
          <w:szCs w:val="18"/>
        </w:rPr>
        <w:instrText xml:space="preserve"> TC </w:instrText>
      </w:r>
      <w:r w:rsidRPr="009F02FC">
        <w:rPr>
          <w:rFonts w:ascii="Arial" w:hAnsi="Arial" w:cs="Arial"/>
          <w:sz w:val="16"/>
          <w:szCs w:val="18"/>
        </w:rPr>
        <w:instrText xml:space="preserve"> "</w:instrText>
      </w:r>
      <w:bookmarkStart w:id="279" w:name="_Toc502996156"/>
      <w:r w:rsidRPr="009F02FC">
        <w:rPr>
          <w:rFonts w:ascii="Arial" w:hAnsi="Arial" w:cs="Arial"/>
          <w:sz w:val="16"/>
          <w:szCs w:val="18"/>
        </w:rPr>
        <w:instrText>Key Characters in the A.D. Video</w:instrText>
      </w:r>
      <w:bookmarkEnd w:id="279"/>
      <w:r w:rsidRPr="009F02FC">
        <w:rPr>
          <w:rFonts w:ascii="Arial" w:hAnsi="Arial" w:cs="Arial"/>
          <w:sz w:val="16"/>
          <w:szCs w:val="18"/>
        </w:rPr>
        <w:instrText xml:space="preserve">" \l 5 </w:instrText>
      </w:r>
      <w:r w:rsidRPr="009F02FC">
        <w:rPr>
          <w:rFonts w:ascii="Arial" w:hAnsi="Arial" w:cs="Arial"/>
          <w:vanish/>
          <w:sz w:val="16"/>
          <w:szCs w:val="18"/>
        </w:rPr>
        <w:fldChar w:fldCharType="end"/>
      </w:r>
    </w:p>
    <w:p w14:paraId="770A5743" w14:textId="77777777" w:rsidR="007743A7" w:rsidRPr="009F02FC" w:rsidRDefault="007743A7" w:rsidP="007743A7">
      <w:pPr>
        <w:tabs>
          <w:tab w:val="left" w:pos="6120"/>
          <w:tab w:val="left" w:pos="6480"/>
          <w:tab w:val="left" w:pos="7560"/>
          <w:tab w:val="left" w:pos="8820"/>
          <w:tab w:val="left" w:pos="9000"/>
        </w:tabs>
        <w:ind w:left="620" w:right="-194" w:hanging="340"/>
        <w:rPr>
          <w:rFonts w:ascii="Arial" w:hAnsi="Arial" w:cs="Arial"/>
          <w:sz w:val="21"/>
          <w:szCs w:val="18"/>
        </w:rPr>
      </w:pPr>
    </w:p>
    <w:p w14:paraId="62C2A0D2" w14:textId="77777777" w:rsidR="007743A7" w:rsidRPr="009F02FC" w:rsidRDefault="007743A7" w:rsidP="007743A7">
      <w:pPr>
        <w:tabs>
          <w:tab w:val="left" w:pos="6120"/>
          <w:tab w:val="left" w:pos="6480"/>
          <w:tab w:val="left" w:pos="7560"/>
          <w:tab w:val="left" w:pos="8820"/>
          <w:tab w:val="left" w:pos="9000"/>
        </w:tabs>
        <w:ind w:left="180" w:right="-194"/>
        <w:rPr>
          <w:rFonts w:ascii="Arial" w:hAnsi="Arial" w:cs="Arial"/>
          <w:sz w:val="21"/>
          <w:szCs w:val="18"/>
        </w:rPr>
      </w:pPr>
      <w:r w:rsidRPr="009F02FC">
        <w:rPr>
          <w:rFonts w:ascii="Arial" w:hAnsi="Arial" w:cs="Arial"/>
          <w:sz w:val="18"/>
          <w:szCs w:val="18"/>
        </w:rPr>
        <w:t>Religious life was complex during the time Paul wrote his epistles.  Probably the most extreme differences came in the contrast between Roman religion and Judaism (and those Jews who had embraced Christ as Messiah).  The conflicts are well portrayed in the film viewed in class entitled “A.D.”  This 12-hour Vincenzo LaBella production cost US$30 million to produce and was filmed on location in Tunisia, Pompeii, Herculeneum, and Rome.  It was broadcast in the USA during the 1984-85 television season.  Gospel Films, Inc. (PO Box 455; Muskegon, Michigan 49443-0455) edited the version seen in class to a 6-hour series that I purchased from Christian Book Distributors (</w:t>
      </w:r>
      <w:hyperlink r:id="rId86" w:history="1">
        <w:r w:rsidRPr="009F02FC">
          <w:rPr>
            <w:rStyle w:val="Hyperlink"/>
            <w:rFonts w:ascii="Arial" w:hAnsi="Arial" w:cs="Arial"/>
            <w:color w:val="auto"/>
            <w:sz w:val="18"/>
            <w:szCs w:val="18"/>
            <w:u w:val="none"/>
          </w:rPr>
          <w:t>www.christianbook.com)</w:t>
        </w:r>
      </w:hyperlink>
      <w:r w:rsidRPr="009F02FC">
        <w:rPr>
          <w:rFonts w:ascii="Arial" w:hAnsi="Arial" w:cs="Arial"/>
          <w:sz w:val="18"/>
          <w:szCs w:val="18"/>
        </w:rPr>
        <w:t>.  The following characterizations are taken from the study guide that accompanies this 3-tape set on pages 7-9.</w:t>
      </w:r>
    </w:p>
    <w:p w14:paraId="5FA07F50" w14:textId="77777777" w:rsidR="007743A7" w:rsidRPr="009F02FC" w:rsidRDefault="007743A7" w:rsidP="007743A7">
      <w:pPr>
        <w:tabs>
          <w:tab w:val="left" w:pos="6120"/>
          <w:tab w:val="left" w:pos="6480"/>
          <w:tab w:val="left" w:pos="7560"/>
          <w:tab w:val="left" w:pos="8820"/>
          <w:tab w:val="left" w:pos="9000"/>
        </w:tabs>
        <w:ind w:left="620" w:right="-194" w:hanging="340"/>
        <w:jc w:val="center"/>
        <w:rPr>
          <w:rFonts w:ascii="Arial" w:hAnsi="Arial" w:cs="Arial"/>
          <w:b/>
          <w:sz w:val="21"/>
          <w:szCs w:val="18"/>
        </w:rPr>
        <w:sectPr w:rsidR="007743A7" w:rsidRPr="009F02FC" w:rsidSect="007743A7">
          <w:headerReference w:type="default" r:id="rId87"/>
          <w:pgSz w:w="11909" w:h="16834"/>
          <w:pgMar w:top="576" w:right="1181" w:bottom="576" w:left="1742" w:header="576" w:footer="576" w:gutter="0"/>
          <w:pgNumType w:start="137"/>
          <w:cols w:space="720"/>
        </w:sectPr>
      </w:pPr>
    </w:p>
    <w:p w14:paraId="2B4116E6" w14:textId="77777777" w:rsidR="007743A7" w:rsidRPr="009F02FC" w:rsidRDefault="007743A7" w:rsidP="007743A7">
      <w:pPr>
        <w:tabs>
          <w:tab w:val="left" w:pos="6120"/>
          <w:tab w:val="left" w:pos="6480"/>
          <w:tab w:val="left" w:pos="7560"/>
          <w:tab w:val="left" w:pos="8820"/>
          <w:tab w:val="left" w:pos="9000"/>
        </w:tabs>
        <w:ind w:left="620" w:right="-221" w:hanging="340"/>
        <w:jc w:val="center"/>
        <w:rPr>
          <w:rFonts w:ascii="Arial" w:hAnsi="Arial" w:cs="Arial"/>
          <w:b/>
          <w:sz w:val="32"/>
          <w:szCs w:val="18"/>
        </w:rPr>
      </w:pPr>
      <w:r w:rsidRPr="009F02FC">
        <w:rPr>
          <w:rFonts w:ascii="Arial" w:hAnsi="Arial" w:cs="Arial"/>
          <w:b/>
          <w:sz w:val="32"/>
          <w:szCs w:val="18"/>
        </w:rPr>
        <w:lastRenderedPageBreak/>
        <w:t>Key Characters in the A.D. Video</w:t>
      </w:r>
      <w:r w:rsidRPr="009F02FC">
        <w:rPr>
          <w:rFonts w:ascii="Arial" w:hAnsi="Arial" w:cs="Arial"/>
          <w:b/>
          <w:sz w:val="21"/>
          <w:szCs w:val="18"/>
        </w:rPr>
        <w:t xml:space="preserve"> (2 of 2)</w:t>
      </w:r>
    </w:p>
    <w:p w14:paraId="7B18528A"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p>
    <w:p w14:paraId="6F2361EE"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p>
    <w:p w14:paraId="3B70D39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u w:val="single"/>
        </w:rPr>
      </w:pPr>
      <w:r w:rsidRPr="009F02FC">
        <w:rPr>
          <w:rFonts w:ascii="Arial" w:hAnsi="Arial" w:cs="Arial"/>
          <w:b/>
          <w:sz w:val="21"/>
          <w:szCs w:val="18"/>
          <w:u w:val="single"/>
        </w:rPr>
        <w:t>Thought Questions:</w:t>
      </w:r>
    </w:p>
    <w:p w14:paraId="7271D92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4A4F887"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r w:rsidRPr="009F02FC">
        <w:rPr>
          <w:rFonts w:ascii="Arial" w:hAnsi="Arial" w:cs="Arial"/>
          <w:sz w:val="21"/>
          <w:szCs w:val="18"/>
        </w:rPr>
        <w:t>1—Contrast the reactions of Nero and his advisor with that of the senators and common people on the burning of Rome.</w:t>
      </w:r>
    </w:p>
    <w:p w14:paraId="17DF057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61E1AFCC"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r w:rsidRPr="009F02FC">
        <w:rPr>
          <w:rFonts w:ascii="Arial" w:hAnsi="Arial" w:cs="Arial"/>
          <w:sz w:val="21"/>
          <w:szCs w:val="18"/>
        </w:rPr>
        <w:t>2—What are your feelings and thoughts about the Christians dying in the arena?</w:t>
      </w:r>
    </w:p>
    <w:p w14:paraId="2A2211D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7812E15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r w:rsidRPr="009F02FC">
        <w:rPr>
          <w:rFonts w:ascii="Arial" w:hAnsi="Arial" w:cs="Arial"/>
          <w:sz w:val="21"/>
          <w:szCs w:val="18"/>
        </w:rPr>
        <w:t>3—Valerius states after seeing the slaughter of Christians, “I am not a Roman soldier anymore.  I will not serve a butcher and a pack of wolves… I renounce my rank.  I renege my service to the Emperor, this city!”  How did hearing this strike you?  Have you ever heard something similar in your own experience or that of others?</w:t>
      </w:r>
    </w:p>
    <w:p w14:paraId="075C5D1E"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7D6D0184"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b/>
          <w:sz w:val="21"/>
          <w:szCs w:val="18"/>
        </w:rPr>
        <w:sectPr w:rsidR="007743A7" w:rsidRPr="009F02FC" w:rsidSect="007743A7">
          <w:headerReference w:type="default" r:id="rId88"/>
          <w:pgSz w:w="11909" w:h="16834"/>
          <w:pgMar w:top="576" w:right="1181" w:bottom="576" w:left="1742" w:header="576" w:footer="576" w:gutter="0"/>
          <w:pgNumType w:start="137"/>
          <w:cols w:space="720"/>
        </w:sectPr>
      </w:pPr>
    </w:p>
    <w:p w14:paraId="59E018F1"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lastRenderedPageBreak/>
        <w:t>C.</w:t>
      </w:r>
      <w:r w:rsidRPr="009F02FC">
        <w:rPr>
          <w:rFonts w:ascii="Arial" w:hAnsi="Arial" w:cs="Arial"/>
          <w:sz w:val="21"/>
          <w:szCs w:val="18"/>
        </w:rPr>
        <w:tab/>
        <w:t>Judaism in Palestine and the Diaspora (continued from p. 126)</w:t>
      </w:r>
    </w:p>
    <w:p w14:paraId="0529B64A"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2C42D51A"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Synagogue </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280" w:name="_Toc408127912"/>
      <w:bookmarkStart w:id="281" w:name="_Toc502996157"/>
      <w:r w:rsidRPr="009F02FC">
        <w:rPr>
          <w:rFonts w:ascii="Arial" w:hAnsi="Arial" w:cs="Arial"/>
          <w:sz w:val="6"/>
          <w:szCs w:val="18"/>
        </w:rPr>
        <w:instrText>Synagogue</w:instrText>
      </w:r>
      <w:bookmarkEnd w:id="280"/>
      <w:bookmarkEnd w:id="281"/>
      <w:r w:rsidRPr="009F02FC">
        <w:rPr>
          <w:rFonts w:ascii="Arial" w:hAnsi="Arial" w:cs="Arial"/>
          <w:sz w:val="6"/>
          <w:szCs w:val="18"/>
        </w:rPr>
        <w:instrText xml:space="preserve"> " \l 5 </w:instrText>
      </w:r>
      <w:r w:rsidRPr="009F02FC">
        <w:rPr>
          <w:rFonts w:ascii="Arial" w:hAnsi="Arial" w:cs="Arial"/>
          <w:vanish/>
          <w:sz w:val="6"/>
          <w:szCs w:val="18"/>
        </w:rPr>
        <w:fldChar w:fldCharType="end"/>
      </w:r>
      <w:r w:rsidRPr="009F02FC">
        <w:rPr>
          <w:rFonts w:ascii="Arial" w:hAnsi="Arial" w:cs="Arial"/>
          <w:sz w:val="21"/>
          <w:szCs w:val="18"/>
        </w:rPr>
        <w:t xml:space="preserve">(from Coleman, 212-17; Bruce, 143-48; Pritchard, </w:t>
      </w:r>
      <w:r w:rsidRPr="009F02FC">
        <w:rPr>
          <w:rFonts w:ascii="Arial" w:hAnsi="Arial" w:cs="Arial"/>
          <w:i/>
          <w:sz w:val="21"/>
          <w:szCs w:val="18"/>
        </w:rPr>
        <w:t>Harper Atlas</w:t>
      </w:r>
      <w:r w:rsidRPr="009F02FC">
        <w:rPr>
          <w:rFonts w:ascii="Arial" w:hAnsi="Arial" w:cs="Arial"/>
          <w:sz w:val="21"/>
          <w:szCs w:val="18"/>
        </w:rPr>
        <w:t>, 152)</w:t>
      </w:r>
    </w:p>
    <w:p w14:paraId="1AF62455"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p>
    <w:p w14:paraId="6FDC9B35"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Definition</w:t>
      </w:r>
      <w:r w:rsidRPr="009F02FC">
        <w:rPr>
          <w:rFonts w:ascii="Arial" w:hAnsi="Arial" w:cs="Arial"/>
          <w:sz w:val="21"/>
          <w:szCs w:val="18"/>
        </w:rPr>
        <w:t xml:space="preserve">: the center of Jewish religious education in which Jews gathered on Sabbaths and other days for worship, prayer, and instruction from the Old Testament.  The Greek </w:t>
      </w:r>
      <w:r w:rsidRPr="009F02FC">
        <w:rPr>
          <w:rFonts w:ascii="Arial" w:hAnsi="Arial" w:cs="Arial"/>
          <w:i/>
          <w:sz w:val="21"/>
          <w:szCs w:val="18"/>
        </w:rPr>
        <w:t>syn</w:t>
      </w:r>
      <w:r w:rsidRPr="009F02FC">
        <w:rPr>
          <w:rFonts w:ascii="Arial" w:hAnsi="Arial" w:cs="Arial"/>
          <w:sz w:val="21"/>
          <w:szCs w:val="18"/>
        </w:rPr>
        <w:t xml:space="preserve"> “together” with </w:t>
      </w:r>
      <w:r w:rsidRPr="009F02FC">
        <w:rPr>
          <w:rFonts w:ascii="Arial" w:hAnsi="Arial" w:cs="Arial"/>
          <w:i/>
          <w:sz w:val="21"/>
          <w:szCs w:val="18"/>
        </w:rPr>
        <w:t>agoge</w:t>
      </w:r>
      <w:r w:rsidRPr="009F02FC">
        <w:rPr>
          <w:rFonts w:ascii="Arial" w:hAnsi="Arial" w:cs="Arial"/>
          <w:sz w:val="21"/>
          <w:szCs w:val="18"/>
        </w:rPr>
        <w:t xml:space="preserve"> “way of life, conduct” has the idea of bringing together for a common way of life (BAGD 14) and literally refers to a “gathering-place” or “place where something collects” (BAGD 782).</w:t>
      </w:r>
    </w:p>
    <w:p w14:paraId="7D3B2148"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8"/>
          <w:szCs w:val="18"/>
        </w:rPr>
      </w:pPr>
    </w:p>
    <w:p w14:paraId="6078D00C"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Origin</w:t>
      </w:r>
      <w:r w:rsidRPr="009F02FC">
        <w:rPr>
          <w:rFonts w:ascii="Arial" w:hAnsi="Arial" w:cs="Arial"/>
          <w:sz w:val="21"/>
          <w:szCs w:val="18"/>
        </w:rPr>
        <w:t xml:space="preserve">: During the Jewish exile in Babylon six centuries before Christ (605-538 </w:t>
      </w:r>
      <w:r w:rsidRPr="009F02FC">
        <w:rPr>
          <w:rFonts w:ascii="Arial" w:hAnsi="Arial" w:cs="Arial"/>
          <w:sz w:val="16"/>
          <w:szCs w:val="18"/>
        </w:rPr>
        <w:t>BC</w:t>
      </w:r>
      <w:r w:rsidRPr="009F02FC">
        <w:rPr>
          <w:rFonts w:ascii="Arial" w:hAnsi="Arial" w:cs="Arial"/>
          <w:sz w:val="21"/>
          <w:szCs w:val="18"/>
        </w:rPr>
        <w:t>) the first synagogues were established—probably to teach Hebrew children to maintain their distinct (e.g., monotheistic) religion amidst pagan (polytheistic) surroundings.</w:t>
      </w:r>
    </w:p>
    <w:p w14:paraId="15D2572B"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8"/>
          <w:szCs w:val="18"/>
        </w:rPr>
      </w:pPr>
    </w:p>
    <w:p w14:paraId="4166DB4C"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Diversity</w:t>
      </w:r>
      <w:r w:rsidRPr="009F02FC">
        <w:rPr>
          <w:rFonts w:ascii="Arial" w:hAnsi="Arial" w:cs="Arial"/>
          <w:sz w:val="21"/>
          <w:szCs w:val="18"/>
        </w:rPr>
        <w:t>: No typical synagogue existed.  Since only ten Jewish men were required to establish one, this ease of “synagogue planting” led to great variety.  Synagogues had differing architecture, political views, and congregations (e.g., the Synagogue of the Libertines or Freedman in Acts 6:9, found in the City of David—cf. p. 206 #14).</w:t>
      </w:r>
    </w:p>
    <w:p w14:paraId="21F7C1D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8"/>
          <w:szCs w:val="18"/>
        </w:rPr>
      </w:pPr>
    </w:p>
    <w:p w14:paraId="38D2FBD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Furniture</w:t>
      </w:r>
      <w:r w:rsidRPr="009F02FC">
        <w:rPr>
          <w:rFonts w:ascii="Arial" w:hAnsi="Arial" w:cs="Arial"/>
          <w:sz w:val="21"/>
          <w:szCs w:val="18"/>
        </w:rPr>
        <w:t>: While there was great diversity, still four basic items of furniture were standard in all synagogues:</w:t>
      </w:r>
    </w:p>
    <w:p w14:paraId="11133DB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2A32950E"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Chest</w:t>
      </w:r>
      <w:r w:rsidRPr="009F02FC">
        <w:rPr>
          <w:rFonts w:ascii="Arial" w:hAnsi="Arial" w:cs="Arial"/>
          <w:sz w:val="21"/>
          <w:szCs w:val="18"/>
        </w:rPr>
        <w:t>: This “Torah shrine,” as it was often called, held the sacred scriptural scrolls.</w:t>
      </w:r>
    </w:p>
    <w:p w14:paraId="718D072F"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4A5992C1"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Bema</w:t>
      </w:r>
      <w:r w:rsidRPr="009F02FC">
        <w:rPr>
          <w:rFonts w:ascii="Arial" w:hAnsi="Arial" w:cs="Arial"/>
          <w:sz w:val="21"/>
          <w:szCs w:val="18"/>
        </w:rPr>
        <w:t>: Scriptures were read from this elevated platform with a reading stand (“pulpit”) as a sign of respect for the Word of God and so that all could see the reader.  Sometimes the bema had a wooden canopy and rails.</w:t>
      </w:r>
    </w:p>
    <w:p w14:paraId="695FD98A"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1D2984C3"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Benches</w:t>
      </w:r>
      <w:r w:rsidRPr="009F02FC">
        <w:rPr>
          <w:rFonts w:ascii="Arial" w:hAnsi="Arial" w:cs="Arial"/>
          <w:sz w:val="21"/>
          <w:szCs w:val="18"/>
        </w:rPr>
        <w:t xml:space="preserve"> lined two or three walls around the edge of the room with mats for many to sit in the center (cf. James 2:1).  Chairs were added at times and the Pharisees or important (“rich?”) guests took the more important seats (Matt. 23:6).  Men and women were separated.</w:t>
      </w:r>
    </w:p>
    <w:p w14:paraId="5CD6E975"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3BC7055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rPr>
        <w:t>Lamps of menorah</w:t>
      </w:r>
      <w:r w:rsidRPr="009F02FC">
        <w:rPr>
          <w:rFonts w:ascii="Arial" w:hAnsi="Arial" w:cs="Arial"/>
          <w:sz w:val="21"/>
          <w:szCs w:val="18"/>
        </w:rPr>
        <w:t>: Lights provided light and symbolized the presence of God.</w:t>
      </w:r>
    </w:p>
    <w:p w14:paraId="5D23F022"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p>
    <w:p w14:paraId="46C01DEB"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Leadership</w:t>
      </w:r>
      <w:r w:rsidRPr="009F02FC">
        <w:rPr>
          <w:rFonts w:ascii="Arial" w:hAnsi="Arial" w:cs="Arial"/>
          <w:sz w:val="21"/>
          <w:szCs w:val="18"/>
        </w:rPr>
        <w:t>: Three types of leaders were common:</w:t>
      </w:r>
    </w:p>
    <w:p w14:paraId="5348AAD8"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25CEFE95"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Elders</w:t>
      </w:r>
      <w:r w:rsidRPr="009F02FC">
        <w:rPr>
          <w:rFonts w:ascii="Arial" w:hAnsi="Arial" w:cs="Arial"/>
          <w:sz w:val="21"/>
          <w:szCs w:val="18"/>
        </w:rPr>
        <w:t>: Ten were required to begin the synagogue and it is presumed that they had a continuing influence.</w:t>
      </w:r>
    </w:p>
    <w:p w14:paraId="11095301"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2DC1FBA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Ruler of the synagogue</w:t>
      </w:r>
      <w:r w:rsidRPr="009F02FC">
        <w:rPr>
          <w:rFonts w:ascii="Arial" w:hAnsi="Arial" w:cs="Arial"/>
          <w:sz w:val="21"/>
          <w:szCs w:val="18"/>
        </w:rPr>
        <w:t>: This general overseer maintained order in the services by assigning men to read the Scripture, pray, or speak (Acts 13:15).  A synagogue ruler objected to Christ healing on a Sabbath (Luke 13:14), likely because it caused a disturbance!  The ruler Crispus in Corinth trusted in Christ (Acts 18:8; cf. Luke 8:41).</w:t>
      </w:r>
    </w:p>
    <w:p w14:paraId="05E0B2B4"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1834663B"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Attendant of the synagogue</w:t>
      </w:r>
      <w:r w:rsidRPr="009F02FC">
        <w:rPr>
          <w:rFonts w:ascii="Arial" w:hAnsi="Arial" w:cs="Arial"/>
          <w:sz w:val="21"/>
          <w:szCs w:val="18"/>
        </w:rPr>
        <w:t>: He was the “religious professional” who received a salary for taking care of the scrolls (Luke 4:20), teaching the children, blowing the trumpet to start and end the Sabbath, presiding over funerals and mourning feasts, and administering punishments—even beatings (Mark 13:9).  He often lived at the synagogue and sometimes was not godly.</w:t>
      </w:r>
    </w:p>
    <w:p w14:paraId="2D4299CF"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p>
    <w:p w14:paraId="6F1372C3"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Celebrations</w:t>
      </w:r>
      <w:r w:rsidRPr="009F02FC">
        <w:rPr>
          <w:rFonts w:ascii="Arial" w:hAnsi="Arial" w:cs="Arial"/>
          <w:sz w:val="21"/>
          <w:szCs w:val="18"/>
        </w:rPr>
        <w:t>: Feasts and festivals were celebrated in the same building where prayers and sermons were delivered.  Some celebrations corresponded to those at the Jerusalem temple whereas others were in line with local culture and interests.</w:t>
      </w:r>
    </w:p>
    <w:p w14:paraId="58269781" w14:textId="77777777" w:rsidR="007743A7" w:rsidRPr="009F02FC" w:rsidRDefault="007743A7">
      <w:pPr>
        <w:tabs>
          <w:tab w:val="left" w:pos="2520"/>
          <w:tab w:val="left" w:pos="6120"/>
          <w:tab w:val="left" w:pos="6480"/>
          <w:tab w:val="left" w:pos="7560"/>
          <w:tab w:val="left" w:pos="8820"/>
          <w:tab w:val="left" w:pos="9000"/>
        </w:tabs>
        <w:ind w:left="81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g.</w:t>
      </w:r>
      <w:r w:rsidRPr="009F02FC">
        <w:rPr>
          <w:rFonts w:ascii="Arial" w:hAnsi="Arial" w:cs="Arial"/>
          <w:sz w:val="21"/>
          <w:szCs w:val="18"/>
        </w:rPr>
        <w:tab/>
      </w:r>
      <w:r w:rsidRPr="009F02FC">
        <w:rPr>
          <w:rFonts w:ascii="Arial" w:hAnsi="Arial" w:cs="Arial"/>
          <w:sz w:val="21"/>
          <w:szCs w:val="18"/>
          <w:u w:val="single"/>
        </w:rPr>
        <w:t>Contrasting the Synagogue and Early Church</w:t>
      </w:r>
    </w:p>
    <w:p w14:paraId="5B8F02A8" w14:textId="77777777" w:rsidR="007743A7" w:rsidRPr="009F02FC" w:rsidRDefault="007743A7">
      <w:pPr>
        <w:tabs>
          <w:tab w:val="left" w:pos="2520"/>
          <w:tab w:val="left" w:pos="5240"/>
        </w:tabs>
        <w:ind w:left="810" w:right="-671"/>
        <w:rPr>
          <w:rFonts w:ascii="Arial" w:hAnsi="Arial" w:cs="Arial"/>
          <w:sz w:val="15"/>
          <w:szCs w:val="18"/>
        </w:rPr>
      </w:pPr>
    </w:p>
    <w:tbl>
      <w:tblPr>
        <w:tblW w:w="8731" w:type="dxa"/>
        <w:tblInd w:w="918" w:type="dxa"/>
        <w:tblLayout w:type="fixed"/>
        <w:tblLook w:val="0000" w:firstRow="0" w:lastRow="0" w:firstColumn="0" w:lastColumn="0" w:noHBand="0" w:noVBand="0"/>
      </w:tblPr>
      <w:tblGrid>
        <w:gridCol w:w="1620"/>
        <w:gridCol w:w="2790"/>
        <w:gridCol w:w="4321"/>
      </w:tblGrid>
      <w:tr w:rsidR="007743A7" w:rsidRPr="009F02FC" w14:paraId="6E7391F6" w14:textId="77777777">
        <w:tc>
          <w:tcPr>
            <w:tcW w:w="1620" w:type="dxa"/>
          </w:tcPr>
          <w:p w14:paraId="1865DC39" w14:textId="77777777" w:rsidR="007743A7" w:rsidRPr="009F02FC" w:rsidRDefault="007743A7">
            <w:pPr>
              <w:ind w:right="-14"/>
              <w:rPr>
                <w:rFonts w:ascii="Arial" w:hAnsi="Arial" w:cs="Arial"/>
                <w:sz w:val="21"/>
                <w:szCs w:val="18"/>
              </w:rPr>
            </w:pPr>
          </w:p>
        </w:tc>
        <w:tc>
          <w:tcPr>
            <w:tcW w:w="2790" w:type="dxa"/>
          </w:tcPr>
          <w:p w14:paraId="16BE2D7C" w14:textId="77777777" w:rsidR="007743A7" w:rsidRPr="009F02FC" w:rsidRDefault="007743A7">
            <w:pPr>
              <w:ind w:right="-14"/>
              <w:rPr>
                <w:rFonts w:ascii="Arial" w:hAnsi="Arial" w:cs="Arial"/>
                <w:sz w:val="21"/>
                <w:szCs w:val="18"/>
              </w:rPr>
            </w:pPr>
            <w:r w:rsidRPr="009F02FC">
              <w:rPr>
                <w:rFonts w:ascii="Arial" w:hAnsi="Arial" w:cs="Arial"/>
                <w:sz w:val="21"/>
                <w:szCs w:val="18"/>
                <w:u w:val="single"/>
              </w:rPr>
              <w:t>Synagogue</w:t>
            </w:r>
          </w:p>
        </w:tc>
        <w:tc>
          <w:tcPr>
            <w:tcW w:w="4321" w:type="dxa"/>
          </w:tcPr>
          <w:p w14:paraId="18E3990F" w14:textId="77777777" w:rsidR="007743A7" w:rsidRPr="009F02FC" w:rsidRDefault="007743A7">
            <w:pPr>
              <w:ind w:right="-14"/>
              <w:rPr>
                <w:rFonts w:ascii="Arial" w:hAnsi="Arial" w:cs="Arial"/>
                <w:sz w:val="21"/>
                <w:szCs w:val="18"/>
              </w:rPr>
            </w:pPr>
            <w:r w:rsidRPr="009F02FC">
              <w:rPr>
                <w:rFonts w:ascii="Arial" w:hAnsi="Arial" w:cs="Arial"/>
                <w:sz w:val="21"/>
                <w:szCs w:val="18"/>
                <w:u w:val="single"/>
              </w:rPr>
              <w:t>Church</w:t>
            </w:r>
          </w:p>
        </w:tc>
      </w:tr>
      <w:tr w:rsidR="007743A7" w:rsidRPr="009F02FC" w14:paraId="6CA75DA1" w14:textId="77777777">
        <w:tc>
          <w:tcPr>
            <w:tcW w:w="1620" w:type="dxa"/>
          </w:tcPr>
          <w:p w14:paraId="62B38F70" w14:textId="77777777" w:rsidR="007743A7" w:rsidRPr="009F02FC" w:rsidRDefault="007743A7">
            <w:pPr>
              <w:ind w:right="-14"/>
              <w:rPr>
                <w:rFonts w:ascii="Arial" w:hAnsi="Arial" w:cs="Arial"/>
                <w:sz w:val="21"/>
                <w:szCs w:val="18"/>
              </w:rPr>
            </w:pPr>
          </w:p>
        </w:tc>
        <w:tc>
          <w:tcPr>
            <w:tcW w:w="2790" w:type="dxa"/>
          </w:tcPr>
          <w:p w14:paraId="1D92AC4F" w14:textId="77777777" w:rsidR="007743A7" w:rsidRPr="009F02FC" w:rsidRDefault="007743A7">
            <w:pPr>
              <w:ind w:right="-14"/>
              <w:rPr>
                <w:rFonts w:ascii="Arial" w:hAnsi="Arial" w:cs="Arial"/>
                <w:sz w:val="21"/>
                <w:szCs w:val="18"/>
              </w:rPr>
            </w:pPr>
          </w:p>
        </w:tc>
        <w:tc>
          <w:tcPr>
            <w:tcW w:w="4321" w:type="dxa"/>
          </w:tcPr>
          <w:p w14:paraId="1EE90667" w14:textId="77777777" w:rsidR="007743A7" w:rsidRPr="009F02FC" w:rsidRDefault="007743A7">
            <w:pPr>
              <w:ind w:right="-14"/>
              <w:rPr>
                <w:rFonts w:ascii="Arial" w:hAnsi="Arial" w:cs="Arial"/>
                <w:sz w:val="21"/>
                <w:szCs w:val="18"/>
              </w:rPr>
            </w:pPr>
          </w:p>
        </w:tc>
      </w:tr>
      <w:tr w:rsidR="007743A7" w:rsidRPr="009F02FC" w14:paraId="146B6142" w14:textId="77777777">
        <w:tc>
          <w:tcPr>
            <w:tcW w:w="1620" w:type="dxa"/>
          </w:tcPr>
          <w:p w14:paraId="6BBFDCE0" w14:textId="77777777" w:rsidR="007743A7" w:rsidRPr="009F02FC" w:rsidRDefault="007743A7">
            <w:pPr>
              <w:ind w:right="-14"/>
              <w:rPr>
                <w:rFonts w:ascii="Arial" w:hAnsi="Arial" w:cs="Arial"/>
                <w:sz w:val="21"/>
                <w:szCs w:val="18"/>
              </w:rPr>
            </w:pPr>
            <w:r w:rsidRPr="009F02FC">
              <w:rPr>
                <w:rFonts w:ascii="Arial" w:hAnsi="Arial" w:cs="Arial"/>
                <w:i/>
                <w:sz w:val="21"/>
                <w:szCs w:val="18"/>
              </w:rPr>
              <w:t>Membership</w:t>
            </w:r>
          </w:p>
        </w:tc>
        <w:tc>
          <w:tcPr>
            <w:tcW w:w="2790" w:type="dxa"/>
          </w:tcPr>
          <w:p w14:paraId="3A897317" w14:textId="77777777" w:rsidR="007743A7" w:rsidRPr="009F02FC" w:rsidRDefault="007743A7">
            <w:pPr>
              <w:ind w:right="-14"/>
              <w:rPr>
                <w:rFonts w:ascii="Arial" w:hAnsi="Arial" w:cs="Arial"/>
                <w:sz w:val="21"/>
                <w:szCs w:val="18"/>
              </w:rPr>
            </w:pPr>
            <w:r w:rsidRPr="009F02FC">
              <w:rPr>
                <w:rFonts w:ascii="Arial" w:hAnsi="Arial" w:cs="Arial"/>
                <w:sz w:val="21"/>
                <w:szCs w:val="18"/>
              </w:rPr>
              <w:t>Jews &amp; proselytes</w:t>
            </w:r>
          </w:p>
        </w:tc>
        <w:tc>
          <w:tcPr>
            <w:tcW w:w="4321" w:type="dxa"/>
          </w:tcPr>
          <w:p w14:paraId="4610FA9E" w14:textId="77777777" w:rsidR="007743A7" w:rsidRPr="009F02FC" w:rsidRDefault="007743A7">
            <w:pPr>
              <w:ind w:right="-14"/>
              <w:rPr>
                <w:rFonts w:ascii="Arial" w:hAnsi="Arial" w:cs="Arial"/>
                <w:sz w:val="21"/>
                <w:szCs w:val="18"/>
              </w:rPr>
            </w:pPr>
            <w:r w:rsidRPr="009F02FC">
              <w:rPr>
                <w:rFonts w:ascii="Arial" w:hAnsi="Arial" w:cs="Arial"/>
                <w:sz w:val="21"/>
                <w:szCs w:val="18"/>
              </w:rPr>
              <w:t>Christians (Jews &amp; Gentiles together)</w:t>
            </w:r>
          </w:p>
        </w:tc>
      </w:tr>
      <w:tr w:rsidR="007743A7" w:rsidRPr="009F02FC" w14:paraId="4039B90E" w14:textId="77777777">
        <w:tc>
          <w:tcPr>
            <w:tcW w:w="1620" w:type="dxa"/>
          </w:tcPr>
          <w:p w14:paraId="767EDCFE" w14:textId="77777777" w:rsidR="007743A7" w:rsidRPr="009F02FC" w:rsidRDefault="007743A7">
            <w:pPr>
              <w:ind w:right="-14"/>
              <w:rPr>
                <w:rFonts w:ascii="Arial" w:hAnsi="Arial" w:cs="Arial"/>
                <w:sz w:val="21"/>
                <w:szCs w:val="18"/>
              </w:rPr>
            </w:pPr>
          </w:p>
        </w:tc>
        <w:tc>
          <w:tcPr>
            <w:tcW w:w="2790" w:type="dxa"/>
          </w:tcPr>
          <w:p w14:paraId="7BF0E911" w14:textId="77777777" w:rsidR="007743A7" w:rsidRPr="009F02FC" w:rsidRDefault="007743A7">
            <w:pPr>
              <w:ind w:right="-14"/>
              <w:rPr>
                <w:rFonts w:ascii="Arial" w:hAnsi="Arial" w:cs="Arial"/>
                <w:sz w:val="21"/>
                <w:szCs w:val="18"/>
              </w:rPr>
            </w:pPr>
          </w:p>
        </w:tc>
        <w:tc>
          <w:tcPr>
            <w:tcW w:w="4321" w:type="dxa"/>
          </w:tcPr>
          <w:p w14:paraId="642A277C" w14:textId="77777777" w:rsidR="007743A7" w:rsidRPr="009F02FC" w:rsidRDefault="007743A7">
            <w:pPr>
              <w:ind w:right="-14"/>
              <w:rPr>
                <w:rFonts w:ascii="Arial" w:hAnsi="Arial" w:cs="Arial"/>
                <w:sz w:val="21"/>
                <w:szCs w:val="18"/>
              </w:rPr>
            </w:pPr>
          </w:p>
        </w:tc>
      </w:tr>
      <w:tr w:rsidR="007743A7" w:rsidRPr="009F02FC" w14:paraId="77834AFC" w14:textId="77777777">
        <w:tc>
          <w:tcPr>
            <w:tcW w:w="1620" w:type="dxa"/>
          </w:tcPr>
          <w:p w14:paraId="017D3557" w14:textId="77777777" w:rsidR="007743A7" w:rsidRPr="009F02FC" w:rsidRDefault="007743A7">
            <w:pPr>
              <w:ind w:right="-14"/>
              <w:rPr>
                <w:rFonts w:ascii="Arial" w:hAnsi="Arial" w:cs="Arial"/>
                <w:sz w:val="21"/>
                <w:szCs w:val="18"/>
              </w:rPr>
            </w:pPr>
            <w:r w:rsidRPr="009F02FC">
              <w:rPr>
                <w:rFonts w:ascii="Arial" w:hAnsi="Arial" w:cs="Arial"/>
                <w:i/>
                <w:sz w:val="21"/>
                <w:szCs w:val="18"/>
              </w:rPr>
              <w:t>Separation</w:t>
            </w:r>
          </w:p>
        </w:tc>
        <w:tc>
          <w:tcPr>
            <w:tcW w:w="2790" w:type="dxa"/>
          </w:tcPr>
          <w:p w14:paraId="3B74099F" w14:textId="77777777" w:rsidR="007743A7" w:rsidRPr="009F02FC" w:rsidRDefault="007743A7">
            <w:pPr>
              <w:ind w:right="-14"/>
              <w:rPr>
                <w:rFonts w:ascii="Arial" w:hAnsi="Arial" w:cs="Arial"/>
                <w:sz w:val="21"/>
                <w:szCs w:val="18"/>
              </w:rPr>
            </w:pPr>
            <w:r w:rsidRPr="009F02FC">
              <w:rPr>
                <w:rFonts w:ascii="Arial" w:hAnsi="Arial" w:cs="Arial"/>
                <w:sz w:val="21"/>
                <w:szCs w:val="18"/>
              </w:rPr>
              <w:t>Gentiles &amp; women apart</w:t>
            </w:r>
          </w:p>
        </w:tc>
        <w:tc>
          <w:tcPr>
            <w:tcW w:w="4321" w:type="dxa"/>
          </w:tcPr>
          <w:p w14:paraId="6DA1E962" w14:textId="77777777" w:rsidR="007743A7" w:rsidRPr="009F02FC" w:rsidRDefault="007743A7">
            <w:pPr>
              <w:ind w:right="-14"/>
              <w:rPr>
                <w:rFonts w:ascii="Arial" w:hAnsi="Arial" w:cs="Arial"/>
                <w:sz w:val="21"/>
                <w:szCs w:val="18"/>
              </w:rPr>
            </w:pPr>
            <w:r w:rsidRPr="009F02FC">
              <w:rPr>
                <w:rFonts w:ascii="Arial" w:hAnsi="Arial" w:cs="Arial"/>
                <w:sz w:val="21"/>
                <w:szCs w:val="18"/>
              </w:rPr>
              <w:t>Men and women together (1 Cor. 11–14)</w:t>
            </w:r>
          </w:p>
        </w:tc>
      </w:tr>
      <w:tr w:rsidR="007743A7" w:rsidRPr="009F02FC" w14:paraId="6463B85B" w14:textId="77777777">
        <w:tc>
          <w:tcPr>
            <w:tcW w:w="1620" w:type="dxa"/>
          </w:tcPr>
          <w:p w14:paraId="02E0A574" w14:textId="77777777" w:rsidR="007743A7" w:rsidRPr="009F02FC" w:rsidRDefault="007743A7">
            <w:pPr>
              <w:ind w:right="-14"/>
              <w:rPr>
                <w:rFonts w:ascii="Arial" w:hAnsi="Arial" w:cs="Arial"/>
                <w:sz w:val="21"/>
                <w:szCs w:val="18"/>
              </w:rPr>
            </w:pPr>
          </w:p>
        </w:tc>
        <w:tc>
          <w:tcPr>
            <w:tcW w:w="2790" w:type="dxa"/>
          </w:tcPr>
          <w:p w14:paraId="7F380903" w14:textId="77777777" w:rsidR="007743A7" w:rsidRPr="009F02FC" w:rsidRDefault="007743A7">
            <w:pPr>
              <w:ind w:right="-14"/>
              <w:rPr>
                <w:rFonts w:ascii="Arial" w:hAnsi="Arial" w:cs="Arial"/>
                <w:sz w:val="21"/>
                <w:szCs w:val="18"/>
              </w:rPr>
            </w:pPr>
          </w:p>
        </w:tc>
        <w:tc>
          <w:tcPr>
            <w:tcW w:w="4321" w:type="dxa"/>
          </w:tcPr>
          <w:p w14:paraId="23BEA8F0" w14:textId="77777777" w:rsidR="007743A7" w:rsidRPr="009F02FC" w:rsidRDefault="007743A7">
            <w:pPr>
              <w:ind w:right="-14"/>
              <w:rPr>
                <w:rFonts w:ascii="Arial" w:hAnsi="Arial" w:cs="Arial"/>
                <w:sz w:val="21"/>
                <w:szCs w:val="18"/>
              </w:rPr>
            </w:pPr>
          </w:p>
        </w:tc>
      </w:tr>
      <w:tr w:rsidR="007743A7" w:rsidRPr="009F02FC" w14:paraId="449B8188" w14:textId="77777777">
        <w:tc>
          <w:tcPr>
            <w:tcW w:w="1620" w:type="dxa"/>
          </w:tcPr>
          <w:p w14:paraId="60A46B99" w14:textId="77777777" w:rsidR="007743A7" w:rsidRPr="009F02FC" w:rsidRDefault="007743A7">
            <w:pPr>
              <w:ind w:right="-14"/>
              <w:rPr>
                <w:rFonts w:ascii="Arial" w:hAnsi="Arial" w:cs="Arial"/>
                <w:sz w:val="21"/>
                <w:szCs w:val="18"/>
              </w:rPr>
            </w:pPr>
            <w:r w:rsidRPr="009F02FC">
              <w:rPr>
                <w:rFonts w:ascii="Arial" w:hAnsi="Arial" w:cs="Arial"/>
                <w:i/>
                <w:sz w:val="21"/>
                <w:szCs w:val="18"/>
              </w:rPr>
              <w:t>Meeting Place</w:t>
            </w:r>
          </w:p>
        </w:tc>
        <w:tc>
          <w:tcPr>
            <w:tcW w:w="2790" w:type="dxa"/>
          </w:tcPr>
          <w:p w14:paraId="1EC0C60B" w14:textId="77777777" w:rsidR="007743A7" w:rsidRPr="009F02FC" w:rsidRDefault="007743A7">
            <w:pPr>
              <w:ind w:right="-14"/>
              <w:rPr>
                <w:rFonts w:ascii="Arial" w:hAnsi="Arial" w:cs="Arial"/>
                <w:sz w:val="21"/>
                <w:szCs w:val="18"/>
              </w:rPr>
            </w:pPr>
            <w:r w:rsidRPr="009F02FC">
              <w:rPr>
                <w:rFonts w:ascii="Arial" w:hAnsi="Arial" w:cs="Arial"/>
                <w:sz w:val="21"/>
                <w:szCs w:val="18"/>
              </w:rPr>
              <w:t>Building</w:t>
            </w:r>
          </w:p>
        </w:tc>
        <w:tc>
          <w:tcPr>
            <w:tcW w:w="4321" w:type="dxa"/>
          </w:tcPr>
          <w:p w14:paraId="647A5854" w14:textId="77777777" w:rsidR="007743A7" w:rsidRPr="009F02FC" w:rsidRDefault="007743A7">
            <w:pPr>
              <w:ind w:right="-14"/>
              <w:rPr>
                <w:rFonts w:ascii="Arial" w:hAnsi="Arial" w:cs="Arial"/>
                <w:sz w:val="21"/>
                <w:szCs w:val="18"/>
              </w:rPr>
            </w:pPr>
            <w:r w:rsidRPr="009F02FC">
              <w:rPr>
                <w:rFonts w:ascii="Arial" w:hAnsi="Arial" w:cs="Arial"/>
                <w:sz w:val="21"/>
                <w:szCs w:val="18"/>
              </w:rPr>
              <w:t>Homes/Household communities</w:t>
            </w:r>
          </w:p>
        </w:tc>
      </w:tr>
      <w:tr w:rsidR="007743A7" w:rsidRPr="009F02FC" w14:paraId="1E2BC9FA" w14:textId="77777777">
        <w:tc>
          <w:tcPr>
            <w:tcW w:w="1620" w:type="dxa"/>
          </w:tcPr>
          <w:p w14:paraId="1CC51148" w14:textId="77777777" w:rsidR="007743A7" w:rsidRPr="009F02FC" w:rsidRDefault="007743A7">
            <w:pPr>
              <w:ind w:right="-14"/>
              <w:rPr>
                <w:rFonts w:ascii="Arial" w:hAnsi="Arial" w:cs="Arial"/>
                <w:sz w:val="21"/>
                <w:szCs w:val="18"/>
              </w:rPr>
            </w:pPr>
          </w:p>
        </w:tc>
        <w:tc>
          <w:tcPr>
            <w:tcW w:w="2790" w:type="dxa"/>
          </w:tcPr>
          <w:p w14:paraId="4F34A696" w14:textId="77777777" w:rsidR="007743A7" w:rsidRPr="009F02FC" w:rsidRDefault="007743A7">
            <w:pPr>
              <w:ind w:right="-14"/>
              <w:rPr>
                <w:rFonts w:ascii="Arial" w:hAnsi="Arial" w:cs="Arial"/>
                <w:sz w:val="21"/>
                <w:szCs w:val="18"/>
              </w:rPr>
            </w:pPr>
          </w:p>
        </w:tc>
        <w:tc>
          <w:tcPr>
            <w:tcW w:w="4321" w:type="dxa"/>
          </w:tcPr>
          <w:p w14:paraId="31E7A182" w14:textId="77777777" w:rsidR="007743A7" w:rsidRPr="009F02FC" w:rsidRDefault="007743A7">
            <w:pPr>
              <w:ind w:right="-14"/>
              <w:rPr>
                <w:rFonts w:ascii="Arial" w:hAnsi="Arial" w:cs="Arial"/>
                <w:sz w:val="21"/>
                <w:szCs w:val="18"/>
              </w:rPr>
            </w:pPr>
          </w:p>
        </w:tc>
      </w:tr>
      <w:tr w:rsidR="007743A7" w:rsidRPr="009F02FC" w14:paraId="7A64C9B9" w14:textId="77777777">
        <w:tc>
          <w:tcPr>
            <w:tcW w:w="1620" w:type="dxa"/>
          </w:tcPr>
          <w:p w14:paraId="10F035D1" w14:textId="77777777" w:rsidR="007743A7" w:rsidRPr="009F02FC" w:rsidRDefault="007743A7">
            <w:pPr>
              <w:ind w:right="-14"/>
              <w:rPr>
                <w:rFonts w:ascii="Arial" w:hAnsi="Arial" w:cs="Arial"/>
                <w:sz w:val="21"/>
                <w:szCs w:val="18"/>
              </w:rPr>
            </w:pPr>
            <w:r w:rsidRPr="009F02FC">
              <w:rPr>
                <w:rFonts w:ascii="Arial" w:hAnsi="Arial" w:cs="Arial"/>
                <w:i/>
                <w:sz w:val="21"/>
                <w:szCs w:val="18"/>
              </w:rPr>
              <w:t>Spontaneity</w:t>
            </w:r>
          </w:p>
        </w:tc>
        <w:tc>
          <w:tcPr>
            <w:tcW w:w="2790" w:type="dxa"/>
          </w:tcPr>
          <w:p w14:paraId="6A4D5D07" w14:textId="77777777" w:rsidR="007743A7" w:rsidRPr="009F02FC" w:rsidRDefault="007743A7">
            <w:pPr>
              <w:ind w:right="-14"/>
              <w:rPr>
                <w:rFonts w:ascii="Arial" w:hAnsi="Arial" w:cs="Arial"/>
                <w:sz w:val="21"/>
                <w:szCs w:val="18"/>
              </w:rPr>
            </w:pPr>
            <w:r w:rsidRPr="009F02FC">
              <w:rPr>
                <w:rFonts w:ascii="Arial" w:hAnsi="Arial" w:cs="Arial"/>
                <w:sz w:val="21"/>
                <w:szCs w:val="18"/>
              </w:rPr>
              <w:t>Structured (book prayers)</w:t>
            </w:r>
          </w:p>
        </w:tc>
        <w:tc>
          <w:tcPr>
            <w:tcW w:w="4321" w:type="dxa"/>
          </w:tcPr>
          <w:p w14:paraId="34F6C809" w14:textId="77777777" w:rsidR="007743A7" w:rsidRPr="009F02FC" w:rsidRDefault="007743A7">
            <w:pPr>
              <w:ind w:right="-14"/>
              <w:rPr>
                <w:rFonts w:ascii="Arial" w:hAnsi="Arial" w:cs="Arial"/>
                <w:sz w:val="21"/>
                <w:szCs w:val="18"/>
              </w:rPr>
            </w:pPr>
            <w:r w:rsidRPr="009F02FC">
              <w:rPr>
                <w:rFonts w:ascii="Arial" w:hAnsi="Arial" w:cs="Arial"/>
                <w:sz w:val="21"/>
                <w:szCs w:val="18"/>
              </w:rPr>
              <w:t>Spontaneous (non-memorized prayers)</w:t>
            </w:r>
          </w:p>
        </w:tc>
      </w:tr>
      <w:tr w:rsidR="007743A7" w:rsidRPr="009F02FC" w14:paraId="309046F4" w14:textId="77777777">
        <w:tc>
          <w:tcPr>
            <w:tcW w:w="1620" w:type="dxa"/>
          </w:tcPr>
          <w:p w14:paraId="079BB0DA" w14:textId="77777777" w:rsidR="007743A7" w:rsidRPr="009F02FC" w:rsidRDefault="007743A7">
            <w:pPr>
              <w:ind w:right="-14"/>
              <w:rPr>
                <w:rFonts w:ascii="Arial" w:hAnsi="Arial" w:cs="Arial"/>
                <w:sz w:val="21"/>
                <w:szCs w:val="18"/>
              </w:rPr>
            </w:pPr>
          </w:p>
        </w:tc>
        <w:tc>
          <w:tcPr>
            <w:tcW w:w="2790" w:type="dxa"/>
          </w:tcPr>
          <w:p w14:paraId="7ADC4B39" w14:textId="77777777" w:rsidR="007743A7" w:rsidRPr="009F02FC" w:rsidRDefault="007743A7">
            <w:pPr>
              <w:ind w:right="-14"/>
              <w:rPr>
                <w:rFonts w:ascii="Arial" w:hAnsi="Arial" w:cs="Arial"/>
                <w:sz w:val="21"/>
                <w:szCs w:val="18"/>
              </w:rPr>
            </w:pPr>
          </w:p>
        </w:tc>
        <w:tc>
          <w:tcPr>
            <w:tcW w:w="4321" w:type="dxa"/>
          </w:tcPr>
          <w:p w14:paraId="703EB41A" w14:textId="77777777" w:rsidR="007743A7" w:rsidRPr="009F02FC" w:rsidRDefault="007743A7">
            <w:pPr>
              <w:ind w:right="-14"/>
              <w:rPr>
                <w:rFonts w:ascii="Arial" w:hAnsi="Arial" w:cs="Arial"/>
                <w:sz w:val="21"/>
                <w:szCs w:val="18"/>
              </w:rPr>
            </w:pPr>
          </w:p>
        </w:tc>
      </w:tr>
      <w:tr w:rsidR="007743A7" w:rsidRPr="009F02FC" w14:paraId="00304025" w14:textId="77777777">
        <w:tc>
          <w:tcPr>
            <w:tcW w:w="1620" w:type="dxa"/>
          </w:tcPr>
          <w:p w14:paraId="29FEBBB5" w14:textId="77777777" w:rsidR="007743A7" w:rsidRPr="009F02FC" w:rsidRDefault="007743A7">
            <w:pPr>
              <w:ind w:right="-14"/>
              <w:rPr>
                <w:rFonts w:ascii="Arial" w:hAnsi="Arial" w:cs="Arial"/>
                <w:sz w:val="21"/>
                <w:szCs w:val="18"/>
              </w:rPr>
            </w:pPr>
            <w:r w:rsidRPr="009F02FC">
              <w:rPr>
                <w:rFonts w:ascii="Arial" w:hAnsi="Arial" w:cs="Arial"/>
                <w:i/>
                <w:sz w:val="21"/>
                <w:szCs w:val="18"/>
              </w:rPr>
              <w:t>Political Use</w:t>
            </w:r>
          </w:p>
        </w:tc>
        <w:tc>
          <w:tcPr>
            <w:tcW w:w="2790" w:type="dxa"/>
          </w:tcPr>
          <w:p w14:paraId="2C73EA05" w14:textId="77777777" w:rsidR="007743A7" w:rsidRPr="009F02FC" w:rsidRDefault="007743A7">
            <w:pPr>
              <w:ind w:right="-14"/>
              <w:rPr>
                <w:rFonts w:ascii="Arial" w:hAnsi="Arial" w:cs="Arial"/>
                <w:sz w:val="21"/>
                <w:szCs w:val="18"/>
              </w:rPr>
            </w:pPr>
            <w:r w:rsidRPr="009F02FC">
              <w:rPr>
                <w:rFonts w:ascii="Arial" w:hAnsi="Arial" w:cs="Arial"/>
                <w:sz w:val="21"/>
                <w:szCs w:val="18"/>
              </w:rPr>
              <w:t>Yes</w:t>
            </w:r>
          </w:p>
        </w:tc>
        <w:tc>
          <w:tcPr>
            <w:tcW w:w="4321" w:type="dxa"/>
          </w:tcPr>
          <w:p w14:paraId="75E57E6E" w14:textId="77777777" w:rsidR="007743A7" w:rsidRPr="009F02FC" w:rsidRDefault="007743A7">
            <w:pPr>
              <w:ind w:right="-14"/>
              <w:rPr>
                <w:rFonts w:ascii="Arial" w:hAnsi="Arial" w:cs="Arial"/>
                <w:sz w:val="21"/>
                <w:szCs w:val="18"/>
              </w:rPr>
            </w:pPr>
            <w:r w:rsidRPr="009F02FC">
              <w:rPr>
                <w:rFonts w:ascii="Arial" w:hAnsi="Arial" w:cs="Arial"/>
                <w:sz w:val="21"/>
                <w:szCs w:val="18"/>
              </w:rPr>
              <w:t>Probably not</w:t>
            </w:r>
          </w:p>
        </w:tc>
      </w:tr>
      <w:tr w:rsidR="007743A7" w:rsidRPr="009F02FC" w14:paraId="4BCA6931" w14:textId="77777777">
        <w:tc>
          <w:tcPr>
            <w:tcW w:w="1620" w:type="dxa"/>
          </w:tcPr>
          <w:p w14:paraId="56197A6C" w14:textId="77777777" w:rsidR="007743A7" w:rsidRPr="009F02FC" w:rsidRDefault="007743A7">
            <w:pPr>
              <w:ind w:right="-14"/>
              <w:rPr>
                <w:rFonts w:ascii="Arial" w:hAnsi="Arial" w:cs="Arial"/>
                <w:sz w:val="21"/>
                <w:szCs w:val="18"/>
              </w:rPr>
            </w:pPr>
          </w:p>
        </w:tc>
        <w:tc>
          <w:tcPr>
            <w:tcW w:w="2790" w:type="dxa"/>
          </w:tcPr>
          <w:p w14:paraId="2A7A56CE" w14:textId="77777777" w:rsidR="007743A7" w:rsidRPr="009F02FC" w:rsidRDefault="007743A7">
            <w:pPr>
              <w:ind w:right="-14"/>
              <w:rPr>
                <w:rFonts w:ascii="Arial" w:hAnsi="Arial" w:cs="Arial"/>
                <w:sz w:val="21"/>
                <w:szCs w:val="18"/>
              </w:rPr>
            </w:pPr>
          </w:p>
        </w:tc>
        <w:tc>
          <w:tcPr>
            <w:tcW w:w="4321" w:type="dxa"/>
          </w:tcPr>
          <w:p w14:paraId="3260EF55" w14:textId="77777777" w:rsidR="007743A7" w:rsidRPr="009F02FC" w:rsidRDefault="007743A7">
            <w:pPr>
              <w:ind w:right="-14"/>
              <w:rPr>
                <w:rFonts w:ascii="Arial" w:hAnsi="Arial" w:cs="Arial"/>
                <w:sz w:val="21"/>
                <w:szCs w:val="18"/>
              </w:rPr>
            </w:pPr>
          </w:p>
        </w:tc>
      </w:tr>
      <w:tr w:rsidR="007743A7" w:rsidRPr="009F02FC" w14:paraId="15B7C256" w14:textId="77777777">
        <w:tc>
          <w:tcPr>
            <w:tcW w:w="1620" w:type="dxa"/>
          </w:tcPr>
          <w:p w14:paraId="2F326A6C" w14:textId="77777777" w:rsidR="007743A7" w:rsidRPr="009F02FC" w:rsidRDefault="007743A7">
            <w:pPr>
              <w:ind w:right="-14"/>
              <w:rPr>
                <w:rFonts w:ascii="Arial" w:hAnsi="Arial" w:cs="Arial"/>
                <w:sz w:val="21"/>
                <w:szCs w:val="18"/>
              </w:rPr>
            </w:pPr>
            <w:r w:rsidRPr="009F02FC">
              <w:rPr>
                <w:rFonts w:ascii="Arial" w:hAnsi="Arial" w:cs="Arial"/>
                <w:i/>
                <w:sz w:val="21"/>
                <w:szCs w:val="18"/>
              </w:rPr>
              <w:t>Discipline</w:t>
            </w:r>
          </w:p>
        </w:tc>
        <w:tc>
          <w:tcPr>
            <w:tcW w:w="2790" w:type="dxa"/>
          </w:tcPr>
          <w:p w14:paraId="3C29811C" w14:textId="77777777" w:rsidR="007743A7" w:rsidRPr="009F02FC" w:rsidRDefault="007743A7">
            <w:pPr>
              <w:ind w:right="-14"/>
              <w:rPr>
                <w:rFonts w:ascii="Arial" w:hAnsi="Arial" w:cs="Arial"/>
                <w:sz w:val="21"/>
                <w:szCs w:val="18"/>
              </w:rPr>
            </w:pPr>
            <w:r w:rsidRPr="009F02FC">
              <w:rPr>
                <w:rFonts w:ascii="Arial" w:hAnsi="Arial" w:cs="Arial"/>
                <w:sz w:val="21"/>
                <w:szCs w:val="18"/>
              </w:rPr>
              <w:t>Beatings (Mark 13:9)</w:t>
            </w:r>
          </w:p>
        </w:tc>
        <w:tc>
          <w:tcPr>
            <w:tcW w:w="4321" w:type="dxa"/>
          </w:tcPr>
          <w:p w14:paraId="1F4ADAC7" w14:textId="77777777" w:rsidR="007743A7" w:rsidRPr="009F02FC" w:rsidRDefault="007743A7">
            <w:pPr>
              <w:ind w:right="-14"/>
              <w:rPr>
                <w:rFonts w:ascii="Arial" w:hAnsi="Arial" w:cs="Arial"/>
                <w:sz w:val="21"/>
                <w:szCs w:val="18"/>
              </w:rPr>
            </w:pPr>
            <w:r w:rsidRPr="009F02FC">
              <w:rPr>
                <w:rFonts w:ascii="Arial" w:hAnsi="Arial" w:cs="Arial"/>
                <w:sz w:val="21"/>
                <w:szCs w:val="18"/>
              </w:rPr>
              <w:t>Expelling towards restoration (1 Cor. 5:13)</w:t>
            </w:r>
          </w:p>
        </w:tc>
      </w:tr>
      <w:tr w:rsidR="007743A7" w:rsidRPr="009F02FC" w14:paraId="3FF8388F" w14:textId="77777777">
        <w:tc>
          <w:tcPr>
            <w:tcW w:w="1620" w:type="dxa"/>
          </w:tcPr>
          <w:p w14:paraId="45A72001" w14:textId="77777777" w:rsidR="007743A7" w:rsidRPr="009F02FC" w:rsidRDefault="007743A7">
            <w:pPr>
              <w:ind w:right="-14"/>
              <w:rPr>
                <w:rFonts w:ascii="Arial" w:hAnsi="Arial" w:cs="Arial"/>
                <w:sz w:val="21"/>
                <w:szCs w:val="18"/>
              </w:rPr>
            </w:pPr>
          </w:p>
        </w:tc>
        <w:tc>
          <w:tcPr>
            <w:tcW w:w="2790" w:type="dxa"/>
          </w:tcPr>
          <w:p w14:paraId="37839A22" w14:textId="77777777" w:rsidR="007743A7" w:rsidRPr="009F02FC" w:rsidRDefault="007743A7">
            <w:pPr>
              <w:ind w:right="-14"/>
              <w:rPr>
                <w:rFonts w:ascii="Arial" w:hAnsi="Arial" w:cs="Arial"/>
                <w:sz w:val="21"/>
                <w:szCs w:val="18"/>
              </w:rPr>
            </w:pPr>
          </w:p>
        </w:tc>
        <w:tc>
          <w:tcPr>
            <w:tcW w:w="4321" w:type="dxa"/>
          </w:tcPr>
          <w:p w14:paraId="4EBCE70A" w14:textId="77777777" w:rsidR="007743A7" w:rsidRPr="009F02FC" w:rsidRDefault="007743A7">
            <w:pPr>
              <w:ind w:right="-14"/>
              <w:rPr>
                <w:rFonts w:ascii="Arial" w:hAnsi="Arial" w:cs="Arial"/>
                <w:sz w:val="21"/>
                <w:szCs w:val="18"/>
              </w:rPr>
            </w:pPr>
          </w:p>
        </w:tc>
      </w:tr>
      <w:tr w:rsidR="007743A7" w:rsidRPr="009F02FC" w14:paraId="434B20D0" w14:textId="77777777">
        <w:tc>
          <w:tcPr>
            <w:tcW w:w="1620" w:type="dxa"/>
          </w:tcPr>
          <w:p w14:paraId="309E9C31" w14:textId="77777777" w:rsidR="007743A7" w:rsidRPr="009F02FC" w:rsidRDefault="007743A7">
            <w:pPr>
              <w:ind w:right="-14"/>
              <w:rPr>
                <w:rFonts w:ascii="Arial" w:hAnsi="Arial" w:cs="Arial"/>
                <w:sz w:val="21"/>
                <w:szCs w:val="18"/>
              </w:rPr>
            </w:pPr>
            <w:r w:rsidRPr="009F02FC">
              <w:rPr>
                <w:rFonts w:ascii="Arial" w:hAnsi="Arial" w:cs="Arial"/>
                <w:i/>
                <w:sz w:val="21"/>
                <w:szCs w:val="18"/>
              </w:rPr>
              <w:t>Worship Day</w:t>
            </w:r>
          </w:p>
        </w:tc>
        <w:tc>
          <w:tcPr>
            <w:tcW w:w="2790" w:type="dxa"/>
          </w:tcPr>
          <w:p w14:paraId="4FDAE043" w14:textId="77777777" w:rsidR="007743A7" w:rsidRPr="009F02FC" w:rsidRDefault="007743A7">
            <w:pPr>
              <w:ind w:right="-14"/>
              <w:rPr>
                <w:rFonts w:ascii="Arial" w:hAnsi="Arial" w:cs="Arial"/>
                <w:sz w:val="21"/>
                <w:szCs w:val="18"/>
              </w:rPr>
            </w:pPr>
            <w:r w:rsidRPr="009F02FC">
              <w:rPr>
                <w:rFonts w:ascii="Arial" w:hAnsi="Arial" w:cs="Arial"/>
                <w:sz w:val="21"/>
                <w:szCs w:val="18"/>
              </w:rPr>
              <w:t>Sabbath (Friday night)</w:t>
            </w:r>
          </w:p>
        </w:tc>
        <w:tc>
          <w:tcPr>
            <w:tcW w:w="4321" w:type="dxa"/>
          </w:tcPr>
          <w:p w14:paraId="1ADA49BA" w14:textId="77777777" w:rsidR="007743A7" w:rsidRPr="009F02FC" w:rsidRDefault="007743A7">
            <w:pPr>
              <w:ind w:right="-14"/>
              <w:rPr>
                <w:rFonts w:ascii="Arial" w:hAnsi="Arial" w:cs="Arial"/>
                <w:sz w:val="21"/>
                <w:szCs w:val="18"/>
              </w:rPr>
            </w:pPr>
            <w:r w:rsidRPr="009F02FC">
              <w:rPr>
                <w:rFonts w:ascii="Arial" w:hAnsi="Arial" w:cs="Arial"/>
                <w:sz w:val="21"/>
                <w:szCs w:val="18"/>
              </w:rPr>
              <w:t>Lord’s Day (Sunday PM or early AM)</w:t>
            </w:r>
          </w:p>
        </w:tc>
      </w:tr>
      <w:tr w:rsidR="007743A7" w:rsidRPr="009F02FC" w14:paraId="765232AA" w14:textId="77777777">
        <w:tc>
          <w:tcPr>
            <w:tcW w:w="1620" w:type="dxa"/>
          </w:tcPr>
          <w:p w14:paraId="3436A6E7" w14:textId="77777777" w:rsidR="007743A7" w:rsidRPr="009F02FC" w:rsidRDefault="007743A7">
            <w:pPr>
              <w:ind w:right="-14"/>
              <w:rPr>
                <w:rFonts w:ascii="Arial" w:hAnsi="Arial" w:cs="Arial"/>
                <w:sz w:val="21"/>
                <w:szCs w:val="18"/>
              </w:rPr>
            </w:pPr>
          </w:p>
        </w:tc>
        <w:tc>
          <w:tcPr>
            <w:tcW w:w="2790" w:type="dxa"/>
          </w:tcPr>
          <w:p w14:paraId="2FADAF81" w14:textId="77777777" w:rsidR="007743A7" w:rsidRPr="009F02FC" w:rsidRDefault="007743A7">
            <w:pPr>
              <w:ind w:right="-14"/>
              <w:rPr>
                <w:rFonts w:ascii="Arial" w:hAnsi="Arial" w:cs="Arial"/>
                <w:sz w:val="21"/>
                <w:szCs w:val="18"/>
              </w:rPr>
            </w:pPr>
          </w:p>
        </w:tc>
        <w:tc>
          <w:tcPr>
            <w:tcW w:w="4321" w:type="dxa"/>
          </w:tcPr>
          <w:p w14:paraId="3532BB8F" w14:textId="77777777" w:rsidR="007743A7" w:rsidRPr="009F02FC" w:rsidRDefault="007743A7">
            <w:pPr>
              <w:ind w:right="-14"/>
              <w:rPr>
                <w:rFonts w:ascii="Arial" w:hAnsi="Arial" w:cs="Arial"/>
                <w:sz w:val="21"/>
                <w:szCs w:val="18"/>
              </w:rPr>
            </w:pPr>
            <w:r w:rsidRPr="009F02FC">
              <w:rPr>
                <w:rFonts w:ascii="Arial" w:hAnsi="Arial" w:cs="Arial"/>
                <w:sz w:val="21"/>
                <w:szCs w:val="18"/>
              </w:rPr>
              <w:t>—Sabbath too for early Jewish believers</w:t>
            </w:r>
          </w:p>
        </w:tc>
      </w:tr>
      <w:tr w:rsidR="007743A7" w:rsidRPr="009F02FC" w14:paraId="7D767434" w14:textId="77777777">
        <w:tc>
          <w:tcPr>
            <w:tcW w:w="1620" w:type="dxa"/>
          </w:tcPr>
          <w:p w14:paraId="4A6E9C2B" w14:textId="77777777" w:rsidR="007743A7" w:rsidRPr="009F02FC" w:rsidRDefault="007743A7">
            <w:pPr>
              <w:ind w:right="-14"/>
              <w:rPr>
                <w:rFonts w:ascii="Arial" w:hAnsi="Arial" w:cs="Arial"/>
                <w:sz w:val="21"/>
                <w:szCs w:val="18"/>
              </w:rPr>
            </w:pPr>
          </w:p>
        </w:tc>
        <w:tc>
          <w:tcPr>
            <w:tcW w:w="2790" w:type="dxa"/>
          </w:tcPr>
          <w:p w14:paraId="1069F391" w14:textId="77777777" w:rsidR="007743A7" w:rsidRPr="009F02FC" w:rsidRDefault="007743A7">
            <w:pPr>
              <w:ind w:right="-14"/>
              <w:rPr>
                <w:rFonts w:ascii="Arial" w:hAnsi="Arial" w:cs="Arial"/>
                <w:sz w:val="21"/>
                <w:szCs w:val="18"/>
              </w:rPr>
            </w:pPr>
          </w:p>
        </w:tc>
        <w:tc>
          <w:tcPr>
            <w:tcW w:w="4321" w:type="dxa"/>
          </w:tcPr>
          <w:p w14:paraId="4BB1C243" w14:textId="77777777" w:rsidR="007743A7" w:rsidRPr="009F02FC" w:rsidRDefault="007743A7">
            <w:pPr>
              <w:ind w:right="-14"/>
              <w:rPr>
                <w:rFonts w:ascii="Arial" w:hAnsi="Arial" w:cs="Arial"/>
                <w:sz w:val="21"/>
                <w:szCs w:val="18"/>
              </w:rPr>
            </w:pPr>
          </w:p>
        </w:tc>
      </w:tr>
      <w:tr w:rsidR="007743A7" w:rsidRPr="009F02FC" w14:paraId="08A24827" w14:textId="77777777">
        <w:tc>
          <w:tcPr>
            <w:tcW w:w="1620" w:type="dxa"/>
          </w:tcPr>
          <w:p w14:paraId="4454F65C" w14:textId="77777777" w:rsidR="007743A7" w:rsidRPr="009F02FC" w:rsidRDefault="007743A7">
            <w:pPr>
              <w:ind w:right="-14"/>
              <w:rPr>
                <w:rFonts w:ascii="Arial" w:hAnsi="Arial" w:cs="Arial"/>
                <w:sz w:val="21"/>
                <w:szCs w:val="18"/>
              </w:rPr>
            </w:pPr>
            <w:r w:rsidRPr="009F02FC">
              <w:rPr>
                <w:rFonts w:ascii="Arial" w:hAnsi="Arial" w:cs="Arial"/>
                <w:i/>
                <w:sz w:val="21"/>
                <w:szCs w:val="18"/>
              </w:rPr>
              <w:t>Miniature of…</w:t>
            </w:r>
          </w:p>
        </w:tc>
        <w:tc>
          <w:tcPr>
            <w:tcW w:w="2790" w:type="dxa"/>
          </w:tcPr>
          <w:p w14:paraId="0A7C10D9" w14:textId="77777777" w:rsidR="007743A7" w:rsidRPr="009F02FC" w:rsidRDefault="007743A7">
            <w:pPr>
              <w:ind w:right="-14"/>
              <w:rPr>
                <w:rFonts w:ascii="Arial" w:hAnsi="Arial" w:cs="Arial"/>
                <w:sz w:val="21"/>
                <w:szCs w:val="18"/>
              </w:rPr>
            </w:pPr>
            <w:r w:rsidRPr="009F02FC">
              <w:rPr>
                <w:rFonts w:ascii="Arial" w:hAnsi="Arial" w:cs="Arial"/>
                <w:sz w:val="21"/>
                <w:szCs w:val="18"/>
              </w:rPr>
              <w:t xml:space="preserve">Jerusalem temple </w:t>
            </w:r>
          </w:p>
          <w:p w14:paraId="549F1E1C" w14:textId="77777777" w:rsidR="007743A7" w:rsidRPr="009F02FC" w:rsidRDefault="007743A7">
            <w:pPr>
              <w:ind w:right="-14"/>
              <w:rPr>
                <w:rFonts w:ascii="Arial" w:hAnsi="Arial" w:cs="Arial"/>
                <w:sz w:val="21"/>
                <w:szCs w:val="18"/>
              </w:rPr>
            </w:pPr>
            <w:r w:rsidRPr="009F02FC">
              <w:rPr>
                <w:rFonts w:ascii="Arial" w:hAnsi="Arial" w:cs="Arial"/>
                <w:sz w:val="21"/>
                <w:szCs w:val="18"/>
              </w:rPr>
              <w:t>(except sacrifices)</w:t>
            </w:r>
          </w:p>
        </w:tc>
        <w:tc>
          <w:tcPr>
            <w:tcW w:w="4321" w:type="dxa"/>
          </w:tcPr>
          <w:p w14:paraId="77530ABC" w14:textId="77777777" w:rsidR="007743A7" w:rsidRPr="009F02FC" w:rsidRDefault="007743A7">
            <w:pPr>
              <w:ind w:right="-14"/>
              <w:rPr>
                <w:rFonts w:ascii="Arial" w:hAnsi="Arial" w:cs="Arial"/>
                <w:sz w:val="21"/>
                <w:szCs w:val="18"/>
              </w:rPr>
            </w:pPr>
            <w:r w:rsidRPr="009F02FC">
              <w:rPr>
                <w:rFonts w:ascii="Arial" w:hAnsi="Arial" w:cs="Arial"/>
                <w:sz w:val="21"/>
                <w:szCs w:val="18"/>
              </w:rPr>
              <w:t>Heaven</w:t>
            </w:r>
          </w:p>
          <w:p w14:paraId="47CFC416" w14:textId="77777777" w:rsidR="007743A7" w:rsidRPr="009F02FC" w:rsidRDefault="007743A7">
            <w:pPr>
              <w:ind w:right="-14"/>
              <w:rPr>
                <w:rFonts w:ascii="Arial" w:hAnsi="Arial" w:cs="Arial"/>
                <w:sz w:val="21"/>
                <w:szCs w:val="18"/>
              </w:rPr>
            </w:pPr>
            <w:r w:rsidRPr="009F02FC">
              <w:rPr>
                <w:rFonts w:ascii="Arial" w:hAnsi="Arial" w:cs="Arial"/>
                <w:sz w:val="21"/>
                <w:szCs w:val="18"/>
              </w:rPr>
              <w:t>(except angels and many other things!)</w:t>
            </w:r>
          </w:p>
        </w:tc>
      </w:tr>
    </w:tbl>
    <w:p w14:paraId="54B6B092"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15"/>
          <w:szCs w:val="18"/>
        </w:rPr>
      </w:pPr>
    </w:p>
    <w:p w14:paraId="7FA0B7E9" w14:textId="77777777" w:rsidR="007743A7" w:rsidRPr="009F02FC" w:rsidRDefault="007743A7">
      <w:pPr>
        <w:tabs>
          <w:tab w:val="left" w:pos="2520"/>
          <w:tab w:val="left" w:pos="6120"/>
          <w:tab w:val="left" w:pos="6480"/>
          <w:tab w:val="left" w:pos="7560"/>
          <w:tab w:val="left" w:pos="8820"/>
          <w:tab w:val="left" w:pos="9000"/>
        </w:tabs>
        <w:ind w:left="810" w:right="-671"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r>
      <w:r w:rsidRPr="009F02FC">
        <w:rPr>
          <w:rFonts w:ascii="Arial" w:hAnsi="Arial" w:cs="Arial"/>
          <w:sz w:val="21"/>
          <w:szCs w:val="18"/>
          <w:u w:val="single"/>
        </w:rPr>
        <w:t>Comparing the Synagogue and Church</w:t>
      </w:r>
    </w:p>
    <w:p w14:paraId="53BC74E8" w14:textId="77777777" w:rsidR="007743A7" w:rsidRPr="009F02FC" w:rsidRDefault="007743A7">
      <w:pPr>
        <w:tabs>
          <w:tab w:val="left" w:pos="2520"/>
          <w:tab w:val="left" w:pos="5240"/>
        </w:tabs>
        <w:ind w:left="810" w:right="-671"/>
        <w:rPr>
          <w:rFonts w:ascii="Arial" w:hAnsi="Arial" w:cs="Arial"/>
          <w:sz w:val="21"/>
          <w:szCs w:val="18"/>
        </w:rPr>
      </w:pPr>
    </w:p>
    <w:tbl>
      <w:tblPr>
        <w:tblW w:w="0" w:type="auto"/>
        <w:tblInd w:w="828" w:type="dxa"/>
        <w:tblLayout w:type="fixed"/>
        <w:tblLook w:val="0000" w:firstRow="0" w:lastRow="0" w:firstColumn="0" w:lastColumn="0" w:noHBand="0" w:noVBand="0"/>
      </w:tblPr>
      <w:tblGrid>
        <w:gridCol w:w="1800"/>
        <w:gridCol w:w="2700"/>
        <w:gridCol w:w="4320"/>
      </w:tblGrid>
      <w:tr w:rsidR="007743A7" w:rsidRPr="009F02FC" w14:paraId="7E06DD19" w14:textId="77777777">
        <w:tc>
          <w:tcPr>
            <w:tcW w:w="1800" w:type="dxa"/>
          </w:tcPr>
          <w:p w14:paraId="7FDDCD81" w14:textId="77777777" w:rsidR="007743A7" w:rsidRPr="009F02FC" w:rsidRDefault="007743A7">
            <w:pPr>
              <w:ind w:right="-18"/>
              <w:jc w:val="left"/>
              <w:rPr>
                <w:rFonts w:ascii="Arial" w:hAnsi="Arial" w:cs="Arial"/>
                <w:sz w:val="21"/>
                <w:szCs w:val="18"/>
              </w:rPr>
            </w:pPr>
          </w:p>
        </w:tc>
        <w:tc>
          <w:tcPr>
            <w:tcW w:w="2700" w:type="dxa"/>
          </w:tcPr>
          <w:p w14:paraId="7B21DD46" w14:textId="77777777" w:rsidR="007743A7" w:rsidRPr="009F02FC" w:rsidRDefault="007743A7">
            <w:pPr>
              <w:ind w:right="-18"/>
              <w:jc w:val="left"/>
              <w:rPr>
                <w:rFonts w:ascii="Arial" w:hAnsi="Arial" w:cs="Arial"/>
                <w:sz w:val="21"/>
                <w:szCs w:val="18"/>
              </w:rPr>
            </w:pPr>
            <w:r w:rsidRPr="009F02FC">
              <w:rPr>
                <w:rFonts w:ascii="Arial" w:hAnsi="Arial" w:cs="Arial"/>
                <w:sz w:val="21"/>
                <w:szCs w:val="18"/>
                <w:u w:val="single"/>
              </w:rPr>
              <w:t>Synagogue</w:t>
            </w:r>
          </w:p>
        </w:tc>
        <w:tc>
          <w:tcPr>
            <w:tcW w:w="4320" w:type="dxa"/>
          </w:tcPr>
          <w:p w14:paraId="5D32B998" w14:textId="77777777" w:rsidR="007743A7" w:rsidRPr="009F02FC" w:rsidRDefault="007743A7">
            <w:pPr>
              <w:ind w:right="-18"/>
              <w:jc w:val="left"/>
              <w:rPr>
                <w:rFonts w:ascii="Arial" w:hAnsi="Arial" w:cs="Arial"/>
                <w:sz w:val="21"/>
                <w:szCs w:val="18"/>
              </w:rPr>
            </w:pPr>
            <w:r w:rsidRPr="009F02FC">
              <w:rPr>
                <w:rFonts w:ascii="Arial" w:hAnsi="Arial" w:cs="Arial"/>
                <w:sz w:val="21"/>
                <w:szCs w:val="18"/>
                <w:u w:val="single"/>
              </w:rPr>
              <w:t>Church</w:t>
            </w:r>
          </w:p>
        </w:tc>
      </w:tr>
      <w:tr w:rsidR="007743A7" w:rsidRPr="009F02FC" w14:paraId="64782EA1" w14:textId="77777777">
        <w:tc>
          <w:tcPr>
            <w:tcW w:w="1800" w:type="dxa"/>
          </w:tcPr>
          <w:p w14:paraId="685D02F6" w14:textId="77777777" w:rsidR="007743A7" w:rsidRPr="009F02FC" w:rsidRDefault="007743A7">
            <w:pPr>
              <w:ind w:right="-18"/>
              <w:jc w:val="left"/>
              <w:rPr>
                <w:rFonts w:ascii="Arial" w:hAnsi="Arial" w:cs="Arial"/>
                <w:sz w:val="21"/>
                <w:szCs w:val="18"/>
              </w:rPr>
            </w:pPr>
          </w:p>
        </w:tc>
        <w:tc>
          <w:tcPr>
            <w:tcW w:w="2700" w:type="dxa"/>
          </w:tcPr>
          <w:p w14:paraId="5347935F" w14:textId="77777777" w:rsidR="007743A7" w:rsidRPr="009F02FC" w:rsidRDefault="007743A7">
            <w:pPr>
              <w:ind w:right="-18"/>
              <w:jc w:val="left"/>
              <w:rPr>
                <w:rFonts w:ascii="Arial" w:hAnsi="Arial" w:cs="Arial"/>
                <w:sz w:val="21"/>
                <w:szCs w:val="18"/>
              </w:rPr>
            </w:pPr>
          </w:p>
        </w:tc>
        <w:tc>
          <w:tcPr>
            <w:tcW w:w="4320" w:type="dxa"/>
          </w:tcPr>
          <w:p w14:paraId="7BED94F3" w14:textId="77777777" w:rsidR="007743A7" w:rsidRPr="009F02FC" w:rsidRDefault="007743A7">
            <w:pPr>
              <w:ind w:right="-18"/>
              <w:jc w:val="left"/>
              <w:rPr>
                <w:rFonts w:ascii="Arial" w:hAnsi="Arial" w:cs="Arial"/>
                <w:sz w:val="21"/>
                <w:szCs w:val="18"/>
              </w:rPr>
            </w:pPr>
          </w:p>
        </w:tc>
      </w:tr>
      <w:tr w:rsidR="007743A7" w:rsidRPr="009F02FC" w14:paraId="2693BD0F" w14:textId="77777777">
        <w:tc>
          <w:tcPr>
            <w:tcW w:w="1800" w:type="dxa"/>
          </w:tcPr>
          <w:p w14:paraId="71A1B62B"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Distribution</w:t>
            </w:r>
          </w:p>
        </w:tc>
        <w:tc>
          <w:tcPr>
            <w:tcW w:w="2700" w:type="dxa"/>
          </w:tcPr>
          <w:p w14:paraId="63D68E19"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One per town (though Jerusalem had seven!)</w:t>
            </w:r>
          </w:p>
        </w:tc>
        <w:tc>
          <w:tcPr>
            <w:tcW w:w="4320" w:type="dxa"/>
          </w:tcPr>
          <w:p w14:paraId="3916464D"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One per town (though in house churches)</w:t>
            </w:r>
          </w:p>
        </w:tc>
      </w:tr>
      <w:tr w:rsidR="007743A7" w:rsidRPr="009F02FC" w14:paraId="0E64404D" w14:textId="77777777">
        <w:tc>
          <w:tcPr>
            <w:tcW w:w="1800" w:type="dxa"/>
          </w:tcPr>
          <w:p w14:paraId="0CC8AE10" w14:textId="77777777" w:rsidR="007743A7" w:rsidRPr="009F02FC" w:rsidRDefault="007743A7">
            <w:pPr>
              <w:ind w:right="-18"/>
              <w:jc w:val="left"/>
              <w:rPr>
                <w:rFonts w:ascii="Arial" w:hAnsi="Arial" w:cs="Arial"/>
                <w:sz w:val="21"/>
                <w:szCs w:val="18"/>
              </w:rPr>
            </w:pPr>
          </w:p>
        </w:tc>
        <w:tc>
          <w:tcPr>
            <w:tcW w:w="2700" w:type="dxa"/>
          </w:tcPr>
          <w:p w14:paraId="09CA457A" w14:textId="77777777" w:rsidR="007743A7" w:rsidRPr="009F02FC" w:rsidRDefault="007743A7">
            <w:pPr>
              <w:ind w:right="-18"/>
              <w:jc w:val="left"/>
              <w:rPr>
                <w:rFonts w:ascii="Arial" w:hAnsi="Arial" w:cs="Arial"/>
                <w:sz w:val="21"/>
                <w:szCs w:val="18"/>
              </w:rPr>
            </w:pPr>
          </w:p>
        </w:tc>
        <w:tc>
          <w:tcPr>
            <w:tcW w:w="4320" w:type="dxa"/>
          </w:tcPr>
          <w:p w14:paraId="2FD80C7F" w14:textId="77777777" w:rsidR="007743A7" w:rsidRPr="009F02FC" w:rsidRDefault="007743A7">
            <w:pPr>
              <w:ind w:right="-18"/>
              <w:jc w:val="left"/>
              <w:rPr>
                <w:rFonts w:ascii="Arial" w:hAnsi="Arial" w:cs="Arial"/>
                <w:sz w:val="21"/>
                <w:szCs w:val="18"/>
              </w:rPr>
            </w:pPr>
          </w:p>
        </w:tc>
      </w:tr>
      <w:tr w:rsidR="007743A7" w:rsidRPr="009F02FC" w14:paraId="2ED4923D" w14:textId="77777777">
        <w:tc>
          <w:tcPr>
            <w:tcW w:w="1800" w:type="dxa"/>
          </w:tcPr>
          <w:p w14:paraId="37038D7C"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Leadership</w:t>
            </w:r>
          </w:p>
        </w:tc>
        <w:tc>
          <w:tcPr>
            <w:tcW w:w="2700" w:type="dxa"/>
          </w:tcPr>
          <w:p w14:paraId="1E579AC7"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10 elders</w:t>
            </w:r>
          </w:p>
        </w:tc>
        <w:tc>
          <w:tcPr>
            <w:tcW w:w="4320" w:type="dxa"/>
          </w:tcPr>
          <w:p w14:paraId="21D977C5"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Multiple elders (Acts 11:30; 14:23; 20:17f.) —sometimes deacons too (Phil. 1:1)</w:t>
            </w:r>
          </w:p>
        </w:tc>
      </w:tr>
      <w:tr w:rsidR="007743A7" w:rsidRPr="009F02FC" w14:paraId="548A8262" w14:textId="77777777">
        <w:tc>
          <w:tcPr>
            <w:tcW w:w="1800" w:type="dxa"/>
          </w:tcPr>
          <w:p w14:paraId="2BFB078D" w14:textId="77777777" w:rsidR="007743A7" w:rsidRPr="009F02FC" w:rsidRDefault="007743A7">
            <w:pPr>
              <w:ind w:right="-18"/>
              <w:jc w:val="left"/>
              <w:rPr>
                <w:rFonts w:ascii="Arial" w:hAnsi="Arial" w:cs="Arial"/>
                <w:sz w:val="21"/>
                <w:szCs w:val="18"/>
              </w:rPr>
            </w:pPr>
          </w:p>
        </w:tc>
        <w:tc>
          <w:tcPr>
            <w:tcW w:w="2700" w:type="dxa"/>
          </w:tcPr>
          <w:p w14:paraId="585D7A72" w14:textId="77777777" w:rsidR="007743A7" w:rsidRPr="009F02FC" w:rsidRDefault="007743A7">
            <w:pPr>
              <w:ind w:right="-18"/>
              <w:jc w:val="left"/>
              <w:rPr>
                <w:rFonts w:ascii="Arial" w:hAnsi="Arial" w:cs="Arial"/>
                <w:sz w:val="21"/>
                <w:szCs w:val="18"/>
              </w:rPr>
            </w:pPr>
          </w:p>
        </w:tc>
        <w:tc>
          <w:tcPr>
            <w:tcW w:w="4320" w:type="dxa"/>
          </w:tcPr>
          <w:p w14:paraId="152F5988" w14:textId="77777777" w:rsidR="007743A7" w:rsidRPr="009F02FC" w:rsidRDefault="007743A7">
            <w:pPr>
              <w:ind w:right="-18"/>
              <w:jc w:val="left"/>
              <w:rPr>
                <w:rFonts w:ascii="Arial" w:hAnsi="Arial" w:cs="Arial"/>
                <w:sz w:val="21"/>
                <w:szCs w:val="18"/>
              </w:rPr>
            </w:pPr>
          </w:p>
        </w:tc>
      </w:tr>
      <w:tr w:rsidR="007743A7" w:rsidRPr="009F02FC" w14:paraId="03FD7CCE" w14:textId="77777777">
        <w:tc>
          <w:tcPr>
            <w:tcW w:w="1800" w:type="dxa"/>
          </w:tcPr>
          <w:p w14:paraId="60B8CA7B"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Furniture</w:t>
            </w:r>
          </w:p>
        </w:tc>
        <w:tc>
          <w:tcPr>
            <w:tcW w:w="2700" w:type="dxa"/>
          </w:tcPr>
          <w:p w14:paraId="2C3CCB91"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 xml:space="preserve">Chest, bema, </w:t>
            </w:r>
          </w:p>
          <w:p w14:paraId="335A4F52"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benches, lamps</w:t>
            </w:r>
          </w:p>
        </w:tc>
        <w:tc>
          <w:tcPr>
            <w:tcW w:w="4320" w:type="dxa"/>
          </w:tcPr>
          <w:p w14:paraId="2AA1C7DE"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 xml:space="preserve">Probably none initially (in house churches) </w:t>
            </w:r>
          </w:p>
          <w:p w14:paraId="1B7D69A4"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Later a pulpit and benches (in buildings)?</w:t>
            </w:r>
          </w:p>
          <w:p w14:paraId="354A71D3"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Lamps (Acts 20:7-8)</w:t>
            </w:r>
          </w:p>
        </w:tc>
      </w:tr>
      <w:tr w:rsidR="007743A7" w:rsidRPr="009F02FC" w14:paraId="20E265C4" w14:textId="77777777">
        <w:tc>
          <w:tcPr>
            <w:tcW w:w="1800" w:type="dxa"/>
          </w:tcPr>
          <w:p w14:paraId="2EA99373" w14:textId="77777777" w:rsidR="007743A7" w:rsidRPr="009F02FC" w:rsidRDefault="007743A7">
            <w:pPr>
              <w:ind w:right="-18"/>
              <w:jc w:val="left"/>
              <w:rPr>
                <w:rFonts w:ascii="Arial" w:hAnsi="Arial" w:cs="Arial"/>
                <w:sz w:val="21"/>
                <w:szCs w:val="18"/>
              </w:rPr>
            </w:pPr>
          </w:p>
        </w:tc>
        <w:tc>
          <w:tcPr>
            <w:tcW w:w="2700" w:type="dxa"/>
          </w:tcPr>
          <w:p w14:paraId="3A8A677D" w14:textId="77777777" w:rsidR="007743A7" w:rsidRPr="009F02FC" w:rsidRDefault="007743A7">
            <w:pPr>
              <w:ind w:right="-18"/>
              <w:jc w:val="left"/>
              <w:rPr>
                <w:rFonts w:ascii="Arial" w:hAnsi="Arial" w:cs="Arial"/>
                <w:sz w:val="21"/>
                <w:szCs w:val="18"/>
              </w:rPr>
            </w:pPr>
          </w:p>
        </w:tc>
        <w:tc>
          <w:tcPr>
            <w:tcW w:w="4320" w:type="dxa"/>
          </w:tcPr>
          <w:p w14:paraId="6AB0EF8A" w14:textId="77777777" w:rsidR="007743A7" w:rsidRPr="009F02FC" w:rsidRDefault="007743A7">
            <w:pPr>
              <w:ind w:right="-18"/>
              <w:jc w:val="left"/>
              <w:rPr>
                <w:rFonts w:ascii="Arial" w:hAnsi="Arial" w:cs="Arial"/>
                <w:sz w:val="21"/>
                <w:szCs w:val="18"/>
              </w:rPr>
            </w:pPr>
          </w:p>
        </w:tc>
      </w:tr>
      <w:tr w:rsidR="007743A7" w:rsidRPr="009F02FC" w14:paraId="79D3E81D" w14:textId="77777777">
        <w:tc>
          <w:tcPr>
            <w:tcW w:w="1800" w:type="dxa"/>
          </w:tcPr>
          <w:p w14:paraId="2866C182" w14:textId="77777777" w:rsidR="007743A7" w:rsidRPr="009F02FC" w:rsidRDefault="007743A7">
            <w:pPr>
              <w:ind w:right="-108"/>
              <w:jc w:val="left"/>
              <w:rPr>
                <w:rFonts w:ascii="Arial" w:hAnsi="Arial" w:cs="Arial"/>
                <w:sz w:val="21"/>
                <w:szCs w:val="18"/>
              </w:rPr>
            </w:pPr>
            <w:r w:rsidRPr="009F02FC">
              <w:rPr>
                <w:rFonts w:ascii="Arial" w:hAnsi="Arial" w:cs="Arial"/>
                <w:i/>
                <w:sz w:val="21"/>
                <w:szCs w:val="18"/>
              </w:rPr>
              <w:t>Order of Service</w:t>
            </w:r>
          </w:p>
        </w:tc>
        <w:tc>
          <w:tcPr>
            <w:tcW w:w="2700" w:type="dxa"/>
          </w:tcPr>
          <w:p w14:paraId="091A5FA3"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Call to worship</w:t>
            </w:r>
          </w:p>
        </w:tc>
        <w:tc>
          <w:tcPr>
            <w:tcW w:w="4320" w:type="dxa"/>
          </w:tcPr>
          <w:p w14:paraId="53D3A7A9"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Call to worship (invocation)</w:t>
            </w:r>
          </w:p>
        </w:tc>
      </w:tr>
      <w:tr w:rsidR="007743A7" w:rsidRPr="009F02FC" w14:paraId="14FA55EA" w14:textId="77777777">
        <w:tc>
          <w:tcPr>
            <w:tcW w:w="1800" w:type="dxa"/>
          </w:tcPr>
          <w:p w14:paraId="517CAC0D" w14:textId="77777777" w:rsidR="007743A7" w:rsidRPr="009F02FC" w:rsidRDefault="007743A7">
            <w:pPr>
              <w:ind w:right="-18"/>
              <w:jc w:val="left"/>
              <w:rPr>
                <w:rFonts w:ascii="Arial" w:hAnsi="Arial" w:cs="Arial"/>
                <w:sz w:val="21"/>
                <w:szCs w:val="18"/>
              </w:rPr>
            </w:pPr>
          </w:p>
        </w:tc>
        <w:tc>
          <w:tcPr>
            <w:tcW w:w="2700" w:type="dxa"/>
          </w:tcPr>
          <w:p w14:paraId="36E150CE"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Shema (Deut. 6:4-5)</w:t>
            </w:r>
          </w:p>
        </w:tc>
        <w:tc>
          <w:tcPr>
            <w:tcW w:w="4320" w:type="dxa"/>
          </w:tcPr>
          <w:p w14:paraId="7CE5BFC1"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Creed (Phil. 2:6-11)</w:t>
            </w:r>
          </w:p>
        </w:tc>
      </w:tr>
      <w:tr w:rsidR="007743A7" w:rsidRPr="009F02FC" w14:paraId="6BCEFF80" w14:textId="77777777">
        <w:tc>
          <w:tcPr>
            <w:tcW w:w="1800" w:type="dxa"/>
          </w:tcPr>
          <w:p w14:paraId="62BE9CCA" w14:textId="77777777" w:rsidR="007743A7" w:rsidRPr="009F02FC" w:rsidRDefault="007743A7">
            <w:pPr>
              <w:ind w:right="-18"/>
              <w:jc w:val="left"/>
              <w:rPr>
                <w:rFonts w:ascii="Arial" w:hAnsi="Arial" w:cs="Arial"/>
                <w:sz w:val="21"/>
                <w:szCs w:val="18"/>
              </w:rPr>
            </w:pPr>
          </w:p>
        </w:tc>
        <w:tc>
          <w:tcPr>
            <w:tcW w:w="2700" w:type="dxa"/>
          </w:tcPr>
          <w:p w14:paraId="4591E6B8"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Prayers and amens</w:t>
            </w:r>
          </w:p>
        </w:tc>
        <w:tc>
          <w:tcPr>
            <w:tcW w:w="4320" w:type="dxa"/>
          </w:tcPr>
          <w:p w14:paraId="094D0BEC"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Prayers</w:t>
            </w:r>
          </w:p>
        </w:tc>
      </w:tr>
      <w:tr w:rsidR="007743A7" w:rsidRPr="009F02FC" w14:paraId="4DD3F355" w14:textId="77777777">
        <w:tc>
          <w:tcPr>
            <w:tcW w:w="1800" w:type="dxa"/>
          </w:tcPr>
          <w:p w14:paraId="7F2CB620" w14:textId="77777777" w:rsidR="007743A7" w:rsidRPr="009F02FC" w:rsidRDefault="007743A7">
            <w:pPr>
              <w:ind w:right="-18"/>
              <w:jc w:val="left"/>
              <w:rPr>
                <w:rFonts w:ascii="Arial" w:hAnsi="Arial" w:cs="Arial"/>
                <w:sz w:val="21"/>
                <w:szCs w:val="18"/>
              </w:rPr>
            </w:pPr>
          </w:p>
        </w:tc>
        <w:tc>
          <w:tcPr>
            <w:tcW w:w="2700" w:type="dxa"/>
          </w:tcPr>
          <w:p w14:paraId="7153E7BA"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Scripture reading</w:t>
            </w:r>
          </w:p>
        </w:tc>
        <w:tc>
          <w:tcPr>
            <w:tcW w:w="4320" w:type="dxa"/>
          </w:tcPr>
          <w:p w14:paraId="3AEDBF62"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Scripture reading</w:t>
            </w:r>
          </w:p>
        </w:tc>
      </w:tr>
      <w:tr w:rsidR="007743A7" w:rsidRPr="009F02FC" w14:paraId="2EE733E7" w14:textId="77777777">
        <w:tc>
          <w:tcPr>
            <w:tcW w:w="1800" w:type="dxa"/>
          </w:tcPr>
          <w:p w14:paraId="572AF0D3" w14:textId="77777777" w:rsidR="007743A7" w:rsidRPr="009F02FC" w:rsidRDefault="007743A7">
            <w:pPr>
              <w:ind w:right="-18"/>
              <w:jc w:val="left"/>
              <w:rPr>
                <w:rFonts w:ascii="Arial" w:hAnsi="Arial" w:cs="Arial"/>
                <w:sz w:val="21"/>
                <w:szCs w:val="18"/>
              </w:rPr>
            </w:pPr>
          </w:p>
        </w:tc>
        <w:tc>
          <w:tcPr>
            <w:tcW w:w="2700" w:type="dxa"/>
          </w:tcPr>
          <w:p w14:paraId="2565AC8A"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—Torah and Prophets</w:t>
            </w:r>
          </w:p>
        </w:tc>
        <w:tc>
          <w:tcPr>
            <w:tcW w:w="4320" w:type="dxa"/>
          </w:tcPr>
          <w:p w14:paraId="4898F476"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—OT plus NT gospels and letters</w:t>
            </w:r>
          </w:p>
        </w:tc>
      </w:tr>
      <w:tr w:rsidR="007743A7" w:rsidRPr="009F02FC" w14:paraId="538044C3" w14:textId="77777777">
        <w:tc>
          <w:tcPr>
            <w:tcW w:w="1800" w:type="dxa"/>
          </w:tcPr>
          <w:p w14:paraId="76BEE102" w14:textId="77777777" w:rsidR="007743A7" w:rsidRPr="009F02FC" w:rsidRDefault="007743A7">
            <w:pPr>
              <w:ind w:right="-18"/>
              <w:jc w:val="left"/>
              <w:rPr>
                <w:rFonts w:ascii="Arial" w:hAnsi="Arial" w:cs="Arial"/>
                <w:sz w:val="21"/>
                <w:szCs w:val="18"/>
              </w:rPr>
            </w:pPr>
          </w:p>
        </w:tc>
        <w:tc>
          <w:tcPr>
            <w:tcW w:w="2700" w:type="dxa"/>
          </w:tcPr>
          <w:p w14:paraId="13CAFD7E"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Exposition/exhortation</w:t>
            </w:r>
          </w:p>
        </w:tc>
        <w:tc>
          <w:tcPr>
            <w:tcW w:w="4320" w:type="dxa"/>
          </w:tcPr>
          <w:p w14:paraId="6D6B96AC"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Preaching</w:t>
            </w:r>
          </w:p>
        </w:tc>
      </w:tr>
      <w:tr w:rsidR="007743A7" w:rsidRPr="009F02FC" w14:paraId="5C5009C1" w14:textId="77777777">
        <w:tc>
          <w:tcPr>
            <w:tcW w:w="1800" w:type="dxa"/>
          </w:tcPr>
          <w:p w14:paraId="7ADAC57A" w14:textId="77777777" w:rsidR="007743A7" w:rsidRPr="009F02FC" w:rsidRDefault="007743A7">
            <w:pPr>
              <w:ind w:right="-18"/>
              <w:jc w:val="left"/>
              <w:rPr>
                <w:rFonts w:ascii="Arial" w:hAnsi="Arial" w:cs="Arial"/>
                <w:sz w:val="21"/>
                <w:szCs w:val="18"/>
              </w:rPr>
            </w:pPr>
          </w:p>
        </w:tc>
        <w:tc>
          <w:tcPr>
            <w:tcW w:w="2700" w:type="dxa"/>
          </w:tcPr>
          <w:p w14:paraId="35D6D4F4"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Blessing (Num. 6:22-27)</w:t>
            </w:r>
          </w:p>
        </w:tc>
        <w:tc>
          <w:tcPr>
            <w:tcW w:w="4320" w:type="dxa"/>
          </w:tcPr>
          <w:p w14:paraId="0DB4633E"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Benediction (Jude 24-25)</w:t>
            </w:r>
          </w:p>
        </w:tc>
      </w:tr>
      <w:tr w:rsidR="007743A7" w:rsidRPr="009F02FC" w14:paraId="75375CFB" w14:textId="77777777">
        <w:tc>
          <w:tcPr>
            <w:tcW w:w="1800" w:type="dxa"/>
          </w:tcPr>
          <w:p w14:paraId="05930EDA" w14:textId="77777777" w:rsidR="007743A7" w:rsidRPr="009F02FC" w:rsidRDefault="007743A7">
            <w:pPr>
              <w:ind w:right="-18"/>
              <w:jc w:val="left"/>
              <w:rPr>
                <w:rFonts w:ascii="Arial" w:hAnsi="Arial" w:cs="Arial"/>
                <w:sz w:val="21"/>
                <w:szCs w:val="18"/>
              </w:rPr>
            </w:pPr>
          </w:p>
        </w:tc>
        <w:tc>
          <w:tcPr>
            <w:tcW w:w="2700" w:type="dxa"/>
          </w:tcPr>
          <w:p w14:paraId="75AD7D96" w14:textId="77777777" w:rsidR="007743A7" w:rsidRPr="009F02FC" w:rsidRDefault="007743A7">
            <w:pPr>
              <w:ind w:right="-18"/>
              <w:jc w:val="left"/>
              <w:rPr>
                <w:rFonts w:ascii="Arial" w:hAnsi="Arial" w:cs="Arial"/>
                <w:sz w:val="21"/>
                <w:szCs w:val="18"/>
              </w:rPr>
            </w:pPr>
          </w:p>
        </w:tc>
        <w:tc>
          <w:tcPr>
            <w:tcW w:w="4320" w:type="dxa"/>
          </w:tcPr>
          <w:p w14:paraId="1BB7CCC5" w14:textId="77777777" w:rsidR="007743A7" w:rsidRPr="009F02FC" w:rsidRDefault="007743A7">
            <w:pPr>
              <w:ind w:right="-18"/>
              <w:jc w:val="left"/>
              <w:rPr>
                <w:rFonts w:ascii="Arial" w:hAnsi="Arial" w:cs="Arial"/>
                <w:sz w:val="21"/>
                <w:szCs w:val="18"/>
              </w:rPr>
            </w:pPr>
          </w:p>
        </w:tc>
      </w:tr>
      <w:tr w:rsidR="007743A7" w:rsidRPr="009F02FC" w14:paraId="033156CC" w14:textId="77777777">
        <w:tc>
          <w:tcPr>
            <w:tcW w:w="1800" w:type="dxa"/>
          </w:tcPr>
          <w:p w14:paraId="67F70AF5"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Open Meetings</w:t>
            </w:r>
          </w:p>
        </w:tc>
        <w:tc>
          <w:tcPr>
            <w:tcW w:w="2700" w:type="dxa"/>
          </w:tcPr>
          <w:p w14:paraId="0B6C49ED"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Jews and Gentiles</w:t>
            </w:r>
          </w:p>
        </w:tc>
        <w:tc>
          <w:tcPr>
            <w:tcW w:w="4320" w:type="dxa"/>
          </w:tcPr>
          <w:p w14:paraId="545CB24F"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 xml:space="preserve">Believers and unbelievers </w:t>
            </w:r>
          </w:p>
        </w:tc>
      </w:tr>
      <w:tr w:rsidR="007743A7" w:rsidRPr="009F02FC" w14:paraId="55552748" w14:textId="77777777">
        <w:tc>
          <w:tcPr>
            <w:tcW w:w="1800" w:type="dxa"/>
          </w:tcPr>
          <w:p w14:paraId="16DB7846" w14:textId="77777777" w:rsidR="007743A7" w:rsidRPr="009F02FC" w:rsidRDefault="007743A7">
            <w:pPr>
              <w:ind w:right="-18"/>
              <w:jc w:val="left"/>
              <w:rPr>
                <w:rFonts w:ascii="Arial" w:hAnsi="Arial" w:cs="Arial"/>
                <w:sz w:val="21"/>
                <w:szCs w:val="18"/>
              </w:rPr>
            </w:pPr>
          </w:p>
        </w:tc>
        <w:tc>
          <w:tcPr>
            <w:tcW w:w="2700" w:type="dxa"/>
          </w:tcPr>
          <w:p w14:paraId="7CA1D6B1"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(Acts 18:4)</w:t>
            </w:r>
          </w:p>
        </w:tc>
        <w:tc>
          <w:tcPr>
            <w:tcW w:w="4320" w:type="dxa"/>
          </w:tcPr>
          <w:p w14:paraId="67B63D28"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(1 Cor. 14:22-25)</w:t>
            </w:r>
          </w:p>
        </w:tc>
      </w:tr>
    </w:tbl>
    <w:p w14:paraId="3ED0E9BF" w14:textId="77777777" w:rsidR="007743A7" w:rsidRPr="009F02FC" w:rsidRDefault="007743A7">
      <w:pPr>
        <w:tabs>
          <w:tab w:val="left" w:pos="2520"/>
          <w:tab w:val="left" w:pos="6120"/>
          <w:tab w:val="left" w:pos="6480"/>
          <w:tab w:val="left" w:pos="7560"/>
          <w:tab w:val="left" w:pos="8820"/>
          <w:tab w:val="left" w:pos="9000"/>
        </w:tabs>
        <w:ind w:left="810" w:right="-671" w:hanging="300"/>
        <w:rPr>
          <w:rFonts w:ascii="Arial" w:hAnsi="Arial" w:cs="Arial"/>
          <w:sz w:val="15"/>
          <w:szCs w:val="18"/>
        </w:rPr>
      </w:pPr>
    </w:p>
    <w:p w14:paraId="6FA41023" w14:textId="77777777" w:rsidR="007743A7" w:rsidRPr="009F02FC" w:rsidRDefault="007743A7" w:rsidP="007743A7">
      <w:pPr>
        <w:tabs>
          <w:tab w:val="left" w:pos="2520"/>
          <w:tab w:val="left" w:pos="6120"/>
          <w:tab w:val="left" w:pos="6480"/>
          <w:tab w:val="left" w:pos="7560"/>
          <w:tab w:val="left" w:pos="8820"/>
          <w:tab w:val="left" w:pos="9000"/>
        </w:tabs>
        <w:ind w:left="810" w:right="-221" w:hanging="300"/>
        <w:rPr>
          <w:rFonts w:ascii="Arial" w:hAnsi="Arial" w:cs="Arial"/>
          <w:sz w:val="21"/>
          <w:szCs w:val="18"/>
        </w:rPr>
      </w:pPr>
      <w:r w:rsidRPr="009F02FC">
        <w:rPr>
          <w:rFonts w:ascii="Arial" w:hAnsi="Arial" w:cs="Arial"/>
          <w:sz w:val="21"/>
          <w:szCs w:val="18"/>
        </w:rPr>
        <w:t>i.</w:t>
      </w:r>
      <w:r w:rsidRPr="009F02FC">
        <w:rPr>
          <w:rFonts w:ascii="Arial" w:hAnsi="Arial" w:cs="Arial"/>
          <w:sz w:val="21"/>
          <w:szCs w:val="18"/>
        </w:rPr>
        <w:tab/>
      </w:r>
      <w:r w:rsidRPr="009F02FC">
        <w:rPr>
          <w:rFonts w:ascii="Arial" w:hAnsi="Arial" w:cs="Arial"/>
          <w:sz w:val="21"/>
          <w:szCs w:val="18"/>
          <w:u w:val="single"/>
        </w:rPr>
        <w:t>Lessons &amp; Questions</w:t>
      </w:r>
    </w:p>
    <w:p w14:paraId="040C010F"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15"/>
          <w:szCs w:val="18"/>
        </w:rPr>
      </w:pPr>
    </w:p>
    <w:p w14:paraId="5B9156F8"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first Christians were Jews, so the early church adopted many synagogue patterns.  The NT records (describes) these, but does it require (prescribe) them?  How can we know if a NT practice is described or prescribed—issues like the plurality of elders, </w:t>
      </w:r>
      <w:r w:rsidR="00887E5F" w:rsidRPr="009F02FC">
        <w:rPr>
          <w:rFonts w:ascii="Arial" w:hAnsi="Arial" w:cs="Arial"/>
          <w:sz w:val="21"/>
          <w:szCs w:val="18"/>
        </w:rPr>
        <w:t>foot washing</w:t>
      </w:r>
      <w:r w:rsidRPr="009F02FC">
        <w:rPr>
          <w:rFonts w:ascii="Arial" w:hAnsi="Arial" w:cs="Arial"/>
          <w:sz w:val="21"/>
          <w:szCs w:val="18"/>
        </w:rPr>
        <w:t>, head coverings, and orders of service?  (By the way, Jewish men didn’t cover their heads in synagogue worship until the fourth century AD as a response to Christianity.)</w:t>
      </w:r>
    </w:p>
    <w:p w14:paraId="71C23C9C"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15"/>
          <w:szCs w:val="18"/>
        </w:rPr>
      </w:pPr>
    </w:p>
    <w:p w14:paraId="439C28AE"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We should adopt amoral patterns (cultural, without moral overtones) like those of new believers in an area.  For example, if recent converts from Islam, Buddhism, or Hinduism do not feel comfortable worshipping sitting in chairs, these should be removed from the room!  The same can be said for a pulpit and amoral items.</w:t>
      </w:r>
    </w:p>
    <w:p w14:paraId="58D1665D"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5.</w:t>
      </w:r>
      <w:r w:rsidRPr="009F02FC">
        <w:rPr>
          <w:rFonts w:ascii="Arial" w:hAnsi="Arial" w:cs="Arial"/>
          <w:sz w:val="21"/>
          <w:szCs w:val="18"/>
        </w:rPr>
        <w:tab/>
        <w:t>Christian Ordinance Backgrounds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82" w:name="_Toc408127913"/>
      <w:bookmarkStart w:id="283" w:name="_Toc502996158"/>
      <w:r w:rsidRPr="009F02FC">
        <w:rPr>
          <w:rFonts w:ascii="Arial" w:hAnsi="Arial" w:cs="Arial"/>
          <w:sz w:val="13"/>
          <w:szCs w:val="18"/>
        </w:rPr>
        <w:instrText>Christian Ordinance Backgrounds</w:instrText>
      </w:r>
      <w:bookmarkEnd w:id="282"/>
      <w:bookmarkEnd w:id="283"/>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7450DEBD"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5D7DFA82"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Baptism</w:t>
      </w:r>
      <w:r w:rsidRPr="009F02FC">
        <w:rPr>
          <w:rFonts w:ascii="Arial" w:hAnsi="Arial" w:cs="Arial"/>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u w:val="single"/>
        </w:rPr>
        <w:instrText xml:space="preserve"> "</w:instrText>
      </w:r>
      <w:bookmarkStart w:id="284" w:name="_Toc408127914"/>
      <w:bookmarkStart w:id="285" w:name="_Toc502996159"/>
      <w:r w:rsidRPr="009F02FC">
        <w:rPr>
          <w:rFonts w:ascii="Arial" w:hAnsi="Arial" w:cs="Arial"/>
          <w:sz w:val="13"/>
          <w:szCs w:val="18"/>
        </w:rPr>
        <w:instrText>Baptism</w:instrText>
      </w:r>
      <w:bookmarkEnd w:id="284"/>
      <w:bookmarkEnd w:id="285"/>
      <w:r w:rsidRPr="009F02FC">
        <w:rPr>
          <w:rFonts w:ascii="Arial" w:hAnsi="Arial" w:cs="Arial"/>
          <w:sz w:val="13"/>
          <w:szCs w:val="18"/>
          <w:u w:val="single"/>
        </w:rPr>
        <w:instrText xml:space="preserve"> " \l 6 </w:instrText>
      </w:r>
      <w:r w:rsidRPr="009F02FC">
        <w:rPr>
          <w:rFonts w:ascii="Arial" w:hAnsi="Arial" w:cs="Arial"/>
          <w:vanish/>
          <w:sz w:val="13"/>
          <w:szCs w:val="18"/>
        </w:rPr>
        <w:fldChar w:fldCharType="end"/>
      </w:r>
      <w:r w:rsidRPr="009F02FC">
        <w:rPr>
          <w:rFonts w:ascii="Arial" w:hAnsi="Arial" w:cs="Arial"/>
          <w:sz w:val="21"/>
          <w:szCs w:val="18"/>
        </w:rPr>
        <w:t xml:space="preserve">has </w:t>
      </w:r>
      <w:r w:rsidRPr="009F02FC">
        <w:rPr>
          <w:rFonts w:ascii="Arial" w:hAnsi="Arial" w:cs="Arial"/>
          <w:i/>
          <w:sz w:val="21"/>
          <w:szCs w:val="18"/>
        </w:rPr>
        <w:t>identification</w:t>
      </w:r>
      <w:r w:rsidRPr="009F02FC">
        <w:rPr>
          <w:rFonts w:ascii="Arial" w:hAnsi="Arial" w:cs="Arial"/>
          <w:sz w:val="21"/>
          <w:szCs w:val="18"/>
        </w:rPr>
        <w:t xml:space="preserve"> as its basic meaning.  Through baptism persons became identified as belonging to a particular religious community.</w:t>
      </w:r>
    </w:p>
    <w:p w14:paraId="45004530" w14:textId="77777777" w:rsidR="007743A7" w:rsidRPr="009F02FC" w:rsidRDefault="007743A7" w:rsidP="007743A7">
      <w:pPr>
        <w:tabs>
          <w:tab w:val="left" w:pos="6120"/>
          <w:tab w:val="left" w:pos="7560"/>
          <w:tab w:val="left" w:pos="8820"/>
          <w:tab w:val="left" w:pos="9000"/>
        </w:tabs>
        <w:ind w:left="1700" w:right="-194" w:hanging="500"/>
        <w:rPr>
          <w:rFonts w:ascii="Arial" w:hAnsi="Arial" w:cs="Arial"/>
          <w:sz w:val="21"/>
          <w:szCs w:val="18"/>
        </w:rPr>
      </w:pPr>
    </w:p>
    <w:p w14:paraId="366B14DC"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Old Testament </w:t>
      </w:r>
    </w:p>
    <w:p w14:paraId="450C0E45"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7A8C3871"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Baptism was </w:t>
      </w:r>
      <w:r w:rsidRPr="009F02FC">
        <w:rPr>
          <w:rFonts w:ascii="Arial" w:hAnsi="Arial" w:cs="Arial"/>
          <w:sz w:val="21"/>
          <w:szCs w:val="18"/>
          <w:u w:val="single"/>
        </w:rPr>
        <w:t>not practiced</w:t>
      </w:r>
      <w:r w:rsidRPr="009F02FC">
        <w:rPr>
          <w:rFonts w:ascii="Arial" w:hAnsi="Arial" w:cs="Arial"/>
          <w:sz w:val="21"/>
          <w:szCs w:val="18"/>
        </w:rPr>
        <w:t xml:space="preserve"> in OT times as far as we can tell at present.</w:t>
      </w:r>
    </w:p>
    <w:p w14:paraId="705E3CE9"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A53AC34"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Although the word for “ritual washing” (</w:t>
      </w:r>
      <w:r w:rsidRPr="009F02FC">
        <w:rPr>
          <w:rFonts w:ascii="Arial" w:hAnsi="Arial" w:cs="Arial"/>
          <w:i/>
          <w:sz w:val="21"/>
          <w:szCs w:val="18"/>
        </w:rPr>
        <w:t>baptismos</w:t>
      </w:r>
      <w:r w:rsidRPr="009F02FC">
        <w:rPr>
          <w:rFonts w:ascii="Arial" w:hAnsi="Arial" w:cs="Arial"/>
          <w:sz w:val="21"/>
          <w:szCs w:val="18"/>
        </w:rPr>
        <w:t xml:space="preserve">) sounds </w:t>
      </w:r>
      <w:r w:rsidR="000D38D2" w:rsidRPr="009F02FC">
        <w:rPr>
          <w:rFonts w:ascii="Arial" w:hAnsi="Arial" w:cs="Arial"/>
          <w:sz w:val="21"/>
          <w:szCs w:val="18"/>
        </w:rPr>
        <w:t>like</w:t>
      </w:r>
      <w:r w:rsidRPr="009F02FC">
        <w:rPr>
          <w:rFonts w:ascii="Arial" w:hAnsi="Arial" w:cs="Arial"/>
          <w:sz w:val="21"/>
          <w:szCs w:val="18"/>
        </w:rPr>
        <w:t xml:space="preserve"> that for “baptism” (</w:t>
      </w:r>
      <w:r w:rsidRPr="009F02FC">
        <w:rPr>
          <w:rFonts w:ascii="Arial" w:hAnsi="Arial" w:cs="Arial"/>
          <w:i/>
          <w:sz w:val="21"/>
          <w:szCs w:val="18"/>
        </w:rPr>
        <w:t>baptisma</w:t>
      </w:r>
      <w:r w:rsidRPr="009F02FC">
        <w:rPr>
          <w:rFonts w:ascii="Arial" w:hAnsi="Arial" w:cs="Arial"/>
          <w:sz w:val="21"/>
          <w:szCs w:val="18"/>
        </w:rPr>
        <w:t>), they are very different.  These ceremonial hand washings were common in Christ’s day (Mark 7:3f.) but technically cannot be deemed baptism since: (1) they took place repeatedly and (2) they had no meaning of identification attached.  Thus a different word is used to describe a different practice with a different meaning.</w:t>
      </w:r>
    </w:p>
    <w:p w14:paraId="270246F2"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1D6875A7"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Intertestamental Era</w:t>
      </w:r>
    </w:p>
    <w:p w14:paraId="4B7642F0"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12F2BEAB"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Jewish self-immersion proselyte baptism</w:t>
      </w:r>
      <w:r w:rsidRPr="009F02FC">
        <w:rPr>
          <w:rFonts w:ascii="Arial" w:hAnsi="Arial" w:cs="Arial"/>
          <w:sz w:val="21"/>
          <w:szCs w:val="18"/>
        </w:rPr>
        <w:t xml:space="preserve"> began at some time between OT washings and the NT practice  (Bruce, 156).  This enabled Gentiles to publicly identify with the Jewish community as converts to Judaism.  </w:t>
      </w:r>
    </w:p>
    <w:p w14:paraId="0589528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0030E06A"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new member of the community would bapti</w:t>
      </w:r>
      <w:r w:rsidR="00887E5F">
        <w:rPr>
          <w:rFonts w:ascii="Arial" w:hAnsi="Arial" w:cs="Arial"/>
          <w:sz w:val="21"/>
          <w:szCs w:val="18"/>
        </w:rPr>
        <w:t>z</w:t>
      </w:r>
      <w:r w:rsidRPr="009F02FC">
        <w:rPr>
          <w:rFonts w:ascii="Arial" w:hAnsi="Arial" w:cs="Arial"/>
          <w:sz w:val="21"/>
          <w:szCs w:val="18"/>
        </w:rPr>
        <w:t xml:space="preserve">e himself/herself.  </w:t>
      </w:r>
    </w:p>
    <w:p w14:paraId="6E1DF947"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0EF11088"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Besides baptism, proselytes to Judaism also needed to be circumcised and offer sacrifices.  Baptism may have especially been employed for women since they could not be </w:t>
      </w:r>
      <w:r w:rsidRPr="001D601F">
        <w:rPr>
          <w:rFonts w:ascii="Arial" w:hAnsi="Arial" w:cs="Arial"/>
          <w:sz w:val="21"/>
          <w:szCs w:val="21"/>
        </w:rPr>
        <w:t>circumcised (“</w:t>
      </w:r>
      <w:r w:rsidRPr="001D601F">
        <w:rPr>
          <w:rFonts w:ascii="Arial" w:hAnsi="Arial" w:cs="Arial"/>
          <w:i/>
          <w:iCs/>
          <w:sz w:val="21"/>
          <w:szCs w:val="21"/>
        </w:rPr>
        <w:t>bapt</w:t>
      </w:r>
      <w:r w:rsidR="00887E5F" w:rsidRPr="001D601F">
        <w:rPr>
          <w:rFonts w:ascii="Arial" w:hAnsi="Arial" w:cs="Arial"/>
          <w:i/>
          <w:iCs/>
          <w:sz w:val="21"/>
          <w:szCs w:val="21"/>
        </w:rPr>
        <w:t>o</w:t>
      </w:r>
      <w:r w:rsidRPr="001D601F">
        <w:rPr>
          <w:rFonts w:ascii="Arial" w:hAnsi="Arial" w:cs="Arial"/>
          <w:i/>
          <w:iCs/>
          <w:sz w:val="21"/>
          <w:szCs w:val="21"/>
        </w:rPr>
        <w:t>, bapti</w:t>
      </w:r>
      <w:r w:rsidR="00887E5F" w:rsidRPr="001D601F">
        <w:rPr>
          <w:rFonts w:ascii="Arial" w:hAnsi="Arial" w:cs="Arial"/>
          <w:i/>
          <w:iCs/>
          <w:sz w:val="21"/>
          <w:szCs w:val="21"/>
        </w:rPr>
        <w:t>zo</w:t>
      </w:r>
      <w:r w:rsidRPr="001D601F">
        <w:rPr>
          <w:rFonts w:ascii="Arial" w:hAnsi="Arial" w:cs="Arial"/>
          <w:sz w:val="21"/>
          <w:szCs w:val="21"/>
        </w:rPr>
        <w:t>” by</w:t>
      </w:r>
      <w:r w:rsidRPr="009F02FC">
        <w:rPr>
          <w:rFonts w:ascii="Arial" w:hAnsi="Arial" w:cs="Arial"/>
          <w:sz w:val="21"/>
          <w:szCs w:val="18"/>
        </w:rPr>
        <w:t xml:space="preserve"> A. Oepke, </w:t>
      </w:r>
      <w:r w:rsidRPr="009F02FC">
        <w:rPr>
          <w:rFonts w:ascii="Arial" w:hAnsi="Arial" w:cs="Arial"/>
          <w:i/>
          <w:sz w:val="21"/>
          <w:szCs w:val="18"/>
        </w:rPr>
        <w:t>TDNT</w:t>
      </w:r>
      <w:r w:rsidRPr="009F02FC">
        <w:rPr>
          <w:rFonts w:ascii="Arial" w:hAnsi="Arial" w:cs="Arial"/>
          <w:sz w:val="21"/>
          <w:szCs w:val="18"/>
        </w:rPr>
        <w:t xml:space="preserve">, 1:535-36).  </w:t>
      </w:r>
    </w:p>
    <w:p w14:paraId="5113FD4F"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06E9999E"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John the Baptist</w:t>
      </w:r>
    </w:p>
    <w:p w14:paraId="4AB6F4AD"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7D5661D"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John broke with the prevailing (intertestamental) self-immersion by </w:t>
      </w:r>
      <w:r w:rsidRPr="009F02FC">
        <w:rPr>
          <w:rFonts w:ascii="Arial" w:hAnsi="Arial" w:cs="Arial"/>
          <w:sz w:val="21"/>
          <w:szCs w:val="18"/>
          <w:u w:val="single"/>
        </w:rPr>
        <w:t>immersing others</w:t>
      </w:r>
      <w:r w:rsidRPr="009F02FC">
        <w:rPr>
          <w:rFonts w:ascii="Arial" w:hAnsi="Arial" w:cs="Arial"/>
          <w:sz w:val="21"/>
          <w:szCs w:val="18"/>
        </w:rPr>
        <w:t xml:space="preserve"> as a sign of what God does for us when we repent (i.e., forgives us).</w:t>
      </w:r>
    </w:p>
    <w:p w14:paraId="00BB5B81"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2EB205BB"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Thus John’s baptism was called a baptism of repentance, teaching that a person must first repent before being immersed (Matt. 3:2, 6, 8, 11).</w:t>
      </w:r>
    </w:p>
    <w:p w14:paraId="7E92B4AB"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5D29F260"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Early Church</w:t>
      </w:r>
    </w:p>
    <w:p w14:paraId="2D4444D6"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2F11982A"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first Christians continued the practice of </w:t>
      </w:r>
      <w:r w:rsidR="007B4B0A">
        <w:rPr>
          <w:rFonts w:ascii="Arial" w:hAnsi="Arial" w:cs="Arial"/>
          <w:sz w:val="21"/>
          <w:szCs w:val="18"/>
        </w:rPr>
        <w:t>baptizing</w:t>
      </w:r>
      <w:r w:rsidRPr="009F02FC">
        <w:rPr>
          <w:rFonts w:ascii="Arial" w:hAnsi="Arial" w:cs="Arial"/>
          <w:sz w:val="21"/>
          <w:szCs w:val="18"/>
        </w:rPr>
        <w:t xml:space="preserve"> </w:t>
      </w:r>
      <w:r w:rsidRPr="009F02FC">
        <w:rPr>
          <w:rFonts w:ascii="Arial" w:hAnsi="Arial" w:cs="Arial"/>
          <w:sz w:val="21"/>
          <w:szCs w:val="18"/>
          <w:u w:val="single"/>
        </w:rPr>
        <w:t>believers only</w:t>
      </w:r>
      <w:r w:rsidRPr="009F02FC">
        <w:rPr>
          <w:rFonts w:ascii="Arial" w:hAnsi="Arial" w:cs="Arial"/>
          <w:sz w:val="21"/>
          <w:szCs w:val="18"/>
        </w:rPr>
        <w:t xml:space="preserve">, signifying their identification with the church as their new community.   This is why the Greek </w:t>
      </w:r>
      <w:r w:rsidRPr="000066CE">
        <w:rPr>
          <w:rFonts w:ascii="Arial" w:hAnsi="Arial" w:cs="Arial"/>
          <w:sz w:val="21"/>
          <w:szCs w:val="21"/>
        </w:rPr>
        <w:t xml:space="preserve">noun </w:t>
      </w:r>
      <w:r w:rsidRPr="000066CE">
        <w:rPr>
          <w:rFonts w:ascii="Arial" w:hAnsi="Arial" w:cs="Arial"/>
          <w:i/>
          <w:sz w:val="21"/>
          <w:szCs w:val="21"/>
        </w:rPr>
        <w:t>baptisma</w:t>
      </w:r>
      <w:r w:rsidRPr="000066CE">
        <w:rPr>
          <w:rFonts w:ascii="Arial" w:hAnsi="Arial" w:cs="Arial"/>
          <w:sz w:val="21"/>
          <w:szCs w:val="21"/>
        </w:rPr>
        <w:t xml:space="preserve"> (</w:t>
      </w:r>
      <w:r w:rsidR="000066CE" w:rsidRPr="000066CE">
        <w:rPr>
          <w:rFonts w:ascii="Arial" w:hAnsi="Arial" w:cs="Arial"/>
          <w:sz w:val="21"/>
          <w:szCs w:val="21"/>
        </w:rPr>
        <w:t>“</w:t>
      </w:r>
      <w:r w:rsidRPr="000066CE">
        <w:rPr>
          <w:rFonts w:ascii="Arial" w:hAnsi="Arial" w:cs="Arial"/>
          <w:sz w:val="21"/>
          <w:szCs w:val="21"/>
        </w:rPr>
        <w:t>baptism</w:t>
      </w:r>
      <w:r w:rsidR="000066CE" w:rsidRPr="000066CE">
        <w:rPr>
          <w:rFonts w:ascii="Arial" w:hAnsi="Arial" w:cs="Arial"/>
          <w:sz w:val="21"/>
          <w:szCs w:val="21"/>
        </w:rPr>
        <w:t>”</w:t>
      </w:r>
      <w:r w:rsidRPr="000066CE">
        <w:rPr>
          <w:rFonts w:ascii="Arial" w:hAnsi="Arial" w:cs="Arial"/>
          <w:sz w:val="21"/>
          <w:szCs w:val="21"/>
        </w:rPr>
        <w:t>) is specifically</w:t>
      </w:r>
      <w:r w:rsidRPr="009F02FC">
        <w:rPr>
          <w:rFonts w:ascii="Arial" w:hAnsi="Arial" w:cs="Arial"/>
          <w:sz w:val="21"/>
          <w:szCs w:val="18"/>
        </w:rPr>
        <w:t xml:space="preserve"> Christian, never used in other Greek literature before its NT occurrences (noted by Anglican vicar David Watson, </w:t>
      </w:r>
      <w:r w:rsidRPr="009F02FC">
        <w:rPr>
          <w:rFonts w:ascii="Arial" w:hAnsi="Arial" w:cs="Arial"/>
          <w:i/>
          <w:sz w:val="21"/>
          <w:szCs w:val="18"/>
        </w:rPr>
        <w:t>I Believe in the Church</w:t>
      </w:r>
      <w:r w:rsidRPr="009F02FC">
        <w:rPr>
          <w:rFonts w:ascii="Arial" w:hAnsi="Arial" w:cs="Arial"/>
          <w:sz w:val="21"/>
          <w:szCs w:val="18"/>
        </w:rPr>
        <w:t xml:space="preserve">, 227).  </w:t>
      </w:r>
    </w:p>
    <w:p w14:paraId="5107559A"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216BE6B0"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All subjects of baptism in the NT are clearly believers; one must have very good reason to deviate from this norm (Acts 2:38, 41; 8:12, 36-38; 9:18; 10:47; 16:14-15, 33; 18:8; 19:5).  These texts show that repentance preceded baptism in a sequence of “hearing...believing...being </w:t>
      </w:r>
      <w:r w:rsidR="003B0153">
        <w:rPr>
          <w:rFonts w:ascii="Arial" w:hAnsi="Arial" w:cs="Arial"/>
          <w:sz w:val="21"/>
          <w:szCs w:val="18"/>
        </w:rPr>
        <w:t>baptized</w:t>
      </w:r>
      <w:r w:rsidRPr="009F02FC">
        <w:rPr>
          <w:rFonts w:ascii="Arial" w:hAnsi="Arial" w:cs="Arial"/>
          <w:sz w:val="21"/>
          <w:szCs w:val="18"/>
        </w:rPr>
        <w:t>.”</w:t>
      </w:r>
    </w:p>
    <w:p w14:paraId="437DBD70"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49D940D0"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Some have claimed that entire households were </w:t>
      </w:r>
      <w:r w:rsidR="003B0153">
        <w:rPr>
          <w:rFonts w:ascii="Arial" w:hAnsi="Arial" w:cs="Arial"/>
          <w:sz w:val="21"/>
          <w:szCs w:val="18"/>
        </w:rPr>
        <w:t>baptized</w:t>
      </w:r>
      <w:r w:rsidRPr="009F02FC">
        <w:rPr>
          <w:rFonts w:ascii="Arial" w:hAnsi="Arial" w:cs="Arial"/>
          <w:sz w:val="21"/>
          <w:szCs w:val="18"/>
        </w:rPr>
        <w:t xml:space="preserve"> in the NT, which almost certainly included infants (Acts 10:47-48; 16:15; 18:8; 1 Cor. 1:16).  However, each of these household texts declare that the households believed before baptism; that infants were </w:t>
      </w:r>
      <w:r w:rsidR="003B0153">
        <w:rPr>
          <w:rFonts w:ascii="Arial" w:hAnsi="Arial" w:cs="Arial"/>
          <w:sz w:val="21"/>
          <w:szCs w:val="18"/>
        </w:rPr>
        <w:t>baptized</w:t>
      </w:r>
      <w:r w:rsidRPr="009F02FC">
        <w:rPr>
          <w:rFonts w:ascii="Arial" w:hAnsi="Arial" w:cs="Arial"/>
          <w:sz w:val="21"/>
          <w:szCs w:val="18"/>
        </w:rPr>
        <w:t xml:space="preserve"> is an assumption that is counter to the stated fact that people believed before baptism.</w:t>
      </w:r>
    </w:p>
    <w:p w14:paraId="2E983E36"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21975E82"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The earliest non-scriptural baptism instructions (early 2nd century) requires fasting of 1-2 days prior to baptism, thus implying only adult baptism (</w:t>
      </w:r>
      <w:r w:rsidRPr="009F02FC">
        <w:rPr>
          <w:rFonts w:ascii="Arial" w:hAnsi="Arial" w:cs="Arial"/>
          <w:i/>
          <w:sz w:val="21"/>
          <w:szCs w:val="18"/>
        </w:rPr>
        <w:t>Didache</w:t>
      </w:r>
      <w:r w:rsidRPr="009F02FC">
        <w:rPr>
          <w:rFonts w:ascii="Arial" w:hAnsi="Arial" w:cs="Arial"/>
          <w:sz w:val="21"/>
          <w:szCs w:val="18"/>
        </w:rPr>
        <w:t xml:space="preserve"> 7:4 in J. B. Lightfoot, </w:t>
      </w:r>
      <w:r w:rsidRPr="009F02FC">
        <w:rPr>
          <w:rFonts w:ascii="Arial" w:hAnsi="Arial" w:cs="Arial"/>
          <w:i/>
          <w:sz w:val="21"/>
          <w:szCs w:val="18"/>
        </w:rPr>
        <w:t>The Apostolic Fathers</w:t>
      </w:r>
      <w:r w:rsidRPr="009F02FC">
        <w:rPr>
          <w:rFonts w:ascii="Arial" w:hAnsi="Arial" w:cs="Arial"/>
          <w:sz w:val="21"/>
          <w:szCs w:val="18"/>
        </w:rPr>
        <w:t>, 153).</w:t>
      </w:r>
    </w:p>
    <w:p w14:paraId="4711603E"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00A5FB27"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The Great Commission order is first to make disciples, </w:t>
      </w:r>
      <w:r w:rsidRPr="009F02FC">
        <w:rPr>
          <w:rFonts w:ascii="Arial" w:hAnsi="Arial" w:cs="Arial"/>
          <w:i/>
          <w:sz w:val="21"/>
          <w:szCs w:val="18"/>
        </w:rPr>
        <w:t>then</w:t>
      </w:r>
      <w:r w:rsidRPr="009F02FC">
        <w:rPr>
          <w:rFonts w:ascii="Arial" w:hAnsi="Arial" w:cs="Arial"/>
          <w:sz w:val="21"/>
          <w:szCs w:val="18"/>
        </w:rPr>
        <w:t xml:space="preserve"> to </w:t>
      </w:r>
      <w:r w:rsidR="003B0153">
        <w:rPr>
          <w:rFonts w:ascii="Arial" w:hAnsi="Arial" w:cs="Arial"/>
          <w:sz w:val="21"/>
          <w:szCs w:val="18"/>
        </w:rPr>
        <w:t>baptize</w:t>
      </w:r>
      <w:r w:rsidRPr="009F02FC">
        <w:rPr>
          <w:rFonts w:ascii="Arial" w:hAnsi="Arial" w:cs="Arial"/>
          <w:sz w:val="21"/>
          <w:szCs w:val="18"/>
        </w:rPr>
        <w:t xml:space="preserve"> them (Matt. 28:19-20).  So only believers were </w:t>
      </w:r>
      <w:r w:rsidR="003B0153">
        <w:rPr>
          <w:rFonts w:ascii="Arial" w:hAnsi="Arial" w:cs="Arial"/>
          <w:sz w:val="21"/>
          <w:szCs w:val="18"/>
        </w:rPr>
        <w:t>baptized</w:t>
      </w:r>
      <w:r w:rsidRPr="009F02FC">
        <w:rPr>
          <w:rFonts w:ascii="Arial" w:hAnsi="Arial" w:cs="Arial"/>
          <w:sz w:val="21"/>
          <w:szCs w:val="18"/>
        </w:rPr>
        <w:t>, which excludes infants.</w:t>
      </w:r>
    </w:p>
    <w:p w14:paraId="7AA0A55C"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7FF4C257"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Baptism is a sign of the believer’s salvation (Rom. 6:1f.).  It is not a sign of the covenant (contra infant view), for the Lord’s Supper is the sign of the new covenant (Luke 22:20; 1 Cor. 11:25).</w:t>
      </w:r>
    </w:p>
    <w:p w14:paraId="6BD07C03"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8327B66"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NT baptism also seems to have been performed by </w:t>
      </w:r>
      <w:r w:rsidRPr="009F02FC">
        <w:rPr>
          <w:rFonts w:ascii="Arial" w:hAnsi="Arial" w:cs="Arial"/>
          <w:sz w:val="21"/>
          <w:szCs w:val="18"/>
          <w:u w:val="single"/>
        </w:rPr>
        <w:t>immersion</w:t>
      </w:r>
      <w:r w:rsidRPr="009F02FC">
        <w:rPr>
          <w:rFonts w:ascii="Arial" w:hAnsi="Arial" w:cs="Arial"/>
          <w:sz w:val="21"/>
          <w:szCs w:val="18"/>
        </w:rPr>
        <w:t xml:space="preserve">, in line with the practice inherited from John the </w:t>
      </w:r>
      <w:r w:rsidR="003B0153">
        <w:rPr>
          <w:rFonts w:ascii="Arial" w:hAnsi="Arial" w:cs="Arial"/>
          <w:sz w:val="21"/>
          <w:szCs w:val="18"/>
        </w:rPr>
        <w:t>Baptize</w:t>
      </w:r>
      <w:r w:rsidRPr="009F02FC">
        <w:rPr>
          <w:rFonts w:ascii="Arial" w:hAnsi="Arial" w:cs="Arial"/>
          <w:sz w:val="21"/>
          <w:szCs w:val="18"/>
        </w:rPr>
        <w:t xml:space="preserve">r.  </w:t>
      </w:r>
    </w:p>
    <w:p w14:paraId="03B4B8B9"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471F3B51"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lexical meaning of the only verb used for </w:t>
      </w:r>
      <w:r w:rsidRPr="00AD2592">
        <w:rPr>
          <w:rFonts w:ascii="Arial" w:hAnsi="Arial" w:cs="Arial"/>
          <w:sz w:val="21"/>
          <w:szCs w:val="21"/>
        </w:rPr>
        <w:t>NT baptism (</w:t>
      </w:r>
      <w:r w:rsidRPr="00AD2592">
        <w:rPr>
          <w:rFonts w:ascii="Arial" w:hAnsi="Arial" w:cs="Arial"/>
          <w:i/>
          <w:iCs/>
          <w:sz w:val="21"/>
          <w:szCs w:val="21"/>
        </w:rPr>
        <w:t>bapti</w:t>
      </w:r>
      <w:r w:rsidR="00AD2592" w:rsidRPr="00AD2592">
        <w:rPr>
          <w:rFonts w:ascii="Arial" w:hAnsi="Arial" w:cs="Arial"/>
          <w:i/>
          <w:iCs/>
          <w:sz w:val="21"/>
          <w:szCs w:val="21"/>
        </w:rPr>
        <w:t>zo</w:t>
      </w:r>
      <w:r w:rsidRPr="00AD2592">
        <w:rPr>
          <w:rFonts w:ascii="Arial" w:hAnsi="Arial" w:cs="Arial"/>
          <w:sz w:val="21"/>
          <w:szCs w:val="21"/>
        </w:rPr>
        <w:t>) means</w:t>
      </w:r>
      <w:r w:rsidRPr="009F02FC">
        <w:rPr>
          <w:rFonts w:ascii="Arial" w:hAnsi="Arial" w:cs="Arial"/>
          <w:sz w:val="21"/>
          <w:szCs w:val="18"/>
        </w:rPr>
        <w:t xml:space="preserve"> “dip, immerse…wash, plunge, sink, drench, overwhelm…soak” (BAGD 131c).  Besides baptism, other literal uses include “to dip” (Luke 16:24; cf. LXX Jud. 2:14; Josh. 3:15; Lev. 4:6; 11:32) and “to dye” (Rev. 19:13).  Also, baptism is likened to the Flood (1 Pet. 3:21).  From the lexical data even Luther and Calvin both admitted immersion to be the biblical mode.</w:t>
      </w:r>
    </w:p>
    <w:p w14:paraId="14336F6A"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1445F8F2"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Immersion best signifies:</w:t>
      </w:r>
    </w:p>
    <w:p w14:paraId="5B6C21AC"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15"/>
          <w:szCs w:val="18"/>
        </w:rPr>
      </w:pPr>
    </w:p>
    <w:p w14:paraId="5E54A171"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identification with Christ’s death and resurrection by going under the water and out again (Rom. 6:3-5; Col. 2:12)</w:t>
      </w:r>
    </w:p>
    <w:p w14:paraId="6FC263B5"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15"/>
          <w:szCs w:val="18"/>
        </w:rPr>
      </w:pPr>
    </w:p>
    <w:p w14:paraId="0F781A08"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subjection to Christ’s authority (Matt. 28:18-19; Acts 19:3-5; 22:16)</w:t>
      </w:r>
    </w:p>
    <w:p w14:paraId="0D8B6160"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15"/>
          <w:szCs w:val="18"/>
        </w:rPr>
      </w:pPr>
    </w:p>
    <w:p w14:paraId="372369C1"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obedience and a good conscience before God (1 Pet. 3:2)</w:t>
      </w:r>
    </w:p>
    <w:p w14:paraId="649CEEB2"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737E1DD8"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Some claim that some NT verses teach baptism by </w:t>
      </w:r>
      <w:r w:rsidRPr="009F02FC">
        <w:rPr>
          <w:rFonts w:ascii="Arial" w:hAnsi="Arial" w:cs="Arial"/>
          <w:i/>
          <w:sz w:val="21"/>
          <w:szCs w:val="18"/>
        </w:rPr>
        <w:t>pouring</w:t>
      </w:r>
      <w:r w:rsidRPr="009F02FC">
        <w:rPr>
          <w:rFonts w:ascii="Arial" w:hAnsi="Arial" w:cs="Arial"/>
          <w:sz w:val="21"/>
          <w:szCs w:val="18"/>
        </w:rPr>
        <w:t xml:space="preserve"> (e.g., 1 Cor. 6:11; Eph. 5:26; Heb. 9:10; 10:22; Tit. 3:5).  However, none of these texts refer to baptism and none refer to pouring.  They refer in each case to </w:t>
      </w:r>
      <w:r w:rsidRPr="009F02FC">
        <w:rPr>
          <w:rFonts w:ascii="Arial" w:hAnsi="Arial" w:cs="Arial"/>
          <w:i/>
          <w:sz w:val="21"/>
          <w:szCs w:val="18"/>
        </w:rPr>
        <w:t>spiritual</w:t>
      </w:r>
      <w:r w:rsidRPr="009F02FC">
        <w:rPr>
          <w:rFonts w:ascii="Arial" w:hAnsi="Arial" w:cs="Arial"/>
          <w:sz w:val="21"/>
          <w:szCs w:val="18"/>
        </w:rPr>
        <w:t xml:space="preserve"> cleansing from sin by faith in Christ (“washing”) or to </w:t>
      </w:r>
      <w:r w:rsidRPr="009F02FC">
        <w:rPr>
          <w:rFonts w:ascii="Arial" w:hAnsi="Arial" w:cs="Arial"/>
          <w:i/>
          <w:sz w:val="21"/>
          <w:szCs w:val="18"/>
        </w:rPr>
        <w:t>Jewish</w:t>
      </w:r>
      <w:r w:rsidRPr="009F02FC">
        <w:rPr>
          <w:rFonts w:ascii="Arial" w:hAnsi="Arial" w:cs="Arial"/>
          <w:sz w:val="21"/>
          <w:szCs w:val="18"/>
        </w:rPr>
        <w:t xml:space="preserve"> ceremonial washings that were performed numerous times on the same persons (cf. Heb. 9:10).  Hebrews 10:22 refers not to baptism but to “having our </w:t>
      </w:r>
      <w:r w:rsidRPr="009F02FC">
        <w:rPr>
          <w:rFonts w:ascii="Arial" w:hAnsi="Arial" w:cs="Arial"/>
          <w:i/>
          <w:sz w:val="21"/>
          <w:szCs w:val="18"/>
        </w:rPr>
        <w:t>hearts sprinkled</w:t>
      </w:r>
      <w:r w:rsidRPr="009F02FC">
        <w:rPr>
          <w:rFonts w:ascii="Arial" w:hAnsi="Arial" w:cs="Arial"/>
          <w:sz w:val="21"/>
          <w:szCs w:val="18"/>
        </w:rPr>
        <w:t xml:space="preserve"> to cleanse us from a guilty conscience and having our bodies washed with pure water.”  Pouring is first stated in the early second century—and only as an exception when immersion in running water or cold water should/could not be used (</w:t>
      </w:r>
      <w:r w:rsidRPr="009F02FC">
        <w:rPr>
          <w:rFonts w:ascii="Arial" w:hAnsi="Arial" w:cs="Arial"/>
          <w:i/>
          <w:sz w:val="21"/>
          <w:szCs w:val="18"/>
        </w:rPr>
        <w:t>Didache</w:t>
      </w:r>
      <w:r w:rsidRPr="009F02FC">
        <w:rPr>
          <w:rFonts w:ascii="Arial" w:hAnsi="Arial" w:cs="Arial"/>
          <w:sz w:val="21"/>
          <w:szCs w:val="18"/>
        </w:rPr>
        <w:t xml:space="preserve"> 7:1-3 in J. B. Lightfoot, </w:t>
      </w:r>
      <w:r w:rsidRPr="009F02FC">
        <w:rPr>
          <w:rFonts w:ascii="Arial" w:hAnsi="Arial" w:cs="Arial"/>
          <w:i/>
          <w:sz w:val="21"/>
          <w:szCs w:val="18"/>
        </w:rPr>
        <w:t>Apostolic Fathers</w:t>
      </w:r>
      <w:r w:rsidRPr="009F02FC">
        <w:rPr>
          <w:rFonts w:ascii="Arial" w:hAnsi="Arial" w:cs="Arial"/>
          <w:sz w:val="21"/>
          <w:szCs w:val="18"/>
        </w:rPr>
        <w:t>, 153).</w:t>
      </w:r>
    </w:p>
    <w:p w14:paraId="484BD8FC"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20D01C95"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It is also claimed that baptism by </w:t>
      </w:r>
      <w:r w:rsidRPr="009F02FC">
        <w:rPr>
          <w:rFonts w:ascii="Arial" w:hAnsi="Arial" w:cs="Arial"/>
          <w:i/>
          <w:sz w:val="21"/>
          <w:szCs w:val="18"/>
        </w:rPr>
        <w:t>sprinkling</w:t>
      </w:r>
      <w:r w:rsidRPr="009F02FC">
        <w:rPr>
          <w:rFonts w:ascii="Arial" w:hAnsi="Arial" w:cs="Arial"/>
          <w:sz w:val="21"/>
          <w:szCs w:val="18"/>
        </w:rPr>
        <w:t xml:space="preserve"> is mentioned often in the Bible (Exod. 24:6-8; Num. 8:7; Ezek. 36:24-26; Heb. 9:13-14; 10:22).  Yet none of these verses refer to baptism.  They refer to purifying priests with sprinkled water  (Num. 8:7), sprinkling vessels with blood (Exod. 24:6-8; Heb. 9:13-14), or the saving work of the Spirit (Ezek. 36:24-26; Heb. 10:22).</w:t>
      </w:r>
    </w:p>
    <w:p w14:paraId="6AE53C38"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7744241B"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All NT examples of baptism best allow for immersion: “plenty of water” (John 3:23), “coming up out of the water” (Mark 1:10), “went down into the water” (Acts 8:38).  This Ethiopian eunuch in Acts 8 could have easily been </w:t>
      </w:r>
      <w:r w:rsidR="003B0153">
        <w:rPr>
          <w:rFonts w:ascii="Arial" w:hAnsi="Arial" w:cs="Arial"/>
          <w:sz w:val="21"/>
          <w:szCs w:val="18"/>
        </w:rPr>
        <w:t>baptized</w:t>
      </w:r>
      <w:r w:rsidRPr="009F02FC">
        <w:rPr>
          <w:rFonts w:ascii="Arial" w:hAnsi="Arial" w:cs="Arial"/>
          <w:sz w:val="21"/>
          <w:szCs w:val="18"/>
        </w:rPr>
        <w:t xml:space="preserve"> by pouring or sprinkling on the journey by using water in the caravan.</w:t>
      </w:r>
    </w:p>
    <w:p w14:paraId="0C2A1214"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45043CE4"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Questions About Baptism</w:t>
      </w:r>
    </w:p>
    <w:p w14:paraId="4EA0D670"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u w:val="single"/>
        </w:rPr>
      </w:pPr>
    </w:p>
    <w:p w14:paraId="0B4F57D7"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Must those who take the Lord’s Supper be </w:t>
      </w:r>
      <w:r w:rsidR="003B0153">
        <w:rPr>
          <w:rFonts w:ascii="Arial" w:hAnsi="Arial" w:cs="Arial"/>
          <w:sz w:val="21"/>
          <w:szCs w:val="18"/>
        </w:rPr>
        <w:t>baptized</w:t>
      </w:r>
      <w:r w:rsidRPr="009F02FC">
        <w:rPr>
          <w:rFonts w:ascii="Arial" w:hAnsi="Arial" w:cs="Arial"/>
          <w:sz w:val="21"/>
          <w:szCs w:val="18"/>
        </w:rPr>
        <w:t>?</w:t>
      </w:r>
    </w:p>
    <w:p w14:paraId="7DE97BB7"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013C068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Response:</w:t>
      </w:r>
      <w:r w:rsidRPr="009F02FC">
        <w:rPr>
          <w:rFonts w:ascii="Arial" w:hAnsi="Arial" w:cs="Arial"/>
          <w:sz w:val="21"/>
          <w:szCs w:val="18"/>
        </w:rPr>
        <w:t xml:space="preserve"> The issue here is whether a person can take the Lord’s Supper in a “worthy manner” (cf. 1 Cor. 11:27-32) without baptism.  Since baptism is one of the first signs of obedience after salvation, one who resists baptism also resists Christ.  Baptism was required of those partaking the Lord’s Supper as early as the second century (</w:t>
      </w:r>
      <w:r w:rsidRPr="009F02FC">
        <w:rPr>
          <w:rFonts w:ascii="Arial" w:hAnsi="Arial" w:cs="Arial"/>
          <w:i/>
          <w:sz w:val="21"/>
          <w:szCs w:val="18"/>
        </w:rPr>
        <w:t>Didache</w:t>
      </w:r>
      <w:r w:rsidRPr="009F02FC">
        <w:rPr>
          <w:rFonts w:ascii="Arial" w:hAnsi="Arial" w:cs="Arial"/>
          <w:sz w:val="21"/>
          <w:szCs w:val="18"/>
        </w:rPr>
        <w:t xml:space="preserve"> 10:5 in J. B. Lightfoot, </w:t>
      </w:r>
      <w:r w:rsidRPr="009F02FC">
        <w:rPr>
          <w:rFonts w:ascii="Arial" w:hAnsi="Arial" w:cs="Arial"/>
          <w:i/>
          <w:sz w:val="21"/>
          <w:szCs w:val="18"/>
        </w:rPr>
        <w:t>The Apostolic Fathers</w:t>
      </w:r>
      <w:r w:rsidRPr="009F02FC">
        <w:rPr>
          <w:rFonts w:ascii="Arial" w:hAnsi="Arial" w:cs="Arial"/>
          <w:sz w:val="21"/>
          <w:szCs w:val="18"/>
        </w:rPr>
        <w:t>, 154).</w:t>
      </w:r>
    </w:p>
    <w:p w14:paraId="76D43ECA"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4779B6FB"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Should those who were </w:t>
      </w:r>
      <w:r w:rsidR="003B0153">
        <w:rPr>
          <w:rFonts w:ascii="Arial" w:hAnsi="Arial" w:cs="Arial"/>
          <w:sz w:val="21"/>
          <w:szCs w:val="18"/>
        </w:rPr>
        <w:t>baptized</w:t>
      </w:r>
      <w:r w:rsidRPr="009F02FC">
        <w:rPr>
          <w:rFonts w:ascii="Arial" w:hAnsi="Arial" w:cs="Arial"/>
          <w:sz w:val="21"/>
          <w:szCs w:val="18"/>
        </w:rPr>
        <w:t xml:space="preserve"> </w:t>
      </w:r>
      <w:r w:rsidRPr="009F02FC">
        <w:rPr>
          <w:rFonts w:ascii="Arial" w:hAnsi="Arial" w:cs="Arial"/>
          <w:i/>
          <w:sz w:val="21"/>
          <w:szCs w:val="18"/>
        </w:rPr>
        <w:t>as infants</w:t>
      </w:r>
      <w:r w:rsidRPr="009F02FC">
        <w:rPr>
          <w:rFonts w:ascii="Arial" w:hAnsi="Arial" w:cs="Arial"/>
          <w:sz w:val="21"/>
          <w:szCs w:val="18"/>
        </w:rPr>
        <w:t xml:space="preserve"> later be re</w:t>
      </w:r>
      <w:r w:rsidR="003B0153">
        <w:rPr>
          <w:rFonts w:ascii="Arial" w:hAnsi="Arial" w:cs="Arial"/>
          <w:sz w:val="21"/>
          <w:szCs w:val="18"/>
        </w:rPr>
        <w:t>baptized</w:t>
      </w:r>
      <w:r w:rsidRPr="009F02FC">
        <w:rPr>
          <w:rFonts w:ascii="Arial" w:hAnsi="Arial" w:cs="Arial"/>
          <w:sz w:val="21"/>
          <w:szCs w:val="18"/>
        </w:rPr>
        <w:t xml:space="preserve"> after confession of salvation?</w:t>
      </w:r>
    </w:p>
    <w:p w14:paraId="236D9A45"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EC40FCD"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lastRenderedPageBreak/>
        <w:tab/>
      </w:r>
      <w:r w:rsidRPr="009F02FC">
        <w:rPr>
          <w:rFonts w:ascii="Arial" w:hAnsi="Arial" w:cs="Arial"/>
          <w:sz w:val="21"/>
          <w:szCs w:val="18"/>
          <w:u w:val="single"/>
        </w:rPr>
        <w:t>Response:</w:t>
      </w:r>
      <w:r w:rsidRPr="009F02FC">
        <w:rPr>
          <w:rFonts w:ascii="Arial" w:hAnsi="Arial" w:cs="Arial"/>
          <w:sz w:val="21"/>
          <w:szCs w:val="18"/>
        </w:rPr>
        <w:t xml:space="preserve"> The difference between infant baptism and adult baptism relates to more than simply the </w:t>
      </w:r>
      <w:r w:rsidRPr="009F02FC">
        <w:rPr>
          <w:rFonts w:ascii="Arial" w:hAnsi="Arial" w:cs="Arial"/>
          <w:i/>
          <w:sz w:val="21"/>
          <w:szCs w:val="18"/>
        </w:rPr>
        <w:t>time</w:t>
      </w:r>
      <w:r w:rsidRPr="009F02FC">
        <w:rPr>
          <w:rFonts w:ascii="Arial" w:hAnsi="Arial" w:cs="Arial"/>
          <w:sz w:val="21"/>
          <w:szCs w:val="18"/>
        </w:rPr>
        <w:t xml:space="preserve"> of baptism.  The whole </w:t>
      </w:r>
      <w:r w:rsidRPr="009F02FC">
        <w:rPr>
          <w:rFonts w:ascii="Arial" w:hAnsi="Arial" w:cs="Arial"/>
          <w:i/>
          <w:sz w:val="21"/>
          <w:szCs w:val="18"/>
        </w:rPr>
        <w:t>purpose</w:t>
      </w:r>
      <w:r w:rsidRPr="009F02FC">
        <w:rPr>
          <w:rFonts w:ascii="Arial" w:hAnsi="Arial" w:cs="Arial"/>
          <w:sz w:val="21"/>
          <w:szCs w:val="18"/>
        </w:rPr>
        <w:t xml:space="preserve"> of baptism differs significantly in these two types of baptism.  Infant baptism signifies the recipient’s initiation into the community of God (Presbyterian view) and even serves as a means of saving grace in the Catholic and Lutheran views.  However, as Scripture relates to baptism a symbolic purpose of looking back at one’s salvation, </w:t>
      </w:r>
      <w:r w:rsidR="009976CC" w:rsidRPr="009F02FC">
        <w:rPr>
          <w:rFonts w:ascii="Arial" w:hAnsi="Arial" w:cs="Arial"/>
          <w:sz w:val="21"/>
          <w:szCs w:val="18"/>
        </w:rPr>
        <w:t>one</w:t>
      </w:r>
      <w:r w:rsidRPr="009F02FC">
        <w:rPr>
          <w:rFonts w:ascii="Arial" w:hAnsi="Arial" w:cs="Arial"/>
          <w:sz w:val="21"/>
          <w:szCs w:val="18"/>
        </w:rPr>
        <w:t xml:space="preserve"> who has been saved would welcome the opportunity to testify to his or her salvation through a rebaptism.</w:t>
      </w:r>
    </w:p>
    <w:p w14:paraId="029EF0E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268DC2EA"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Should those </w:t>
      </w:r>
      <w:r w:rsidR="003B0153">
        <w:rPr>
          <w:rFonts w:ascii="Arial" w:hAnsi="Arial" w:cs="Arial"/>
          <w:sz w:val="21"/>
          <w:szCs w:val="18"/>
        </w:rPr>
        <w:t>baptized</w:t>
      </w:r>
      <w:r w:rsidRPr="009F02FC">
        <w:rPr>
          <w:rFonts w:ascii="Arial" w:hAnsi="Arial" w:cs="Arial"/>
          <w:sz w:val="21"/>
          <w:szCs w:val="18"/>
        </w:rPr>
        <w:t xml:space="preserve"> by sprinkling </w:t>
      </w:r>
      <w:r w:rsidRPr="009F02FC">
        <w:rPr>
          <w:rFonts w:ascii="Arial" w:hAnsi="Arial" w:cs="Arial"/>
          <w:i/>
          <w:sz w:val="21"/>
          <w:szCs w:val="18"/>
        </w:rPr>
        <w:t>as believing adults</w:t>
      </w:r>
      <w:r w:rsidRPr="009F02FC">
        <w:rPr>
          <w:rFonts w:ascii="Arial" w:hAnsi="Arial" w:cs="Arial"/>
          <w:sz w:val="21"/>
          <w:szCs w:val="18"/>
        </w:rPr>
        <w:t xml:space="preserve"> be re</w:t>
      </w:r>
      <w:r w:rsidR="003B0153">
        <w:rPr>
          <w:rFonts w:ascii="Arial" w:hAnsi="Arial" w:cs="Arial"/>
          <w:sz w:val="21"/>
          <w:szCs w:val="18"/>
        </w:rPr>
        <w:t>baptized</w:t>
      </w:r>
      <w:r w:rsidRPr="009F02FC">
        <w:rPr>
          <w:rFonts w:ascii="Arial" w:hAnsi="Arial" w:cs="Arial"/>
          <w:sz w:val="21"/>
          <w:szCs w:val="18"/>
        </w:rPr>
        <w:t xml:space="preserve"> by immersion once they see the biblical support for immersion?  </w:t>
      </w:r>
    </w:p>
    <w:p w14:paraId="277B466E"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F49B603"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Response:</w:t>
      </w:r>
      <w:r w:rsidRPr="009F02FC">
        <w:rPr>
          <w:rFonts w:ascii="Arial" w:hAnsi="Arial" w:cs="Arial"/>
          <w:sz w:val="21"/>
          <w:szCs w:val="18"/>
        </w:rPr>
        <w:t xml:space="preserve"> Many Baptist churches will not admit persons for membership who have not been immersed after placing their faith in Christ, even if they have been sprinkled following salvation.  This is not as serious of an issue as question #2 above, but it is more difficult to answer!  </w:t>
      </w:r>
    </w:p>
    <w:p w14:paraId="09D878F2"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50A485F3"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t xml:space="preserve">Perhaps Acts 19:1-7 can be instructive here.  In this passage Paul visited Ephesus and found twelve “disciples” (v. 1) of Jesus, though only through John the Baptist.  John had </w:t>
      </w:r>
      <w:r w:rsidR="003B0153">
        <w:rPr>
          <w:rFonts w:ascii="Arial" w:hAnsi="Arial" w:cs="Arial"/>
          <w:sz w:val="21"/>
          <w:szCs w:val="18"/>
        </w:rPr>
        <w:t>baptized</w:t>
      </w:r>
      <w:r w:rsidRPr="009F02FC">
        <w:rPr>
          <w:rFonts w:ascii="Arial" w:hAnsi="Arial" w:cs="Arial"/>
          <w:sz w:val="21"/>
          <w:szCs w:val="18"/>
        </w:rPr>
        <w:t xml:space="preserve"> these believers because of their repentance from their sin in anticipation of the Messiah.  However, for whatever reason, these people were unlike </w:t>
      </w:r>
      <w:r w:rsidR="009976CC" w:rsidRPr="009F02FC">
        <w:rPr>
          <w:rFonts w:ascii="Arial" w:hAnsi="Arial" w:cs="Arial"/>
          <w:sz w:val="21"/>
          <w:szCs w:val="18"/>
        </w:rPr>
        <w:t>most</w:t>
      </w:r>
      <w:r w:rsidRPr="009F02FC">
        <w:rPr>
          <w:rFonts w:ascii="Arial" w:hAnsi="Arial" w:cs="Arial"/>
          <w:sz w:val="21"/>
          <w:szCs w:val="18"/>
        </w:rPr>
        <w:t xml:space="preserve"> John’s disciples who eventually met and followed Christ.  Since they had a baptism under John that was incomplete in picturing their faith in Christ, Paul re</w:t>
      </w:r>
      <w:r w:rsidR="003B0153">
        <w:rPr>
          <w:rFonts w:ascii="Arial" w:hAnsi="Arial" w:cs="Arial"/>
          <w:sz w:val="21"/>
          <w:szCs w:val="18"/>
        </w:rPr>
        <w:t>baptized</w:t>
      </w:r>
      <w:r w:rsidRPr="009F02FC">
        <w:rPr>
          <w:rFonts w:ascii="Arial" w:hAnsi="Arial" w:cs="Arial"/>
          <w:sz w:val="21"/>
          <w:szCs w:val="18"/>
        </w:rPr>
        <w:t xml:space="preserve"> them in the Christian manner (presumably immersion).  Paul felt it important that their baptism accurately picture their faith in Christ.</w:t>
      </w:r>
    </w:p>
    <w:p w14:paraId="52B3914B"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4DD9D82A"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t xml:space="preserve">The Acts 19 situation did not concern </w:t>
      </w:r>
      <w:r w:rsidRPr="009F02FC">
        <w:rPr>
          <w:rFonts w:ascii="Arial" w:hAnsi="Arial" w:cs="Arial"/>
          <w:i/>
          <w:sz w:val="21"/>
          <w:szCs w:val="18"/>
        </w:rPr>
        <w:t>sprinkling</w:t>
      </w:r>
      <w:r w:rsidRPr="009F02FC">
        <w:rPr>
          <w:rFonts w:ascii="Arial" w:hAnsi="Arial" w:cs="Arial"/>
          <w:sz w:val="21"/>
          <w:szCs w:val="18"/>
        </w:rPr>
        <w:t xml:space="preserve"> supplemented by immersion as in question “c” above.  It is not presumptuous to think that John’s baptisms were by immersion since he performed them in the Jordan River and since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“b” above, this ceremony gives believers another opportunity and privilege to testify of their faith in Christ.</w:t>
      </w:r>
    </w:p>
    <w:p w14:paraId="3946AF01"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67B49AD8"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16A53660" w14:textId="77777777" w:rsidR="007743A7" w:rsidRPr="009F02FC" w:rsidRDefault="007743A7" w:rsidP="007743A7">
      <w:pPr>
        <w:tabs>
          <w:tab w:val="left" w:pos="6120"/>
          <w:tab w:val="left" w:pos="7560"/>
          <w:tab w:val="left" w:pos="8820"/>
          <w:tab w:val="left" w:pos="9000"/>
        </w:tabs>
        <w:ind w:left="20" w:right="-194"/>
        <w:jc w:val="center"/>
        <w:rPr>
          <w:rFonts w:ascii="Arial" w:hAnsi="Arial" w:cs="Arial"/>
          <w:b/>
          <w:szCs w:val="18"/>
        </w:rPr>
      </w:pPr>
      <w:r w:rsidRPr="009F02FC">
        <w:rPr>
          <w:rFonts w:ascii="Arial" w:hAnsi="Arial" w:cs="Arial"/>
          <w:b/>
          <w:szCs w:val="18"/>
        </w:rPr>
        <w:t>Summary of Early Church Baptism vs. Baptisms Preceding It</w:t>
      </w:r>
    </w:p>
    <w:p w14:paraId="5B23B58C" w14:textId="77777777" w:rsidR="007743A7" w:rsidRPr="009F02FC" w:rsidRDefault="007743A7" w:rsidP="007743A7">
      <w:pPr>
        <w:tabs>
          <w:tab w:val="left" w:pos="4040"/>
          <w:tab w:val="left" w:pos="6120"/>
          <w:tab w:val="left" w:pos="7560"/>
          <w:tab w:val="left" w:pos="8820"/>
          <w:tab w:val="left" w:pos="9000"/>
        </w:tabs>
        <w:ind w:left="1200" w:right="-194" w:hanging="30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4580"/>
        <w:gridCol w:w="5130"/>
      </w:tblGrid>
      <w:tr w:rsidR="007743A7" w:rsidRPr="009F02FC" w14:paraId="30E6C782" w14:textId="77777777">
        <w:tc>
          <w:tcPr>
            <w:tcW w:w="4580" w:type="dxa"/>
            <w:tcBorders>
              <w:top w:val="double" w:sz="6" w:space="0" w:color="auto"/>
              <w:left w:val="double" w:sz="6" w:space="0" w:color="auto"/>
              <w:bottom w:val="single" w:sz="6" w:space="0" w:color="auto"/>
              <w:right w:val="single" w:sz="6" w:space="0" w:color="auto"/>
            </w:tcBorders>
          </w:tcPr>
          <w:p w14:paraId="03F8B04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b/>
                <w:szCs w:val="18"/>
              </w:rPr>
              <w:t>Contrasts</w:t>
            </w:r>
          </w:p>
          <w:p w14:paraId="769037C9"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(Preceding vs. NT/Christian)</w:t>
            </w:r>
          </w:p>
          <w:p w14:paraId="15B9149B"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double" w:sz="6" w:space="0" w:color="auto"/>
              <w:left w:val="single" w:sz="6" w:space="0" w:color="auto"/>
              <w:bottom w:val="single" w:sz="6" w:space="0" w:color="auto"/>
              <w:right w:val="double" w:sz="6" w:space="0" w:color="auto"/>
            </w:tcBorders>
          </w:tcPr>
          <w:p w14:paraId="78583813"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b/>
                <w:szCs w:val="18"/>
              </w:rPr>
              <w:t>Comparisons</w:t>
            </w:r>
          </w:p>
          <w:p w14:paraId="6B6C32D3"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(Points in Common)</w:t>
            </w:r>
          </w:p>
        </w:tc>
      </w:tr>
      <w:tr w:rsidR="007743A7" w:rsidRPr="009F02FC" w14:paraId="046B9221" w14:textId="77777777">
        <w:tc>
          <w:tcPr>
            <w:tcW w:w="4580" w:type="dxa"/>
            <w:tcBorders>
              <w:top w:val="single" w:sz="12" w:space="0" w:color="auto"/>
              <w:left w:val="double" w:sz="6" w:space="0" w:color="auto"/>
              <w:bottom w:val="single" w:sz="6" w:space="0" w:color="auto"/>
              <w:right w:val="single" w:sz="6" w:space="0" w:color="auto"/>
            </w:tcBorders>
          </w:tcPr>
          <w:p w14:paraId="20808DA3"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No formula vs. “Father, Son, &amp; Holy Spirit”</w:t>
            </w:r>
          </w:p>
          <w:p w14:paraId="7EC65DA9"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12" w:space="0" w:color="auto"/>
              <w:left w:val="single" w:sz="6" w:space="0" w:color="auto"/>
              <w:bottom w:val="single" w:sz="6" w:space="0" w:color="auto"/>
              <w:right w:val="double" w:sz="6" w:space="0" w:color="auto"/>
            </w:tcBorders>
          </w:tcPr>
          <w:p w14:paraId="1B04061F"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Signified identification with a religious community</w:t>
            </w:r>
          </w:p>
        </w:tc>
      </w:tr>
      <w:tr w:rsidR="007743A7" w:rsidRPr="009F02FC" w14:paraId="5CF33A16" w14:textId="77777777">
        <w:tc>
          <w:tcPr>
            <w:tcW w:w="4580" w:type="dxa"/>
            <w:tcBorders>
              <w:top w:val="single" w:sz="6" w:space="0" w:color="auto"/>
              <w:left w:val="double" w:sz="6" w:space="0" w:color="auto"/>
              <w:bottom w:val="single" w:sz="6" w:space="0" w:color="auto"/>
              <w:right w:val="single" w:sz="6" w:space="0" w:color="auto"/>
            </w:tcBorders>
          </w:tcPr>
          <w:p w14:paraId="2DD1BEA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Self-immersion vs. performed by another</w:t>
            </w:r>
          </w:p>
          <w:p w14:paraId="628CBFA6"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bottom w:val="single" w:sz="6" w:space="0" w:color="auto"/>
              <w:right w:val="double" w:sz="6" w:space="0" w:color="auto"/>
            </w:tcBorders>
          </w:tcPr>
          <w:p w14:paraId="4CA1241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Practised only on believers</w:t>
            </w:r>
          </w:p>
        </w:tc>
      </w:tr>
      <w:tr w:rsidR="007743A7" w:rsidRPr="009F02FC" w14:paraId="213A4A6E" w14:textId="77777777">
        <w:tc>
          <w:tcPr>
            <w:tcW w:w="4580" w:type="dxa"/>
            <w:tcBorders>
              <w:top w:val="single" w:sz="6" w:space="0" w:color="auto"/>
              <w:left w:val="double" w:sz="6" w:space="0" w:color="auto"/>
              <w:bottom w:val="single" w:sz="6" w:space="0" w:color="auto"/>
              <w:right w:val="single" w:sz="6" w:space="0" w:color="auto"/>
            </w:tcBorders>
          </w:tcPr>
          <w:p w14:paraId="7A0837C1"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Circumcision prerequisite vs. none</w:t>
            </w:r>
          </w:p>
          <w:p w14:paraId="284FD82F"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bottom w:val="single" w:sz="6" w:space="0" w:color="auto"/>
              <w:right w:val="double" w:sz="6" w:space="0" w:color="auto"/>
            </w:tcBorders>
          </w:tcPr>
          <w:p w14:paraId="1A253A4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Immersion only in both cases (BC &amp; 1st century)</w:t>
            </w:r>
          </w:p>
        </w:tc>
      </w:tr>
      <w:tr w:rsidR="007743A7" w:rsidRPr="009F02FC" w14:paraId="6AAE12DC" w14:textId="77777777">
        <w:tc>
          <w:tcPr>
            <w:tcW w:w="4580" w:type="dxa"/>
            <w:tcBorders>
              <w:top w:val="single" w:sz="6" w:space="0" w:color="auto"/>
              <w:left w:val="double" w:sz="6" w:space="0" w:color="auto"/>
              <w:right w:val="single" w:sz="6" w:space="0" w:color="auto"/>
            </w:tcBorders>
          </w:tcPr>
          <w:p w14:paraId="5446291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To Judaism/John vs. to Christianity</w:t>
            </w:r>
          </w:p>
          <w:p w14:paraId="22A41E7F"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right w:val="double" w:sz="6" w:space="0" w:color="auto"/>
            </w:tcBorders>
          </w:tcPr>
          <w:p w14:paraId="0D32A344"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Common in both instances</w:t>
            </w:r>
          </w:p>
        </w:tc>
      </w:tr>
      <w:tr w:rsidR="007743A7" w:rsidRPr="009F02FC" w14:paraId="326A9F5F" w14:textId="77777777">
        <w:tc>
          <w:tcPr>
            <w:tcW w:w="4580" w:type="dxa"/>
            <w:tcBorders>
              <w:top w:val="single" w:sz="6" w:space="0" w:color="auto"/>
              <w:left w:val="double" w:sz="6" w:space="0" w:color="auto"/>
              <w:bottom w:val="double" w:sz="6" w:space="0" w:color="auto"/>
              <w:right w:val="single" w:sz="6" w:space="0" w:color="auto"/>
            </w:tcBorders>
          </w:tcPr>
          <w:p w14:paraId="331673B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Immersion vs. mode varied (in 2nd century)</w:t>
            </w:r>
          </w:p>
          <w:p w14:paraId="7F62F020"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bottom w:val="double" w:sz="6" w:space="0" w:color="auto"/>
              <w:right w:val="double" w:sz="6" w:space="0" w:color="auto"/>
            </w:tcBorders>
          </w:tcPr>
          <w:p w14:paraId="11A2ECFF"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Water used</w:t>
            </w:r>
          </w:p>
        </w:tc>
      </w:tr>
    </w:tbl>
    <w:p w14:paraId="3F70C3D9"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sz w:val="21"/>
          <w:szCs w:val="18"/>
          <w:u w:val="single"/>
        </w:rPr>
        <w:t>The Lord’s Supper</w:t>
      </w:r>
      <w:r w:rsidRPr="009F02FC">
        <w:rPr>
          <w:rFonts w:ascii="Arial" w:hAnsi="Arial" w:cs="Arial"/>
          <w:sz w:val="13"/>
          <w:szCs w:val="18"/>
          <w:u w:val="single"/>
        </w:rPr>
        <w:fldChar w:fldCharType="begin"/>
      </w:r>
      <w:r w:rsidRPr="009F02FC">
        <w:rPr>
          <w:rFonts w:ascii="Arial" w:hAnsi="Arial" w:cs="Arial"/>
          <w:sz w:val="13"/>
          <w:szCs w:val="18"/>
          <w:u w:val="single"/>
        </w:rPr>
        <w:instrText xml:space="preserve"> TC  "</w:instrText>
      </w:r>
      <w:bookmarkStart w:id="286" w:name="_Toc408127915"/>
      <w:bookmarkStart w:id="287" w:name="_Toc502996160"/>
      <w:r w:rsidRPr="009F02FC">
        <w:rPr>
          <w:rFonts w:ascii="Arial" w:hAnsi="Arial" w:cs="Arial"/>
          <w:sz w:val="13"/>
          <w:szCs w:val="18"/>
        </w:rPr>
        <w:instrText>The Lord’s Supper</w:instrText>
      </w:r>
      <w:bookmarkEnd w:id="286"/>
      <w:bookmarkEnd w:id="287"/>
      <w:r w:rsidRPr="009F02FC">
        <w:rPr>
          <w:rFonts w:ascii="Arial" w:hAnsi="Arial" w:cs="Arial"/>
          <w:sz w:val="13"/>
          <w:szCs w:val="18"/>
          <w:u w:val="single"/>
        </w:rPr>
        <w:instrText xml:space="preserve">" \l 6 </w:instrText>
      </w:r>
      <w:r w:rsidRPr="009F02FC">
        <w:rPr>
          <w:rFonts w:ascii="Arial" w:hAnsi="Arial" w:cs="Arial"/>
          <w:sz w:val="13"/>
          <w:szCs w:val="18"/>
          <w:u w:val="single"/>
        </w:rPr>
        <w:fldChar w:fldCharType="end"/>
      </w:r>
    </w:p>
    <w:p w14:paraId="6416287B" w14:textId="77777777" w:rsidR="007743A7" w:rsidRPr="009F02FC" w:rsidRDefault="007743A7" w:rsidP="007743A7">
      <w:pPr>
        <w:tabs>
          <w:tab w:val="left" w:pos="6120"/>
          <w:tab w:val="left" w:pos="7560"/>
          <w:tab w:val="left" w:pos="8820"/>
          <w:tab w:val="left" w:pos="9000"/>
        </w:tabs>
        <w:ind w:left="1700" w:right="-194" w:hanging="500"/>
        <w:rPr>
          <w:rFonts w:ascii="Arial" w:hAnsi="Arial" w:cs="Arial"/>
          <w:sz w:val="21"/>
          <w:szCs w:val="18"/>
        </w:rPr>
      </w:pPr>
    </w:p>
    <w:p w14:paraId="411BEFEB"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Jewish Passover (OT and NT)</w:t>
      </w:r>
    </w:p>
    <w:p w14:paraId="67CFE029"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2CD78446"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There exist over 1200 versions of this celebration, making it difficult to explain fully!  But in its basic form, the meal reminded Jews annually of their release (exodus) from Egyptian bondage by the death angel who “passed over” (thus the name) the houses of Jews who applied their lamb’s blood on the doors of their homes.  Those who did not suffered the death of their firstborn son (Exod. 12).</w:t>
      </w:r>
    </w:p>
    <w:p w14:paraId="62FA432D"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35EFF5B5"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Passover is not a community (synagogue or temple) commemoration but a </w:t>
      </w:r>
      <w:r w:rsidRPr="009F02FC">
        <w:rPr>
          <w:rFonts w:ascii="Arial" w:hAnsi="Arial" w:cs="Arial"/>
          <w:sz w:val="21"/>
          <w:szCs w:val="18"/>
          <w:u w:val="single"/>
        </w:rPr>
        <w:t>family</w:t>
      </w:r>
      <w:r w:rsidRPr="009F02FC">
        <w:rPr>
          <w:rFonts w:ascii="Arial" w:hAnsi="Arial" w:cs="Arial"/>
          <w:sz w:val="21"/>
          <w:szCs w:val="18"/>
        </w:rPr>
        <w:t xml:space="preserve"> one (in contrast to the Christian Lord’s Supper).  However, associated with Passover is the Feast of Unleavened Bread which was communal as the men went up to Jerusalem (Exod. 23:14-15).</w:t>
      </w:r>
    </w:p>
    <w:p w14:paraId="51B1EADB"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318BC60D"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Passover also has a future element, for it looks forward to the messianic age in which Messiah has returned and rules the world from Jerusalem.  This is reflected in the close of each celebration with a statement such as…</w:t>
      </w:r>
    </w:p>
    <w:p w14:paraId="5A39A92D" w14:textId="77777777" w:rsidR="007743A7" w:rsidRPr="009F02FC" w:rsidRDefault="007743A7" w:rsidP="007743A7">
      <w:pPr>
        <w:tabs>
          <w:tab w:val="left" w:pos="6120"/>
          <w:tab w:val="left" w:pos="6480"/>
          <w:tab w:val="left" w:pos="7560"/>
          <w:tab w:val="left" w:pos="8820"/>
          <w:tab w:val="left" w:pos="9000"/>
        </w:tabs>
        <w:ind w:left="2340" w:right="-194" w:hanging="300"/>
        <w:rPr>
          <w:rFonts w:ascii="Arial" w:hAnsi="Arial" w:cs="Arial"/>
          <w:sz w:val="21"/>
          <w:szCs w:val="18"/>
        </w:rPr>
      </w:pPr>
    </w:p>
    <w:p w14:paraId="711C15FC" w14:textId="77777777" w:rsidR="007743A7" w:rsidRPr="009F02FC" w:rsidRDefault="007743A7" w:rsidP="007743A7">
      <w:pPr>
        <w:pBdr>
          <w:top w:val="single" w:sz="6" w:space="1" w:color="auto"/>
          <w:left w:val="single" w:sz="6" w:space="1" w:color="auto"/>
          <w:bottom w:val="single" w:sz="6" w:space="1" w:color="auto"/>
          <w:right w:val="single" w:sz="6" w:space="1" w:color="auto"/>
        </w:pBdr>
        <w:shd w:val="pct15" w:color="auto" w:fill="auto"/>
        <w:tabs>
          <w:tab w:val="left" w:pos="6120"/>
          <w:tab w:val="left" w:pos="6480"/>
          <w:tab w:val="left" w:pos="7560"/>
          <w:tab w:val="left" w:pos="8820"/>
          <w:tab w:val="left" w:pos="9000"/>
        </w:tabs>
        <w:ind w:left="2340" w:right="-194"/>
        <w:rPr>
          <w:rFonts w:ascii="Arial" w:hAnsi="Arial" w:cs="Arial"/>
          <w:sz w:val="21"/>
          <w:szCs w:val="18"/>
        </w:rPr>
      </w:pPr>
      <w:r w:rsidRPr="009F02FC">
        <w:rPr>
          <w:rFonts w:ascii="Arial" w:hAnsi="Arial" w:cs="Arial"/>
          <w:sz w:val="21"/>
          <w:szCs w:val="18"/>
        </w:rPr>
        <w:t>“This year we are here.  Next year in Jerusalem (or ‘in the land of Israel’)!</w:t>
      </w:r>
    </w:p>
    <w:p w14:paraId="5D84614D" w14:textId="77777777" w:rsidR="007743A7" w:rsidRPr="009F02FC" w:rsidRDefault="007743A7" w:rsidP="007743A7">
      <w:pPr>
        <w:pBdr>
          <w:top w:val="single" w:sz="6" w:space="1" w:color="auto"/>
          <w:left w:val="single" w:sz="6" w:space="1" w:color="auto"/>
          <w:bottom w:val="single" w:sz="6" w:space="1" w:color="auto"/>
          <w:right w:val="single" w:sz="6" w:space="1" w:color="auto"/>
        </w:pBdr>
        <w:shd w:val="pct15" w:color="auto" w:fill="auto"/>
        <w:tabs>
          <w:tab w:val="left" w:pos="6120"/>
          <w:tab w:val="left" w:pos="6480"/>
          <w:tab w:val="left" w:pos="7560"/>
          <w:tab w:val="left" w:pos="8820"/>
          <w:tab w:val="left" w:pos="9000"/>
        </w:tabs>
        <w:ind w:left="2340" w:right="-194"/>
        <w:rPr>
          <w:rFonts w:ascii="Arial" w:hAnsi="Arial" w:cs="Arial"/>
          <w:sz w:val="21"/>
          <w:szCs w:val="18"/>
        </w:rPr>
      </w:pPr>
      <w:r w:rsidRPr="009F02FC">
        <w:rPr>
          <w:rFonts w:ascii="Arial" w:hAnsi="Arial" w:cs="Arial"/>
          <w:sz w:val="21"/>
          <w:szCs w:val="18"/>
        </w:rPr>
        <w:t xml:space="preserve"> This year we are slaves.  Next year free men!”</w:t>
      </w:r>
    </w:p>
    <w:p w14:paraId="3A95B172"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88" w:name="_Toc408127916"/>
      <w:bookmarkStart w:id="289" w:name="_Toc502996161"/>
      <w:r w:rsidRPr="009F02FC">
        <w:rPr>
          <w:rFonts w:ascii="Arial" w:hAnsi="Arial" w:cs="Arial"/>
          <w:sz w:val="21"/>
          <w:szCs w:val="18"/>
        </w:rPr>
        <w:instrText>Agape (Love) Feast</w:instrText>
      </w:r>
      <w:bookmarkEnd w:id="288"/>
      <w:bookmarkEnd w:id="289"/>
      <w:r w:rsidRPr="009F02FC">
        <w:rPr>
          <w:rFonts w:ascii="Arial" w:hAnsi="Arial" w:cs="Arial"/>
          <w:sz w:val="21"/>
          <w:szCs w:val="18"/>
        </w:rPr>
        <w:instrText xml:space="preserve">" \l 7 </w:instrText>
      </w:r>
      <w:r w:rsidRPr="009F02FC">
        <w:rPr>
          <w:rFonts w:ascii="Arial" w:hAnsi="Arial" w:cs="Arial"/>
          <w:sz w:val="21"/>
          <w:szCs w:val="18"/>
        </w:rPr>
        <w:fldChar w:fldCharType="end"/>
      </w:r>
    </w:p>
    <w:p w14:paraId="1BC54087"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Agape (Love) Feast was referred to as the “breaking of bread” among the early Jewish believers in Jerusalem (Acts 2:42).  This was essentially a </w:t>
      </w:r>
      <w:r w:rsidRPr="009F02FC">
        <w:rPr>
          <w:rFonts w:ascii="Arial" w:hAnsi="Arial" w:cs="Arial"/>
          <w:sz w:val="21"/>
          <w:szCs w:val="18"/>
          <w:u w:val="single"/>
        </w:rPr>
        <w:t>church pot-luck</w:t>
      </w:r>
      <w:r w:rsidRPr="009F02FC">
        <w:rPr>
          <w:rFonts w:ascii="Arial" w:hAnsi="Arial" w:cs="Arial"/>
          <w:sz w:val="21"/>
          <w:szCs w:val="18"/>
        </w:rPr>
        <w:t xml:space="preserve"> in which each family brings food to share with others (1 Cor. 11:17-22, 33-34).  The Lord’s Supper would then be separate and possibly added on at the end (vv. 23-32; cf. David Watson, </w:t>
      </w:r>
      <w:r w:rsidRPr="009F02FC">
        <w:rPr>
          <w:rFonts w:ascii="Arial" w:hAnsi="Arial" w:cs="Arial"/>
          <w:i/>
          <w:sz w:val="21"/>
          <w:szCs w:val="18"/>
        </w:rPr>
        <w:t>I Believe in the Holy Spirit</w:t>
      </w:r>
      <w:r w:rsidRPr="009F02FC">
        <w:rPr>
          <w:rFonts w:ascii="Arial" w:hAnsi="Arial" w:cs="Arial"/>
          <w:sz w:val="21"/>
          <w:szCs w:val="18"/>
        </w:rPr>
        <w:t>, 237).</w:t>
      </w:r>
    </w:p>
    <w:p w14:paraId="794933E9"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08596CAE"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New Testament Lord’s Supper</w:t>
      </w:r>
    </w:p>
    <w:p w14:paraId="69AB0C6D"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62089ACC"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Christ initiated the Lord’s Supper the night before His death as the sign of the </w:t>
      </w:r>
      <w:r w:rsidRPr="009F02FC">
        <w:rPr>
          <w:rFonts w:ascii="Arial" w:hAnsi="Arial" w:cs="Arial"/>
          <w:sz w:val="21"/>
          <w:szCs w:val="18"/>
          <w:u w:val="single"/>
        </w:rPr>
        <w:t>new covenant</w:t>
      </w:r>
      <w:r w:rsidRPr="009F02FC">
        <w:rPr>
          <w:rFonts w:ascii="Arial" w:hAnsi="Arial" w:cs="Arial"/>
          <w:sz w:val="21"/>
          <w:szCs w:val="18"/>
        </w:rPr>
        <w:t xml:space="preserve"> (Luke 22:20; 1 Cor. 11:25) noted often in the OT (Jer. 31:31-34; Ezek. 16:60-62).  This covenant promises Israel and Judah (v. 31) a still future national and spiritual redemption (when “they will all know me,” v. 34), but certain elements have present application to the church as well:</w:t>
      </w:r>
    </w:p>
    <w:p w14:paraId="7F275ED8"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p>
    <w:p w14:paraId="246E8366"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indwelling of the Holy Spirit (Jer. 31:33 with Ezek. 36:27)</w:t>
      </w:r>
    </w:p>
    <w:p w14:paraId="3EB3AE5B"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new nature, heart, and mind (Jer. 31:33; Isa. 59:21)</w:t>
      </w:r>
    </w:p>
    <w:p w14:paraId="0E34ABC8"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forgiveness of sins (Jer. 31:34b)</w:t>
      </w:r>
    </w:p>
    <w:p w14:paraId="15AEDF84"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70C185D8"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Lord’s Supper shares much in common with the Passover celebration as well.  After all, it was during this celebration that Christ announced the Lord’s Supper for the first time.  Both commemorations call participants to </w:t>
      </w:r>
      <w:r w:rsidRPr="009F02FC">
        <w:rPr>
          <w:rFonts w:ascii="Arial" w:hAnsi="Arial" w:cs="Arial"/>
          <w:sz w:val="21"/>
          <w:szCs w:val="18"/>
          <w:u w:val="single"/>
        </w:rPr>
        <w:t>look in four directions</w:t>
      </w:r>
      <w:r w:rsidRPr="009F02FC">
        <w:rPr>
          <w:rFonts w:ascii="Arial" w:hAnsi="Arial" w:cs="Arial"/>
          <w:sz w:val="21"/>
          <w:szCs w:val="18"/>
        </w:rPr>
        <w:t xml:space="preserve"> (adapted from David Watson, </w:t>
      </w:r>
      <w:r w:rsidRPr="009F02FC">
        <w:rPr>
          <w:rFonts w:ascii="Arial" w:hAnsi="Arial" w:cs="Arial"/>
          <w:i/>
          <w:sz w:val="21"/>
          <w:szCs w:val="18"/>
        </w:rPr>
        <w:t>I Believe in the Holy Spirit</w:t>
      </w:r>
      <w:r w:rsidRPr="009F02FC">
        <w:rPr>
          <w:rFonts w:ascii="Arial" w:hAnsi="Arial" w:cs="Arial"/>
          <w:sz w:val="21"/>
          <w:szCs w:val="18"/>
        </w:rPr>
        <w:t>):</w:t>
      </w:r>
    </w:p>
    <w:p w14:paraId="4B38A6D4"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5764FA7E"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6"/>
          <w:szCs w:val="18"/>
        </w:rPr>
      </w:pPr>
    </w:p>
    <w:tbl>
      <w:tblPr>
        <w:tblW w:w="0" w:type="auto"/>
        <w:tblInd w:w="350" w:type="dxa"/>
        <w:tblLayout w:type="fixed"/>
        <w:tblCellMar>
          <w:left w:w="80" w:type="dxa"/>
          <w:right w:w="80" w:type="dxa"/>
        </w:tblCellMar>
        <w:tblLook w:val="0000" w:firstRow="0" w:lastRow="0" w:firstColumn="0" w:lastColumn="0" w:noHBand="0" w:noVBand="0"/>
      </w:tblPr>
      <w:tblGrid>
        <w:gridCol w:w="990"/>
        <w:gridCol w:w="3871"/>
        <w:gridCol w:w="3871"/>
      </w:tblGrid>
      <w:tr w:rsidR="007743A7" w:rsidRPr="009F02FC" w14:paraId="7449A0B8" w14:textId="77777777">
        <w:tc>
          <w:tcPr>
            <w:tcW w:w="990" w:type="dxa"/>
            <w:tcBorders>
              <w:top w:val="single" w:sz="12" w:space="0" w:color="000000"/>
              <w:bottom w:val="single" w:sz="6" w:space="0" w:color="000000"/>
            </w:tcBorders>
            <w:shd w:val="pct20" w:color="auto" w:fill="auto"/>
          </w:tcPr>
          <w:p w14:paraId="57EA87B1" w14:textId="77777777" w:rsidR="007743A7" w:rsidRPr="009F02FC" w:rsidRDefault="007743A7" w:rsidP="007743A7">
            <w:pPr>
              <w:ind w:right="-194"/>
              <w:rPr>
                <w:rFonts w:ascii="Arial" w:hAnsi="Arial" w:cs="Arial"/>
                <w:b/>
                <w:i/>
                <w:color w:val="000000"/>
                <w:sz w:val="16"/>
                <w:szCs w:val="18"/>
                <w:u w:val="single"/>
              </w:rPr>
            </w:pPr>
          </w:p>
        </w:tc>
        <w:tc>
          <w:tcPr>
            <w:tcW w:w="3871" w:type="dxa"/>
            <w:tcBorders>
              <w:top w:val="single" w:sz="12" w:space="0" w:color="000000"/>
              <w:bottom w:val="single" w:sz="6" w:space="0" w:color="000000"/>
            </w:tcBorders>
            <w:shd w:val="pct20" w:color="000000" w:fill="FFFFFF"/>
          </w:tcPr>
          <w:p w14:paraId="5B647BEC" w14:textId="77777777" w:rsidR="007743A7" w:rsidRPr="009F02FC" w:rsidRDefault="007743A7" w:rsidP="007743A7">
            <w:pPr>
              <w:ind w:right="-194"/>
              <w:jc w:val="center"/>
              <w:rPr>
                <w:rFonts w:ascii="Arial" w:hAnsi="Arial" w:cs="Arial"/>
                <w:b/>
                <w:i/>
                <w:color w:val="000000"/>
                <w:sz w:val="16"/>
                <w:szCs w:val="18"/>
              </w:rPr>
            </w:pPr>
            <w:r w:rsidRPr="009F02FC">
              <w:rPr>
                <w:rFonts w:ascii="Arial" w:hAnsi="Arial" w:cs="Arial"/>
                <w:b/>
                <w:i/>
                <w:color w:val="000000"/>
                <w:sz w:val="16"/>
                <w:szCs w:val="18"/>
              </w:rPr>
              <w:t>Passover (Jewish)</w:t>
            </w:r>
          </w:p>
        </w:tc>
        <w:tc>
          <w:tcPr>
            <w:tcW w:w="3871" w:type="dxa"/>
            <w:tcBorders>
              <w:top w:val="single" w:sz="12" w:space="0" w:color="000000"/>
              <w:bottom w:val="single" w:sz="6" w:space="0" w:color="000000"/>
            </w:tcBorders>
            <w:shd w:val="pct20" w:color="000000" w:fill="FFFFFF"/>
          </w:tcPr>
          <w:p w14:paraId="38F2F8C8" w14:textId="77777777" w:rsidR="007743A7" w:rsidRPr="009F02FC" w:rsidRDefault="007743A7" w:rsidP="007743A7">
            <w:pPr>
              <w:ind w:right="-194"/>
              <w:jc w:val="center"/>
              <w:rPr>
                <w:rFonts w:ascii="Arial" w:hAnsi="Arial" w:cs="Arial"/>
                <w:b/>
                <w:i/>
                <w:color w:val="000000"/>
                <w:sz w:val="16"/>
                <w:szCs w:val="18"/>
              </w:rPr>
            </w:pPr>
            <w:r w:rsidRPr="009F02FC">
              <w:rPr>
                <w:rFonts w:ascii="Arial" w:hAnsi="Arial" w:cs="Arial"/>
                <w:b/>
                <w:i/>
                <w:color w:val="000000"/>
                <w:sz w:val="16"/>
                <w:szCs w:val="18"/>
              </w:rPr>
              <w:t>Lord’s Supper (Christian)</w:t>
            </w:r>
          </w:p>
          <w:p w14:paraId="5C3EE7A6" w14:textId="77777777" w:rsidR="007743A7" w:rsidRPr="009F02FC" w:rsidRDefault="007743A7" w:rsidP="007743A7">
            <w:pPr>
              <w:ind w:right="-194"/>
              <w:jc w:val="center"/>
              <w:rPr>
                <w:rFonts w:ascii="Arial" w:hAnsi="Arial" w:cs="Arial"/>
                <w:b/>
                <w:i/>
                <w:color w:val="000000"/>
                <w:sz w:val="16"/>
                <w:szCs w:val="18"/>
              </w:rPr>
            </w:pPr>
          </w:p>
        </w:tc>
      </w:tr>
      <w:tr w:rsidR="007743A7" w:rsidRPr="009F02FC" w14:paraId="193A8CE3" w14:textId="77777777">
        <w:tc>
          <w:tcPr>
            <w:tcW w:w="990" w:type="dxa"/>
            <w:shd w:val="pct20" w:color="auto" w:fill="auto"/>
          </w:tcPr>
          <w:p w14:paraId="47A7B5BE"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outward</w:t>
            </w:r>
          </w:p>
        </w:tc>
        <w:tc>
          <w:tcPr>
            <w:tcW w:w="3871" w:type="dxa"/>
          </w:tcPr>
          <w:p w14:paraId="07F42074"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Whole family involved</w:t>
            </w:r>
          </w:p>
          <w:p w14:paraId="3B8DC13B"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(Exod. 12:3-4, 16)</w:t>
            </w:r>
          </w:p>
        </w:tc>
        <w:tc>
          <w:tcPr>
            <w:tcW w:w="3871" w:type="dxa"/>
          </w:tcPr>
          <w:p w14:paraId="483ACC06"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Fellowship and unity</w:t>
            </w:r>
          </w:p>
          <w:p w14:paraId="12B1E8FC"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(1 Cor. 11:17-22; 10:16-17)</w:t>
            </w:r>
          </w:p>
          <w:p w14:paraId="4E43C71D" w14:textId="77777777" w:rsidR="007743A7" w:rsidRPr="009F02FC" w:rsidRDefault="007743A7" w:rsidP="007743A7">
            <w:pPr>
              <w:ind w:right="-194"/>
              <w:jc w:val="center"/>
              <w:rPr>
                <w:rFonts w:ascii="Arial" w:hAnsi="Arial" w:cs="Arial"/>
                <w:b/>
                <w:sz w:val="16"/>
                <w:szCs w:val="18"/>
              </w:rPr>
            </w:pPr>
          </w:p>
        </w:tc>
      </w:tr>
      <w:tr w:rsidR="007743A7" w:rsidRPr="009F02FC" w14:paraId="7D60D7D6" w14:textId="77777777">
        <w:tc>
          <w:tcPr>
            <w:tcW w:w="990" w:type="dxa"/>
            <w:shd w:val="pct20" w:color="auto" w:fill="auto"/>
          </w:tcPr>
          <w:p w14:paraId="763BA2C6"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back</w:t>
            </w:r>
          </w:p>
        </w:tc>
        <w:tc>
          <w:tcPr>
            <w:tcW w:w="3871" w:type="dxa"/>
          </w:tcPr>
          <w:p w14:paraId="68E07C9D"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Deliverance from Egypt</w:t>
            </w:r>
          </w:p>
          <w:p w14:paraId="07198874"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(Exod. 12:31-42)</w:t>
            </w:r>
          </w:p>
          <w:p w14:paraId="79946F74" w14:textId="77777777" w:rsidR="007743A7" w:rsidRPr="009F02FC" w:rsidRDefault="007743A7" w:rsidP="007743A7">
            <w:pPr>
              <w:ind w:right="-194"/>
              <w:jc w:val="center"/>
              <w:rPr>
                <w:rFonts w:ascii="Arial" w:hAnsi="Arial" w:cs="Arial"/>
                <w:b/>
                <w:sz w:val="16"/>
                <w:szCs w:val="18"/>
              </w:rPr>
            </w:pPr>
          </w:p>
        </w:tc>
        <w:tc>
          <w:tcPr>
            <w:tcW w:w="3871" w:type="dxa"/>
          </w:tcPr>
          <w:p w14:paraId="4E84A083"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Deliverance from sin</w:t>
            </w:r>
          </w:p>
          <w:p w14:paraId="510EA6AB"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(1 Cor. 11:23-25)</w:t>
            </w:r>
          </w:p>
          <w:p w14:paraId="3A1CC93C" w14:textId="77777777" w:rsidR="007743A7" w:rsidRPr="009F02FC" w:rsidRDefault="007743A7" w:rsidP="007743A7">
            <w:pPr>
              <w:ind w:right="-194"/>
              <w:jc w:val="center"/>
              <w:rPr>
                <w:rFonts w:ascii="Arial" w:hAnsi="Arial" w:cs="Arial"/>
                <w:b/>
                <w:sz w:val="16"/>
                <w:szCs w:val="18"/>
              </w:rPr>
            </w:pPr>
          </w:p>
        </w:tc>
      </w:tr>
      <w:tr w:rsidR="007743A7" w:rsidRPr="009F02FC" w14:paraId="5C909BE0" w14:textId="77777777">
        <w:tc>
          <w:tcPr>
            <w:tcW w:w="990" w:type="dxa"/>
            <w:shd w:val="pct20" w:color="auto" w:fill="auto"/>
          </w:tcPr>
          <w:p w14:paraId="0745332B"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forward</w:t>
            </w:r>
          </w:p>
        </w:tc>
        <w:tc>
          <w:tcPr>
            <w:tcW w:w="3871" w:type="dxa"/>
          </w:tcPr>
          <w:p w14:paraId="04C8A6DB"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Wait for messianic age</w:t>
            </w:r>
          </w:p>
          <w:p w14:paraId="20B5D5CF"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(Ezek. 45:21)</w:t>
            </w:r>
          </w:p>
          <w:p w14:paraId="7AD82D27" w14:textId="77777777" w:rsidR="007743A7" w:rsidRPr="009F02FC" w:rsidRDefault="007743A7" w:rsidP="007743A7">
            <w:pPr>
              <w:ind w:right="-194"/>
              <w:jc w:val="center"/>
              <w:rPr>
                <w:rFonts w:ascii="Arial" w:hAnsi="Arial" w:cs="Arial"/>
                <w:b/>
                <w:sz w:val="16"/>
                <w:szCs w:val="18"/>
              </w:rPr>
            </w:pPr>
          </w:p>
        </w:tc>
        <w:tc>
          <w:tcPr>
            <w:tcW w:w="3871" w:type="dxa"/>
          </w:tcPr>
          <w:p w14:paraId="524931E5"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Anticipate return of Christ</w:t>
            </w:r>
          </w:p>
          <w:p w14:paraId="5D0BFA47"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(1 Cor. 11:26; Mark 14:25)</w:t>
            </w:r>
          </w:p>
          <w:p w14:paraId="2F8D58B3" w14:textId="77777777" w:rsidR="007743A7" w:rsidRPr="009F02FC" w:rsidRDefault="007743A7" w:rsidP="007743A7">
            <w:pPr>
              <w:ind w:right="-194"/>
              <w:jc w:val="center"/>
              <w:rPr>
                <w:rFonts w:ascii="Arial" w:hAnsi="Arial" w:cs="Arial"/>
                <w:b/>
                <w:sz w:val="16"/>
                <w:szCs w:val="18"/>
              </w:rPr>
            </w:pPr>
          </w:p>
        </w:tc>
      </w:tr>
      <w:tr w:rsidR="007743A7" w:rsidRPr="009F02FC" w14:paraId="77C00C4D" w14:textId="77777777">
        <w:tc>
          <w:tcPr>
            <w:tcW w:w="990" w:type="dxa"/>
            <w:tcBorders>
              <w:bottom w:val="single" w:sz="12" w:space="0" w:color="000000"/>
            </w:tcBorders>
            <w:shd w:val="pct20" w:color="auto" w:fill="auto"/>
          </w:tcPr>
          <w:p w14:paraId="32B8B9D7"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inward</w:t>
            </w:r>
          </w:p>
        </w:tc>
        <w:tc>
          <w:tcPr>
            <w:tcW w:w="3871" w:type="dxa"/>
            <w:tcBorders>
              <w:bottom w:val="single" w:sz="12" w:space="0" w:color="000000"/>
            </w:tcBorders>
          </w:tcPr>
          <w:p w14:paraId="73BE424C"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Purify house of leaven/evil</w:t>
            </w:r>
          </w:p>
          <w:p w14:paraId="65024B9A"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(Exod. 12:8, 15)</w:t>
            </w:r>
          </w:p>
          <w:p w14:paraId="241B45AA" w14:textId="77777777" w:rsidR="007743A7" w:rsidRPr="009F02FC" w:rsidRDefault="007743A7" w:rsidP="007743A7">
            <w:pPr>
              <w:ind w:right="-194"/>
              <w:jc w:val="center"/>
              <w:rPr>
                <w:rFonts w:ascii="Arial" w:hAnsi="Arial" w:cs="Arial"/>
                <w:b/>
                <w:sz w:val="16"/>
                <w:szCs w:val="18"/>
              </w:rPr>
            </w:pPr>
          </w:p>
        </w:tc>
        <w:tc>
          <w:tcPr>
            <w:tcW w:w="3871" w:type="dxa"/>
            <w:tcBorders>
              <w:bottom w:val="single" w:sz="12" w:space="0" w:color="000000"/>
            </w:tcBorders>
          </w:tcPr>
          <w:p w14:paraId="454C41C1"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 xml:space="preserve">Examine sin in yourself </w:t>
            </w:r>
          </w:p>
          <w:p w14:paraId="19836F65"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 xml:space="preserve"> (1 Cor. 11:27-32; cf. 5:6-8)</w:t>
            </w:r>
          </w:p>
          <w:p w14:paraId="625526D8" w14:textId="77777777" w:rsidR="007743A7" w:rsidRPr="009F02FC" w:rsidRDefault="007743A7" w:rsidP="007743A7">
            <w:pPr>
              <w:ind w:right="-194"/>
              <w:jc w:val="center"/>
              <w:rPr>
                <w:rFonts w:ascii="Arial" w:hAnsi="Arial" w:cs="Arial"/>
                <w:b/>
                <w:sz w:val="16"/>
                <w:szCs w:val="18"/>
              </w:rPr>
            </w:pPr>
          </w:p>
        </w:tc>
      </w:tr>
    </w:tbl>
    <w:p w14:paraId="1DA4CC07"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Other parallels</w:t>
      </w:r>
      <w:r w:rsidRPr="009F02FC">
        <w:rPr>
          <w:rFonts w:ascii="Arial" w:hAnsi="Arial" w:cs="Arial"/>
          <w:sz w:val="21"/>
          <w:szCs w:val="18"/>
        </w:rPr>
        <w:t xml:space="preserve"> between the Lord’s Supper and the Passover continue…</w:t>
      </w:r>
    </w:p>
    <w:p w14:paraId="5633EB27"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13"/>
          <w:szCs w:val="18"/>
        </w:rPr>
      </w:pPr>
    </w:p>
    <w:tbl>
      <w:tblPr>
        <w:tblW w:w="0" w:type="auto"/>
        <w:tblLayout w:type="fixed"/>
        <w:tblCellMar>
          <w:left w:w="80" w:type="dxa"/>
          <w:right w:w="80" w:type="dxa"/>
        </w:tblCellMar>
        <w:tblLook w:val="0000" w:firstRow="0" w:lastRow="0" w:firstColumn="0" w:lastColumn="0" w:noHBand="0" w:noVBand="0"/>
      </w:tblPr>
      <w:tblGrid>
        <w:gridCol w:w="1920"/>
        <w:gridCol w:w="3340"/>
        <w:gridCol w:w="4420"/>
      </w:tblGrid>
      <w:tr w:rsidR="007743A7" w:rsidRPr="009F02FC" w14:paraId="32091CBC" w14:textId="77777777">
        <w:tc>
          <w:tcPr>
            <w:tcW w:w="1920" w:type="dxa"/>
          </w:tcPr>
          <w:p w14:paraId="20D1235E"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p>
        </w:tc>
        <w:tc>
          <w:tcPr>
            <w:tcW w:w="3340" w:type="dxa"/>
          </w:tcPr>
          <w:p w14:paraId="12468BB7"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r w:rsidRPr="009F02FC">
              <w:rPr>
                <w:rFonts w:ascii="Arial" w:hAnsi="Arial" w:cs="Arial"/>
                <w:b/>
                <w:i/>
                <w:sz w:val="21"/>
                <w:szCs w:val="18"/>
                <w:u w:val="single"/>
              </w:rPr>
              <w:t>Passover (Jewish)</w:t>
            </w:r>
          </w:p>
        </w:tc>
        <w:tc>
          <w:tcPr>
            <w:tcW w:w="4420" w:type="dxa"/>
          </w:tcPr>
          <w:p w14:paraId="376AB8A8"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r w:rsidRPr="009F02FC">
              <w:rPr>
                <w:rFonts w:ascii="Arial" w:hAnsi="Arial" w:cs="Arial"/>
                <w:b/>
                <w:i/>
                <w:sz w:val="21"/>
                <w:szCs w:val="18"/>
                <w:u w:val="single"/>
              </w:rPr>
              <w:t>Lord’s Supper (Christian)</w:t>
            </w:r>
          </w:p>
          <w:p w14:paraId="143AE252"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p>
        </w:tc>
      </w:tr>
      <w:tr w:rsidR="007743A7" w:rsidRPr="009F02FC" w14:paraId="3F22C30D" w14:textId="77777777">
        <w:tc>
          <w:tcPr>
            <w:tcW w:w="1920" w:type="dxa"/>
          </w:tcPr>
          <w:p w14:paraId="22A033F0"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Sorrow under…</w:t>
            </w:r>
          </w:p>
          <w:p w14:paraId="76F53748"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c>
          <w:tcPr>
            <w:tcW w:w="3340" w:type="dxa"/>
          </w:tcPr>
          <w:p w14:paraId="3856AEBB"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Pharaoh</w:t>
            </w:r>
          </w:p>
        </w:tc>
        <w:tc>
          <w:tcPr>
            <w:tcW w:w="4420" w:type="dxa"/>
          </w:tcPr>
          <w:p w14:paraId="707A133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Sin (1 Cor. 11:27-32)</w:t>
            </w:r>
          </w:p>
          <w:p w14:paraId="16406300"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7CB100D1" w14:textId="77777777">
        <w:tc>
          <w:tcPr>
            <w:tcW w:w="1920" w:type="dxa"/>
          </w:tcPr>
          <w:p w14:paraId="33A1B193"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Symbols of sinlessness</w:t>
            </w:r>
          </w:p>
          <w:p w14:paraId="5D2624C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c>
          <w:tcPr>
            <w:tcW w:w="3340" w:type="dxa"/>
          </w:tcPr>
          <w:p w14:paraId="1B5EA27E"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Unleavened bread symbolizes breaking from the evil in Egypt</w:t>
            </w:r>
          </w:p>
        </w:tc>
        <w:tc>
          <w:tcPr>
            <w:tcW w:w="4420" w:type="dxa"/>
          </w:tcPr>
          <w:p w14:paraId="188C8355"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Bread symbolizes our freedom from sin in a unified community (1 Cor. 5:6-8; 10:16)</w:t>
            </w:r>
          </w:p>
          <w:p w14:paraId="61971943"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2833150D" w14:textId="77777777">
        <w:tc>
          <w:tcPr>
            <w:tcW w:w="1920" w:type="dxa"/>
          </w:tcPr>
          <w:p w14:paraId="2D795E31"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Redemption in…</w:t>
            </w:r>
          </w:p>
          <w:p w14:paraId="241F58D7"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c>
          <w:tcPr>
            <w:tcW w:w="3340" w:type="dxa"/>
          </w:tcPr>
          <w:p w14:paraId="619FFE2E"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Passover lamb</w:t>
            </w:r>
          </w:p>
        </w:tc>
        <w:tc>
          <w:tcPr>
            <w:tcW w:w="4420" w:type="dxa"/>
          </w:tcPr>
          <w:p w14:paraId="51E70EE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Christ’s death  (1 Cor. 5:7b)</w:t>
            </w:r>
          </w:p>
        </w:tc>
      </w:tr>
    </w:tbl>
    <w:p w14:paraId="4ABB4D7E"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The order</w:t>
      </w:r>
      <w:r w:rsidRPr="009F02FC">
        <w:rPr>
          <w:rFonts w:ascii="Arial" w:hAnsi="Arial" w:cs="Arial"/>
          <w:sz w:val="21"/>
          <w:szCs w:val="18"/>
        </w:rPr>
        <w:t xml:space="preserve"> of the two celebrations themselves has many similarities:</w:t>
      </w:r>
    </w:p>
    <w:tbl>
      <w:tblPr>
        <w:tblW w:w="9800" w:type="dxa"/>
        <w:tblLayout w:type="fixed"/>
        <w:tblCellMar>
          <w:left w:w="80" w:type="dxa"/>
          <w:right w:w="80" w:type="dxa"/>
        </w:tblCellMar>
        <w:tblLook w:val="0000" w:firstRow="0" w:lastRow="0" w:firstColumn="0" w:lastColumn="0" w:noHBand="0" w:noVBand="0"/>
      </w:tblPr>
      <w:tblGrid>
        <w:gridCol w:w="4850"/>
        <w:gridCol w:w="4950"/>
      </w:tblGrid>
      <w:tr w:rsidR="007743A7" w:rsidRPr="009F02FC" w14:paraId="4388C8A1" w14:textId="77777777">
        <w:tc>
          <w:tcPr>
            <w:tcW w:w="4850" w:type="dxa"/>
            <w:tcBorders>
              <w:top w:val="single" w:sz="6" w:space="0" w:color="auto"/>
              <w:left w:val="single" w:sz="6" w:space="0" w:color="auto"/>
              <w:bottom w:val="single" w:sz="6" w:space="0" w:color="auto"/>
              <w:right w:val="single" w:sz="6" w:space="0" w:color="auto"/>
            </w:tcBorders>
            <w:shd w:val="solid" w:color="auto" w:fill="auto"/>
          </w:tcPr>
          <w:p w14:paraId="0E98B657" w14:textId="77777777" w:rsidR="007743A7" w:rsidRPr="009F02FC" w:rsidRDefault="007743A7" w:rsidP="007743A7">
            <w:pPr>
              <w:tabs>
                <w:tab w:val="left" w:pos="6120"/>
                <w:tab w:val="left" w:pos="7560"/>
                <w:tab w:val="left" w:pos="8820"/>
              </w:tabs>
              <w:ind w:right="-80"/>
              <w:jc w:val="left"/>
              <w:rPr>
                <w:rFonts w:ascii="Arial" w:hAnsi="Arial" w:cs="Arial"/>
                <w:b/>
                <w:sz w:val="28"/>
                <w:szCs w:val="18"/>
              </w:rPr>
            </w:pPr>
            <w:r w:rsidRPr="009F02FC">
              <w:rPr>
                <w:rFonts w:ascii="Arial" w:hAnsi="Arial" w:cs="Arial"/>
                <w:b/>
                <w:sz w:val="28"/>
                <w:szCs w:val="18"/>
              </w:rPr>
              <w:t>Passover</w:t>
            </w:r>
          </w:p>
        </w:tc>
        <w:tc>
          <w:tcPr>
            <w:tcW w:w="4950" w:type="dxa"/>
            <w:tcBorders>
              <w:top w:val="single" w:sz="6" w:space="0" w:color="auto"/>
              <w:left w:val="single" w:sz="6" w:space="0" w:color="auto"/>
              <w:bottom w:val="single" w:sz="6" w:space="0" w:color="auto"/>
              <w:right w:val="single" w:sz="6" w:space="0" w:color="auto"/>
            </w:tcBorders>
            <w:shd w:val="solid" w:color="auto" w:fill="auto"/>
          </w:tcPr>
          <w:p w14:paraId="1397D9BC" w14:textId="77777777" w:rsidR="007743A7" w:rsidRPr="009F02FC" w:rsidRDefault="007743A7" w:rsidP="007743A7">
            <w:pPr>
              <w:tabs>
                <w:tab w:val="left" w:pos="6120"/>
                <w:tab w:val="left" w:pos="7560"/>
                <w:tab w:val="left" w:pos="8820"/>
              </w:tabs>
              <w:ind w:right="-194"/>
              <w:jc w:val="left"/>
              <w:rPr>
                <w:rFonts w:ascii="Arial" w:hAnsi="Arial" w:cs="Arial"/>
                <w:b/>
                <w:sz w:val="28"/>
                <w:szCs w:val="18"/>
              </w:rPr>
            </w:pPr>
            <w:r w:rsidRPr="009F02FC">
              <w:rPr>
                <w:rFonts w:ascii="Arial" w:hAnsi="Arial" w:cs="Arial"/>
                <w:b/>
                <w:sz w:val="28"/>
                <w:szCs w:val="18"/>
              </w:rPr>
              <w:t xml:space="preserve">Lord’s Supper </w:t>
            </w:r>
          </w:p>
        </w:tc>
      </w:tr>
      <w:tr w:rsidR="007743A7" w:rsidRPr="009F02FC" w14:paraId="2BEA7F22" w14:textId="77777777">
        <w:tc>
          <w:tcPr>
            <w:tcW w:w="4850" w:type="dxa"/>
            <w:tcBorders>
              <w:top w:val="single" w:sz="6" w:space="0" w:color="auto"/>
              <w:left w:val="single" w:sz="6" w:space="0" w:color="auto"/>
              <w:bottom w:val="single" w:sz="6" w:space="0" w:color="auto"/>
              <w:right w:val="single" w:sz="6" w:space="0" w:color="auto"/>
            </w:tcBorders>
          </w:tcPr>
          <w:p w14:paraId="71859F54"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Light candles</w:t>
            </w:r>
          </w:p>
        </w:tc>
        <w:tc>
          <w:tcPr>
            <w:tcW w:w="4950" w:type="dxa"/>
            <w:tcBorders>
              <w:top w:val="single" w:sz="6" w:space="0" w:color="auto"/>
              <w:left w:val="single" w:sz="6" w:space="0" w:color="auto"/>
              <w:bottom w:val="single" w:sz="6" w:space="0" w:color="auto"/>
              <w:right w:val="single" w:sz="6" w:space="0" w:color="auto"/>
            </w:tcBorders>
          </w:tcPr>
          <w:p w14:paraId="2E3E475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Assumed (not recorded)</w:t>
            </w:r>
          </w:p>
          <w:p w14:paraId="2644793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4A8B6572" w14:textId="77777777">
        <w:tc>
          <w:tcPr>
            <w:tcW w:w="4850" w:type="dxa"/>
            <w:tcBorders>
              <w:top w:val="single" w:sz="6" w:space="0" w:color="auto"/>
              <w:left w:val="single" w:sz="6" w:space="0" w:color="auto"/>
              <w:bottom w:val="single" w:sz="6" w:space="0" w:color="auto"/>
              <w:right w:val="single" w:sz="6" w:space="0" w:color="auto"/>
            </w:tcBorders>
          </w:tcPr>
          <w:p w14:paraId="5E1BFA84"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1st Cup</w:t>
            </w:r>
            <w:r w:rsidRPr="009F02FC">
              <w:rPr>
                <w:rFonts w:ascii="Arial" w:hAnsi="Arial" w:cs="Arial"/>
                <w:sz w:val="21"/>
                <w:szCs w:val="18"/>
              </w:rPr>
              <w:t>: Blessing/Sanctification, saying, “I will bring you out from under the burdens of the Egyptians” (1st of 4 “I wills” of Exod. 6:6-7)</w:t>
            </w:r>
          </w:p>
        </w:tc>
        <w:tc>
          <w:tcPr>
            <w:tcW w:w="4950" w:type="dxa"/>
            <w:tcBorders>
              <w:top w:val="single" w:sz="6" w:space="0" w:color="auto"/>
              <w:left w:val="single" w:sz="6" w:space="0" w:color="auto"/>
              <w:bottom w:val="single" w:sz="6" w:space="0" w:color="auto"/>
              <w:right w:val="single" w:sz="6" w:space="0" w:color="auto"/>
            </w:tcBorders>
          </w:tcPr>
          <w:p w14:paraId="72667883"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“Take this and divide it among yourselves… I will not drink again of the fruit of the vine until the kingdom of God comes” (Luke 22:17b-18)</w:t>
            </w:r>
          </w:p>
          <w:p w14:paraId="602A1C45"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531C682B" w14:textId="77777777">
        <w:tc>
          <w:tcPr>
            <w:tcW w:w="4850" w:type="dxa"/>
            <w:tcBorders>
              <w:top w:val="single" w:sz="6" w:space="0" w:color="auto"/>
              <w:left w:val="single" w:sz="6" w:space="0" w:color="auto"/>
              <w:bottom w:val="single" w:sz="6" w:space="0" w:color="auto"/>
              <w:right w:val="single" w:sz="6" w:space="0" w:color="auto"/>
            </w:tcBorders>
          </w:tcPr>
          <w:p w14:paraId="60BFB335"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 xml:space="preserve">Washing of one’s </w:t>
            </w:r>
            <w:r w:rsidRPr="009F02FC">
              <w:rPr>
                <w:rFonts w:ascii="Arial" w:hAnsi="Arial" w:cs="Arial"/>
                <w:i/>
                <w:sz w:val="21"/>
                <w:szCs w:val="18"/>
              </w:rPr>
              <w:t>own hands</w:t>
            </w:r>
          </w:p>
        </w:tc>
        <w:tc>
          <w:tcPr>
            <w:tcW w:w="4950" w:type="dxa"/>
            <w:tcBorders>
              <w:top w:val="single" w:sz="6" w:space="0" w:color="auto"/>
              <w:left w:val="single" w:sz="6" w:space="0" w:color="auto"/>
              <w:bottom w:val="single" w:sz="6" w:space="0" w:color="auto"/>
              <w:right w:val="single" w:sz="6" w:space="0" w:color="auto"/>
            </w:tcBorders>
          </w:tcPr>
          <w:p w14:paraId="354AEE91"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 xml:space="preserve">Washed </w:t>
            </w:r>
            <w:r w:rsidRPr="009F02FC">
              <w:rPr>
                <w:rFonts w:ascii="Arial" w:hAnsi="Arial" w:cs="Arial"/>
                <w:i/>
                <w:sz w:val="21"/>
                <w:szCs w:val="18"/>
              </w:rPr>
              <w:t>disciples feet</w:t>
            </w:r>
            <w:r w:rsidRPr="009F02FC">
              <w:rPr>
                <w:rFonts w:ascii="Arial" w:hAnsi="Arial" w:cs="Arial"/>
                <w:sz w:val="21"/>
                <w:szCs w:val="18"/>
              </w:rPr>
              <w:t xml:space="preserve"> during meal (John 13:2, 4)</w:t>
            </w:r>
          </w:p>
          <w:p w14:paraId="16AF0340"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1F2D8029" w14:textId="77777777">
        <w:tc>
          <w:tcPr>
            <w:tcW w:w="4850" w:type="dxa"/>
            <w:tcBorders>
              <w:top w:val="single" w:sz="6" w:space="0" w:color="auto"/>
              <w:left w:val="single" w:sz="6" w:space="0" w:color="auto"/>
              <w:bottom w:val="single" w:sz="6" w:space="0" w:color="auto"/>
              <w:right w:val="single" w:sz="6" w:space="0" w:color="auto"/>
            </w:tcBorders>
          </w:tcPr>
          <w:p w14:paraId="03D52320"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Parsley dipped in salt water (bitterness), middle matzah (bread) made visible and broken and 1/2 called “afikomen” (Gr. “he who comes later”) wrapped with napkin and hidden</w:t>
            </w:r>
          </w:p>
          <w:p w14:paraId="22B12C83"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020565A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 xml:space="preserve">Son of God (second member of the Trinity) made visible, broken, body wrapped, and buried in a tomb (this tradition was added to the Passover by first century </w:t>
            </w:r>
            <w:r w:rsidRPr="009F02FC">
              <w:rPr>
                <w:rFonts w:ascii="Arial" w:hAnsi="Arial" w:cs="Arial"/>
                <w:sz w:val="16"/>
                <w:szCs w:val="18"/>
              </w:rPr>
              <w:t xml:space="preserve">AD </w:t>
            </w:r>
            <w:r w:rsidRPr="009F02FC">
              <w:rPr>
                <w:rFonts w:ascii="Arial" w:hAnsi="Arial" w:cs="Arial"/>
                <w:sz w:val="21"/>
                <w:szCs w:val="18"/>
              </w:rPr>
              <w:t>Jewish believers)</w:t>
            </w:r>
          </w:p>
          <w:p w14:paraId="241A474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6C1F2ECB" w14:textId="77777777">
        <w:tc>
          <w:tcPr>
            <w:tcW w:w="4850" w:type="dxa"/>
            <w:tcBorders>
              <w:top w:val="single" w:sz="6" w:space="0" w:color="auto"/>
              <w:left w:val="single" w:sz="6" w:space="0" w:color="auto"/>
              <w:bottom w:val="single" w:sz="6" w:space="0" w:color="auto"/>
              <w:right w:val="single" w:sz="6" w:space="0" w:color="auto"/>
            </w:tcBorders>
          </w:tcPr>
          <w:p w14:paraId="2F9A57B2"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 xml:space="preserve">Passover story read (Exod. 12:1-13), </w:t>
            </w:r>
          </w:p>
          <w:p w14:paraId="4F232759"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4 Questions, 4 sons, 10 Plagues</w:t>
            </w:r>
          </w:p>
          <w:p w14:paraId="12A95973"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05D95BA2"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Assumed (not recorded)</w:t>
            </w:r>
          </w:p>
          <w:p w14:paraId="7E9D1AEF"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7A2183E1" w14:textId="77777777">
        <w:tc>
          <w:tcPr>
            <w:tcW w:w="4850" w:type="dxa"/>
            <w:tcBorders>
              <w:top w:val="single" w:sz="6" w:space="0" w:color="auto"/>
              <w:left w:val="single" w:sz="6" w:space="0" w:color="auto"/>
              <w:bottom w:val="single" w:sz="6" w:space="0" w:color="auto"/>
              <w:right w:val="single" w:sz="6" w:space="0" w:color="auto"/>
            </w:tcBorders>
          </w:tcPr>
          <w:p w14:paraId="03531836"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2nd Cup</w:t>
            </w:r>
            <w:r w:rsidRPr="009F02FC">
              <w:rPr>
                <w:rFonts w:ascii="Arial" w:hAnsi="Arial" w:cs="Arial"/>
                <w:sz w:val="21"/>
                <w:szCs w:val="18"/>
              </w:rPr>
              <w:t>: Plagues/Judgment, saying, “I will rid you of their bondage”</w:t>
            </w:r>
          </w:p>
          <w:p w14:paraId="25D489D7"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65B8B5C0"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6A067388" w14:textId="77777777">
        <w:tc>
          <w:tcPr>
            <w:tcW w:w="4850" w:type="dxa"/>
            <w:tcBorders>
              <w:top w:val="single" w:sz="6" w:space="0" w:color="auto"/>
              <w:left w:val="single" w:sz="6" w:space="0" w:color="auto"/>
              <w:bottom w:val="single" w:sz="6" w:space="0" w:color="auto"/>
              <w:right w:val="single" w:sz="6" w:space="0" w:color="auto"/>
            </w:tcBorders>
          </w:tcPr>
          <w:p w14:paraId="72CD359D"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Washing hands, eat upper and 1/2 middle matzah and bitter herbs with bottom matzah (bondage)</w:t>
            </w:r>
          </w:p>
          <w:p w14:paraId="458EB102"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0E298600"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5A6CB93A" w14:textId="77777777">
        <w:tc>
          <w:tcPr>
            <w:tcW w:w="4850" w:type="dxa"/>
            <w:tcBorders>
              <w:top w:val="single" w:sz="6" w:space="0" w:color="auto"/>
              <w:left w:val="single" w:sz="6" w:space="0" w:color="auto"/>
              <w:bottom w:val="single" w:sz="6" w:space="0" w:color="auto"/>
              <w:right w:val="single" w:sz="6" w:space="0" w:color="auto"/>
            </w:tcBorders>
          </w:tcPr>
          <w:p w14:paraId="148B17D4"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Passover Supper begins</w:t>
            </w:r>
          </w:p>
          <w:p w14:paraId="371DD750"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0ED9F3DA"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172B5781" w14:textId="77777777">
        <w:tc>
          <w:tcPr>
            <w:tcW w:w="4850" w:type="dxa"/>
            <w:tcBorders>
              <w:top w:val="single" w:sz="6" w:space="0" w:color="auto"/>
              <w:left w:val="single" w:sz="6" w:space="0" w:color="auto"/>
              <w:bottom w:val="single" w:sz="6" w:space="0" w:color="auto"/>
              <w:right w:val="single" w:sz="6" w:space="0" w:color="auto"/>
            </w:tcBorders>
          </w:tcPr>
          <w:p w14:paraId="180AC768"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 xml:space="preserve">Eat bitter herbs with </w:t>
            </w:r>
            <w:r w:rsidRPr="009F02FC">
              <w:rPr>
                <w:rFonts w:ascii="Arial" w:hAnsi="Arial" w:cs="Arial"/>
                <w:i/>
                <w:sz w:val="21"/>
                <w:szCs w:val="18"/>
              </w:rPr>
              <w:t>charoseth</w:t>
            </w:r>
            <w:r w:rsidRPr="009F02FC">
              <w:rPr>
                <w:rFonts w:ascii="Arial" w:hAnsi="Arial" w:cs="Arial"/>
                <w:sz w:val="21"/>
                <w:szCs w:val="18"/>
              </w:rPr>
              <w:t xml:space="preserve"> of dates, honey, &amp; almonds (sweetness of life with God’s redemption), roasted egg (temple offerings &amp; destruction, grief and new life), </w:t>
            </w:r>
            <w:r w:rsidR="007B4B0A" w:rsidRPr="009F02FC">
              <w:rPr>
                <w:rFonts w:ascii="Arial" w:hAnsi="Arial" w:cs="Arial"/>
                <w:sz w:val="21"/>
                <w:szCs w:val="18"/>
              </w:rPr>
              <w:t>shank bone</w:t>
            </w:r>
          </w:p>
          <w:p w14:paraId="70909262"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754C9CE1"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Jesus dips the sop with Judas and Judas leaves (?)</w:t>
            </w:r>
          </w:p>
        </w:tc>
      </w:tr>
      <w:tr w:rsidR="007743A7" w:rsidRPr="009F02FC" w14:paraId="45978667" w14:textId="77777777">
        <w:tc>
          <w:tcPr>
            <w:tcW w:w="4850" w:type="dxa"/>
            <w:tcBorders>
              <w:top w:val="single" w:sz="6" w:space="0" w:color="auto"/>
              <w:left w:val="single" w:sz="6" w:space="0" w:color="auto"/>
              <w:bottom w:val="single" w:sz="6" w:space="0" w:color="auto"/>
              <w:right w:val="single" w:sz="6" w:space="0" w:color="auto"/>
            </w:tcBorders>
          </w:tcPr>
          <w:p w14:paraId="74C8BBC3"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Eat afikomen—“This is the bread of affliction…”</w:t>
            </w:r>
          </w:p>
          <w:p w14:paraId="53D8281E"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2687DF8A"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“This is my body…” (Luke 22:19)</w:t>
            </w:r>
          </w:p>
        </w:tc>
      </w:tr>
      <w:tr w:rsidR="007743A7" w:rsidRPr="009F02FC" w14:paraId="0296883C" w14:textId="77777777">
        <w:tc>
          <w:tcPr>
            <w:tcW w:w="4850" w:type="dxa"/>
            <w:tcBorders>
              <w:top w:val="single" w:sz="6" w:space="0" w:color="auto"/>
              <w:left w:val="single" w:sz="6" w:space="0" w:color="auto"/>
              <w:bottom w:val="single" w:sz="6" w:space="0" w:color="auto"/>
              <w:right w:val="single" w:sz="6" w:space="0" w:color="auto"/>
            </w:tcBorders>
          </w:tcPr>
          <w:p w14:paraId="610BEC04"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3rd Cup</w:t>
            </w:r>
            <w:r w:rsidRPr="009F02FC">
              <w:rPr>
                <w:rFonts w:ascii="Arial" w:hAnsi="Arial" w:cs="Arial"/>
                <w:sz w:val="21"/>
                <w:szCs w:val="18"/>
              </w:rPr>
              <w:t>: Redemption, saying, “I will redeem you with an outstretched arm”</w:t>
            </w:r>
          </w:p>
          <w:p w14:paraId="216A440D"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04C15E1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 xml:space="preserve">“This is my blood…” (Luke 22:20) </w:t>
            </w:r>
          </w:p>
          <w:p w14:paraId="0943A17A"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Jesus dips the sop with Judas and Judas leaves (?)</w:t>
            </w:r>
          </w:p>
        </w:tc>
      </w:tr>
      <w:tr w:rsidR="007743A7" w:rsidRPr="009F02FC" w14:paraId="4026C78E" w14:textId="77777777">
        <w:tc>
          <w:tcPr>
            <w:tcW w:w="4850" w:type="dxa"/>
            <w:tcBorders>
              <w:top w:val="single" w:sz="6" w:space="0" w:color="auto"/>
              <w:left w:val="single" w:sz="6" w:space="0" w:color="auto"/>
              <w:bottom w:val="single" w:sz="6" w:space="0" w:color="auto"/>
              <w:right w:val="single" w:sz="6" w:space="0" w:color="auto"/>
            </w:tcBorders>
          </w:tcPr>
          <w:p w14:paraId="63F52123"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4th Cup</w:t>
            </w:r>
            <w:r w:rsidRPr="009F02FC">
              <w:rPr>
                <w:rFonts w:ascii="Arial" w:hAnsi="Arial" w:cs="Arial"/>
                <w:sz w:val="21"/>
                <w:szCs w:val="18"/>
              </w:rPr>
              <w:t>: Praise/Regathering, saying, “I will take you to me for a people” &amp; read Pss. 113–118</w:t>
            </w:r>
          </w:p>
        </w:tc>
        <w:tc>
          <w:tcPr>
            <w:tcW w:w="4950" w:type="dxa"/>
            <w:tcBorders>
              <w:top w:val="single" w:sz="6" w:space="0" w:color="auto"/>
              <w:left w:val="single" w:sz="6" w:space="0" w:color="auto"/>
              <w:bottom w:val="single" w:sz="6" w:space="0" w:color="auto"/>
              <w:right w:val="single" w:sz="6" w:space="0" w:color="auto"/>
            </w:tcBorders>
          </w:tcPr>
          <w:p w14:paraId="4E053686"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“For as often as you eat this bread and drink this cup, you proclaim the Lord’s death until he comes”</w:t>
            </w:r>
          </w:p>
          <w:p w14:paraId="3909985C"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24E8036E" w14:textId="77777777">
        <w:tc>
          <w:tcPr>
            <w:tcW w:w="4850" w:type="dxa"/>
            <w:tcBorders>
              <w:top w:val="single" w:sz="6" w:space="0" w:color="auto"/>
              <w:left w:val="single" w:sz="6" w:space="0" w:color="auto"/>
              <w:bottom w:val="single" w:sz="6" w:space="0" w:color="auto"/>
              <w:right w:val="single" w:sz="6" w:space="0" w:color="auto"/>
            </w:tcBorders>
          </w:tcPr>
          <w:p w14:paraId="2AC26D07"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Declaration (“Next year in Jerusalem!”), hymn (Ps. 118), poem, or national anthem</w:t>
            </w:r>
          </w:p>
          <w:p w14:paraId="7FDD623B"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6B0E769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Sang hymn &amp; went to Mt. of Olives (Matt. 26:30)</w:t>
            </w:r>
          </w:p>
        </w:tc>
      </w:tr>
      <w:tr w:rsidR="007743A7" w:rsidRPr="009F02FC" w14:paraId="6943444D" w14:textId="77777777">
        <w:tc>
          <w:tcPr>
            <w:tcW w:w="4850" w:type="dxa"/>
            <w:tcBorders>
              <w:top w:val="single" w:sz="6" w:space="0" w:color="auto"/>
              <w:left w:val="single" w:sz="6" w:space="0" w:color="auto"/>
              <w:bottom w:val="single" w:sz="6" w:space="0" w:color="auto"/>
              <w:right w:val="single" w:sz="6" w:space="0" w:color="auto"/>
            </w:tcBorders>
          </w:tcPr>
          <w:p w14:paraId="73D84995"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Cup of Elijah</w:t>
            </w:r>
            <w:r w:rsidRPr="009F02FC">
              <w:rPr>
                <w:rFonts w:ascii="Arial" w:hAnsi="Arial" w:cs="Arial"/>
                <w:sz w:val="21"/>
                <w:szCs w:val="18"/>
              </w:rPr>
              <w:t>: Filled but untouched; symbolizes his return before Messiah (Mal. 4:5-6; Matt. 11:13-14; 17:11-12; Rev. 11:3-12; 19:11-21), youngest child opens front door “for Elijah”</w:t>
            </w:r>
          </w:p>
        </w:tc>
        <w:tc>
          <w:tcPr>
            <w:tcW w:w="4950" w:type="dxa"/>
            <w:tcBorders>
              <w:top w:val="single" w:sz="6" w:space="0" w:color="auto"/>
              <w:left w:val="single" w:sz="6" w:space="0" w:color="auto"/>
              <w:bottom w:val="single" w:sz="6" w:space="0" w:color="auto"/>
              <w:right w:val="single" w:sz="6" w:space="0" w:color="auto"/>
            </w:tcBorders>
          </w:tcPr>
          <w:p w14:paraId="4B8BC2E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Assumed (not recorded)</w:t>
            </w:r>
          </w:p>
          <w:p w14:paraId="4BC1EA38"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bl>
    <w:p w14:paraId="54A035A2" w14:textId="77777777" w:rsidR="007743A7" w:rsidRPr="009F02FC" w:rsidRDefault="007743A7" w:rsidP="007743A7">
      <w:pPr>
        <w:tabs>
          <w:tab w:val="left" w:pos="6120"/>
          <w:tab w:val="left" w:pos="6480"/>
          <w:tab w:val="left" w:pos="7560"/>
          <w:tab w:val="left" w:pos="8820"/>
          <w:tab w:val="left" w:pos="9000"/>
        </w:tabs>
        <w:ind w:left="300" w:right="-194" w:hanging="300"/>
        <w:jc w:val="center"/>
        <w:rPr>
          <w:rFonts w:ascii="Arial" w:hAnsi="Arial" w:cs="Arial"/>
          <w:b/>
          <w:szCs w:val="18"/>
        </w:rPr>
      </w:pPr>
      <w:r w:rsidRPr="009F02FC">
        <w:rPr>
          <w:rFonts w:ascii="Arial" w:hAnsi="Arial" w:cs="Arial"/>
          <w:b/>
          <w:szCs w:val="18"/>
        </w:rPr>
        <w:br w:type="page"/>
      </w:r>
      <w:r w:rsidRPr="009F02FC">
        <w:rPr>
          <w:rFonts w:ascii="Arial" w:hAnsi="Arial" w:cs="Arial"/>
          <w:b/>
          <w:szCs w:val="18"/>
        </w:rPr>
        <w:lastRenderedPageBreak/>
        <w:t>Passover Excerpts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0" w:name="_Toc408127917"/>
      <w:bookmarkStart w:id="291" w:name="_Toc502996162"/>
      <w:r w:rsidRPr="009F02FC">
        <w:rPr>
          <w:rFonts w:ascii="Arial" w:hAnsi="Arial" w:cs="Arial"/>
          <w:sz w:val="13"/>
          <w:szCs w:val="18"/>
        </w:rPr>
        <w:instrText>Passover Excerpts</w:instrText>
      </w:r>
      <w:bookmarkEnd w:id="290"/>
      <w:bookmarkEnd w:id="291"/>
      <w:r w:rsidRPr="009F02FC">
        <w:rPr>
          <w:rFonts w:ascii="Arial" w:hAnsi="Arial" w:cs="Arial"/>
          <w:sz w:val="13"/>
          <w:szCs w:val="18"/>
        </w:rPr>
        <w:instrText xml:space="preserve">" \l 7 </w:instrText>
      </w:r>
      <w:r w:rsidRPr="009F02FC">
        <w:rPr>
          <w:rFonts w:ascii="Arial" w:hAnsi="Arial" w:cs="Arial"/>
          <w:sz w:val="13"/>
          <w:szCs w:val="18"/>
        </w:rPr>
        <w:fldChar w:fldCharType="end"/>
      </w:r>
    </w:p>
    <w:p w14:paraId="213664C4"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sz w:val="16"/>
          <w:szCs w:val="18"/>
        </w:rPr>
      </w:pPr>
      <w:r w:rsidRPr="009F02FC">
        <w:rPr>
          <w:rFonts w:ascii="Arial" w:hAnsi="Arial" w:cs="Arial"/>
          <w:sz w:val="16"/>
          <w:szCs w:val="18"/>
        </w:rPr>
        <w:t xml:space="preserve">Harold A. Sevener, ed., </w:t>
      </w:r>
      <w:r w:rsidRPr="009F02FC">
        <w:rPr>
          <w:rFonts w:ascii="Arial" w:hAnsi="Arial" w:cs="Arial"/>
          <w:i/>
          <w:sz w:val="16"/>
          <w:szCs w:val="18"/>
        </w:rPr>
        <w:t>Passover Haggadah: for Biblical Jews and Christians</w:t>
      </w:r>
      <w:r w:rsidRPr="009F02FC">
        <w:rPr>
          <w:rFonts w:ascii="Arial" w:hAnsi="Arial" w:cs="Arial"/>
          <w:sz w:val="16"/>
          <w:szCs w:val="18"/>
        </w:rPr>
        <w:t>, Orangeburg, NY: Beth Sar Shalom, 1980</w:t>
      </w:r>
    </w:p>
    <w:p w14:paraId="3EC46FAC"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(2 of 5)</w:t>
      </w:r>
    </w:p>
    <w:p w14:paraId="10FCE35E"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(3 of 5)</w:t>
      </w:r>
    </w:p>
    <w:p w14:paraId="50AB445F"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(4 of 5)</w:t>
      </w:r>
    </w:p>
    <w:p w14:paraId="556AC55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(5 of 5)</w:t>
      </w:r>
    </w:p>
    <w:p w14:paraId="7C211907"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II. Pag</w:t>
      </w:r>
      <w:bookmarkStart w:id="292" w:name="Paganism"/>
      <w:bookmarkEnd w:id="292"/>
      <w:r w:rsidRPr="009F02FC">
        <w:rPr>
          <w:rFonts w:ascii="Arial" w:hAnsi="Arial" w:cs="Arial"/>
          <w:b/>
          <w:sz w:val="21"/>
          <w:szCs w:val="18"/>
        </w:rPr>
        <w:t>an Religion</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93" w:name="_Toc408127918"/>
      <w:bookmarkStart w:id="294" w:name="_Toc502996163"/>
      <w:r w:rsidRPr="009F02FC">
        <w:rPr>
          <w:rFonts w:ascii="Arial" w:hAnsi="Arial" w:cs="Arial"/>
          <w:b/>
          <w:sz w:val="13"/>
          <w:szCs w:val="18"/>
        </w:rPr>
        <w:instrText>Pagan Religion</w:instrText>
      </w:r>
      <w:bookmarkEnd w:id="293"/>
      <w:bookmarkEnd w:id="29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1CCA28DE" w14:textId="77777777" w:rsidR="007743A7" w:rsidRPr="009F02FC" w:rsidRDefault="007743A7" w:rsidP="007743A7">
      <w:pPr>
        <w:tabs>
          <w:tab w:val="left" w:pos="6120"/>
          <w:tab w:val="left" w:pos="6480"/>
          <w:tab w:val="left" w:pos="7560"/>
          <w:tab w:val="left" w:pos="8820"/>
          <w:tab w:val="left" w:pos="9000"/>
        </w:tabs>
        <w:ind w:left="620" w:right="-194" w:hanging="300"/>
        <w:rPr>
          <w:rFonts w:ascii="Arial" w:hAnsi="Arial" w:cs="Arial"/>
          <w:sz w:val="21"/>
          <w:szCs w:val="18"/>
        </w:rPr>
      </w:pPr>
    </w:p>
    <w:p w14:paraId="128E81C7" w14:textId="77777777" w:rsidR="007743A7" w:rsidRPr="009F02FC" w:rsidRDefault="007743A7" w:rsidP="007743A7">
      <w:pPr>
        <w:tabs>
          <w:tab w:val="left" w:pos="6120"/>
          <w:tab w:val="left" w:pos="6480"/>
          <w:tab w:val="left" w:pos="7560"/>
          <w:tab w:val="left" w:pos="8820"/>
          <w:tab w:val="left" w:pos="9000"/>
        </w:tabs>
        <w:ind w:left="340" w:right="-194"/>
        <w:rPr>
          <w:rFonts w:ascii="Arial" w:hAnsi="Arial" w:cs="Arial"/>
          <w:sz w:val="21"/>
          <w:szCs w:val="18"/>
        </w:rPr>
      </w:pPr>
      <w:r w:rsidRPr="009F02FC">
        <w:rPr>
          <w:rFonts w:ascii="Arial" w:hAnsi="Arial" w:cs="Arial"/>
          <w:sz w:val="21"/>
          <w:szCs w:val="18"/>
        </w:rPr>
        <w:t>Introduction: The earliest followers of Christ were Jews in Israel.  However, after 15 years (</w:t>
      </w:r>
      <w:r w:rsidRPr="009F02FC">
        <w:rPr>
          <w:rFonts w:ascii="Arial" w:hAnsi="Arial" w:cs="Arial"/>
          <w:sz w:val="16"/>
          <w:szCs w:val="18"/>
        </w:rPr>
        <w:t>AD</w:t>
      </w:r>
      <w:r w:rsidRPr="009F02FC">
        <w:rPr>
          <w:rFonts w:ascii="Arial" w:hAnsi="Arial" w:cs="Arial"/>
          <w:sz w:val="21"/>
          <w:szCs w:val="18"/>
        </w:rPr>
        <w:t xml:space="preserve"> 33-48) of establishing the church within the context of Judaism, Paul took the gospel to the Gentiles in his missionary journeys (cf. p. 41).  In the many cities and towns of the Mediterranean world he encountered a broad spectrum of pagan philosophies (cf. Acts 17:18; 19:23-41).</w:t>
      </w:r>
    </w:p>
    <w:p w14:paraId="00155A75"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p>
    <w:p w14:paraId="4E3BDF98"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b/>
          <w:sz w:val="21"/>
          <w:szCs w:val="18"/>
        </w:rPr>
        <w:t>Traditional Pagan Religion</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5" w:name="_Toc408127919"/>
      <w:bookmarkStart w:id="296" w:name="_Toc502996164"/>
      <w:r w:rsidRPr="009F02FC">
        <w:rPr>
          <w:rFonts w:ascii="Arial" w:hAnsi="Arial" w:cs="Arial"/>
          <w:sz w:val="13"/>
          <w:szCs w:val="18"/>
        </w:rPr>
        <w:instrText>Traditional Pagan Religion</w:instrText>
      </w:r>
      <w:bookmarkEnd w:id="295"/>
      <w:bookmarkEnd w:id="29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69FDA0AF"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420A5894"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Basis</w:t>
      </w:r>
      <w:r w:rsidRPr="009F02FC">
        <w:rPr>
          <w:rFonts w:ascii="Arial" w:hAnsi="Arial" w:cs="Arial"/>
          <w:sz w:val="21"/>
          <w:szCs w:val="18"/>
        </w:rPr>
        <w:t>: gods and goddesses of classical Greek and Roman mythology, some named in the NT:</w:t>
      </w:r>
    </w:p>
    <w:p w14:paraId="21F4FB09"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tbl>
      <w:tblPr>
        <w:tblW w:w="8550" w:type="dxa"/>
        <w:tblInd w:w="710" w:type="dxa"/>
        <w:tblLayout w:type="fixed"/>
        <w:tblCellMar>
          <w:left w:w="80" w:type="dxa"/>
          <w:right w:w="80" w:type="dxa"/>
        </w:tblCellMar>
        <w:tblLook w:val="0000" w:firstRow="0" w:lastRow="0" w:firstColumn="0" w:lastColumn="0" w:noHBand="0" w:noVBand="0"/>
      </w:tblPr>
      <w:tblGrid>
        <w:gridCol w:w="1120"/>
        <w:gridCol w:w="1160"/>
        <w:gridCol w:w="1860"/>
        <w:gridCol w:w="1380"/>
        <w:gridCol w:w="1100"/>
        <w:gridCol w:w="1930"/>
      </w:tblGrid>
      <w:tr w:rsidR="007743A7" w:rsidRPr="009F02FC" w14:paraId="7BADC5CF" w14:textId="77777777">
        <w:tc>
          <w:tcPr>
            <w:tcW w:w="1120" w:type="dxa"/>
            <w:tcBorders>
              <w:top w:val="single" w:sz="6" w:space="0" w:color="auto"/>
              <w:left w:val="single" w:sz="6" w:space="0" w:color="auto"/>
              <w:bottom w:val="single" w:sz="6" w:space="0" w:color="auto"/>
              <w:right w:val="single" w:sz="6" w:space="0" w:color="auto"/>
            </w:tcBorders>
          </w:tcPr>
          <w:p w14:paraId="4E4F56DE"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Greek Name</w:t>
            </w:r>
          </w:p>
        </w:tc>
        <w:tc>
          <w:tcPr>
            <w:tcW w:w="1160" w:type="dxa"/>
            <w:tcBorders>
              <w:top w:val="single" w:sz="6" w:space="0" w:color="auto"/>
              <w:left w:val="single" w:sz="6" w:space="0" w:color="auto"/>
              <w:bottom w:val="single" w:sz="6" w:space="0" w:color="auto"/>
              <w:right w:val="single" w:sz="6" w:space="0" w:color="auto"/>
            </w:tcBorders>
          </w:tcPr>
          <w:p w14:paraId="54C4713E"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Roman Name</w:t>
            </w:r>
          </w:p>
        </w:tc>
        <w:tc>
          <w:tcPr>
            <w:tcW w:w="1860" w:type="dxa"/>
            <w:tcBorders>
              <w:top w:val="single" w:sz="6" w:space="0" w:color="auto"/>
              <w:left w:val="single" w:sz="6" w:space="0" w:color="auto"/>
              <w:bottom w:val="single" w:sz="6" w:space="0" w:color="auto"/>
              <w:right w:val="single" w:sz="6" w:space="0" w:color="auto"/>
            </w:tcBorders>
          </w:tcPr>
          <w:p w14:paraId="0F393543"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Responsibility</w:t>
            </w:r>
          </w:p>
        </w:tc>
        <w:tc>
          <w:tcPr>
            <w:tcW w:w="1380" w:type="dxa"/>
            <w:tcBorders>
              <w:top w:val="single" w:sz="6" w:space="0" w:color="auto"/>
              <w:left w:val="single" w:sz="6" w:space="0" w:color="auto"/>
              <w:bottom w:val="single" w:sz="6" w:space="0" w:color="auto"/>
              <w:right w:val="single" w:sz="6" w:space="0" w:color="auto"/>
            </w:tcBorders>
          </w:tcPr>
          <w:p w14:paraId="20BD07BC"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Reference in Acts</w:t>
            </w:r>
          </w:p>
        </w:tc>
        <w:tc>
          <w:tcPr>
            <w:tcW w:w="1100" w:type="dxa"/>
            <w:tcBorders>
              <w:top w:val="single" w:sz="6" w:space="0" w:color="auto"/>
              <w:left w:val="single" w:sz="6" w:space="0" w:color="auto"/>
              <w:bottom w:val="single" w:sz="6" w:space="0" w:color="auto"/>
              <w:right w:val="single" w:sz="6" w:space="0" w:color="auto"/>
            </w:tcBorders>
          </w:tcPr>
          <w:p w14:paraId="0EDE7A36"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City</w:t>
            </w:r>
          </w:p>
        </w:tc>
        <w:tc>
          <w:tcPr>
            <w:tcW w:w="1930" w:type="dxa"/>
            <w:tcBorders>
              <w:top w:val="single" w:sz="6" w:space="0" w:color="auto"/>
              <w:left w:val="single" w:sz="6" w:space="0" w:color="auto"/>
              <w:bottom w:val="single" w:sz="6" w:space="0" w:color="auto"/>
              <w:right w:val="single" w:sz="6" w:space="0" w:color="auto"/>
            </w:tcBorders>
          </w:tcPr>
          <w:p w14:paraId="080324F7"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Event</w:t>
            </w:r>
          </w:p>
        </w:tc>
      </w:tr>
      <w:tr w:rsidR="007743A7" w:rsidRPr="009F02FC" w14:paraId="1BFE914B" w14:textId="77777777">
        <w:tc>
          <w:tcPr>
            <w:tcW w:w="1120" w:type="dxa"/>
            <w:tcBorders>
              <w:top w:val="single" w:sz="6" w:space="0" w:color="auto"/>
              <w:left w:val="single" w:sz="6" w:space="0" w:color="auto"/>
              <w:bottom w:val="single" w:sz="6" w:space="0" w:color="auto"/>
              <w:right w:val="single" w:sz="6" w:space="0" w:color="auto"/>
            </w:tcBorders>
          </w:tcPr>
          <w:p w14:paraId="548A8B3C"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Hermes</w:t>
            </w:r>
          </w:p>
        </w:tc>
        <w:tc>
          <w:tcPr>
            <w:tcW w:w="1160" w:type="dxa"/>
            <w:tcBorders>
              <w:top w:val="single" w:sz="6" w:space="0" w:color="auto"/>
              <w:left w:val="single" w:sz="6" w:space="0" w:color="auto"/>
              <w:bottom w:val="single" w:sz="6" w:space="0" w:color="auto"/>
              <w:right w:val="single" w:sz="6" w:space="0" w:color="auto"/>
            </w:tcBorders>
          </w:tcPr>
          <w:p w14:paraId="620C725C"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Mercury</w:t>
            </w:r>
          </w:p>
        </w:tc>
        <w:tc>
          <w:tcPr>
            <w:tcW w:w="1860" w:type="dxa"/>
            <w:tcBorders>
              <w:top w:val="single" w:sz="6" w:space="0" w:color="auto"/>
              <w:left w:val="single" w:sz="6" w:space="0" w:color="auto"/>
              <w:bottom w:val="single" w:sz="6" w:space="0" w:color="auto"/>
              <w:right w:val="single" w:sz="6" w:space="0" w:color="auto"/>
            </w:tcBorders>
          </w:tcPr>
          <w:p w14:paraId="128C0D0A"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god of heralds</w:t>
            </w:r>
          </w:p>
        </w:tc>
        <w:tc>
          <w:tcPr>
            <w:tcW w:w="1380" w:type="dxa"/>
            <w:tcBorders>
              <w:top w:val="single" w:sz="6" w:space="0" w:color="auto"/>
              <w:left w:val="single" w:sz="6" w:space="0" w:color="auto"/>
              <w:bottom w:val="single" w:sz="6" w:space="0" w:color="auto"/>
              <w:right w:val="single" w:sz="6" w:space="0" w:color="auto"/>
            </w:tcBorders>
          </w:tcPr>
          <w:p w14:paraId="21DCF567"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14:12</w:t>
            </w:r>
          </w:p>
        </w:tc>
        <w:tc>
          <w:tcPr>
            <w:tcW w:w="1100" w:type="dxa"/>
            <w:tcBorders>
              <w:top w:val="single" w:sz="6" w:space="0" w:color="auto"/>
              <w:left w:val="single" w:sz="6" w:space="0" w:color="auto"/>
              <w:bottom w:val="single" w:sz="6" w:space="0" w:color="auto"/>
              <w:right w:val="single" w:sz="6" w:space="0" w:color="auto"/>
            </w:tcBorders>
          </w:tcPr>
          <w:p w14:paraId="34BF2FCF"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Lystra</w:t>
            </w:r>
          </w:p>
        </w:tc>
        <w:tc>
          <w:tcPr>
            <w:tcW w:w="1930" w:type="dxa"/>
            <w:tcBorders>
              <w:top w:val="single" w:sz="6" w:space="0" w:color="auto"/>
              <w:left w:val="single" w:sz="6" w:space="0" w:color="auto"/>
              <w:bottom w:val="single" w:sz="6" w:space="0" w:color="auto"/>
              <w:right w:val="single" w:sz="6" w:space="0" w:color="auto"/>
            </w:tcBorders>
          </w:tcPr>
          <w:p w14:paraId="2599E54D"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Paul healed cripple, called Hermes</w:t>
            </w:r>
          </w:p>
        </w:tc>
      </w:tr>
      <w:tr w:rsidR="007743A7" w:rsidRPr="009F02FC" w14:paraId="25DDD316" w14:textId="77777777">
        <w:tc>
          <w:tcPr>
            <w:tcW w:w="1120" w:type="dxa"/>
            <w:tcBorders>
              <w:top w:val="single" w:sz="6" w:space="0" w:color="auto"/>
              <w:left w:val="single" w:sz="6" w:space="0" w:color="auto"/>
              <w:bottom w:val="single" w:sz="6" w:space="0" w:color="auto"/>
              <w:right w:val="single" w:sz="6" w:space="0" w:color="auto"/>
            </w:tcBorders>
          </w:tcPr>
          <w:p w14:paraId="1018A751"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Zeus</w:t>
            </w:r>
          </w:p>
        </w:tc>
        <w:tc>
          <w:tcPr>
            <w:tcW w:w="1160" w:type="dxa"/>
            <w:tcBorders>
              <w:top w:val="single" w:sz="6" w:space="0" w:color="auto"/>
              <w:left w:val="single" w:sz="6" w:space="0" w:color="auto"/>
              <w:bottom w:val="single" w:sz="6" w:space="0" w:color="auto"/>
              <w:right w:val="single" w:sz="6" w:space="0" w:color="auto"/>
            </w:tcBorders>
          </w:tcPr>
          <w:p w14:paraId="1CD78354"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Jupiter</w:t>
            </w:r>
          </w:p>
        </w:tc>
        <w:tc>
          <w:tcPr>
            <w:tcW w:w="1860" w:type="dxa"/>
            <w:tcBorders>
              <w:top w:val="single" w:sz="6" w:space="0" w:color="auto"/>
              <w:left w:val="single" w:sz="6" w:space="0" w:color="auto"/>
              <w:bottom w:val="single" w:sz="6" w:space="0" w:color="auto"/>
              <w:right w:val="single" w:sz="6" w:space="0" w:color="auto"/>
            </w:tcBorders>
          </w:tcPr>
          <w:p w14:paraId="12D5EA23"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ruler of the gods (high god of every nation), god of sky (thunderbolt)</w:t>
            </w:r>
          </w:p>
        </w:tc>
        <w:tc>
          <w:tcPr>
            <w:tcW w:w="1380" w:type="dxa"/>
            <w:tcBorders>
              <w:top w:val="single" w:sz="6" w:space="0" w:color="auto"/>
              <w:left w:val="single" w:sz="6" w:space="0" w:color="auto"/>
              <w:bottom w:val="single" w:sz="6" w:space="0" w:color="auto"/>
              <w:right w:val="single" w:sz="6" w:space="0" w:color="auto"/>
            </w:tcBorders>
          </w:tcPr>
          <w:p w14:paraId="3383F22B"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14:12-13</w:t>
            </w:r>
          </w:p>
        </w:tc>
        <w:tc>
          <w:tcPr>
            <w:tcW w:w="1100" w:type="dxa"/>
            <w:tcBorders>
              <w:top w:val="single" w:sz="6" w:space="0" w:color="auto"/>
              <w:left w:val="single" w:sz="6" w:space="0" w:color="auto"/>
              <w:bottom w:val="single" w:sz="6" w:space="0" w:color="auto"/>
              <w:right w:val="single" w:sz="6" w:space="0" w:color="auto"/>
            </w:tcBorders>
          </w:tcPr>
          <w:p w14:paraId="67EE30F6"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Lystra</w:t>
            </w:r>
          </w:p>
        </w:tc>
        <w:tc>
          <w:tcPr>
            <w:tcW w:w="1930" w:type="dxa"/>
            <w:tcBorders>
              <w:top w:val="single" w:sz="6" w:space="0" w:color="auto"/>
              <w:left w:val="single" w:sz="6" w:space="0" w:color="auto"/>
              <w:bottom w:val="single" w:sz="6" w:space="0" w:color="auto"/>
              <w:right w:val="single" w:sz="6" w:space="0" w:color="auto"/>
            </w:tcBorders>
          </w:tcPr>
          <w:p w14:paraId="37D9494D"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Barnabas called Zeus as he was the leader</w:t>
            </w:r>
          </w:p>
        </w:tc>
      </w:tr>
      <w:tr w:rsidR="007743A7" w:rsidRPr="009F02FC" w14:paraId="203A92D8" w14:textId="77777777">
        <w:tc>
          <w:tcPr>
            <w:tcW w:w="1120" w:type="dxa"/>
            <w:tcBorders>
              <w:top w:val="single" w:sz="6" w:space="0" w:color="auto"/>
              <w:left w:val="single" w:sz="6" w:space="0" w:color="auto"/>
              <w:bottom w:val="single" w:sz="6" w:space="0" w:color="auto"/>
              <w:right w:val="single" w:sz="6" w:space="0" w:color="auto"/>
            </w:tcBorders>
          </w:tcPr>
          <w:p w14:paraId="49F7AABD"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Ares</w:t>
            </w:r>
          </w:p>
        </w:tc>
        <w:tc>
          <w:tcPr>
            <w:tcW w:w="1160" w:type="dxa"/>
            <w:tcBorders>
              <w:top w:val="single" w:sz="6" w:space="0" w:color="auto"/>
              <w:left w:val="single" w:sz="6" w:space="0" w:color="auto"/>
              <w:bottom w:val="single" w:sz="6" w:space="0" w:color="auto"/>
              <w:right w:val="single" w:sz="6" w:space="0" w:color="auto"/>
            </w:tcBorders>
          </w:tcPr>
          <w:p w14:paraId="3D5DF3E5"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Mars</w:t>
            </w:r>
          </w:p>
        </w:tc>
        <w:tc>
          <w:tcPr>
            <w:tcW w:w="1860" w:type="dxa"/>
            <w:tcBorders>
              <w:top w:val="single" w:sz="6" w:space="0" w:color="auto"/>
              <w:left w:val="single" w:sz="6" w:space="0" w:color="auto"/>
              <w:bottom w:val="single" w:sz="6" w:space="0" w:color="auto"/>
              <w:right w:val="single" w:sz="6" w:space="0" w:color="auto"/>
            </w:tcBorders>
          </w:tcPr>
          <w:p w14:paraId="58626CDC"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god of war and thunder</w:t>
            </w:r>
          </w:p>
        </w:tc>
        <w:tc>
          <w:tcPr>
            <w:tcW w:w="1380" w:type="dxa"/>
            <w:tcBorders>
              <w:top w:val="single" w:sz="6" w:space="0" w:color="auto"/>
              <w:left w:val="single" w:sz="6" w:space="0" w:color="auto"/>
              <w:bottom w:val="single" w:sz="6" w:space="0" w:color="auto"/>
              <w:right w:val="single" w:sz="6" w:space="0" w:color="auto"/>
            </w:tcBorders>
          </w:tcPr>
          <w:p w14:paraId="52F71780"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17:22</w:t>
            </w:r>
          </w:p>
        </w:tc>
        <w:tc>
          <w:tcPr>
            <w:tcW w:w="1100" w:type="dxa"/>
            <w:tcBorders>
              <w:top w:val="single" w:sz="6" w:space="0" w:color="auto"/>
              <w:left w:val="single" w:sz="6" w:space="0" w:color="auto"/>
              <w:bottom w:val="single" w:sz="6" w:space="0" w:color="auto"/>
              <w:right w:val="single" w:sz="6" w:space="0" w:color="auto"/>
            </w:tcBorders>
          </w:tcPr>
          <w:p w14:paraId="6C4D72B2"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Athens</w:t>
            </w:r>
          </w:p>
        </w:tc>
        <w:tc>
          <w:tcPr>
            <w:tcW w:w="1930" w:type="dxa"/>
            <w:tcBorders>
              <w:top w:val="single" w:sz="6" w:space="0" w:color="auto"/>
              <w:left w:val="single" w:sz="6" w:space="0" w:color="auto"/>
              <w:bottom w:val="single" w:sz="6" w:space="0" w:color="auto"/>
              <w:right w:val="single" w:sz="6" w:space="0" w:color="auto"/>
            </w:tcBorders>
          </w:tcPr>
          <w:p w14:paraId="723617C3" w14:textId="18DF2D2E"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Paul’s evangelistic Mar’s hill message (</w:t>
            </w:r>
            <w:r w:rsidR="00577D5D" w:rsidRPr="009F02FC">
              <w:rPr>
                <w:rFonts w:ascii="Arial" w:hAnsi="Arial" w:cs="Arial"/>
                <w:sz w:val="21"/>
                <w:szCs w:val="18"/>
              </w:rPr>
              <w:t>Areopagus</w:t>
            </w:r>
            <w:r w:rsidRPr="009F02FC">
              <w:rPr>
                <w:rFonts w:ascii="Arial" w:hAnsi="Arial" w:cs="Arial"/>
                <w:sz w:val="21"/>
                <w:szCs w:val="18"/>
              </w:rPr>
              <w:t xml:space="preserve"> means “hill of Ares”)</w:t>
            </w:r>
          </w:p>
        </w:tc>
      </w:tr>
      <w:tr w:rsidR="007743A7" w:rsidRPr="009F02FC" w14:paraId="07D240D6" w14:textId="77777777">
        <w:tc>
          <w:tcPr>
            <w:tcW w:w="1120" w:type="dxa"/>
            <w:tcBorders>
              <w:top w:val="single" w:sz="6" w:space="0" w:color="auto"/>
              <w:left w:val="single" w:sz="6" w:space="0" w:color="auto"/>
              <w:bottom w:val="single" w:sz="6" w:space="0" w:color="auto"/>
              <w:right w:val="single" w:sz="6" w:space="0" w:color="auto"/>
            </w:tcBorders>
          </w:tcPr>
          <w:p w14:paraId="02203DD1"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Artemis</w:t>
            </w:r>
          </w:p>
        </w:tc>
        <w:tc>
          <w:tcPr>
            <w:tcW w:w="1160" w:type="dxa"/>
            <w:tcBorders>
              <w:top w:val="single" w:sz="6" w:space="0" w:color="auto"/>
              <w:left w:val="single" w:sz="6" w:space="0" w:color="auto"/>
              <w:bottom w:val="single" w:sz="6" w:space="0" w:color="auto"/>
              <w:right w:val="single" w:sz="6" w:space="0" w:color="auto"/>
            </w:tcBorders>
          </w:tcPr>
          <w:p w14:paraId="29F02A22"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Diana</w:t>
            </w:r>
          </w:p>
        </w:tc>
        <w:tc>
          <w:tcPr>
            <w:tcW w:w="1860" w:type="dxa"/>
            <w:tcBorders>
              <w:top w:val="single" w:sz="6" w:space="0" w:color="auto"/>
              <w:left w:val="single" w:sz="6" w:space="0" w:color="auto"/>
              <w:bottom w:val="single" w:sz="6" w:space="0" w:color="auto"/>
              <w:right w:val="single" w:sz="6" w:space="0" w:color="auto"/>
            </w:tcBorders>
          </w:tcPr>
          <w:p w14:paraId="7D8D1E76"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goddess of fertility/childbirth</w:t>
            </w:r>
          </w:p>
        </w:tc>
        <w:tc>
          <w:tcPr>
            <w:tcW w:w="1380" w:type="dxa"/>
            <w:tcBorders>
              <w:top w:val="single" w:sz="6" w:space="0" w:color="auto"/>
              <w:left w:val="single" w:sz="6" w:space="0" w:color="auto"/>
              <w:bottom w:val="single" w:sz="6" w:space="0" w:color="auto"/>
              <w:right w:val="single" w:sz="6" w:space="0" w:color="auto"/>
            </w:tcBorders>
          </w:tcPr>
          <w:p w14:paraId="29D689FB"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19:24, 27-28, 35</w:t>
            </w:r>
          </w:p>
        </w:tc>
        <w:tc>
          <w:tcPr>
            <w:tcW w:w="1100" w:type="dxa"/>
            <w:tcBorders>
              <w:top w:val="single" w:sz="6" w:space="0" w:color="auto"/>
              <w:left w:val="single" w:sz="6" w:space="0" w:color="auto"/>
              <w:bottom w:val="single" w:sz="6" w:space="0" w:color="auto"/>
              <w:right w:val="single" w:sz="6" w:space="0" w:color="auto"/>
            </w:tcBorders>
          </w:tcPr>
          <w:p w14:paraId="2678386E"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Ephesus</w:t>
            </w:r>
          </w:p>
        </w:tc>
        <w:tc>
          <w:tcPr>
            <w:tcW w:w="1930" w:type="dxa"/>
            <w:tcBorders>
              <w:top w:val="single" w:sz="6" w:space="0" w:color="auto"/>
              <w:left w:val="single" w:sz="6" w:space="0" w:color="auto"/>
              <w:bottom w:val="single" w:sz="6" w:space="0" w:color="auto"/>
              <w:right w:val="single" w:sz="6" w:space="0" w:color="auto"/>
            </w:tcBorders>
          </w:tcPr>
          <w:p w14:paraId="6D198A0F"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Riot instigated by Demetrius’ greed &amp; “concern for Diana”</w:t>
            </w:r>
          </w:p>
        </w:tc>
      </w:tr>
    </w:tbl>
    <w:p w14:paraId="280E0E1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E3E37C1"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quest of pagan man was fourfold:</w:t>
      </w:r>
    </w:p>
    <w:p w14:paraId="73EDCCF0"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04DC0DA0"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Health</w:t>
      </w:r>
    </w:p>
    <w:p w14:paraId="09035EF6"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Prosperity</w:t>
      </w:r>
    </w:p>
    <w:p w14:paraId="615EC0CF"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Protection</w:t>
      </w:r>
    </w:p>
    <w:p w14:paraId="0B179CF2"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Victory in battle</w:t>
      </w:r>
    </w:p>
    <w:p w14:paraId="23EC97EE"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468D38C9"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The promise of pagan salvation was that it would…</w:t>
      </w:r>
    </w:p>
    <w:p w14:paraId="32C8611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4C429D88"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fulfill man’s quest</w:t>
      </w:r>
    </w:p>
    <w:p w14:paraId="32A237E2"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give a sense of community</w:t>
      </w:r>
    </w:p>
    <w:p w14:paraId="1446ABE6"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provide some hope for immortality</w:t>
      </w:r>
    </w:p>
    <w:p w14:paraId="763D656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2C67176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The failure of pagan deities became obvious:</w:t>
      </w:r>
    </w:p>
    <w:p w14:paraId="09F88F5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1F9F27A4"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They repeatedly failed to fulfill their claims (e.g., Artemis revered as a profit maker).</w:t>
      </w:r>
    </w:p>
    <w:p w14:paraId="37C072C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6D011376"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gods were not viewed as superior to man in morality (they were all too human).</w:t>
      </w:r>
    </w:p>
    <w:p w14:paraId="5D5492C5"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108F87FB"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Deities became a civil religion in one’s locality with no sense of personal involvement and expression for the people (</w:t>
      </w:r>
      <w:r w:rsidR="009976CC" w:rsidRPr="009F02FC">
        <w:rPr>
          <w:rFonts w:ascii="Arial" w:hAnsi="Arial" w:cs="Arial"/>
          <w:sz w:val="21"/>
          <w:szCs w:val="18"/>
        </w:rPr>
        <w:t>like</w:t>
      </w:r>
      <w:r w:rsidRPr="009F02FC">
        <w:rPr>
          <w:rFonts w:ascii="Arial" w:hAnsi="Arial" w:cs="Arial"/>
          <w:sz w:val="21"/>
          <w:szCs w:val="18"/>
        </w:rPr>
        <w:t xml:space="preserve"> Dagon vs. YHWH in the OT).</w:t>
      </w:r>
    </w:p>
    <w:p w14:paraId="6D6057B0"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2410DAEC"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Detachment through migration resulted—moving to a new town meant adjustments to the new localized deity (the “you can’t bring your god with you” problem).</w:t>
      </w:r>
    </w:p>
    <w:p w14:paraId="35AB5D7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15"/>
          <w:szCs w:val="18"/>
        </w:rPr>
      </w:pPr>
    </w:p>
    <w:p w14:paraId="0A2C530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The result of these repeated failures was few adherents except in certain cities (Lystra, Athens, Ephesus, etc.).</w:t>
      </w:r>
    </w:p>
    <w:p w14:paraId="6179F60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b/>
          <w:sz w:val="21"/>
          <w:szCs w:val="18"/>
        </w:rPr>
        <w:t>Schools of Philosophical Thought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7" w:name="_Toc408127920"/>
      <w:bookmarkStart w:id="298" w:name="_Toc502996165"/>
      <w:r w:rsidRPr="009F02FC">
        <w:rPr>
          <w:rFonts w:ascii="Arial" w:hAnsi="Arial" w:cs="Arial"/>
          <w:sz w:val="13"/>
          <w:szCs w:val="18"/>
        </w:rPr>
        <w:instrText>Schools of Philosophical Thought</w:instrText>
      </w:r>
      <w:bookmarkEnd w:id="297"/>
      <w:bookmarkEnd w:id="298"/>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1EDF62A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AD75AE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General Characteristics (Distinction from Traditional Pagan Religion)</w:t>
      </w:r>
    </w:p>
    <w:p w14:paraId="32C84F4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6"/>
          <w:szCs w:val="18"/>
        </w:rPr>
      </w:pPr>
    </w:p>
    <w:tbl>
      <w:tblPr>
        <w:tblW w:w="0" w:type="auto"/>
        <w:tblInd w:w="1008" w:type="dxa"/>
        <w:tblLayout w:type="fixed"/>
        <w:tblLook w:val="0000" w:firstRow="0" w:lastRow="0" w:firstColumn="0" w:lastColumn="0" w:noHBand="0" w:noVBand="0"/>
      </w:tblPr>
      <w:tblGrid>
        <w:gridCol w:w="4230"/>
        <w:gridCol w:w="4230"/>
      </w:tblGrid>
      <w:tr w:rsidR="007743A7" w:rsidRPr="009F02FC" w14:paraId="663DC6A0" w14:textId="77777777">
        <w:tc>
          <w:tcPr>
            <w:tcW w:w="4230" w:type="dxa"/>
          </w:tcPr>
          <w:p w14:paraId="49952E94"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u w:val="single"/>
              </w:rPr>
              <w:t>Traditional Pagan Religion</w:t>
            </w:r>
            <w:r w:rsidRPr="009F02FC">
              <w:rPr>
                <w:rFonts w:ascii="Arial" w:hAnsi="Arial" w:cs="Arial"/>
                <w:sz w:val="21"/>
                <w:szCs w:val="18"/>
              </w:rPr>
              <w:t xml:space="preserve"> (vertical)</w:t>
            </w:r>
          </w:p>
        </w:tc>
        <w:tc>
          <w:tcPr>
            <w:tcW w:w="4230" w:type="dxa"/>
          </w:tcPr>
          <w:p w14:paraId="7B28C5EB"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u w:val="single"/>
              </w:rPr>
              <w:t>Philosophical Schools</w:t>
            </w:r>
            <w:r w:rsidRPr="009F02FC">
              <w:rPr>
                <w:rFonts w:ascii="Arial" w:hAnsi="Arial" w:cs="Arial"/>
                <w:sz w:val="21"/>
                <w:szCs w:val="18"/>
              </w:rPr>
              <w:t xml:space="preserve"> (horizontal)</w:t>
            </w:r>
          </w:p>
        </w:tc>
      </w:tr>
      <w:tr w:rsidR="007743A7" w:rsidRPr="009F02FC" w14:paraId="67C44316" w14:textId="77777777">
        <w:tc>
          <w:tcPr>
            <w:tcW w:w="4230" w:type="dxa"/>
          </w:tcPr>
          <w:p w14:paraId="6AF9C482"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polytheistic</w:t>
            </w:r>
          </w:p>
        </w:tc>
        <w:tc>
          <w:tcPr>
            <w:tcW w:w="4230" w:type="dxa"/>
          </w:tcPr>
          <w:p w14:paraId="0AF4AE02"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monotheistic (though inconsistent)</w:t>
            </w:r>
          </w:p>
        </w:tc>
      </w:tr>
      <w:tr w:rsidR="007743A7" w:rsidRPr="009F02FC" w14:paraId="7B7CCD90" w14:textId="77777777">
        <w:tc>
          <w:tcPr>
            <w:tcW w:w="4230" w:type="dxa"/>
          </w:tcPr>
          <w:p w14:paraId="6F4EA451"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corporate and local</w:t>
            </w:r>
          </w:p>
        </w:tc>
        <w:tc>
          <w:tcPr>
            <w:tcW w:w="4230" w:type="dxa"/>
          </w:tcPr>
          <w:p w14:paraId="3702A4E6"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 xml:space="preserve">individualistic and universalistic </w:t>
            </w:r>
          </w:p>
        </w:tc>
      </w:tr>
      <w:tr w:rsidR="007743A7" w:rsidRPr="009F02FC" w14:paraId="0847FE2C" w14:textId="77777777">
        <w:tc>
          <w:tcPr>
            <w:tcW w:w="4230" w:type="dxa"/>
          </w:tcPr>
          <w:p w14:paraId="7DE70E7C"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strategies of appeasement (theological)</w:t>
            </w:r>
          </w:p>
        </w:tc>
        <w:tc>
          <w:tcPr>
            <w:tcW w:w="4230" w:type="dxa"/>
          </w:tcPr>
          <w:p w14:paraId="2423B0F2"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philosophies of conduct (behavioral)</w:t>
            </w:r>
          </w:p>
        </w:tc>
      </w:tr>
      <w:tr w:rsidR="007743A7" w:rsidRPr="009F02FC" w14:paraId="7E661E31" w14:textId="77777777">
        <w:tc>
          <w:tcPr>
            <w:tcW w:w="4230" w:type="dxa"/>
          </w:tcPr>
          <w:p w14:paraId="4CEE91AF"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akin to a religion (like Buddhism)</w:t>
            </w:r>
          </w:p>
        </w:tc>
        <w:tc>
          <w:tcPr>
            <w:tcW w:w="4230" w:type="dxa"/>
          </w:tcPr>
          <w:p w14:paraId="7757CD26"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akin to a philosophy (like Confucianism)</w:t>
            </w:r>
          </w:p>
        </w:tc>
      </w:tr>
    </w:tbl>
    <w:p w14:paraId="2EA1338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942103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Various Philosophical Schools</w:t>
      </w:r>
    </w:p>
    <w:p w14:paraId="7674EFD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i/>
          <w:sz w:val="16"/>
          <w:szCs w:val="18"/>
        </w:rPr>
      </w:pPr>
      <w:r w:rsidRPr="009F02FC">
        <w:rPr>
          <w:rFonts w:ascii="Arial" w:hAnsi="Arial" w:cs="Arial"/>
          <w:i/>
          <w:sz w:val="16"/>
          <w:szCs w:val="18"/>
        </w:rPr>
        <w:tab/>
        <w:t>(The order below is in historical development—not in influence)</w:t>
      </w:r>
    </w:p>
    <w:p w14:paraId="7F21C71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tbl>
      <w:tblPr>
        <w:tblW w:w="0" w:type="auto"/>
        <w:tblInd w:w="20" w:type="dxa"/>
        <w:tblLayout w:type="fixed"/>
        <w:tblCellMar>
          <w:left w:w="80" w:type="dxa"/>
          <w:right w:w="80" w:type="dxa"/>
        </w:tblCellMar>
        <w:tblLook w:val="0000" w:firstRow="0" w:lastRow="0" w:firstColumn="0" w:lastColumn="0" w:noHBand="0" w:noVBand="0"/>
      </w:tblPr>
      <w:tblGrid>
        <w:gridCol w:w="1580"/>
        <w:gridCol w:w="1380"/>
        <w:gridCol w:w="3180"/>
        <w:gridCol w:w="1420"/>
        <w:gridCol w:w="2120"/>
      </w:tblGrid>
      <w:tr w:rsidR="007743A7" w:rsidRPr="009F02FC" w14:paraId="5EA560AE" w14:textId="77777777">
        <w:tc>
          <w:tcPr>
            <w:tcW w:w="1580" w:type="dxa"/>
            <w:tcBorders>
              <w:top w:val="single" w:sz="6" w:space="0" w:color="auto"/>
              <w:left w:val="single" w:sz="6" w:space="0" w:color="auto"/>
              <w:bottom w:val="single" w:sz="6" w:space="0" w:color="auto"/>
              <w:right w:val="single" w:sz="6" w:space="0" w:color="auto"/>
            </w:tcBorders>
          </w:tcPr>
          <w:p w14:paraId="4DE0DD22" w14:textId="77777777" w:rsidR="007743A7" w:rsidRPr="009F02FC" w:rsidRDefault="007743A7">
            <w:pPr>
              <w:tabs>
                <w:tab w:val="left" w:pos="6120"/>
                <w:tab w:val="left" w:pos="7560"/>
                <w:tab w:val="left" w:pos="8820"/>
              </w:tabs>
              <w:ind w:right="0"/>
              <w:jc w:val="left"/>
              <w:rPr>
                <w:rFonts w:ascii="Arial" w:hAnsi="Arial" w:cs="Arial"/>
                <w:b/>
                <w:sz w:val="21"/>
                <w:szCs w:val="18"/>
              </w:rPr>
            </w:pPr>
            <w:r w:rsidRPr="009F02FC">
              <w:rPr>
                <w:rFonts w:ascii="Arial" w:hAnsi="Arial" w:cs="Arial"/>
                <w:b/>
                <w:sz w:val="21"/>
                <w:szCs w:val="18"/>
              </w:rPr>
              <w:t>School</w:t>
            </w:r>
          </w:p>
        </w:tc>
        <w:tc>
          <w:tcPr>
            <w:tcW w:w="1380" w:type="dxa"/>
            <w:tcBorders>
              <w:top w:val="single" w:sz="6" w:space="0" w:color="auto"/>
              <w:left w:val="single" w:sz="6" w:space="0" w:color="auto"/>
              <w:bottom w:val="single" w:sz="6" w:space="0" w:color="auto"/>
              <w:right w:val="single" w:sz="6" w:space="0" w:color="auto"/>
            </w:tcBorders>
          </w:tcPr>
          <w:p w14:paraId="46903858"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Founder and date</w:t>
            </w:r>
          </w:p>
        </w:tc>
        <w:tc>
          <w:tcPr>
            <w:tcW w:w="3180" w:type="dxa"/>
            <w:tcBorders>
              <w:top w:val="single" w:sz="6" w:space="0" w:color="auto"/>
              <w:left w:val="single" w:sz="6" w:space="0" w:color="auto"/>
              <w:bottom w:val="single" w:sz="6" w:space="0" w:color="auto"/>
              <w:right w:val="single" w:sz="6" w:space="0" w:color="auto"/>
            </w:tcBorders>
          </w:tcPr>
          <w:p w14:paraId="25CE5D64"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Development of perspective</w:t>
            </w:r>
          </w:p>
        </w:tc>
        <w:tc>
          <w:tcPr>
            <w:tcW w:w="1420" w:type="dxa"/>
            <w:tcBorders>
              <w:top w:val="single" w:sz="6" w:space="0" w:color="auto"/>
              <w:left w:val="single" w:sz="6" w:space="0" w:color="auto"/>
              <w:bottom w:val="single" w:sz="6" w:space="0" w:color="auto"/>
              <w:right w:val="single" w:sz="6" w:space="0" w:color="auto"/>
            </w:tcBorders>
          </w:tcPr>
          <w:p w14:paraId="78E17B80"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Reality is…</w:t>
            </w:r>
          </w:p>
        </w:tc>
        <w:tc>
          <w:tcPr>
            <w:tcW w:w="2120" w:type="dxa"/>
            <w:tcBorders>
              <w:top w:val="single" w:sz="6" w:space="0" w:color="auto"/>
              <w:left w:val="single" w:sz="6" w:space="0" w:color="auto"/>
              <w:bottom w:val="single" w:sz="6" w:space="0" w:color="auto"/>
              <w:right w:val="single" w:sz="6" w:space="0" w:color="auto"/>
            </w:tcBorders>
          </w:tcPr>
          <w:p w14:paraId="7D4BC3D9"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Basic Viewpoint</w:t>
            </w:r>
          </w:p>
        </w:tc>
      </w:tr>
      <w:tr w:rsidR="007743A7" w:rsidRPr="009F02FC" w14:paraId="43482288" w14:textId="77777777">
        <w:tc>
          <w:tcPr>
            <w:tcW w:w="1580" w:type="dxa"/>
            <w:tcBorders>
              <w:top w:val="single" w:sz="6" w:space="0" w:color="auto"/>
              <w:left w:val="single" w:sz="6" w:space="0" w:color="auto"/>
              <w:bottom w:val="single" w:sz="6" w:space="0" w:color="auto"/>
              <w:right w:val="single" w:sz="6" w:space="0" w:color="auto"/>
            </w:tcBorders>
          </w:tcPr>
          <w:p w14:paraId="097ACF00"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Pythagorean-ism</w:t>
            </w:r>
          </w:p>
        </w:tc>
        <w:tc>
          <w:tcPr>
            <w:tcW w:w="1380" w:type="dxa"/>
            <w:tcBorders>
              <w:top w:val="single" w:sz="6" w:space="0" w:color="auto"/>
              <w:left w:val="single" w:sz="6" w:space="0" w:color="auto"/>
              <w:bottom w:val="single" w:sz="6" w:space="0" w:color="auto"/>
              <w:right w:val="single" w:sz="6" w:space="0" w:color="auto"/>
            </w:tcBorders>
          </w:tcPr>
          <w:p w14:paraId="4763FA08"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 xml:space="preserve">Pythagoras of Samos; latter 6th cent. </w:t>
            </w:r>
            <w:r w:rsidRPr="009F02FC">
              <w:rPr>
                <w:rFonts w:ascii="Arial" w:hAnsi="Arial" w:cs="Arial"/>
                <w:sz w:val="16"/>
                <w:szCs w:val="18"/>
              </w:rPr>
              <w:t>BC</w:t>
            </w:r>
          </w:p>
        </w:tc>
        <w:tc>
          <w:tcPr>
            <w:tcW w:w="3180" w:type="dxa"/>
            <w:tcBorders>
              <w:top w:val="single" w:sz="6" w:space="0" w:color="auto"/>
              <w:left w:val="single" w:sz="6" w:space="0" w:color="auto"/>
              <w:bottom w:val="single" w:sz="6" w:space="0" w:color="auto"/>
              <w:right w:val="single" w:sz="6" w:space="0" w:color="auto"/>
            </w:tcBorders>
          </w:tcPr>
          <w:p w14:paraId="617BE63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Material and spiritual worlds are antithetical (he was both a philosopher &amp; mathematician!)</w:t>
            </w:r>
          </w:p>
        </w:tc>
        <w:tc>
          <w:tcPr>
            <w:tcW w:w="1420" w:type="dxa"/>
            <w:tcBorders>
              <w:top w:val="single" w:sz="6" w:space="0" w:color="auto"/>
              <w:left w:val="single" w:sz="6" w:space="0" w:color="auto"/>
              <w:bottom w:val="single" w:sz="6" w:space="0" w:color="auto"/>
              <w:right w:val="single" w:sz="6" w:space="0" w:color="auto"/>
            </w:tcBorders>
          </w:tcPr>
          <w:p w14:paraId="693C8A20"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Dualistic (what you can’t see)</w:t>
            </w:r>
          </w:p>
        </w:tc>
        <w:tc>
          <w:tcPr>
            <w:tcW w:w="2120" w:type="dxa"/>
            <w:tcBorders>
              <w:top w:val="single" w:sz="6" w:space="0" w:color="auto"/>
              <w:left w:val="single" w:sz="6" w:space="0" w:color="auto"/>
              <w:bottom w:val="single" w:sz="6" w:space="0" w:color="auto"/>
              <w:right w:val="single" w:sz="6" w:space="0" w:color="auto"/>
            </w:tcBorders>
          </w:tcPr>
          <w:p w14:paraId="528BD0E7"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Influenced Gnostics in their dualism (spiritual = good, material = bad)</w:t>
            </w:r>
          </w:p>
          <w:p w14:paraId="58DA219B"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313EBE4A" w14:textId="77777777">
        <w:tc>
          <w:tcPr>
            <w:tcW w:w="1580" w:type="dxa"/>
            <w:tcBorders>
              <w:top w:val="single" w:sz="6" w:space="0" w:color="auto"/>
              <w:left w:val="single" w:sz="6" w:space="0" w:color="auto"/>
              <w:bottom w:val="single" w:sz="6" w:space="0" w:color="auto"/>
              <w:right w:val="single" w:sz="6" w:space="0" w:color="auto"/>
            </w:tcBorders>
          </w:tcPr>
          <w:p w14:paraId="4161927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Platonism</w:t>
            </w:r>
          </w:p>
        </w:tc>
        <w:tc>
          <w:tcPr>
            <w:tcW w:w="1380" w:type="dxa"/>
            <w:tcBorders>
              <w:top w:val="single" w:sz="6" w:space="0" w:color="auto"/>
              <w:left w:val="single" w:sz="6" w:space="0" w:color="auto"/>
              <w:bottom w:val="single" w:sz="6" w:space="0" w:color="auto"/>
              <w:right w:val="single" w:sz="6" w:space="0" w:color="auto"/>
            </w:tcBorders>
          </w:tcPr>
          <w:p w14:paraId="573D0858"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Plato</w:t>
            </w:r>
          </w:p>
          <w:p w14:paraId="5B75F062"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429-380</w:t>
            </w:r>
          </w:p>
        </w:tc>
        <w:tc>
          <w:tcPr>
            <w:tcW w:w="3180" w:type="dxa"/>
            <w:tcBorders>
              <w:top w:val="single" w:sz="6" w:space="0" w:color="auto"/>
              <w:left w:val="single" w:sz="6" w:space="0" w:color="auto"/>
              <w:bottom w:val="single" w:sz="6" w:space="0" w:color="auto"/>
              <w:right w:val="single" w:sz="6" w:space="0" w:color="auto"/>
            </w:tcBorders>
          </w:tcPr>
          <w:p w14:paraId="5693C654"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Learned the dialectical method (challenge assumptions) from Socrates; ethical goodness in life; spirit is all important</w:t>
            </w:r>
          </w:p>
        </w:tc>
        <w:tc>
          <w:tcPr>
            <w:tcW w:w="1420" w:type="dxa"/>
            <w:tcBorders>
              <w:top w:val="single" w:sz="6" w:space="0" w:color="auto"/>
              <w:left w:val="single" w:sz="6" w:space="0" w:color="auto"/>
              <w:bottom w:val="single" w:sz="6" w:space="0" w:color="auto"/>
              <w:right w:val="single" w:sz="6" w:space="0" w:color="auto"/>
            </w:tcBorders>
          </w:tcPr>
          <w:p w14:paraId="7E2C5F7A"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Mental ideas (what you think)</w:t>
            </w:r>
          </w:p>
        </w:tc>
        <w:tc>
          <w:tcPr>
            <w:tcW w:w="2120" w:type="dxa"/>
            <w:tcBorders>
              <w:top w:val="single" w:sz="6" w:space="0" w:color="auto"/>
              <w:left w:val="single" w:sz="6" w:space="0" w:color="auto"/>
              <w:bottom w:val="single" w:sz="6" w:space="0" w:color="auto"/>
              <w:right w:val="single" w:sz="6" w:space="0" w:color="auto"/>
            </w:tcBorders>
          </w:tcPr>
          <w:p w14:paraId="0757B8CB"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Reality is not in tangible objects but in the mental ideas behind them</w:t>
            </w:r>
          </w:p>
          <w:p w14:paraId="4B5905C2"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748D3F67" w14:textId="77777777">
        <w:tc>
          <w:tcPr>
            <w:tcW w:w="1580" w:type="dxa"/>
            <w:tcBorders>
              <w:top w:val="single" w:sz="6" w:space="0" w:color="auto"/>
              <w:left w:val="single" w:sz="6" w:space="0" w:color="auto"/>
              <w:bottom w:val="single" w:sz="6" w:space="0" w:color="auto"/>
              <w:right w:val="single" w:sz="6" w:space="0" w:color="auto"/>
            </w:tcBorders>
          </w:tcPr>
          <w:p w14:paraId="4F16FC6A"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Cynicism</w:t>
            </w:r>
          </w:p>
        </w:tc>
        <w:tc>
          <w:tcPr>
            <w:tcW w:w="1380" w:type="dxa"/>
            <w:tcBorders>
              <w:top w:val="single" w:sz="6" w:space="0" w:color="auto"/>
              <w:left w:val="single" w:sz="6" w:space="0" w:color="auto"/>
              <w:bottom w:val="single" w:sz="6" w:space="0" w:color="auto"/>
              <w:right w:val="single" w:sz="6" w:space="0" w:color="auto"/>
            </w:tcBorders>
          </w:tcPr>
          <w:p w14:paraId="3FDE5F0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 xml:space="preserve">Antisthenes; Diogenes of Sinope </w:t>
            </w:r>
          </w:p>
          <w:p w14:paraId="50F148D1"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412-323</w:t>
            </w:r>
          </w:p>
          <w:p w14:paraId="5383649F" w14:textId="77777777" w:rsidR="007743A7" w:rsidRPr="009F02FC" w:rsidRDefault="007743A7">
            <w:pPr>
              <w:tabs>
                <w:tab w:val="left" w:pos="6120"/>
                <w:tab w:val="left" w:pos="7560"/>
                <w:tab w:val="left" w:pos="8820"/>
              </w:tabs>
              <w:ind w:right="30"/>
              <w:jc w:val="left"/>
              <w:rPr>
                <w:rFonts w:ascii="Arial" w:hAnsi="Arial" w:cs="Arial"/>
                <w:sz w:val="21"/>
                <w:szCs w:val="18"/>
              </w:rPr>
            </w:pPr>
          </w:p>
        </w:tc>
        <w:tc>
          <w:tcPr>
            <w:tcW w:w="3180" w:type="dxa"/>
            <w:tcBorders>
              <w:top w:val="single" w:sz="6" w:space="0" w:color="auto"/>
              <w:left w:val="single" w:sz="6" w:space="0" w:color="auto"/>
              <w:bottom w:val="single" w:sz="6" w:space="0" w:color="auto"/>
              <w:right w:val="single" w:sz="6" w:space="0" w:color="auto"/>
            </w:tcBorders>
          </w:tcPr>
          <w:p w14:paraId="72B81AC6"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Anti-establishment, simple lifestyle (e.g., Diogenes lived in a bathtub and talked back to Alexander the Great who visited him!)</w:t>
            </w:r>
          </w:p>
        </w:tc>
        <w:tc>
          <w:tcPr>
            <w:tcW w:w="1420" w:type="dxa"/>
            <w:tcBorders>
              <w:top w:val="single" w:sz="6" w:space="0" w:color="auto"/>
              <w:left w:val="single" w:sz="6" w:space="0" w:color="auto"/>
              <w:bottom w:val="single" w:sz="6" w:space="0" w:color="auto"/>
              <w:right w:val="single" w:sz="6" w:space="0" w:color="auto"/>
            </w:tcBorders>
          </w:tcPr>
          <w:p w14:paraId="1BE8172B"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Asceticism (what you deny)</w:t>
            </w:r>
          </w:p>
        </w:tc>
        <w:tc>
          <w:tcPr>
            <w:tcW w:w="2120" w:type="dxa"/>
            <w:tcBorders>
              <w:top w:val="single" w:sz="6" w:space="0" w:color="auto"/>
              <w:left w:val="single" w:sz="6" w:space="0" w:color="auto"/>
              <w:bottom w:val="single" w:sz="6" w:space="0" w:color="auto"/>
              <w:right w:val="single" w:sz="6" w:space="0" w:color="auto"/>
            </w:tcBorders>
          </w:tcPr>
          <w:p w14:paraId="31CD7C0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Virtue consists in living according to nature (don’t let any philosophy influence you)</w:t>
            </w:r>
          </w:p>
          <w:p w14:paraId="331CD7BD"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0387C9C3" w14:textId="77777777">
        <w:tc>
          <w:tcPr>
            <w:tcW w:w="1580" w:type="dxa"/>
            <w:tcBorders>
              <w:top w:val="single" w:sz="6" w:space="0" w:color="auto"/>
              <w:left w:val="single" w:sz="6" w:space="0" w:color="auto"/>
              <w:bottom w:val="single" w:sz="6" w:space="0" w:color="auto"/>
              <w:right w:val="single" w:sz="6" w:space="0" w:color="auto"/>
            </w:tcBorders>
          </w:tcPr>
          <w:p w14:paraId="69C65923" w14:textId="77777777" w:rsidR="007743A7" w:rsidRPr="009F02FC" w:rsidRDefault="007B4B0A">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Aristotelianism</w:t>
            </w:r>
          </w:p>
        </w:tc>
        <w:tc>
          <w:tcPr>
            <w:tcW w:w="1380" w:type="dxa"/>
            <w:tcBorders>
              <w:top w:val="single" w:sz="6" w:space="0" w:color="auto"/>
              <w:left w:val="single" w:sz="6" w:space="0" w:color="auto"/>
              <w:bottom w:val="single" w:sz="6" w:space="0" w:color="auto"/>
              <w:right w:val="single" w:sz="6" w:space="0" w:color="auto"/>
            </w:tcBorders>
          </w:tcPr>
          <w:p w14:paraId="7956842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Aristotle</w:t>
            </w:r>
          </w:p>
          <w:p w14:paraId="0719CB3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384-322</w:t>
            </w:r>
          </w:p>
        </w:tc>
        <w:tc>
          <w:tcPr>
            <w:tcW w:w="3180" w:type="dxa"/>
            <w:tcBorders>
              <w:top w:val="single" w:sz="6" w:space="0" w:color="auto"/>
              <w:left w:val="single" w:sz="6" w:space="0" w:color="auto"/>
              <w:bottom w:val="single" w:sz="6" w:space="0" w:color="auto"/>
              <w:right w:val="single" w:sz="6" w:space="0" w:color="auto"/>
            </w:tcBorders>
          </w:tcPr>
          <w:p w14:paraId="0395525A"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Proof by syllogism; deductive logic as the means for sound reasoning and the standard for measuring truth</w:t>
            </w:r>
          </w:p>
        </w:tc>
        <w:tc>
          <w:tcPr>
            <w:tcW w:w="1420" w:type="dxa"/>
            <w:tcBorders>
              <w:top w:val="single" w:sz="6" w:space="0" w:color="auto"/>
              <w:left w:val="single" w:sz="6" w:space="0" w:color="auto"/>
              <w:bottom w:val="single" w:sz="6" w:space="0" w:color="auto"/>
              <w:right w:val="single" w:sz="6" w:space="0" w:color="auto"/>
            </w:tcBorders>
          </w:tcPr>
          <w:p w14:paraId="1284EC9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Material world (what you can touch)</w:t>
            </w:r>
          </w:p>
        </w:tc>
        <w:tc>
          <w:tcPr>
            <w:tcW w:w="2120" w:type="dxa"/>
            <w:tcBorders>
              <w:top w:val="single" w:sz="6" w:space="0" w:color="auto"/>
              <w:left w:val="single" w:sz="6" w:space="0" w:color="auto"/>
              <w:bottom w:val="single" w:sz="6" w:space="0" w:color="auto"/>
              <w:right w:val="single" w:sz="6" w:space="0" w:color="auto"/>
            </w:tcBorders>
          </w:tcPr>
          <w:p w14:paraId="1075F311"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Reality corresponds to the material world and vice versa</w:t>
            </w:r>
          </w:p>
          <w:p w14:paraId="17FA9737"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3DB6B9F0" w14:textId="77777777">
        <w:tc>
          <w:tcPr>
            <w:tcW w:w="1580" w:type="dxa"/>
            <w:tcBorders>
              <w:top w:val="single" w:sz="6" w:space="0" w:color="auto"/>
              <w:left w:val="single" w:sz="6" w:space="0" w:color="auto"/>
              <w:bottom w:val="single" w:sz="6" w:space="0" w:color="auto"/>
              <w:right w:val="single" w:sz="6" w:space="0" w:color="auto"/>
            </w:tcBorders>
          </w:tcPr>
          <w:p w14:paraId="0B53FAD6"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Epicureanism</w:t>
            </w:r>
          </w:p>
          <w:p w14:paraId="2FCA91AD" w14:textId="77777777" w:rsidR="007743A7" w:rsidRPr="009F02FC" w:rsidRDefault="007743A7">
            <w:pPr>
              <w:tabs>
                <w:tab w:val="left" w:pos="6120"/>
                <w:tab w:val="left" w:pos="7560"/>
                <w:tab w:val="left" w:pos="8820"/>
              </w:tabs>
              <w:ind w:right="0"/>
              <w:jc w:val="right"/>
              <w:rPr>
                <w:rFonts w:ascii="Arial" w:hAnsi="Arial" w:cs="Arial"/>
                <w:sz w:val="21"/>
                <w:szCs w:val="18"/>
              </w:rPr>
            </w:pPr>
            <w:r w:rsidRPr="009F02FC">
              <w:rPr>
                <w:rFonts w:ascii="Arial" w:hAnsi="Arial" w:cs="Arial"/>
                <w:sz w:val="15"/>
                <w:szCs w:val="18"/>
              </w:rPr>
              <w:t>Acts 17:18</w:t>
            </w:r>
          </w:p>
        </w:tc>
        <w:tc>
          <w:tcPr>
            <w:tcW w:w="1380" w:type="dxa"/>
            <w:tcBorders>
              <w:top w:val="single" w:sz="6" w:space="0" w:color="auto"/>
              <w:left w:val="single" w:sz="6" w:space="0" w:color="auto"/>
              <w:bottom w:val="single" w:sz="6" w:space="0" w:color="auto"/>
              <w:right w:val="single" w:sz="6" w:space="0" w:color="auto"/>
            </w:tcBorders>
          </w:tcPr>
          <w:p w14:paraId="09435A97"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Epicurus</w:t>
            </w:r>
          </w:p>
          <w:p w14:paraId="77F703E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341-271</w:t>
            </w:r>
          </w:p>
        </w:tc>
        <w:tc>
          <w:tcPr>
            <w:tcW w:w="3180" w:type="dxa"/>
            <w:tcBorders>
              <w:top w:val="single" w:sz="6" w:space="0" w:color="auto"/>
              <w:left w:val="single" w:sz="6" w:space="0" w:color="auto"/>
              <w:bottom w:val="single" w:sz="6" w:space="0" w:color="auto"/>
              <w:right w:val="single" w:sz="6" w:space="0" w:color="auto"/>
            </w:tcBorders>
          </w:tcPr>
          <w:p w14:paraId="5A5EC0B0"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Distrusted Plato’s dialectical method; the gods have nothing to do with us and there is no afterlife (“eat, drink, &amp; be merry, for tomorrow we die”)</w:t>
            </w:r>
          </w:p>
        </w:tc>
        <w:tc>
          <w:tcPr>
            <w:tcW w:w="1420" w:type="dxa"/>
            <w:tcBorders>
              <w:top w:val="single" w:sz="6" w:space="0" w:color="auto"/>
              <w:left w:val="single" w:sz="6" w:space="0" w:color="auto"/>
              <w:bottom w:val="single" w:sz="6" w:space="0" w:color="auto"/>
              <w:right w:val="single" w:sz="6" w:space="0" w:color="auto"/>
            </w:tcBorders>
          </w:tcPr>
          <w:p w14:paraId="00130A1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Physical sensations (what you enjoy)</w:t>
            </w:r>
          </w:p>
        </w:tc>
        <w:tc>
          <w:tcPr>
            <w:tcW w:w="2120" w:type="dxa"/>
            <w:tcBorders>
              <w:top w:val="single" w:sz="6" w:space="0" w:color="auto"/>
              <w:left w:val="single" w:sz="6" w:space="0" w:color="auto"/>
              <w:bottom w:val="single" w:sz="6" w:space="0" w:color="auto"/>
              <w:right w:val="single" w:sz="6" w:space="0" w:color="auto"/>
            </w:tcBorders>
          </w:tcPr>
          <w:p w14:paraId="7577BCC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Happiness is gained by the pursuit of pleasure since this life is all there is</w:t>
            </w:r>
          </w:p>
          <w:p w14:paraId="0D91C14A"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2BB0EE67"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1261A3B1" w14:textId="77777777">
        <w:tc>
          <w:tcPr>
            <w:tcW w:w="1580" w:type="dxa"/>
            <w:tcBorders>
              <w:top w:val="single" w:sz="6" w:space="0" w:color="auto"/>
              <w:left w:val="single" w:sz="6" w:space="0" w:color="auto"/>
              <w:bottom w:val="single" w:sz="6" w:space="0" w:color="auto"/>
              <w:right w:val="single" w:sz="6" w:space="0" w:color="auto"/>
            </w:tcBorders>
          </w:tcPr>
          <w:p w14:paraId="260801D5"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Stoicism</w:t>
            </w:r>
          </w:p>
          <w:p w14:paraId="1C3B1376" w14:textId="77777777" w:rsidR="007743A7" w:rsidRPr="009F02FC" w:rsidRDefault="007743A7">
            <w:pPr>
              <w:tabs>
                <w:tab w:val="left" w:pos="6120"/>
                <w:tab w:val="left" w:pos="7560"/>
                <w:tab w:val="left" w:pos="8820"/>
              </w:tabs>
              <w:ind w:right="0"/>
              <w:jc w:val="right"/>
              <w:rPr>
                <w:rFonts w:ascii="Arial" w:hAnsi="Arial" w:cs="Arial"/>
                <w:sz w:val="21"/>
                <w:szCs w:val="18"/>
              </w:rPr>
            </w:pPr>
            <w:r w:rsidRPr="009F02FC">
              <w:rPr>
                <w:rFonts w:ascii="Arial" w:hAnsi="Arial" w:cs="Arial"/>
                <w:sz w:val="15"/>
                <w:szCs w:val="18"/>
              </w:rPr>
              <w:t>Acts 17:18, 28</w:t>
            </w:r>
          </w:p>
        </w:tc>
        <w:tc>
          <w:tcPr>
            <w:tcW w:w="1380" w:type="dxa"/>
            <w:tcBorders>
              <w:top w:val="single" w:sz="6" w:space="0" w:color="auto"/>
              <w:left w:val="single" w:sz="6" w:space="0" w:color="auto"/>
              <w:bottom w:val="single" w:sz="6" w:space="0" w:color="auto"/>
              <w:right w:val="single" w:sz="6" w:space="0" w:color="auto"/>
            </w:tcBorders>
          </w:tcPr>
          <w:p w14:paraId="2166497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Zeno of Citium</w:t>
            </w:r>
          </w:p>
          <w:p w14:paraId="6C1E4661"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336-264</w:t>
            </w:r>
          </w:p>
          <w:p w14:paraId="607EEEBF"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009A0AC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upper class</w:t>
            </w:r>
          </w:p>
          <w:p w14:paraId="309D2627"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(Seneca)</w:t>
            </w:r>
          </w:p>
        </w:tc>
        <w:tc>
          <w:tcPr>
            <w:tcW w:w="3180" w:type="dxa"/>
            <w:tcBorders>
              <w:top w:val="single" w:sz="6" w:space="0" w:color="auto"/>
              <w:left w:val="single" w:sz="6" w:space="0" w:color="auto"/>
              <w:bottom w:val="single" w:sz="6" w:space="0" w:color="auto"/>
              <w:right w:val="single" w:sz="6" w:space="0" w:color="auto"/>
            </w:tcBorders>
          </w:tcPr>
          <w:p w14:paraId="17CD6B2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Rejected Epicureanism because he felt it fostered atheism and self-indulgence; neither the universe nor man is meaningless; strong ethical teachings/moral maxims</w:t>
            </w:r>
          </w:p>
        </w:tc>
        <w:tc>
          <w:tcPr>
            <w:tcW w:w="1420" w:type="dxa"/>
            <w:tcBorders>
              <w:top w:val="single" w:sz="6" w:space="0" w:color="auto"/>
              <w:left w:val="single" w:sz="6" w:space="0" w:color="auto"/>
              <w:bottom w:val="single" w:sz="6" w:space="0" w:color="auto"/>
              <w:right w:val="single" w:sz="6" w:space="0" w:color="auto"/>
            </w:tcBorders>
          </w:tcPr>
          <w:p w14:paraId="3E958DDA"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Natural reason (what you reason)</w:t>
            </w:r>
          </w:p>
          <w:p w14:paraId="0A6FC6FE"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7D31B18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Lead to materialism</w:t>
            </w:r>
          </w:p>
        </w:tc>
        <w:tc>
          <w:tcPr>
            <w:tcW w:w="2120" w:type="dxa"/>
            <w:tcBorders>
              <w:top w:val="single" w:sz="6" w:space="0" w:color="auto"/>
              <w:left w:val="single" w:sz="6" w:space="0" w:color="auto"/>
              <w:bottom w:val="single" w:sz="6" w:space="0" w:color="auto"/>
              <w:right w:val="single" w:sz="6" w:space="0" w:color="auto"/>
            </w:tcBorders>
          </w:tcPr>
          <w:p w14:paraId="767444C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 xml:space="preserve">Cause &amp; effect pervade all so man must adjust himself for </w:t>
            </w:r>
            <w:r w:rsidR="007B4B0A" w:rsidRPr="009F02FC">
              <w:rPr>
                <w:rFonts w:ascii="Arial" w:hAnsi="Arial" w:cs="Arial"/>
                <w:sz w:val="21"/>
                <w:szCs w:val="18"/>
              </w:rPr>
              <w:t>tranquility</w:t>
            </w:r>
            <w:r w:rsidRPr="009F02FC">
              <w:rPr>
                <w:rFonts w:ascii="Arial" w:hAnsi="Arial" w:cs="Arial"/>
                <w:sz w:val="21"/>
                <w:szCs w:val="18"/>
              </w:rPr>
              <w:t xml:space="preserve"> = Buddhism, Hindu- ism, Confucianism?</w:t>
            </w:r>
          </w:p>
          <w:p w14:paraId="65809F06"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(Niswonger, 81)</w:t>
            </w:r>
          </w:p>
        </w:tc>
      </w:tr>
      <w:tr w:rsidR="007743A7" w:rsidRPr="009F02FC" w14:paraId="0BEF8BE5" w14:textId="77777777">
        <w:tc>
          <w:tcPr>
            <w:tcW w:w="1580" w:type="dxa"/>
            <w:tcBorders>
              <w:top w:val="single" w:sz="6" w:space="0" w:color="auto"/>
              <w:left w:val="single" w:sz="6" w:space="0" w:color="auto"/>
              <w:bottom w:val="single" w:sz="6" w:space="0" w:color="auto"/>
              <w:right w:val="single" w:sz="6" w:space="0" w:color="auto"/>
            </w:tcBorders>
          </w:tcPr>
          <w:p w14:paraId="46D1701A"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Skepticism</w:t>
            </w:r>
          </w:p>
        </w:tc>
        <w:tc>
          <w:tcPr>
            <w:tcW w:w="1380" w:type="dxa"/>
            <w:tcBorders>
              <w:top w:val="single" w:sz="6" w:space="0" w:color="auto"/>
              <w:left w:val="single" w:sz="6" w:space="0" w:color="auto"/>
              <w:bottom w:val="single" w:sz="6" w:space="0" w:color="auto"/>
              <w:right w:val="single" w:sz="6" w:space="0" w:color="auto"/>
            </w:tcBorders>
          </w:tcPr>
          <w:p w14:paraId="6BC67520"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Pyrro of Elis</w:t>
            </w:r>
          </w:p>
          <w:p w14:paraId="37884B1B"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365-275</w:t>
            </w:r>
          </w:p>
        </w:tc>
        <w:tc>
          <w:tcPr>
            <w:tcW w:w="3180" w:type="dxa"/>
            <w:tcBorders>
              <w:top w:val="single" w:sz="6" w:space="0" w:color="auto"/>
              <w:left w:val="single" w:sz="6" w:space="0" w:color="auto"/>
              <w:bottom w:val="single" w:sz="6" w:space="0" w:color="auto"/>
              <w:right w:val="single" w:sz="6" w:space="0" w:color="auto"/>
            </w:tcBorders>
          </w:tcPr>
          <w:p w14:paraId="02B615AB"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No-one is good and all are contradictory so just “go with the flow” in life</w:t>
            </w:r>
          </w:p>
        </w:tc>
        <w:tc>
          <w:tcPr>
            <w:tcW w:w="1420" w:type="dxa"/>
            <w:tcBorders>
              <w:top w:val="single" w:sz="6" w:space="0" w:color="auto"/>
              <w:left w:val="single" w:sz="6" w:space="0" w:color="auto"/>
              <w:bottom w:val="single" w:sz="6" w:space="0" w:color="auto"/>
              <w:right w:val="single" w:sz="6" w:space="0" w:color="auto"/>
            </w:tcBorders>
          </w:tcPr>
          <w:p w14:paraId="1E69DFD8"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Not</w:t>
            </w:r>
          </w:p>
          <w:p w14:paraId="5EBD2714"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attainable (impossible)</w:t>
            </w:r>
          </w:p>
        </w:tc>
        <w:tc>
          <w:tcPr>
            <w:tcW w:w="2120" w:type="dxa"/>
            <w:tcBorders>
              <w:top w:val="single" w:sz="6" w:space="0" w:color="auto"/>
              <w:left w:val="single" w:sz="6" w:space="0" w:color="auto"/>
              <w:bottom w:val="single" w:sz="6" w:space="0" w:color="auto"/>
              <w:right w:val="single" w:sz="6" w:space="0" w:color="auto"/>
            </w:tcBorders>
          </w:tcPr>
          <w:p w14:paraId="1991114B"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Knowledge is unattainable</w:t>
            </w:r>
          </w:p>
          <w:p w14:paraId="6D513AB7"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604681D4"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0209504A" w14:textId="77777777">
        <w:tc>
          <w:tcPr>
            <w:tcW w:w="1580" w:type="dxa"/>
            <w:tcBorders>
              <w:top w:val="single" w:sz="6" w:space="0" w:color="auto"/>
              <w:left w:val="single" w:sz="6" w:space="0" w:color="auto"/>
              <w:bottom w:val="single" w:sz="6" w:space="0" w:color="auto"/>
              <w:right w:val="single" w:sz="6" w:space="0" w:color="auto"/>
            </w:tcBorders>
          </w:tcPr>
          <w:p w14:paraId="7FD6768D"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Eclectics</w:t>
            </w:r>
          </w:p>
        </w:tc>
        <w:tc>
          <w:tcPr>
            <w:tcW w:w="1380" w:type="dxa"/>
            <w:tcBorders>
              <w:top w:val="single" w:sz="6" w:space="0" w:color="auto"/>
              <w:left w:val="single" w:sz="6" w:space="0" w:color="auto"/>
              <w:bottom w:val="single" w:sz="6" w:space="0" w:color="auto"/>
              <w:right w:val="single" w:sz="6" w:space="0" w:color="auto"/>
            </w:tcBorders>
          </w:tcPr>
          <w:p w14:paraId="618EFF6C" w14:textId="77777777" w:rsidR="007743A7" w:rsidRPr="009F02FC" w:rsidRDefault="007743A7">
            <w:pPr>
              <w:tabs>
                <w:tab w:val="left" w:pos="6120"/>
                <w:tab w:val="left" w:pos="7560"/>
                <w:tab w:val="left" w:pos="8820"/>
              </w:tabs>
              <w:ind w:right="30"/>
              <w:jc w:val="left"/>
              <w:rPr>
                <w:rFonts w:ascii="Arial" w:hAnsi="Arial" w:cs="Arial"/>
                <w:sz w:val="21"/>
                <w:szCs w:val="18"/>
              </w:rPr>
            </w:pPr>
          </w:p>
        </w:tc>
        <w:tc>
          <w:tcPr>
            <w:tcW w:w="3180" w:type="dxa"/>
            <w:tcBorders>
              <w:top w:val="single" w:sz="6" w:space="0" w:color="auto"/>
              <w:left w:val="single" w:sz="6" w:space="0" w:color="auto"/>
              <w:bottom w:val="single" w:sz="6" w:space="0" w:color="auto"/>
              <w:right w:val="single" w:sz="6" w:space="0" w:color="auto"/>
            </w:tcBorders>
          </w:tcPr>
          <w:p w14:paraId="45E9CA58"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No philosophy has all the answers, so we’ll take the best of each (</w:t>
            </w:r>
            <w:r w:rsidR="009976CC" w:rsidRPr="009F02FC">
              <w:rPr>
                <w:rFonts w:ascii="Arial" w:hAnsi="Arial" w:cs="Arial"/>
                <w:sz w:val="21"/>
                <w:szCs w:val="18"/>
              </w:rPr>
              <w:t>like</w:t>
            </w:r>
            <w:r w:rsidRPr="009F02FC">
              <w:rPr>
                <w:rFonts w:ascii="Arial" w:hAnsi="Arial" w:cs="Arial"/>
                <w:sz w:val="21"/>
                <w:szCs w:val="18"/>
              </w:rPr>
              <w:t xml:space="preserve"> new age thought or “free thinkers”)</w:t>
            </w:r>
          </w:p>
        </w:tc>
        <w:tc>
          <w:tcPr>
            <w:tcW w:w="1420" w:type="dxa"/>
            <w:tcBorders>
              <w:top w:val="single" w:sz="6" w:space="0" w:color="auto"/>
              <w:left w:val="single" w:sz="6" w:space="0" w:color="auto"/>
              <w:bottom w:val="single" w:sz="6" w:space="0" w:color="auto"/>
              <w:right w:val="single" w:sz="6" w:space="0" w:color="auto"/>
            </w:tcBorders>
          </w:tcPr>
          <w:p w14:paraId="35047254"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Partly seen by all (what you invent)</w:t>
            </w:r>
          </w:p>
        </w:tc>
        <w:tc>
          <w:tcPr>
            <w:tcW w:w="2120" w:type="dxa"/>
            <w:tcBorders>
              <w:top w:val="single" w:sz="6" w:space="0" w:color="auto"/>
              <w:left w:val="single" w:sz="6" w:space="0" w:color="auto"/>
              <w:bottom w:val="single" w:sz="6" w:space="0" w:color="auto"/>
              <w:right w:val="single" w:sz="6" w:space="0" w:color="auto"/>
            </w:tcBorders>
          </w:tcPr>
          <w:p w14:paraId="06A2CAA0"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Hard to determine or summarize (too varied)</w:t>
            </w:r>
          </w:p>
          <w:p w14:paraId="2E4401E4" w14:textId="77777777" w:rsidR="007743A7" w:rsidRPr="009F02FC" w:rsidRDefault="007743A7">
            <w:pPr>
              <w:tabs>
                <w:tab w:val="left" w:pos="6120"/>
                <w:tab w:val="left" w:pos="7560"/>
                <w:tab w:val="left" w:pos="8820"/>
              </w:tabs>
              <w:ind w:right="30"/>
              <w:jc w:val="left"/>
              <w:rPr>
                <w:rFonts w:ascii="Arial" w:hAnsi="Arial" w:cs="Arial"/>
                <w:sz w:val="21"/>
                <w:szCs w:val="18"/>
              </w:rPr>
            </w:pPr>
          </w:p>
        </w:tc>
      </w:tr>
    </w:tbl>
    <w:p w14:paraId="3A59CCCC"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b/>
          <w:sz w:val="21"/>
          <w:szCs w:val="18"/>
        </w:rPr>
        <w:t>The Emperor Cult</w:t>
      </w:r>
      <w:r w:rsidRPr="009F02FC">
        <w:rPr>
          <w:rFonts w:ascii="Arial" w:hAnsi="Arial" w:cs="Arial"/>
          <w:sz w:val="21"/>
          <w:szCs w:val="18"/>
        </w:rPr>
        <w:t xml:space="preserve"> </w:t>
      </w:r>
      <w:r w:rsidRPr="009F02FC">
        <w:rPr>
          <w:rFonts w:ascii="Arial" w:hAnsi="Arial" w:cs="Arial"/>
          <w:sz w:val="13"/>
          <w:szCs w:val="18"/>
        </w:rPr>
        <w:t>(</w:t>
      </w:r>
      <w:r w:rsidRPr="009F02FC">
        <w:rPr>
          <w:rFonts w:ascii="Arial" w:hAnsi="Arial" w:cs="Arial"/>
          <w:sz w:val="21"/>
          <w:szCs w:val="18"/>
        </w:rPr>
        <w:t xml:space="preserve">cf. </w:t>
      </w:r>
      <w:r w:rsidRPr="009F02FC">
        <w:rPr>
          <w:rFonts w:ascii="Arial" w:hAnsi="Arial" w:cs="Arial"/>
          <w:i/>
          <w:sz w:val="21"/>
          <w:szCs w:val="18"/>
        </w:rPr>
        <w:t>ZPEB</w:t>
      </w:r>
      <w:r w:rsidRPr="009F02FC">
        <w:rPr>
          <w:rFonts w:ascii="Arial" w:hAnsi="Arial" w:cs="Arial"/>
          <w:sz w:val="21"/>
          <w:szCs w:val="18"/>
        </w:rPr>
        <w:t>, 2:301; Niswonger, 86-88)</w:t>
      </w:r>
    </w:p>
    <w:p w14:paraId="22128482"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299" w:name="_Toc408127921"/>
      <w:bookmarkStart w:id="300" w:name="_Toc502996166"/>
      <w:r w:rsidRPr="009F02FC">
        <w:rPr>
          <w:rFonts w:ascii="Arial" w:hAnsi="Arial" w:cs="Arial"/>
          <w:sz w:val="13"/>
          <w:szCs w:val="18"/>
        </w:rPr>
        <w:instrText>The Emperor Cult</w:instrText>
      </w:r>
      <w:bookmarkEnd w:id="299"/>
      <w:bookmarkEnd w:id="300"/>
      <w:r w:rsidRPr="009F02FC">
        <w:rPr>
          <w:rFonts w:ascii="Arial" w:hAnsi="Arial" w:cs="Arial"/>
          <w:sz w:val="13"/>
          <w:szCs w:val="18"/>
        </w:rPr>
        <w:instrText xml:space="preserve"> " \l 4 </w:instrText>
      </w:r>
      <w:r w:rsidRPr="009F02FC">
        <w:rPr>
          <w:rFonts w:ascii="Arial" w:hAnsi="Arial" w:cs="Arial"/>
          <w:vanish/>
          <w:sz w:val="13"/>
          <w:szCs w:val="18"/>
        </w:rPr>
        <w:fldChar w:fldCharType="end"/>
      </w:r>
    </w:p>
    <w:p w14:paraId="3B7223E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Ruler veneration originally began from the east (e.g., Asia Minor, Syria).  Egyptians venerated Pharaohs, which was adopted by Ptolemies, and then was adopted by Rome after the death of Caesar Augustus (30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14).  However, soon some emperors (Caligula, Nero, Domitian) claimed deity for themselves while still alive—Domitian demanded public worship as “Lord and God” (cf. p. 71).  Trajan also demanded worship (cf. p. 160a).</w:t>
      </w:r>
    </w:p>
    <w:p w14:paraId="24D822FF"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12C34E75"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purpose of this veneration was to establish political unity (patriotism) and accountability or loyalty to Rome, especially on the frontiers of the empire.  It filled no religious need, but only provided flattery, gratitude, and subjection to Rome (cf. Ben Hur vs. </w:t>
      </w:r>
      <w:r w:rsidR="007B4B0A" w:rsidRPr="009F02FC">
        <w:rPr>
          <w:rFonts w:ascii="Arial" w:hAnsi="Arial" w:cs="Arial"/>
          <w:sz w:val="21"/>
          <w:szCs w:val="18"/>
        </w:rPr>
        <w:t>Masala</w:t>
      </w:r>
      <w:r w:rsidRPr="009F02FC">
        <w:rPr>
          <w:rFonts w:ascii="Arial" w:hAnsi="Arial" w:cs="Arial"/>
          <w:sz w:val="21"/>
          <w:szCs w:val="18"/>
        </w:rPr>
        <w:t>).</w:t>
      </w:r>
    </w:p>
    <w:p w14:paraId="69A58C5C"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F06858F"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This public, state religion posed a threat to Christians, who could not acknowledge any human as a god (especially deifying depraved humans such as the emperors, most of whom were homosexuals).  This was particularly true of Pergamum, the Asian centre of emperor worship, “where Satan has his throne” (Rev. 2:13)—a city which by the second century had three pagan temples, including one to Emperor Hadrian.  During Domitian’s reign the book of Revelation was written, clearly showing Jesus as superior (Rev. 1, 4—5).  </w:t>
      </w:r>
    </w:p>
    <w:p w14:paraId="083E7427"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p>
    <w:p w14:paraId="5EFAAE4B"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b/>
          <w:sz w:val="21"/>
          <w:szCs w:val="18"/>
        </w:rPr>
        <w:t>Mystery Religions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01" w:name="_Toc408127922"/>
      <w:bookmarkStart w:id="302" w:name="_Toc502996167"/>
      <w:r w:rsidRPr="009F02FC">
        <w:rPr>
          <w:rFonts w:ascii="Arial" w:hAnsi="Arial" w:cs="Arial"/>
          <w:sz w:val="21"/>
          <w:szCs w:val="18"/>
        </w:rPr>
        <w:instrText>Mystery Religions</w:instrText>
      </w:r>
      <w:bookmarkEnd w:id="301"/>
      <w:bookmarkEnd w:id="302"/>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51FD60F1"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07CD46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These local and imported religions from the east had secret, strange rites that promised:</w:t>
      </w:r>
    </w:p>
    <w:p w14:paraId="4FECEE2C"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Direct revelation from the deity</w:t>
      </w:r>
    </w:p>
    <w:p w14:paraId="4F79F2C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Personal approach through rites across racial or cultural lines</w:t>
      </w:r>
    </w:p>
    <w:p w14:paraId="146313E9"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Symbolic identification with the deity led to an elimination of fallenness (immortality)</w:t>
      </w:r>
    </w:p>
    <w:p w14:paraId="37FF88C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612FA19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chief mystery cults</w:t>
      </w:r>
    </w:p>
    <w:p w14:paraId="7B5739D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5C536724"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w:t>
      </w:r>
      <w:r w:rsidRPr="009F02FC">
        <w:rPr>
          <w:rFonts w:ascii="Arial" w:hAnsi="Arial" w:cs="Arial"/>
          <w:sz w:val="21"/>
          <w:szCs w:val="18"/>
          <w:u w:val="single"/>
        </w:rPr>
        <w:t>Eleusinian</w:t>
      </w:r>
      <w:r w:rsidRPr="009F02FC">
        <w:rPr>
          <w:rFonts w:ascii="Arial" w:hAnsi="Arial" w:cs="Arial"/>
          <w:sz w:val="21"/>
          <w:szCs w:val="18"/>
        </w:rPr>
        <w:t xml:space="preserve"> cult from Eleusis (a small Greek town near Athens) worshipped Demeter (the Greek goddess of grain).  This agrarian fertility cult taught that nature symbolized the death and life (resurrection) of the body.</w:t>
      </w:r>
    </w:p>
    <w:p w14:paraId="06A8AF2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1054A4F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w:t>
      </w:r>
      <w:r w:rsidRPr="009F02FC">
        <w:rPr>
          <w:rFonts w:ascii="Arial" w:hAnsi="Arial" w:cs="Arial"/>
          <w:sz w:val="21"/>
          <w:szCs w:val="18"/>
          <w:u w:val="single"/>
        </w:rPr>
        <w:t>Mithraic</w:t>
      </w:r>
      <w:r w:rsidRPr="009F02FC">
        <w:rPr>
          <w:rFonts w:ascii="Arial" w:hAnsi="Arial" w:cs="Arial"/>
          <w:sz w:val="21"/>
          <w:szCs w:val="18"/>
        </w:rPr>
        <w:t xml:space="preserve"> cult venerated Mithra, a </w:t>
      </w:r>
      <w:r w:rsidRPr="009F02FC">
        <w:rPr>
          <w:rFonts w:ascii="Arial" w:hAnsi="Arial" w:cs="Arial"/>
          <w:i/>
          <w:sz w:val="21"/>
          <w:szCs w:val="18"/>
        </w:rPr>
        <w:t>Persian</w:t>
      </w:r>
      <w:r w:rsidRPr="009F02FC">
        <w:rPr>
          <w:rFonts w:ascii="Arial" w:hAnsi="Arial" w:cs="Arial"/>
          <w:sz w:val="21"/>
          <w:szCs w:val="18"/>
        </w:rPr>
        <w:t xml:space="preserve"> god, during the first four centuries </w:t>
      </w:r>
      <w:r w:rsidRPr="009F02FC">
        <w:rPr>
          <w:rFonts w:ascii="Arial" w:hAnsi="Arial" w:cs="Arial"/>
          <w:sz w:val="16"/>
          <w:szCs w:val="18"/>
        </w:rPr>
        <w:t>AD.</w:t>
      </w:r>
      <w:r w:rsidRPr="009F02FC">
        <w:rPr>
          <w:rFonts w:ascii="Arial" w:hAnsi="Arial" w:cs="Arial"/>
          <w:sz w:val="21"/>
          <w:szCs w:val="18"/>
        </w:rPr>
        <w:t xml:space="preserve">  Only </w:t>
      </w:r>
      <w:r w:rsidRPr="009F02FC">
        <w:rPr>
          <w:rFonts w:ascii="Arial" w:hAnsi="Arial" w:cs="Arial"/>
          <w:i/>
          <w:sz w:val="21"/>
          <w:szCs w:val="18"/>
        </w:rPr>
        <w:t>men</w:t>
      </w:r>
      <w:r w:rsidRPr="009F02FC">
        <w:rPr>
          <w:rFonts w:ascii="Arial" w:hAnsi="Arial" w:cs="Arial"/>
          <w:sz w:val="21"/>
          <w:szCs w:val="18"/>
        </w:rPr>
        <w:t xml:space="preserve"> were admitted, so this cult was popular among soldiers. Similarities between Mithraism and Christianity made it one of Christianity’s chief rivals in the Roman era:</w:t>
      </w:r>
    </w:p>
    <w:p w14:paraId="1A4A69BC" w14:textId="77777777" w:rsidR="007743A7" w:rsidRPr="009F02FC" w:rsidRDefault="007743A7" w:rsidP="007743A7">
      <w:pPr>
        <w:ind w:left="1530" w:right="-194" w:hanging="300"/>
        <w:rPr>
          <w:rFonts w:ascii="Arial" w:hAnsi="Arial" w:cs="Arial"/>
          <w:sz w:val="21"/>
          <w:szCs w:val="18"/>
        </w:rPr>
      </w:pPr>
    </w:p>
    <w:p w14:paraId="33C71362"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Both appealed to the masses instead of an intellectual elite </w:t>
      </w:r>
    </w:p>
    <w:p w14:paraId="773F7861"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Both had a kind of baptism</w:t>
      </w:r>
    </w:p>
    <w:p w14:paraId="58FA2303"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Both had a practice </w:t>
      </w:r>
      <w:r w:rsidR="009976CC" w:rsidRPr="009F02FC">
        <w:rPr>
          <w:rFonts w:ascii="Arial" w:hAnsi="Arial" w:cs="Arial"/>
          <w:sz w:val="21"/>
          <w:szCs w:val="18"/>
        </w:rPr>
        <w:t>like</w:t>
      </w:r>
      <w:r w:rsidRPr="009F02FC">
        <w:rPr>
          <w:rFonts w:ascii="Arial" w:hAnsi="Arial" w:cs="Arial"/>
          <w:sz w:val="21"/>
          <w:szCs w:val="18"/>
        </w:rPr>
        <w:t xml:space="preserve"> the Lord’s Supper</w:t>
      </w:r>
    </w:p>
    <w:p w14:paraId="0F1E1B03"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Both practiced abstinence &amp; self-discipline (freedom from sex frenzies of other cults)</w:t>
      </w:r>
    </w:p>
    <w:p w14:paraId="10FEEB4E"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Both taught a cosmic struggle with good over evil, an early deluge, immortality, resurrection, a final conflagration, heaven, hell, and (later) a December 25 observance.</w:t>
      </w:r>
    </w:p>
    <w:p w14:paraId="1E95BF11"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71CFBDB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The </w:t>
      </w:r>
      <w:r w:rsidRPr="009F02FC">
        <w:rPr>
          <w:rFonts w:ascii="Arial" w:hAnsi="Arial" w:cs="Arial"/>
          <w:sz w:val="21"/>
          <w:szCs w:val="18"/>
          <w:u w:val="single"/>
        </w:rPr>
        <w:t>Isiac</w:t>
      </w:r>
      <w:r w:rsidRPr="009F02FC">
        <w:rPr>
          <w:rFonts w:ascii="Arial" w:hAnsi="Arial" w:cs="Arial"/>
          <w:sz w:val="21"/>
          <w:szCs w:val="18"/>
        </w:rPr>
        <w:t xml:space="preserve"> cult focused on Osiris and Isis, an </w:t>
      </w:r>
      <w:r w:rsidRPr="009F02FC">
        <w:rPr>
          <w:rFonts w:ascii="Arial" w:hAnsi="Arial" w:cs="Arial"/>
          <w:i/>
          <w:sz w:val="21"/>
          <w:szCs w:val="18"/>
        </w:rPr>
        <w:t>Egyptian</w:t>
      </w:r>
      <w:r w:rsidRPr="009F02FC">
        <w:rPr>
          <w:rFonts w:ascii="Arial" w:hAnsi="Arial" w:cs="Arial"/>
          <w:sz w:val="21"/>
          <w:szCs w:val="18"/>
        </w:rPr>
        <w:t xml:space="preserve"> god and goddess.  It identified with the sorrows of motherhood and thus attracted women.</w:t>
      </w:r>
    </w:p>
    <w:p w14:paraId="49AD63A7"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1BD4DF9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Dionysiac</w:t>
      </w:r>
      <w:r w:rsidRPr="009F02FC">
        <w:rPr>
          <w:rFonts w:ascii="Arial" w:hAnsi="Arial" w:cs="Arial"/>
          <w:sz w:val="21"/>
          <w:szCs w:val="18"/>
        </w:rPr>
        <w:t xml:space="preserve"> cult, after Dionysus (Greek god of wine and animals), was a forerunner of the New Age movement.  It taught “orphic” doctrine—the soul as the divine element of man trapped in the body.  This teaching appealed to many influential Greeks (e.g., Plato).</w:t>
      </w:r>
    </w:p>
    <w:p w14:paraId="5092D9E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2CBF682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The </w:t>
      </w:r>
      <w:r w:rsidR="007B4B0A" w:rsidRPr="009F02FC">
        <w:rPr>
          <w:rFonts w:ascii="Arial" w:hAnsi="Arial" w:cs="Arial"/>
          <w:sz w:val="21"/>
          <w:szCs w:val="18"/>
          <w:u w:val="single"/>
        </w:rPr>
        <w:t>Cybele</w:t>
      </w:r>
      <w:r w:rsidRPr="009F02FC">
        <w:rPr>
          <w:rFonts w:ascii="Arial" w:hAnsi="Arial" w:cs="Arial"/>
          <w:sz w:val="21"/>
          <w:szCs w:val="18"/>
        </w:rPr>
        <w:t xml:space="preserve"> cult, named after Cybele, goddess of Asia Minor, was officially recognized by Rome (200 </w:t>
      </w:r>
      <w:r w:rsidRPr="009F02FC">
        <w:rPr>
          <w:rFonts w:ascii="Arial" w:hAnsi="Arial" w:cs="Arial"/>
          <w:sz w:val="16"/>
          <w:szCs w:val="18"/>
        </w:rPr>
        <w:t>BC</w:t>
      </w:r>
      <w:r w:rsidRPr="009F02FC">
        <w:rPr>
          <w:rFonts w:ascii="Arial" w:hAnsi="Arial" w:cs="Arial"/>
          <w:sz w:val="21"/>
          <w:szCs w:val="18"/>
        </w:rPr>
        <w:t xml:space="preserve">).  </w:t>
      </w:r>
    </w:p>
    <w:p w14:paraId="460AD70A"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p>
    <w:p w14:paraId="28E869AF"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r w:rsidRPr="009F02FC">
        <w:rPr>
          <w:rFonts w:ascii="Arial" w:hAnsi="Arial" w:cs="Arial"/>
          <w:sz w:val="21"/>
          <w:szCs w:val="18"/>
        </w:rPr>
        <w:lastRenderedPageBreak/>
        <w:t>1)</w:t>
      </w:r>
      <w:r w:rsidRPr="009F02FC">
        <w:rPr>
          <w:rFonts w:ascii="Arial" w:hAnsi="Arial" w:cs="Arial"/>
          <w:sz w:val="21"/>
          <w:szCs w:val="18"/>
        </w:rPr>
        <w:tab/>
        <w:t xml:space="preserve">Its rites included sacred prostitution.  Perhaps a form of this cult lowered the scruples of the Corinthian believers by leading them into temple prostitution (1 Cor. 6:12-20).  </w:t>
      </w:r>
    </w:p>
    <w:p w14:paraId="772B2A40"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p>
    <w:p w14:paraId="4E00C49F"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This cult practiced bizarre forms of ecstasy, including many hollow sounds of musical instruments (cf. 1 Cor. 13:1; Gordon Fee, </w:t>
      </w:r>
      <w:r w:rsidRPr="009F02FC">
        <w:rPr>
          <w:rFonts w:ascii="Arial" w:hAnsi="Arial" w:cs="Arial"/>
          <w:i/>
          <w:sz w:val="21"/>
          <w:szCs w:val="18"/>
        </w:rPr>
        <w:t>1 Corinthians</w:t>
      </w:r>
      <w:r w:rsidRPr="009F02FC">
        <w:rPr>
          <w:rFonts w:ascii="Arial" w:hAnsi="Arial" w:cs="Arial"/>
          <w:sz w:val="21"/>
          <w:szCs w:val="18"/>
        </w:rPr>
        <w:t xml:space="preserve">, NICNT, 632, n. 30).  </w:t>
      </w:r>
    </w:p>
    <w:p w14:paraId="0E83ECD8"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E.</w:t>
      </w:r>
      <w:r w:rsidRPr="009F02FC">
        <w:rPr>
          <w:rFonts w:ascii="Arial" w:hAnsi="Arial" w:cs="Arial"/>
          <w:sz w:val="21"/>
          <w:szCs w:val="18"/>
        </w:rPr>
        <w:tab/>
      </w:r>
      <w:r w:rsidRPr="009F02FC">
        <w:rPr>
          <w:rFonts w:ascii="Arial" w:hAnsi="Arial" w:cs="Arial"/>
          <w:b/>
          <w:sz w:val="21"/>
          <w:szCs w:val="18"/>
        </w:rPr>
        <w:t>Astrology and Superstition</w:t>
      </w:r>
      <w:r w:rsidRPr="009F02FC">
        <w:rPr>
          <w:rFonts w:ascii="Arial" w:hAnsi="Arial" w:cs="Arial"/>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303" w:name="_Toc408127923"/>
      <w:bookmarkStart w:id="304" w:name="_Toc502996168"/>
      <w:r w:rsidRPr="009F02FC">
        <w:rPr>
          <w:rFonts w:ascii="Arial" w:hAnsi="Arial" w:cs="Arial"/>
          <w:sz w:val="13"/>
          <w:szCs w:val="18"/>
        </w:rPr>
        <w:instrText>Astrology and Superstition</w:instrText>
      </w:r>
      <w:bookmarkEnd w:id="303"/>
      <w:bookmarkEnd w:id="304"/>
      <w:r w:rsidRPr="009F02FC">
        <w:rPr>
          <w:rFonts w:ascii="Arial" w:hAnsi="Arial" w:cs="Arial"/>
          <w:sz w:val="13"/>
          <w:szCs w:val="18"/>
        </w:rPr>
        <w:instrText xml:space="preserve"> " \l 4 </w:instrText>
      </w:r>
      <w:r w:rsidRPr="009F02FC">
        <w:rPr>
          <w:rFonts w:ascii="Arial" w:hAnsi="Arial" w:cs="Arial"/>
          <w:vanish/>
          <w:sz w:val="13"/>
          <w:szCs w:val="18"/>
        </w:rPr>
        <w:fldChar w:fldCharType="end"/>
      </w:r>
      <w:r w:rsidRPr="009F02FC">
        <w:rPr>
          <w:rFonts w:ascii="Arial" w:hAnsi="Arial" w:cs="Arial"/>
          <w:sz w:val="21"/>
          <w:szCs w:val="18"/>
        </w:rPr>
        <w:t xml:space="preserve">(cf. </w:t>
      </w:r>
      <w:r w:rsidRPr="009F02FC">
        <w:rPr>
          <w:rFonts w:ascii="Arial" w:hAnsi="Arial" w:cs="Arial"/>
          <w:i/>
          <w:sz w:val="21"/>
          <w:szCs w:val="18"/>
        </w:rPr>
        <w:t>ZPEB</w:t>
      </w:r>
      <w:r w:rsidRPr="009F02FC">
        <w:rPr>
          <w:rFonts w:ascii="Arial" w:hAnsi="Arial" w:cs="Arial"/>
          <w:sz w:val="21"/>
          <w:szCs w:val="18"/>
        </w:rPr>
        <w:t>, 1:393)</w:t>
      </w:r>
    </w:p>
    <w:p w14:paraId="7621CF3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A176C64"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Astrologers thought external forces (not self) caused success and failure.  Thus divination became the means of predicting future events.  They even greeted one another by saying </w:t>
      </w:r>
      <w:r w:rsidRPr="007B4B0A">
        <w:rPr>
          <w:rFonts w:ascii="Arial" w:hAnsi="Arial" w:cs="Arial"/>
          <w:i/>
          <w:iCs/>
          <w:sz w:val="21"/>
          <w:szCs w:val="22"/>
        </w:rPr>
        <w:t>t</w:t>
      </w:r>
      <w:r w:rsidR="009C5F5B">
        <w:rPr>
          <w:rFonts w:ascii="Arial" w:hAnsi="Arial" w:cs="Arial"/>
          <w:i/>
          <w:iCs/>
          <w:sz w:val="21"/>
          <w:szCs w:val="22"/>
        </w:rPr>
        <w:t>y</w:t>
      </w:r>
      <w:r w:rsidRPr="007B4B0A">
        <w:rPr>
          <w:rFonts w:ascii="Arial" w:hAnsi="Arial" w:cs="Arial"/>
          <w:i/>
          <w:iCs/>
          <w:sz w:val="21"/>
          <w:szCs w:val="22"/>
        </w:rPr>
        <w:t>ch</w:t>
      </w:r>
      <w:r w:rsidR="007B4B0A" w:rsidRPr="007B4B0A">
        <w:rPr>
          <w:rFonts w:ascii="Arial" w:hAnsi="Arial" w:cs="Arial"/>
          <w:i/>
          <w:iCs/>
          <w:sz w:val="21"/>
          <w:szCs w:val="22"/>
        </w:rPr>
        <w:t>e</w:t>
      </w:r>
      <w:r w:rsidRPr="007B4B0A">
        <w:rPr>
          <w:rFonts w:ascii="Arial" w:hAnsi="Arial" w:cs="Arial"/>
          <w:sz w:val="28"/>
          <w:szCs w:val="22"/>
        </w:rPr>
        <w:t xml:space="preserve"> </w:t>
      </w:r>
      <w:r w:rsidRPr="009F02FC">
        <w:rPr>
          <w:rFonts w:ascii="Arial" w:hAnsi="Arial" w:cs="Arial"/>
          <w:sz w:val="21"/>
          <w:szCs w:val="18"/>
        </w:rPr>
        <w:t xml:space="preserve">(“fortune, chance”).  They also resorted to magic as an attempt to win release.  </w:t>
      </w:r>
    </w:p>
    <w:p w14:paraId="3FA5F219"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5C4584A5"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Paul fought astrology in Ephesus, resulting in the burning of many magic books (Acts 19:19).</w:t>
      </w:r>
    </w:p>
    <w:p w14:paraId="71FE866E"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p>
    <w:p w14:paraId="4C7817A8"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b/>
          <w:sz w:val="21"/>
          <w:szCs w:val="18"/>
        </w:rPr>
        <w:t>Gnosticism</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05" w:name="_Toc408127924"/>
      <w:bookmarkStart w:id="306" w:name="_Toc502996169"/>
      <w:r w:rsidRPr="009F02FC">
        <w:rPr>
          <w:rFonts w:ascii="Arial" w:hAnsi="Arial" w:cs="Arial"/>
          <w:sz w:val="13"/>
          <w:szCs w:val="18"/>
        </w:rPr>
        <w:instrText>Gnosticism</w:instrText>
      </w:r>
      <w:bookmarkEnd w:id="305"/>
      <w:bookmarkEnd w:id="30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36305EE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78B47EDA"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Gnostics taught that </w:t>
      </w:r>
      <w:r w:rsidRPr="009F02FC">
        <w:rPr>
          <w:rFonts w:ascii="Arial" w:hAnsi="Arial" w:cs="Arial"/>
          <w:sz w:val="21"/>
          <w:szCs w:val="18"/>
          <w:u w:val="single"/>
        </w:rPr>
        <w:t>saving truth is in knowledge</w:t>
      </w:r>
      <w:r w:rsidRPr="009F02FC">
        <w:rPr>
          <w:rFonts w:ascii="Arial" w:hAnsi="Arial" w:cs="Arial"/>
          <w:sz w:val="21"/>
          <w:szCs w:val="18"/>
        </w:rPr>
        <w:t>.  Disillusioned with rationalism and philosophy, it was more concerned with salvation of the body than with ethics.</w:t>
      </w:r>
    </w:p>
    <w:p w14:paraId="3F737C5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4C75D4E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Gnosticism had a </w:t>
      </w:r>
      <w:r w:rsidRPr="009F02FC">
        <w:rPr>
          <w:rFonts w:ascii="Arial" w:hAnsi="Arial" w:cs="Arial"/>
          <w:sz w:val="21"/>
          <w:szCs w:val="18"/>
          <w:u w:val="single"/>
        </w:rPr>
        <w:t>syncretistic</w:t>
      </w:r>
      <w:r w:rsidRPr="009F02FC">
        <w:rPr>
          <w:rFonts w:ascii="Arial" w:hAnsi="Arial" w:cs="Arial"/>
          <w:sz w:val="21"/>
          <w:szCs w:val="18"/>
        </w:rPr>
        <w:t xml:space="preserve"> nature.  By the second century </w:t>
      </w:r>
      <w:r w:rsidRPr="009F02FC">
        <w:rPr>
          <w:rFonts w:ascii="Arial" w:hAnsi="Arial" w:cs="Arial"/>
          <w:sz w:val="16"/>
          <w:szCs w:val="18"/>
        </w:rPr>
        <w:t>AD</w:t>
      </w:r>
      <w:r w:rsidRPr="009F02FC">
        <w:rPr>
          <w:rFonts w:ascii="Arial" w:hAnsi="Arial" w:cs="Arial"/>
          <w:sz w:val="21"/>
          <w:szCs w:val="18"/>
        </w:rPr>
        <w:t xml:space="preserve"> it had blended Christian ideas (esp. redemption) with speculations from Judaism, Hellenism (belief that the body and matter is evil while the spirit is good), and eastern oriental religions.</w:t>
      </w:r>
    </w:p>
    <w:p w14:paraId="5F7627DE"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52E44A1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Although not fully developed until the 2nd century, an incipient (beginning) form of Gnosticism is evident in </w:t>
      </w:r>
      <w:r w:rsidRPr="009F02FC">
        <w:rPr>
          <w:rFonts w:ascii="Arial" w:hAnsi="Arial" w:cs="Arial"/>
          <w:sz w:val="21"/>
          <w:szCs w:val="18"/>
          <w:u w:val="single"/>
        </w:rPr>
        <w:t>1 John</w:t>
      </w:r>
      <w:r w:rsidRPr="009F02FC">
        <w:rPr>
          <w:rFonts w:ascii="Arial" w:hAnsi="Arial" w:cs="Arial"/>
          <w:sz w:val="21"/>
          <w:szCs w:val="18"/>
        </w:rPr>
        <w:t xml:space="preserve"> (Gnosticism was popular in </w:t>
      </w:r>
      <w:r w:rsidRPr="009F02FC">
        <w:rPr>
          <w:rFonts w:ascii="Arial" w:hAnsi="Arial" w:cs="Arial"/>
          <w:sz w:val="21"/>
          <w:szCs w:val="18"/>
          <w:u w:val="single"/>
        </w:rPr>
        <w:t>Ephesus</w:t>
      </w:r>
      <w:r w:rsidRPr="009F02FC">
        <w:rPr>
          <w:rFonts w:ascii="Arial" w:hAnsi="Arial" w:cs="Arial"/>
          <w:sz w:val="21"/>
          <w:szCs w:val="18"/>
        </w:rPr>
        <w:t xml:space="preserve"> where John lived in </w:t>
      </w:r>
      <w:r w:rsidRPr="009F02FC">
        <w:rPr>
          <w:rFonts w:ascii="Arial" w:hAnsi="Arial" w:cs="Arial"/>
          <w:sz w:val="16"/>
          <w:szCs w:val="18"/>
        </w:rPr>
        <w:t>AD</w:t>
      </w:r>
      <w:r w:rsidRPr="009F02FC">
        <w:rPr>
          <w:rFonts w:ascii="Arial" w:hAnsi="Arial" w:cs="Arial"/>
          <w:sz w:val="21"/>
          <w:szCs w:val="18"/>
        </w:rPr>
        <w:t xml:space="preserve"> 90).  Gnosticism had two basic heresies: the </w:t>
      </w:r>
      <w:r w:rsidRPr="009F02FC">
        <w:rPr>
          <w:rFonts w:ascii="Arial" w:hAnsi="Arial" w:cs="Arial"/>
          <w:sz w:val="21"/>
          <w:szCs w:val="18"/>
          <w:u w:val="single"/>
        </w:rPr>
        <w:t>exaltation of intellect</w:t>
      </w:r>
      <w:r w:rsidRPr="009F02FC">
        <w:rPr>
          <w:rFonts w:ascii="Arial" w:hAnsi="Arial" w:cs="Arial"/>
          <w:sz w:val="21"/>
          <w:szCs w:val="18"/>
        </w:rPr>
        <w:t xml:space="preserve"> (</w:t>
      </w:r>
      <w:r w:rsidRPr="009F02FC">
        <w:rPr>
          <w:rFonts w:ascii="Arial" w:hAnsi="Arial" w:cs="Arial"/>
          <w:i/>
          <w:sz w:val="21"/>
          <w:szCs w:val="18"/>
        </w:rPr>
        <w:t>gnosis</w:t>
      </w:r>
      <w:r w:rsidRPr="009F02FC">
        <w:rPr>
          <w:rFonts w:ascii="Arial" w:hAnsi="Arial" w:cs="Arial"/>
          <w:sz w:val="21"/>
          <w:szCs w:val="18"/>
        </w:rPr>
        <w:t xml:space="preserve">) and the belief that </w:t>
      </w:r>
      <w:r w:rsidRPr="009F02FC">
        <w:rPr>
          <w:rFonts w:ascii="Arial" w:hAnsi="Arial" w:cs="Arial"/>
          <w:sz w:val="21"/>
          <w:szCs w:val="18"/>
          <w:u w:val="single"/>
        </w:rPr>
        <w:t>matter is inherently evil</w:t>
      </w:r>
      <w:r w:rsidRPr="009F02FC">
        <w:rPr>
          <w:rFonts w:ascii="Arial" w:hAnsi="Arial" w:cs="Arial"/>
          <w:sz w:val="21"/>
          <w:szCs w:val="18"/>
        </w:rPr>
        <w:t>.  John combats these two Gnostic teachings in his first epistle:</w:t>
      </w:r>
    </w:p>
    <w:p w14:paraId="1AFB110D"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2CC9D825"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w:t>
      </w:r>
      <w:r w:rsidRPr="009F02FC">
        <w:rPr>
          <w:rFonts w:ascii="Arial" w:hAnsi="Arial" w:cs="Arial"/>
          <w:sz w:val="21"/>
          <w:szCs w:val="18"/>
          <w:u w:val="single"/>
        </w:rPr>
        <w:t>Matter is Evil”</w:t>
      </w:r>
      <w:r w:rsidRPr="009F02FC">
        <w:rPr>
          <w:rFonts w:ascii="Arial" w:hAnsi="Arial" w:cs="Arial"/>
          <w:sz w:val="21"/>
          <w:szCs w:val="18"/>
        </w:rPr>
        <w:t xml:space="preserve">: Docetic Gnosticism couldn’t believe that a sinless man could have a body, and thus denied the </w:t>
      </w:r>
      <w:r w:rsidRPr="009F02FC">
        <w:rPr>
          <w:rFonts w:ascii="Arial" w:hAnsi="Arial" w:cs="Arial"/>
          <w:i/>
          <w:sz w:val="21"/>
          <w:szCs w:val="18"/>
        </w:rPr>
        <w:t>humanity</w:t>
      </w:r>
      <w:r w:rsidRPr="009F02FC">
        <w:rPr>
          <w:rFonts w:ascii="Arial" w:hAnsi="Arial" w:cs="Arial"/>
          <w:sz w:val="21"/>
          <w:szCs w:val="18"/>
        </w:rPr>
        <w:t xml:space="preserve"> of Christ (4:2-3), saying that he only </w:t>
      </w:r>
      <w:r w:rsidRPr="009F02FC">
        <w:rPr>
          <w:rFonts w:ascii="Arial" w:hAnsi="Arial" w:cs="Arial"/>
          <w:i/>
          <w:sz w:val="21"/>
          <w:szCs w:val="18"/>
        </w:rPr>
        <w:t>seemed</w:t>
      </w:r>
      <w:r w:rsidRPr="009F02FC">
        <w:rPr>
          <w:rFonts w:ascii="Arial" w:hAnsi="Arial" w:cs="Arial"/>
          <w:sz w:val="21"/>
          <w:szCs w:val="18"/>
        </w:rPr>
        <w:t xml:space="preserve"> to be human (cf. </w:t>
      </w:r>
      <w:r w:rsidRPr="009F02FC">
        <w:rPr>
          <w:rFonts w:ascii="Arial" w:hAnsi="Arial" w:cs="Arial"/>
          <w:i/>
          <w:sz w:val="21"/>
          <w:szCs w:val="18"/>
        </w:rPr>
        <w:t>dokeo</w:t>
      </w:r>
      <w:r w:rsidRPr="009F02FC">
        <w:rPr>
          <w:rFonts w:ascii="Arial" w:hAnsi="Arial" w:cs="Arial"/>
          <w:sz w:val="21"/>
          <w:szCs w:val="18"/>
        </w:rPr>
        <w:t xml:space="preserve">, "to seem"), so John wrote that he </w:t>
      </w:r>
      <w:r w:rsidR="009976CC" w:rsidRPr="009F02FC">
        <w:rPr>
          <w:rFonts w:ascii="Arial" w:hAnsi="Arial" w:cs="Arial"/>
          <w:sz w:val="21"/>
          <w:szCs w:val="18"/>
        </w:rPr>
        <w:t>touched</w:t>
      </w:r>
      <w:r w:rsidRPr="009F02FC">
        <w:rPr>
          <w:rFonts w:ascii="Arial" w:hAnsi="Arial" w:cs="Arial"/>
          <w:sz w:val="21"/>
          <w:szCs w:val="18"/>
        </w:rPr>
        <w:t xml:space="preserve"> Jesus (1:1).  </w:t>
      </w:r>
    </w:p>
    <w:p w14:paraId="5675D4A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016C53B4"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“Exaltation of Intellect”</w:t>
      </w:r>
      <w:r w:rsidRPr="009F02FC">
        <w:rPr>
          <w:rFonts w:ascii="Arial" w:hAnsi="Arial" w:cs="Arial"/>
          <w:sz w:val="21"/>
          <w:szCs w:val="18"/>
        </w:rPr>
        <w:t xml:space="preserve">: Cerinthian Gnosticism denied the </w:t>
      </w:r>
      <w:r w:rsidRPr="009F02FC">
        <w:rPr>
          <w:rFonts w:ascii="Arial" w:hAnsi="Arial" w:cs="Arial"/>
          <w:i/>
          <w:sz w:val="21"/>
          <w:szCs w:val="18"/>
        </w:rPr>
        <w:t>deity</w:t>
      </w:r>
      <w:r w:rsidRPr="009F02FC">
        <w:rPr>
          <w:rFonts w:ascii="Arial" w:hAnsi="Arial" w:cs="Arial"/>
          <w:sz w:val="21"/>
          <w:szCs w:val="18"/>
        </w:rPr>
        <w:t xml:space="preserve"> of Christ.  Cerinthus, who lived near John in Asia Minor, claimed special knowledge that Jesus was only a man upon whom "the Christ" descended at His baptism but left before His crucifixion.  John replied that Jesus Christ came both by water (His baptism) </w:t>
      </w:r>
      <w:r w:rsidRPr="009F02FC">
        <w:rPr>
          <w:rFonts w:ascii="Arial" w:hAnsi="Arial" w:cs="Arial"/>
          <w:i/>
          <w:sz w:val="21"/>
          <w:szCs w:val="18"/>
        </w:rPr>
        <w:t>and</w:t>
      </w:r>
      <w:r w:rsidRPr="009F02FC">
        <w:rPr>
          <w:rFonts w:ascii="Arial" w:hAnsi="Arial" w:cs="Arial"/>
          <w:sz w:val="21"/>
          <w:szCs w:val="18"/>
        </w:rPr>
        <w:t xml:space="preserve"> by blood (His death), thus refuting Cerinthus (5:6). </w:t>
      </w:r>
    </w:p>
    <w:p w14:paraId="33D3E0F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626AC6B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The practical outworking of Gnosticism also fell into two camps:</w:t>
      </w:r>
    </w:p>
    <w:p w14:paraId="35553A8C" w14:textId="77777777" w:rsidR="007743A7" w:rsidRPr="009F02FC" w:rsidRDefault="007743A7" w:rsidP="007743A7">
      <w:pPr>
        <w:tabs>
          <w:tab w:val="left" w:pos="6120"/>
          <w:tab w:val="left" w:pos="7560"/>
          <w:tab w:val="left" w:pos="8820"/>
        </w:tabs>
        <w:ind w:left="1100" w:right="-194" w:hanging="360"/>
        <w:rPr>
          <w:rFonts w:ascii="Arial" w:hAnsi="Arial" w:cs="Arial"/>
          <w:sz w:val="21"/>
          <w:szCs w:val="18"/>
        </w:rPr>
      </w:pPr>
    </w:p>
    <w:p w14:paraId="21B3DE9C"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Some Gnostics reasoned that since matter is evil, one should avoid it at all costs, resulting in </w:t>
      </w:r>
      <w:r w:rsidRPr="009F02FC">
        <w:rPr>
          <w:rFonts w:ascii="Arial" w:hAnsi="Arial" w:cs="Arial"/>
          <w:sz w:val="21"/>
          <w:szCs w:val="18"/>
          <w:u w:val="single"/>
        </w:rPr>
        <w:t>asceticism</w:t>
      </w:r>
      <w:r w:rsidRPr="009F02FC">
        <w:rPr>
          <w:rFonts w:ascii="Arial" w:hAnsi="Arial" w:cs="Arial"/>
          <w:sz w:val="21"/>
          <w:szCs w:val="18"/>
        </w:rPr>
        <w:t>.  (Asceticism is the attempt to remove oneself from all possible temptations to sin by withdrawing from society—some forms are called monasticism.)  Paul fought this type of heresy in Colosse (Col. 2:20-23).</w:t>
      </w:r>
    </w:p>
    <w:p w14:paraId="0C6FC0AB"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363F2A3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Other Gnostics took a more fatalistic attitude and thought that since one cannot change the fact that matter is evil, any type of </w:t>
      </w:r>
      <w:r w:rsidRPr="009F02FC">
        <w:rPr>
          <w:rFonts w:ascii="Arial" w:hAnsi="Arial" w:cs="Arial"/>
          <w:sz w:val="21"/>
          <w:szCs w:val="18"/>
          <w:u w:val="single"/>
        </w:rPr>
        <w:t>immoral</w:t>
      </w:r>
      <w:r w:rsidRPr="009F02FC">
        <w:rPr>
          <w:rFonts w:ascii="Arial" w:hAnsi="Arial" w:cs="Arial"/>
          <w:sz w:val="21"/>
          <w:szCs w:val="18"/>
        </w:rPr>
        <w:t xml:space="preserve"> aberration is acceptable.  John specifically responded to this latter philosophy (1:6, 8, 10; 3:4-10).  His letter shows that obedience to God's commands, especially through loving others, is the best rebuttal to the practices of Gnosticism.  Another refutation of Gnosticism was the Apostle’s Creed (cf. p. 153a).</w:t>
      </w:r>
    </w:p>
    <w:p w14:paraId="3043BF33" w14:textId="77777777" w:rsidR="007743A7" w:rsidRPr="009F02FC" w:rsidRDefault="007743A7" w:rsidP="007743A7">
      <w:pPr>
        <w:tabs>
          <w:tab w:val="left" w:pos="6120"/>
          <w:tab w:val="left" w:pos="7560"/>
          <w:tab w:val="left" w:pos="8820"/>
        </w:tabs>
        <w:ind w:left="1100" w:right="-194" w:hanging="360"/>
        <w:rPr>
          <w:rFonts w:ascii="Arial" w:hAnsi="Arial" w:cs="Arial"/>
          <w:sz w:val="21"/>
          <w:szCs w:val="18"/>
        </w:rPr>
      </w:pPr>
    </w:p>
    <w:p w14:paraId="320ACFFC" w14:textId="77777777" w:rsidR="007743A7" w:rsidRPr="009F02FC" w:rsidRDefault="007743A7" w:rsidP="007743A7">
      <w:pPr>
        <w:tabs>
          <w:tab w:val="left" w:pos="6120"/>
          <w:tab w:val="left" w:pos="7560"/>
          <w:tab w:val="left" w:pos="8820"/>
        </w:tabs>
        <w:ind w:left="760" w:right="-194" w:hanging="20"/>
        <w:rPr>
          <w:rFonts w:ascii="Arial" w:hAnsi="Arial" w:cs="Arial"/>
          <w:sz w:val="21"/>
          <w:szCs w:val="18"/>
        </w:rPr>
      </w:pPr>
      <w:r w:rsidRPr="009F02FC">
        <w:rPr>
          <w:rFonts w:ascii="Arial" w:hAnsi="Arial" w:cs="Arial"/>
          <w:sz w:val="21"/>
          <w:szCs w:val="18"/>
        </w:rPr>
        <w:t>In his letter John attempts to defeat asceticism by encouraging fellowship among believers (1:7) and to defeat immorality by exhorting obedience and righteousness (2:28-29).</w:t>
      </w:r>
    </w:p>
    <w:p w14:paraId="63D9C2D2" w14:textId="77777777" w:rsidR="007743A7" w:rsidRPr="009F02FC" w:rsidRDefault="007743A7" w:rsidP="007743A7">
      <w:pPr>
        <w:tabs>
          <w:tab w:val="left" w:pos="6120"/>
          <w:tab w:val="left" w:pos="6480"/>
          <w:tab w:val="left" w:pos="7560"/>
          <w:tab w:val="left" w:pos="8820"/>
          <w:tab w:val="left" w:pos="9000"/>
        </w:tabs>
        <w:ind w:left="620" w:right="-194" w:hanging="300"/>
        <w:rPr>
          <w:rFonts w:ascii="Arial" w:hAnsi="Arial" w:cs="Arial"/>
          <w:sz w:val="21"/>
          <w:szCs w:val="18"/>
        </w:rPr>
      </w:pPr>
    </w:p>
    <w:p w14:paraId="3413EF0C" w14:textId="77777777" w:rsidR="007743A7" w:rsidRPr="009F02FC" w:rsidRDefault="007743A7" w:rsidP="007743A7">
      <w:pPr>
        <w:tabs>
          <w:tab w:val="left" w:pos="6120"/>
          <w:tab w:val="left" w:pos="6480"/>
          <w:tab w:val="left" w:pos="7560"/>
          <w:tab w:val="left" w:pos="8820"/>
          <w:tab w:val="left" w:pos="9000"/>
        </w:tabs>
        <w:ind w:left="680" w:right="-194" w:hanging="36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b/>
          <w:sz w:val="21"/>
          <w:szCs w:val="18"/>
        </w:rPr>
        <w:t>The Challenge of Pagan Beliefs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07" w:name="_Toc408127925"/>
      <w:bookmarkStart w:id="308" w:name="_Toc502996170"/>
      <w:r w:rsidRPr="009F02FC">
        <w:rPr>
          <w:rFonts w:ascii="Arial" w:hAnsi="Arial" w:cs="Arial"/>
          <w:sz w:val="21"/>
          <w:szCs w:val="18"/>
        </w:rPr>
        <w:instrText>The Challenge of Pagan Beliefs</w:instrText>
      </w:r>
      <w:bookmarkEnd w:id="307"/>
      <w:bookmarkEnd w:id="308"/>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7BC66364"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4DFF0D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many pagan ideas throughout the Roman Empire posed a challenge to Christianity: how to minister effectively to these various religious groups while maintaining a godly lifestyle and proper theology.  Corinth failed both in lifestyle and theology.  Ephesus (Epistles of John) and Colosse faced severe opposition theologically from these groups.</w:t>
      </w:r>
    </w:p>
    <w:p w14:paraId="1E26FED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590A267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Believers today face similar obstacles in this pluralistic society.  In Singapore paganism abounds—much like it did in the early church.  We must face the task in the power and wisdom of the Spirit of God, with our feet anchored to His unchangeable, inerrant Word.</w:t>
      </w:r>
    </w:p>
    <w:p w14:paraId="75725FD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sectPr w:rsidR="007743A7" w:rsidRPr="009F02FC" w:rsidSect="007743A7">
          <w:headerReference w:type="default" r:id="rId89"/>
          <w:pgSz w:w="11909" w:h="16834"/>
          <w:pgMar w:top="576" w:right="1181" w:bottom="576" w:left="1742" w:header="576" w:footer="576" w:gutter="0"/>
          <w:pgNumType w:start="138"/>
          <w:cols w:space="720"/>
        </w:sectPr>
      </w:pPr>
    </w:p>
    <w:p w14:paraId="3FD3DFA6" w14:textId="77777777" w:rsidR="006D23A6" w:rsidRPr="009F02FC" w:rsidRDefault="006D23A6" w:rsidP="006D23A6">
      <w:pPr>
        <w:ind w:right="-194"/>
        <w:jc w:val="center"/>
        <w:rPr>
          <w:rFonts w:ascii="Arial" w:hAnsi="Arial" w:cs="Arial"/>
          <w:sz w:val="21"/>
          <w:szCs w:val="18"/>
        </w:rPr>
      </w:pPr>
      <w:r w:rsidRPr="009F02FC">
        <w:rPr>
          <w:rFonts w:ascii="Arial" w:hAnsi="Arial" w:cs="Arial"/>
          <w:szCs w:val="18"/>
        </w:rPr>
        <w:lastRenderedPageBreak/>
        <w:fldChar w:fldCharType="begin"/>
      </w:r>
      <w:r w:rsidRPr="009F02FC">
        <w:rPr>
          <w:rFonts w:ascii="Arial" w:hAnsi="Arial" w:cs="Arial"/>
          <w:szCs w:val="18"/>
        </w:rPr>
        <w:instrText xml:space="preserve"> TC  "</w:instrText>
      </w:r>
      <w:r w:rsidR="0068584A" w:rsidRPr="009F02FC">
        <w:rPr>
          <w:rFonts w:ascii="Arial" w:hAnsi="Arial" w:cs="Arial"/>
          <w:sz w:val="22"/>
          <w:szCs w:val="18"/>
        </w:rPr>
        <w:instrText xml:space="preserve"> </w:instrText>
      </w:r>
      <w:r w:rsidR="0068584A" w:rsidRPr="009F02FC">
        <w:rPr>
          <w:rFonts w:ascii="Arial" w:hAnsi="Arial" w:cs="Arial"/>
          <w:szCs w:val="18"/>
        </w:rPr>
        <w:instrText xml:space="preserve">Gnosticism: Perplexing Questions </w:instrText>
      </w:r>
      <w:r w:rsidRPr="009F02FC">
        <w:rPr>
          <w:rFonts w:ascii="Arial" w:hAnsi="Arial" w:cs="Arial"/>
          <w:szCs w:val="18"/>
        </w:rPr>
        <w:instrText xml:space="preserve">" \l 4 </w:instrText>
      </w:r>
      <w:r w:rsidRPr="009F02FC">
        <w:rPr>
          <w:rFonts w:ascii="Arial" w:hAnsi="Arial" w:cs="Arial"/>
          <w:szCs w:val="18"/>
        </w:rPr>
        <w:fldChar w:fldCharType="end"/>
      </w:r>
    </w:p>
    <w:p w14:paraId="3E37B8A6" w14:textId="77777777" w:rsidR="0068584A" w:rsidRPr="009F02FC" w:rsidRDefault="00FF3F2A" w:rsidP="006D23A6">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noProof/>
          <w:sz w:val="21"/>
          <w:szCs w:val="18"/>
        </w:rPr>
        <w:drawing>
          <wp:inline distT="0" distB="0" distL="0" distR="0" wp14:anchorId="0A7430D5" wp14:editId="618AD508">
            <wp:extent cx="5431790" cy="6382385"/>
            <wp:effectExtent l="0" t="0" r="0" b="0"/>
            <wp:docPr id="8"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31790" cy="6382385"/>
                    </a:xfrm>
                    <a:prstGeom prst="rect">
                      <a:avLst/>
                    </a:prstGeom>
                    <a:noFill/>
                    <a:ln>
                      <a:noFill/>
                    </a:ln>
                  </pic:spPr>
                </pic:pic>
              </a:graphicData>
            </a:graphic>
          </wp:inline>
        </w:drawing>
      </w:r>
    </w:p>
    <w:p w14:paraId="7AB38DDF" w14:textId="77777777" w:rsidR="00BF0677" w:rsidRPr="009F02FC" w:rsidRDefault="00BF0677" w:rsidP="00BF0677">
      <w:pPr>
        <w:ind w:right="-194"/>
        <w:jc w:val="left"/>
        <w:rPr>
          <w:rFonts w:ascii="Arial" w:hAnsi="Arial" w:cs="Arial"/>
          <w:sz w:val="21"/>
          <w:szCs w:val="18"/>
        </w:rPr>
      </w:pPr>
    </w:p>
    <w:p w14:paraId="55568E7C" w14:textId="77777777" w:rsidR="00BF0677" w:rsidRPr="009F02FC" w:rsidRDefault="00BF0677" w:rsidP="00BF0677">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sz w:val="21"/>
          <w:szCs w:val="18"/>
        </w:rPr>
        <w:t xml:space="preserve">"The Christian faith was opposed by numerous adversaries––threats from the state, ominous false religions, and heretics within its own borders.  The most imposing religious threat came from Gnosticism, which was particularly dangerous because of its intellectual coherency.  While Gnosticism seemed to provide answers to perplexing questions, it succeeded only in mixing a snippet of biblical truth with error" (John D. Hannah, </w:t>
      </w:r>
      <w:r w:rsidRPr="009F02FC">
        <w:rPr>
          <w:rFonts w:ascii="Arial" w:hAnsi="Arial" w:cs="Arial"/>
          <w:i/>
          <w:iCs/>
          <w:sz w:val="21"/>
          <w:szCs w:val="18"/>
        </w:rPr>
        <w:t>Charts of Ancient &amp; Medieval Church History</w:t>
      </w:r>
      <w:r w:rsidRPr="009F02FC">
        <w:rPr>
          <w:rFonts w:ascii="Arial" w:hAnsi="Arial" w:cs="Arial"/>
          <w:sz w:val="21"/>
          <w:szCs w:val="18"/>
        </w:rPr>
        <w:t xml:space="preserve"> [Grand Rapids: Zondervan, 2001], 43).</w:t>
      </w:r>
    </w:p>
    <w:p w14:paraId="74A5093B" w14:textId="77777777" w:rsidR="00BF0677" w:rsidRPr="009F02FC" w:rsidRDefault="00BF0677" w:rsidP="006D23A6">
      <w:pPr>
        <w:tabs>
          <w:tab w:val="left" w:pos="6120"/>
          <w:tab w:val="left" w:pos="6480"/>
          <w:tab w:val="left" w:pos="7560"/>
          <w:tab w:val="left" w:pos="8820"/>
          <w:tab w:val="left" w:pos="9000"/>
        </w:tabs>
        <w:ind w:left="20" w:right="-194"/>
        <w:jc w:val="left"/>
        <w:rPr>
          <w:rFonts w:ascii="Arial" w:hAnsi="Arial" w:cs="Arial"/>
          <w:sz w:val="21"/>
          <w:szCs w:val="18"/>
        </w:rPr>
      </w:pPr>
    </w:p>
    <w:p w14:paraId="7A6002A2" w14:textId="77777777" w:rsidR="006D23A6" w:rsidRPr="009F02FC" w:rsidRDefault="006D23A6" w:rsidP="006D23A6">
      <w:pPr>
        <w:ind w:right="-194"/>
        <w:jc w:val="center"/>
        <w:rPr>
          <w:rFonts w:ascii="Arial" w:hAnsi="Arial" w:cs="Arial"/>
          <w:sz w:val="21"/>
          <w:szCs w:val="18"/>
        </w:rPr>
      </w:pPr>
      <w:r w:rsidRPr="009F02FC">
        <w:rPr>
          <w:rFonts w:ascii="Arial" w:hAnsi="Arial" w:cs="Arial"/>
          <w:sz w:val="21"/>
          <w:szCs w:val="18"/>
        </w:rPr>
        <w:br w:type="page"/>
      </w:r>
      <w:r w:rsidR="00BF0677" w:rsidRPr="009F02FC">
        <w:rPr>
          <w:rFonts w:ascii="Arial" w:hAnsi="Arial" w:cs="Arial"/>
          <w:szCs w:val="18"/>
        </w:rPr>
        <w:lastRenderedPageBreak/>
        <w:t xml:space="preserve"> </w:t>
      </w:r>
      <w:r w:rsidRPr="009F02FC">
        <w:rPr>
          <w:rFonts w:ascii="Arial" w:hAnsi="Arial" w:cs="Arial"/>
          <w:szCs w:val="18"/>
        </w:rPr>
        <w:fldChar w:fldCharType="begin"/>
      </w:r>
      <w:r w:rsidRPr="009F02FC">
        <w:rPr>
          <w:rFonts w:ascii="Arial" w:hAnsi="Arial" w:cs="Arial"/>
          <w:szCs w:val="18"/>
        </w:rPr>
        <w:instrText xml:space="preserve"> TC  "</w:instrText>
      </w:r>
      <w:r w:rsidR="00BF0677" w:rsidRPr="009F02FC">
        <w:rPr>
          <w:rFonts w:ascii="Arial" w:hAnsi="Arial" w:cs="Arial"/>
          <w:sz w:val="22"/>
          <w:szCs w:val="18"/>
        </w:rPr>
        <w:instrText xml:space="preserve"> </w:instrText>
      </w:r>
      <w:r w:rsidR="00BF0677" w:rsidRPr="009F02FC">
        <w:rPr>
          <w:rFonts w:ascii="Arial" w:hAnsi="Arial" w:cs="Arial"/>
          <w:szCs w:val="18"/>
        </w:rPr>
        <w:instrText xml:space="preserve">Essential Components of Gnosticism </w:instrText>
      </w:r>
      <w:r w:rsidRPr="009F02FC">
        <w:rPr>
          <w:rFonts w:ascii="Arial" w:hAnsi="Arial" w:cs="Arial"/>
          <w:szCs w:val="18"/>
        </w:rPr>
        <w:instrText xml:space="preserve">" \l 4 </w:instrText>
      </w:r>
      <w:r w:rsidRPr="009F02FC">
        <w:rPr>
          <w:rFonts w:ascii="Arial" w:hAnsi="Arial" w:cs="Arial"/>
          <w:szCs w:val="18"/>
        </w:rPr>
        <w:fldChar w:fldCharType="end"/>
      </w:r>
    </w:p>
    <w:p w14:paraId="5051F7C3" w14:textId="77777777" w:rsidR="00C92F94" w:rsidRPr="009F02FC" w:rsidRDefault="00FF3F2A" w:rsidP="002D5EFE">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noProof/>
          <w:sz w:val="21"/>
          <w:szCs w:val="18"/>
        </w:rPr>
        <w:drawing>
          <wp:inline distT="0" distB="0" distL="0" distR="0" wp14:anchorId="682A2617" wp14:editId="261B78C3">
            <wp:extent cx="5649595" cy="5861685"/>
            <wp:effectExtent l="0" t="0" r="0" b="0"/>
            <wp:docPr id="9"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49595" cy="5861685"/>
                    </a:xfrm>
                    <a:prstGeom prst="rect">
                      <a:avLst/>
                    </a:prstGeom>
                    <a:noFill/>
                    <a:ln>
                      <a:noFill/>
                    </a:ln>
                  </pic:spPr>
                </pic:pic>
              </a:graphicData>
            </a:graphic>
          </wp:inline>
        </w:drawing>
      </w:r>
    </w:p>
    <w:p w14:paraId="739AD7DE" w14:textId="77777777" w:rsidR="00BF0677" w:rsidRPr="009F02FC" w:rsidRDefault="00BF0677" w:rsidP="00BF0677">
      <w:pPr>
        <w:ind w:right="-194"/>
        <w:jc w:val="left"/>
        <w:rPr>
          <w:rFonts w:ascii="Arial" w:hAnsi="Arial" w:cs="Arial"/>
          <w:sz w:val="21"/>
          <w:szCs w:val="18"/>
        </w:rPr>
      </w:pPr>
    </w:p>
    <w:p w14:paraId="16584C4C" w14:textId="77777777" w:rsidR="00BF0677" w:rsidRPr="009F02FC" w:rsidRDefault="00BF0677" w:rsidP="00BF0677">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sz w:val="21"/>
          <w:szCs w:val="18"/>
        </w:rPr>
        <w:t xml:space="preserve">"Gnosticism taught (1) that there is a radical </w:t>
      </w:r>
      <w:r w:rsidRPr="009F02FC">
        <w:rPr>
          <w:rFonts w:ascii="Arial" w:hAnsi="Arial" w:cs="Arial"/>
          <w:b/>
          <w:bCs/>
          <w:sz w:val="21"/>
          <w:szCs w:val="18"/>
          <w:u w:val="single"/>
        </w:rPr>
        <w:t>dualism</w:t>
      </w:r>
      <w:r w:rsidRPr="009F02FC">
        <w:rPr>
          <w:rFonts w:ascii="Arial" w:hAnsi="Arial" w:cs="Arial"/>
          <w:sz w:val="21"/>
          <w:szCs w:val="18"/>
        </w:rPr>
        <w:t xml:space="preserve"> of the spiritual in opposition to the material (God, who is Spirit, is the supreme good, while matter is evil); (2) that God could not have created matter because it is contrary to his nature; rather, the world, which is material and evil, was created by the Demiurge (an </w:t>
      </w:r>
      <w:r w:rsidRPr="009F02FC">
        <w:rPr>
          <w:rFonts w:ascii="Arial" w:hAnsi="Arial" w:cs="Arial"/>
          <w:b/>
          <w:bCs/>
          <w:sz w:val="21"/>
          <w:szCs w:val="18"/>
          <w:u w:val="single"/>
        </w:rPr>
        <w:t>emanation</w:t>
      </w:r>
      <w:r w:rsidRPr="009F02FC">
        <w:rPr>
          <w:rFonts w:ascii="Arial" w:hAnsi="Arial" w:cs="Arial"/>
          <w:sz w:val="21"/>
          <w:szCs w:val="18"/>
        </w:rPr>
        <w:t xml:space="preserve"> from God), and man is a material being with an entrapped spirit; and (3) that through a "secret </w:t>
      </w:r>
      <w:r w:rsidRPr="009F02FC">
        <w:rPr>
          <w:rFonts w:ascii="Arial" w:hAnsi="Arial" w:cs="Arial"/>
          <w:b/>
          <w:bCs/>
          <w:sz w:val="21"/>
          <w:szCs w:val="18"/>
          <w:u w:val="single"/>
        </w:rPr>
        <w:t>knowledge</w:t>
      </w:r>
      <w:r w:rsidRPr="009F02FC">
        <w:rPr>
          <w:rFonts w:ascii="Arial" w:hAnsi="Arial" w:cs="Arial"/>
          <w:sz w:val="21"/>
          <w:szCs w:val="18"/>
        </w:rPr>
        <w:t xml:space="preserve">," salvation becomes the life of escape from the material confines of the body" (John D. Hannah, </w:t>
      </w:r>
      <w:r w:rsidRPr="009F02FC">
        <w:rPr>
          <w:rFonts w:ascii="Arial" w:hAnsi="Arial" w:cs="Arial"/>
          <w:i/>
          <w:iCs/>
          <w:sz w:val="21"/>
          <w:szCs w:val="18"/>
        </w:rPr>
        <w:t>Charts of Ancient &amp; Medieval Church History</w:t>
      </w:r>
      <w:r w:rsidRPr="009F02FC">
        <w:rPr>
          <w:rFonts w:ascii="Arial" w:hAnsi="Arial" w:cs="Arial"/>
          <w:sz w:val="21"/>
          <w:szCs w:val="18"/>
        </w:rPr>
        <w:t xml:space="preserve"> [Grand Rapids: Zondervan, 2001], 44).</w:t>
      </w:r>
    </w:p>
    <w:p w14:paraId="5473C19F" w14:textId="77777777" w:rsidR="00BF0677" w:rsidRPr="009F02FC" w:rsidRDefault="00BF0677" w:rsidP="00BF0677">
      <w:pPr>
        <w:tabs>
          <w:tab w:val="left" w:pos="6120"/>
          <w:tab w:val="left" w:pos="6480"/>
          <w:tab w:val="left" w:pos="7560"/>
          <w:tab w:val="left" w:pos="8820"/>
          <w:tab w:val="left" w:pos="9000"/>
        </w:tabs>
        <w:ind w:left="20" w:right="-194"/>
        <w:jc w:val="left"/>
        <w:rPr>
          <w:rFonts w:ascii="Arial" w:hAnsi="Arial" w:cs="Arial"/>
          <w:sz w:val="21"/>
          <w:szCs w:val="18"/>
        </w:rPr>
      </w:pPr>
    </w:p>
    <w:p w14:paraId="77D7CB92" w14:textId="77777777" w:rsidR="002D5EFE" w:rsidRPr="009F02FC" w:rsidRDefault="002D5EFE" w:rsidP="002D5EFE">
      <w:pPr>
        <w:tabs>
          <w:tab w:val="left" w:pos="6120"/>
          <w:tab w:val="left" w:pos="6480"/>
          <w:tab w:val="left" w:pos="7560"/>
          <w:tab w:val="left" w:pos="8820"/>
          <w:tab w:val="left" w:pos="9000"/>
        </w:tabs>
        <w:ind w:left="20" w:right="-194"/>
        <w:jc w:val="left"/>
        <w:rPr>
          <w:rFonts w:ascii="Arial" w:hAnsi="Arial" w:cs="Arial"/>
          <w:sz w:val="21"/>
          <w:szCs w:val="18"/>
        </w:rPr>
      </w:pPr>
    </w:p>
    <w:p w14:paraId="2CA9A5F0" w14:textId="77777777" w:rsidR="00F52146" w:rsidRPr="009F02FC" w:rsidRDefault="006D23A6" w:rsidP="006D23A6">
      <w:pPr>
        <w:ind w:right="-194"/>
        <w:jc w:val="center"/>
        <w:rPr>
          <w:rFonts w:ascii="Arial" w:hAnsi="Arial" w:cs="Arial"/>
          <w:sz w:val="21"/>
          <w:szCs w:val="18"/>
        </w:rPr>
      </w:pPr>
      <w:r w:rsidRPr="009F02FC">
        <w:rPr>
          <w:rFonts w:ascii="Arial" w:hAnsi="Arial" w:cs="Arial"/>
          <w:sz w:val="21"/>
          <w:szCs w:val="18"/>
        </w:rPr>
        <w:br w:type="page"/>
      </w:r>
      <w:r w:rsidR="00F52146" w:rsidRPr="009F02FC">
        <w:rPr>
          <w:rFonts w:ascii="Arial" w:hAnsi="Arial" w:cs="Arial"/>
          <w:szCs w:val="18"/>
        </w:rPr>
        <w:lastRenderedPageBreak/>
        <w:fldChar w:fldCharType="begin"/>
      </w:r>
      <w:r w:rsidR="00F52146" w:rsidRPr="009F02FC">
        <w:rPr>
          <w:rFonts w:ascii="Arial" w:hAnsi="Arial" w:cs="Arial"/>
          <w:szCs w:val="18"/>
        </w:rPr>
        <w:instrText xml:space="preserve"> TC  "Gnosticism</w:instrText>
      </w:r>
      <w:r w:rsidR="007817FB" w:rsidRPr="009F02FC">
        <w:rPr>
          <w:rFonts w:ascii="Arial" w:hAnsi="Arial" w:cs="Arial"/>
          <w:szCs w:val="18"/>
        </w:rPr>
        <w:instrText>’s Concept of Salvation</w:instrText>
      </w:r>
      <w:r w:rsidR="00F52146" w:rsidRPr="009F02FC">
        <w:rPr>
          <w:rFonts w:ascii="Arial" w:hAnsi="Arial" w:cs="Arial"/>
          <w:szCs w:val="18"/>
        </w:rPr>
        <w:instrText xml:space="preserve">" \l 4 </w:instrText>
      </w:r>
      <w:r w:rsidR="00F52146" w:rsidRPr="009F02FC">
        <w:rPr>
          <w:rFonts w:ascii="Arial" w:hAnsi="Arial" w:cs="Arial"/>
          <w:szCs w:val="18"/>
        </w:rPr>
        <w:fldChar w:fldCharType="end"/>
      </w:r>
    </w:p>
    <w:p w14:paraId="034FB272" w14:textId="77777777" w:rsidR="00F52146" w:rsidRPr="009F02FC" w:rsidRDefault="00F52146" w:rsidP="006D23A6">
      <w:pPr>
        <w:ind w:right="-194"/>
        <w:jc w:val="left"/>
        <w:rPr>
          <w:rFonts w:ascii="Arial" w:hAnsi="Arial" w:cs="Arial"/>
          <w:sz w:val="21"/>
          <w:szCs w:val="18"/>
        </w:rPr>
      </w:pPr>
    </w:p>
    <w:p w14:paraId="237D731E" w14:textId="77777777" w:rsidR="007817FB" w:rsidRPr="009F02FC" w:rsidRDefault="00FF3F2A" w:rsidP="006D23A6">
      <w:pPr>
        <w:ind w:right="-194"/>
        <w:jc w:val="left"/>
        <w:rPr>
          <w:rFonts w:ascii="Arial" w:hAnsi="Arial" w:cs="Arial"/>
          <w:sz w:val="21"/>
          <w:szCs w:val="18"/>
        </w:rPr>
      </w:pPr>
      <w:r w:rsidRPr="009F02FC">
        <w:rPr>
          <w:rFonts w:ascii="Arial" w:hAnsi="Arial" w:cs="Arial"/>
          <w:noProof/>
          <w:sz w:val="21"/>
          <w:szCs w:val="18"/>
        </w:rPr>
        <w:drawing>
          <wp:inline distT="0" distB="0" distL="0" distR="0" wp14:anchorId="1CF1FBE4" wp14:editId="06F4970D">
            <wp:extent cx="5892165" cy="6273800"/>
            <wp:effectExtent l="0" t="0" r="0" b="0"/>
            <wp:docPr id="10" name="Picture 3" descr="Description: I:\DEPTCOMM\Zamcomm\Jody\ChartsEPS\45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I:\DEPTCOMM\Zamcomm\Jody\ChartsEPS\45 copy.jpg"/>
                    <pic:cNvPicPr>
                      <a:picLocks/>
                    </pic:cNvPicPr>
                  </pic:nvPicPr>
                  <pic:blipFill>
                    <a:blip r:embed="rId92">
                      <a:extLst>
                        <a:ext uri="{28A0092B-C50C-407E-A947-70E740481C1C}">
                          <a14:useLocalDpi xmlns:a14="http://schemas.microsoft.com/office/drawing/2010/main" val="0"/>
                        </a:ext>
                      </a:extLst>
                    </a:blip>
                    <a:srcRect l="1770" r="1631"/>
                    <a:stretch>
                      <a:fillRect/>
                    </a:stretch>
                  </pic:blipFill>
                  <pic:spPr bwMode="auto">
                    <a:xfrm>
                      <a:off x="0" y="0"/>
                      <a:ext cx="5892165" cy="6273800"/>
                    </a:xfrm>
                    <a:prstGeom prst="rect">
                      <a:avLst/>
                    </a:prstGeom>
                    <a:solidFill>
                      <a:srgbClr val="000000"/>
                    </a:solidFill>
                    <a:ln>
                      <a:noFill/>
                    </a:ln>
                  </pic:spPr>
                </pic:pic>
              </a:graphicData>
            </a:graphic>
          </wp:inline>
        </w:drawing>
      </w:r>
    </w:p>
    <w:p w14:paraId="1EB6061E" w14:textId="77777777" w:rsidR="007817FB" w:rsidRPr="009F02FC" w:rsidRDefault="007817FB" w:rsidP="006D23A6">
      <w:pPr>
        <w:ind w:right="-194"/>
        <w:jc w:val="left"/>
        <w:rPr>
          <w:rFonts w:ascii="Arial" w:hAnsi="Arial" w:cs="Arial"/>
          <w:sz w:val="21"/>
          <w:szCs w:val="18"/>
        </w:rPr>
      </w:pPr>
    </w:p>
    <w:p w14:paraId="48156A90" w14:textId="77777777" w:rsidR="006D23A6" w:rsidRPr="009F02FC" w:rsidRDefault="007817FB" w:rsidP="007817FB">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sz w:val="21"/>
          <w:szCs w:val="18"/>
        </w:rPr>
        <w:t>"Gnosticism</w:t>
      </w:r>
      <w:r w:rsidRPr="009F02FC">
        <w:rPr>
          <w:rFonts w:ascii="Arial" w:hAnsi="Arial" w:cs="Arial"/>
          <w:sz w:val="21"/>
          <w:szCs w:val="18"/>
          <w:lang w:val="fr-FR"/>
        </w:rPr>
        <w:t>'</w:t>
      </w:r>
      <w:r w:rsidRPr="009F02FC">
        <w:rPr>
          <w:rFonts w:ascii="Arial" w:hAnsi="Arial" w:cs="Arial"/>
          <w:sz w:val="21"/>
          <w:szCs w:val="18"/>
        </w:rPr>
        <w:t>s concept of salvation is as follows: God did not create the world, [1] but a lesser yet powerful being (the Demiurge) made this evil world and [2] mankind––though within man is a spark of good.  [3] Salvation results from enlarging the capacity of that nature while minimizing the hold of materialism, [4] and it is accomplished by means of the secret teachings of Gnostic teachers.  In resisting this teaching, Christian writers adopted a worldview that embraced the God of the Bible as the divine creator, affirmed the creation as good though marred by a subsequent devastation, and espoused the salvation of the body as well as the soul</w:t>
      </w:r>
      <w:r w:rsidR="00A3584C" w:rsidRPr="009F02FC">
        <w:rPr>
          <w:rFonts w:ascii="Arial" w:hAnsi="Arial" w:cs="Arial"/>
          <w:sz w:val="21"/>
          <w:szCs w:val="18"/>
        </w:rPr>
        <w:t xml:space="preserve">" (John D. Hannah, </w:t>
      </w:r>
      <w:r w:rsidR="00A3584C" w:rsidRPr="009F02FC">
        <w:rPr>
          <w:rFonts w:ascii="Arial" w:hAnsi="Arial" w:cs="Arial"/>
          <w:i/>
          <w:iCs/>
          <w:sz w:val="21"/>
          <w:szCs w:val="18"/>
        </w:rPr>
        <w:t>Charts of Ancient &amp; Medieval Church History</w:t>
      </w:r>
      <w:r w:rsidR="00A3584C" w:rsidRPr="009F02FC">
        <w:rPr>
          <w:rFonts w:ascii="Arial" w:hAnsi="Arial" w:cs="Arial"/>
          <w:sz w:val="21"/>
          <w:szCs w:val="18"/>
        </w:rPr>
        <w:t xml:space="preserve"> [Grand Rapids: Zondervan, 2001], 45).</w:t>
      </w:r>
    </w:p>
    <w:p w14:paraId="78A602F5" w14:textId="77777777" w:rsidR="00AA3ED7" w:rsidRPr="009F02FC" w:rsidRDefault="006D23A6" w:rsidP="00AA3ED7">
      <w:pPr>
        <w:ind w:right="-194"/>
        <w:jc w:val="center"/>
        <w:rPr>
          <w:rFonts w:ascii="Arial" w:hAnsi="Arial" w:cs="Arial"/>
          <w:sz w:val="21"/>
          <w:szCs w:val="18"/>
        </w:rPr>
      </w:pPr>
      <w:r w:rsidRPr="009F02FC">
        <w:rPr>
          <w:rFonts w:ascii="Arial" w:hAnsi="Arial" w:cs="Arial"/>
          <w:sz w:val="21"/>
          <w:szCs w:val="18"/>
        </w:rPr>
        <w:br w:type="page"/>
      </w:r>
      <w:r w:rsidR="00AA3ED7" w:rsidRPr="009F02FC">
        <w:rPr>
          <w:rFonts w:ascii="Arial" w:hAnsi="Arial" w:cs="Arial"/>
          <w:b/>
          <w:sz w:val="32"/>
          <w:szCs w:val="18"/>
        </w:rPr>
        <w:lastRenderedPageBreak/>
        <w:t>Two Types of Gnosticism</w:t>
      </w:r>
      <w:r w:rsidR="00AA3ED7" w:rsidRPr="009F02FC">
        <w:rPr>
          <w:rFonts w:ascii="Arial" w:hAnsi="Arial" w:cs="Arial"/>
          <w:sz w:val="11"/>
          <w:szCs w:val="18"/>
        </w:rPr>
        <w:fldChar w:fldCharType="begin"/>
      </w:r>
      <w:r w:rsidR="00AA3ED7" w:rsidRPr="009F02FC">
        <w:rPr>
          <w:rFonts w:ascii="Arial" w:hAnsi="Arial" w:cs="Arial"/>
          <w:sz w:val="11"/>
          <w:szCs w:val="18"/>
        </w:rPr>
        <w:instrText xml:space="preserve"> TC  "</w:instrText>
      </w:r>
      <w:r w:rsidR="00AA3ED7" w:rsidRPr="009F02FC">
        <w:rPr>
          <w:rFonts w:ascii="Arial" w:hAnsi="Arial" w:cs="Arial"/>
          <w:sz w:val="22"/>
          <w:szCs w:val="18"/>
        </w:rPr>
        <w:instrText xml:space="preserve"> </w:instrText>
      </w:r>
      <w:r w:rsidR="00AA3ED7" w:rsidRPr="009F02FC">
        <w:rPr>
          <w:rFonts w:ascii="Arial" w:hAnsi="Arial" w:cs="Arial"/>
          <w:sz w:val="11"/>
          <w:szCs w:val="18"/>
        </w:rPr>
        <w:instrText xml:space="preserve">Two Types of Gnosticism " \l 4 </w:instrText>
      </w:r>
      <w:r w:rsidR="00AA3ED7" w:rsidRPr="009F02FC">
        <w:rPr>
          <w:rFonts w:ascii="Arial" w:hAnsi="Arial" w:cs="Arial"/>
          <w:sz w:val="11"/>
          <w:szCs w:val="18"/>
        </w:rPr>
        <w:fldChar w:fldCharType="end"/>
      </w:r>
    </w:p>
    <w:p w14:paraId="13CC5962" w14:textId="77777777" w:rsidR="00AA3ED7" w:rsidRPr="009F02FC" w:rsidRDefault="00AA3ED7" w:rsidP="006D23A6">
      <w:pPr>
        <w:ind w:right="-194"/>
        <w:jc w:val="center"/>
        <w:rPr>
          <w:rFonts w:ascii="Arial" w:hAnsi="Arial" w:cs="Arial"/>
          <w:sz w:val="21"/>
          <w:szCs w:val="18"/>
        </w:rPr>
      </w:pPr>
    </w:p>
    <w:p w14:paraId="218DB921" w14:textId="77777777" w:rsidR="00AA3ED7" w:rsidRPr="009F02FC" w:rsidRDefault="00AA3ED7" w:rsidP="00AA3ED7">
      <w:pPr>
        <w:ind w:right="-194"/>
        <w:jc w:val="left"/>
        <w:rPr>
          <w:rFonts w:ascii="Arial" w:hAnsi="Arial" w:cs="Arial"/>
          <w:sz w:val="21"/>
          <w:szCs w:val="18"/>
        </w:rPr>
      </w:pPr>
      <w:r w:rsidRPr="009F02FC">
        <w:rPr>
          <w:rFonts w:ascii="Arial" w:hAnsi="Arial" w:cs="Arial"/>
          <w:sz w:val="21"/>
          <w:szCs w:val="18"/>
        </w:rPr>
        <w:t>Gnosticism did not fully develop until the second and third centuries.  However, certain books of the NT show signs of beginning elements—especially Colossians and 1 John.</w:t>
      </w:r>
    </w:p>
    <w:p w14:paraId="5503E720" w14:textId="77777777" w:rsidR="00AA3ED7" w:rsidRPr="009F02FC" w:rsidRDefault="00AA3ED7" w:rsidP="00AA3ED7">
      <w:pPr>
        <w:ind w:right="-194"/>
        <w:jc w:val="left"/>
        <w:rPr>
          <w:rFonts w:ascii="Arial" w:hAnsi="Arial" w:cs="Arial"/>
          <w:sz w:val="21"/>
          <w:szCs w:val="18"/>
        </w:rPr>
      </w:pPr>
    </w:p>
    <w:p w14:paraId="11C6A30D" w14:textId="77777777" w:rsidR="00AA3ED7" w:rsidRPr="009F02FC" w:rsidRDefault="00AA3ED7" w:rsidP="00AA3ED7">
      <w:pPr>
        <w:tabs>
          <w:tab w:val="left" w:pos="360"/>
        </w:tabs>
        <w:ind w:left="360" w:right="-162" w:hanging="360"/>
        <w:rPr>
          <w:rFonts w:ascii="Arial" w:hAnsi="Arial" w:cs="Arial"/>
          <w:b/>
          <w:sz w:val="21"/>
          <w:szCs w:val="18"/>
        </w:rPr>
      </w:pP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389"/>
      </w:tblGrid>
      <w:tr w:rsidR="00AA3ED7" w:rsidRPr="009F02FC" w14:paraId="27EDB836" w14:textId="77777777" w:rsidTr="00862DC1">
        <w:trPr>
          <w:jc w:val="center"/>
        </w:trPr>
        <w:tc>
          <w:tcPr>
            <w:tcW w:w="4302" w:type="dxa"/>
            <w:shd w:val="clear" w:color="auto" w:fill="000000"/>
          </w:tcPr>
          <w:p w14:paraId="0C69D6D5" w14:textId="77777777" w:rsidR="00AA3ED7" w:rsidRPr="009F02FC" w:rsidRDefault="00AA3ED7" w:rsidP="00AA3ED7">
            <w:pPr>
              <w:tabs>
                <w:tab w:val="left" w:pos="360"/>
              </w:tabs>
              <w:ind w:right="-162"/>
              <w:jc w:val="left"/>
              <w:rPr>
                <w:rFonts w:ascii="Arial" w:hAnsi="Arial" w:cs="Arial"/>
                <w:b/>
                <w:color w:val="FFFFFF"/>
                <w:sz w:val="22"/>
                <w:szCs w:val="18"/>
              </w:rPr>
            </w:pPr>
            <w:r w:rsidRPr="009F02FC">
              <w:rPr>
                <w:rFonts w:ascii="Arial" w:hAnsi="Arial" w:cs="Arial"/>
                <w:b/>
                <w:color w:val="FFFFFF"/>
                <w:sz w:val="22"/>
                <w:szCs w:val="18"/>
              </w:rPr>
              <w:t>Docetic Gnosticism</w:t>
            </w:r>
          </w:p>
        </w:tc>
        <w:tc>
          <w:tcPr>
            <w:tcW w:w="4389" w:type="dxa"/>
            <w:shd w:val="clear" w:color="auto" w:fill="000000"/>
          </w:tcPr>
          <w:p w14:paraId="53636A31" w14:textId="77777777" w:rsidR="00AA3ED7" w:rsidRPr="009F02FC" w:rsidRDefault="00AA3ED7" w:rsidP="00AA3ED7">
            <w:pPr>
              <w:tabs>
                <w:tab w:val="left" w:pos="360"/>
              </w:tabs>
              <w:ind w:right="-162"/>
              <w:jc w:val="left"/>
              <w:rPr>
                <w:rFonts w:ascii="Arial" w:hAnsi="Arial" w:cs="Arial"/>
                <w:b/>
                <w:color w:val="FFFFFF"/>
                <w:sz w:val="22"/>
                <w:szCs w:val="18"/>
              </w:rPr>
            </w:pPr>
            <w:r w:rsidRPr="009F02FC">
              <w:rPr>
                <w:rFonts w:ascii="Arial" w:hAnsi="Arial" w:cs="Arial"/>
                <w:b/>
                <w:color w:val="FFFFFF"/>
                <w:sz w:val="22"/>
                <w:szCs w:val="18"/>
              </w:rPr>
              <w:t>Cerinthian Gnosticism</w:t>
            </w:r>
          </w:p>
        </w:tc>
      </w:tr>
      <w:tr w:rsidR="00AA3ED7" w:rsidRPr="009F02FC" w14:paraId="5B84FA2C" w14:textId="77777777" w:rsidTr="00862DC1">
        <w:trPr>
          <w:jc w:val="center"/>
        </w:trPr>
        <w:tc>
          <w:tcPr>
            <w:tcW w:w="4302" w:type="dxa"/>
          </w:tcPr>
          <w:p w14:paraId="65C0C45C"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 xml:space="preserve">From dokeo, “to seem” </w:t>
            </w:r>
            <w:r w:rsidRPr="009F02FC">
              <w:rPr>
                <w:rFonts w:ascii="Arial" w:hAnsi="Arial" w:cs="Arial"/>
                <w:b/>
                <w:sz w:val="22"/>
                <w:szCs w:val="18"/>
              </w:rPr>
              <w:br/>
              <w:t>(Christ only seemed to be a man)</w:t>
            </w:r>
          </w:p>
        </w:tc>
        <w:tc>
          <w:tcPr>
            <w:tcW w:w="4389" w:type="dxa"/>
          </w:tcPr>
          <w:p w14:paraId="2F39E7F9"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From Cerinthus, founder in Asia</w:t>
            </w:r>
            <w:r w:rsidRPr="009F02FC">
              <w:rPr>
                <w:rFonts w:ascii="Arial" w:hAnsi="Arial" w:cs="Arial"/>
                <w:b/>
                <w:sz w:val="22"/>
                <w:szCs w:val="18"/>
              </w:rPr>
              <w:br/>
              <w:t>(Christ only seemed to be God)</w:t>
            </w:r>
          </w:p>
        </w:tc>
      </w:tr>
      <w:tr w:rsidR="00AA3ED7" w:rsidRPr="009F02FC" w14:paraId="0C249CB0" w14:textId="77777777" w:rsidTr="00862DC1">
        <w:trPr>
          <w:jc w:val="center"/>
        </w:trPr>
        <w:tc>
          <w:tcPr>
            <w:tcW w:w="4302" w:type="dxa"/>
          </w:tcPr>
          <w:p w14:paraId="177E451A"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Matter is Evil</w:t>
            </w:r>
          </w:p>
        </w:tc>
        <w:tc>
          <w:tcPr>
            <w:tcW w:w="4389" w:type="dxa"/>
          </w:tcPr>
          <w:p w14:paraId="622DA520"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Spirit is Good</w:t>
            </w:r>
          </w:p>
        </w:tc>
      </w:tr>
      <w:tr w:rsidR="00AA3ED7" w:rsidRPr="009F02FC" w14:paraId="524424C1" w14:textId="77777777" w:rsidTr="00862DC1">
        <w:trPr>
          <w:jc w:val="center"/>
        </w:trPr>
        <w:tc>
          <w:tcPr>
            <w:tcW w:w="4302" w:type="dxa"/>
          </w:tcPr>
          <w:p w14:paraId="739BBA2A"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Depreciated Materialism</w:t>
            </w:r>
          </w:p>
        </w:tc>
        <w:tc>
          <w:tcPr>
            <w:tcW w:w="4389" w:type="dxa"/>
          </w:tcPr>
          <w:p w14:paraId="3841E03C"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Exalted Knowledge (gnosis)</w:t>
            </w:r>
          </w:p>
        </w:tc>
      </w:tr>
      <w:tr w:rsidR="00AA3ED7" w:rsidRPr="009F02FC" w14:paraId="7D33B6AF" w14:textId="77777777" w:rsidTr="00862DC1">
        <w:trPr>
          <w:jc w:val="center"/>
        </w:trPr>
        <w:tc>
          <w:tcPr>
            <w:tcW w:w="4302" w:type="dxa"/>
          </w:tcPr>
          <w:p w14:paraId="1B42DA7B"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Denied Christ's Humanity</w:t>
            </w:r>
          </w:p>
        </w:tc>
        <w:tc>
          <w:tcPr>
            <w:tcW w:w="4389" w:type="dxa"/>
          </w:tcPr>
          <w:p w14:paraId="6EC45668"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Denied Christ's Deity</w:t>
            </w:r>
          </w:p>
        </w:tc>
      </w:tr>
      <w:tr w:rsidR="00AA3ED7" w:rsidRPr="009F02FC" w14:paraId="44F5A01C" w14:textId="77777777" w:rsidTr="00862DC1">
        <w:trPr>
          <w:jc w:val="center"/>
        </w:trPr>
        <w:tc>
          <w:tcPr>
            <w:tcW w:w="4302" w:type="dxa"/>
          </w:tcPr>
          <w:p w14:paraId="43F44EC9"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Touched Jesus (1 John 1:1)</w:t>
            </w:r>
          </w:p>
        </w:tc>
        <w:tc>
          <w:tcPr>
            <w:tcW w:w="4389" w:type="dxa"/>
          </w:tcPr>
          <w:p w14:paraId="0E7F4E90"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Water &amp; Blood (1 John 5:6)</w:t>
            </w:r>
          </w:p>
        </w:tc>
      </w:tr>
      <w:tr w:rsidR="00AA3ED7" w:rsidRPr="009F02FC" w14:paraId="7DFAD6D4" w14:textId="77777777" w:rsidTr="00862DC1">
        <w:trPr>
          <w:jc w:val="center"/>
        </w:trPr>
        <w:tc>
          <w:tcPr>
            <w:tcW w:w="4302" w:type="dxa"/>
          </w:tcPr>
          <w:p w14:paraId="1E0C3C0C"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Led to Asceticism</w:t>
            </w:r>
          </w:p>
        </w:tc>
        <w:tc>
          <w:tcPr>
            <w:tcW w:w="4389" w:type="dxa"/>
          </w:tcPr>
          <w:p w14:paraId="56686516"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Led to Pride</w:t>
            </w:r>
          </w:p>
        </w:tc>
      </w:tr>
      <w:tr w:rsidR="00AA3ED7" w:rsidRPr="009F02FC" w14:paraId="5178D5C2" w14:textId="77777777" w:rsidTr="00862DC1">
        <w:trPr>
          <w:jc w:val="center"/>
        </w:trPr>
        <w:tc>
          <w:tcPr>
            <w:tcW w:w="4302" w:type="dxa"/>
          </w:tcPr>
          <w:p w14:paraId="1B107B0E"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Immorality exalted</w:t>
            </w:r>
          </w:p>
        </w:tc>
        <w:tc>
          <w:tcPr>
            <w:tcW w:w="4389" w:type="dxa"/>
          </w:tcPr>
          <w:p w14:paraId="624D7B1C"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Education exalted</w:t>
            </w:r>
          </w:p>
        </w:tc>
      </w:tr>
    </w:tbl>
    <w:p w14:paraId="23AD6598" w14:textId="77777777" w:rsidR="00AA3ED7" w:rsidRPr="009F02FC" w:rsidRDefault="00AA3ED7" w:rsidP="00AA3ED7">
      <w:pPr>
        <w:tabs>
          <w:tab w:val="left" w:pos="360"/>
        </w:tabs>
        <w:ind w:left="360" w:right="-162" w:hanging="360"/>
        <w:rPr>
          <w:rFonts w:ascii="Arial" w:hAnsi="Arial" w:cs="Arial"/>
          <w:b/>
          <w:sz w:val="21"/>
          <w:szCs w:val="18"/>
        </w:rPr>
      </w:pPr>
    </w:p>
    <w:p w14:paraId="4E1F4432" w14:textId="77777777" w:rsidR="00AA3ED7" w:rsidRPr="009F02FC" w:rsidRDefault="00AA3ED7" w:rsidP="00AA3ED7">
      <w:pPr>
        <w:ind w:right="-194"/>
        <w:jc w:val="left"/>
        <w:rPr>
          <w:rFonts w:ascii="Arial" w:hAnsi="Arial" w:cs="Arial"/>
          <w:sz w:val="21"/>
          <w:szCs w:val="18"/>
        </w:rPr>
      </w:pPr>
    </w:p>
    <w:p w14:paraId="2088130C" w14:textId="77777777" w:rsidR="000B2BCD" w:rsidRPr="009F02FC" w:rsidRDefault="000B2BCD" w:rsidP="00AA3ED7">
      <w:pPr>
        <w:ind w:right="-194"/>
        <w:jc w:val="left"/>
        <w:rPr>
          <w:rFonts w:ascii="Arial" w:hAnsi="Arial" w:cs="Arial"/>
          <w:color w:val="000000"/>
          <w:sz w:val="22"/>
          <w:szCs w:val="18"/>
        </w:rPr>
      </w:pPr>
      <w:r w:rsidRPr="009F02FC">
        <w:rPr>
          <w:rFonts w:ascii="Arial" w:hAnsi="Arial" w:cs="Arial"/>
          <w:b/>
          <w:color w:val="006699"/>
          <w:sz w:val="22"/>
          <w:szCs w:val="18"/>
        </w:rPr>
        <w:t>1</w:t>
      </w:r>
      <w:r w:rsidR="00862DC1" w:rsidRPr="009F02FC">
        <w:rPr>
          <w:rFonts w:ascii="Arial" w:hAnsi="Arial" w:cs="Arial"/>
          <w:b/>
          <w:color w:val="006699"/>
          <w:sz w:val="22"/>
          <w:szCs w:val="18"/>
        </w:rPr>
        <w:t xml:space="preserve"> </w:t>
      </w:r>
      <w:r w:rsidRPr="009F02FC">
        <w:rPr>
          <w:rFonts w:ascii="Arial" w:hAnsi="Arial" w:cs="Arial"/>
          <w:b/>
          <w:color w:val="006699"/>
          <w:sz w:val="22"/>
          <w:szCs w:val="18"/>
        </w:rPr>
        <w:t>John 1:1</w:t>
      </w:r>
      <w:r w:rsidRPr="009F02FC">
        <w:rPr>
          <w:rFonts w:ascii="Arial" w:hAnsi="Arial" w:cs="Arial"/>
          <w:color w:val="000000"/>
          <w:sz w:val="22"/>
          <w:szCs w:val="18"/>
        </w:rPr>
        <w:t xml:space="preserve"> We proclaim to you the one who existed from the beginning, whom we have heard and seen. We saw him with our own eyes and touched him with our own hands. He is the Word of life (NLT).</w:t>
      </w:r>
    </w:p>
    <w:p w14:paraId="1F4F87E1" w14:textId="77777777" w:rsidR="00862DC1" w:rsidRPr="009F02FC" w:rsidRDefault="00862DC1" w:rsidP="00862DC1">
      <w:pPr>
        <w:ind w:right="-194"/>
        <w:jc w:val="left"/>
        <w:rPr>
          <w:rFonts w:ascii="Arial" w:hAnsi="Arial" w:cs="Arial"/>
          <w:sz w:val="21"/>
          <w:szCs w:val="18"/>
        </w:rPr>
      </w:pPr>
    </w:p>
    <w:p w14:paraId="491C9862" w14:textId="77777777" w:rsidR="00862DC1" w:rsidRPr="009F02FC" w:rsidRDefault="00862DC1" w:rsidP="00862DC1">
      <w:pPr>
        <w:ind w:right="-194"/>
        <w:jc w:val="left"/>
        <w:rPr>
          <w:rFonts w:ascii="Arial" w:hAnsi="Arial" w:cs="Arial"/>
          <w:sz w:val="21"/>
          <w:szCs w:val="18"/>
        </w:rPr>
      </w:pPr>
      <w:r w:rsidRPr="009F02FC">
        <w:rPr>
          <w:rFonts w:ascii="Arial" w:hAnsi="Arial" w:cs="Arial"/>
          <w:b/>
          <w:color w:val="006699"/>
          <w:sz w:val="22"/>
          <w:szCs w:val="18"/>
        </w:rPr>
        <w:t>1John 5:6</w:t>
      </w:r>
      <w:r w:rsidRPr="009F02FC">
        <w:rPr>
          <w:rFonts w:ascii="Arial" w:hAnsi="Arial" w:cs="Arial"/>
          <w:color w:val="000000"/>
          <w:sz w:val="22"/>
          <w:szCs w:val="18"/>
        </w:rPr>
        <w:t xml:space="preserve"> This is the One who came by water and blood, Jesus Christ; not with the water only, but with the water and with the blood. It is the Spirit who testifies, because the Spirit is the truth (NAU).</w:t>
      </w:r>
    </w:p>
    <w:p w14:paraId="690EB2AD" w14:textId="77777777" w:rsidR="000B2BCD" w:rsidRPr="009F02FC" w:rsidRDefault="000B2BCD" w:rsidP="00AA3ED7">
      <w:pPr>
        <w:ind w:right="-194"/>
        <w:jc w:val="left"/>
        <w:rPr>
          <w:rFonts w:ascii="Arial" w:hAnsi="Arial" w:cs="Arial"/>
          <w:color w:val="000000"/>
          <w:sz w:val="22"/>
          <w:szCs w:val="18"/>
        </w:rPr>
      </w:pPr>
    </w:p>
    <w:p w14:paraId="73E99732" w14:textId="77777777" w:rsidR="00AA3ED7" w:rsidRPr="009F02FC" w:rsidRDefault="000B2BCD" w:rsidP="00AA3ED7">
      <w:pPr>
        <w:ind w:right="-194"/>
        <w:jc w:val="left"/>
        <w:rPr>
          <w:rFonts w:ascii="Arial" w:hAnsi="Arial" w:cs="Arial"/>
          <w:sz w:val="21"/>
          <w:szCs w:val="18"/>
        </w:rPr>
      </w:pPr>
      <w:r w:rsidRPr="009F02FC">
        <w:rPr>
          <w:rFonts w:ascii="Arial" w:hAnsi="Arial" w:cs="Arial"/>
          <w:b/>
          <w:color w:val="006699"/>
          <w:sz w:val="22"/>
          <w:szCs w:val="18"/>
        </w:rPr>
        <w:t>1</w:t>
      </w:r>
      <w:r w:rsidR="00862DC1" w:rsidRPr="009F02FC">
        <w:rPr>
          <w:rFonts w:ascii="Arial" w:hAnsi="Arial" w:cs="Arial"/>
          <w:b/>
          <w:color w:val="006699"/>
          <w:sz w:val="22"/>
          <w:szCs w:val="18"/>
        </w:rPr>
        <w:t xml:space="preserve"> </w:t>
      </w:r>
      <w:r w:rsidRPr="009F02FC">
        <w:rPr>
          <w:rFonts w:ascii="Arial" w:hAnsi="Arial" w:cs="Arial"/>
          <w:b/>
          <w:color w:val="006699"/>
          <w:sz w:val="22"/>
          <w:szCs w:val="18"/>
        </w:rPr>
        <w:t>John 5:6</w:t>
      </w:r>
      <w:r w:rsidRPr="009F02FC">
        <w:rPr>
          <w:rFonts w:ascii="Arial" w:hAnsi="Arial" w:cs="Arial"/>
          <w:color w:val="000000"/>
          <w:sz w:val="22"/>
          <w:szCs w:val="18"/>
        </w:rPr>
        <w:t xml:space="preserve">    And Jesus Christ was revealed as God’s Son by his baptism in water and by shedding his blood on the cross—not by water only, but by water and blood. And the Spirit, who is truth, confirms it with his testimony (NLT).</w:t>
      </w:r>
    </w:p>
    <w:p w14:paraId="635A5F22" w14:textId="77777777" w:rsidR="006D23A6" w:rsidRPr="009F02FC" w:rsidRDefault="00AA3ED7" w:rsidP="006D23A6">
      <w:pPr>
        <w:ind w:right="-194"/>
        <w:jc w:val="center"/>
        <w:rPr>
          <w:rFonts w:ascii="Arial" w:hAnsi="Arial" w:cs="Arial"/>
          <w:sz w:val="21"/>
          <w:szCs w:val="18"/>
        </w:rPr>
      </w:pPr>
      <w:r w:rsidRPr="009F02FC">
        <w:rPr>
          <w:rFonts w:ascii="Arial" w:hAnsi="Arial" w:cs="Arial"/>
          <w:sz w:val="21"/>
          <w:szCs w:val="18"/>
        </w:rPr>
        <w:br w:type="page"/>
      </w:r>
      <w:r w:rsidR="006D23A6" w:rsidRPr="009F02FC">
        <w:rPr>
          <w:rFonts w:ascii="Arial" w:hAnsi="Arial" w:cs="Arial"/>
          <w:b/>
          <w:sz w:val="32"/>
          <w:szCs w:val="18"/>
        </w:rPr>
        <w:lastRenderedPageBreak/>
        <w:t>The Apostle’s Creed vs. Gnosticism</w:t>
      </w:r>
      <w:r w:rsidR="006D23A6" w:rsidRPr="009F02FC">
        <w:rPr>
          <w:rFonts w:ascii="Arial" w:hAnsi="Arial" w:cs="Arial"/>
          <w:sz w:val="11"/>
          <w:szCs w:val="18"/>
        </w:rPr>
        <w:fldChar w:fldCharType="begin"/>
      </w:r>
      <w:r w:rsidR="006D23A6" w:rsidRPr="009F02FC">
        <w:rPr>
          <w:rFonts w:ascii="Arial" w:hAnsi="Arial" w:cs="Arial"/>
          <w:sz w:val="11"/>
          <w:szCs w:val="18"/>
        </w:rPr>
        <w:instrText xml:space="preserve"> TC  "</w:instrText>
      </w:r>
      <w:bookmarkStart w:id="309" w:name="_Toc502996171"/>
      <w:r w:rsidR="006D23A6" w:rsidRPr="009F02FC">
        <w:rPr>
          <w:rFonts w:ascii="Arial" w:hAnsi="Arial" w:cs="Arial"/>
          <w:sz w:val="11"/>
          <w:szCs w:val="18"/>
        </w:rPr>
        <w:instrText>The Apostle’s Creed vs. Gnosticism</w:instrText>
      </w:r>
      <w:bookmarkEnd w:id="309"/>
      <w:r w:rsidR="006D23A6" w:rsidRPr="009F02FC">
        <w:rPr>
          <w:rFonts w:ascii="Arial" w:hAnsi="Arial" w:cs="Arial"/>
          <w:sz w:val="11"/>
          <w:szCs w:val="18"/>
        </w:rPr>
        <w:instrText xml:space="preserve">" \l 4 </w:instrText>
      </w:r>
      <w:r w:rsidR="006D23A6" w:rsidRPr="009F02FC">
        <w:rPr>
          <w:rFonts w:ascii="Arial" w:hAnsi="Arial" w:cs="Arial"/>
          <w:sz w:val="11"/>
          <w:szCs w:val="18"/>
        </w:rPr>
        <w:fldChar w:fldCharType="end"/>
      </w:r>
    </w:p>
    <w:p w14:paraId="1D0092DD" w14:textId="77777777" w:rsidR="006D23A6" w:rsidRPr="009F02FC" w:rsidRDefault="006D23A6" w:rsidP="006D23A6">
      <w:pPr>
        <w:ind w:right="-194"/>
        <w:rPr>
          <w:rFonts w:ascii="Arial" w:hAnsi="Arial" w:cs="Arial"/>
          <w:sz w:val="21"/>
          <w:szCs w:val="18"/>
        </w:rPr>
      </w:pPr>
    </w:p>
    <w:p w14:paraId="3A0EF743"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As Christians we often recite the Apostle’s Creed, which is the earliest Christian statement of faith outside of the New Testament.  This creed dates from the first or second century and is a response mostly to the early heresy called Gnosticism.</w:t>
      </w:r>
    </w:p>
    <w:p w14:paraId="6B308A0C" w14:textId="77777777" w:rsidR="006D23A6" w:rsidRPr="009F02FC" w:rsidRDefault="006D23A6" w:rsidP="006D23A6">
      <w:pPr>
        <w:ind w:right="-194"/>
        <w:rPr>
          <w:rFonts w:ascii="Arial" w:hAnsi="Arial" w:cs="Arial"/>
          <w:sz w:val="21"/>
          <w:szCs w:val="18"/>
        </w:rPr>
      </w:pPr>
    </w:p>
    <w:p w14:paraId="402CDDDA" w14:textId="77777777" w:rsidR="006D23A6" w:rsidRPr="009F02FC" w:rsidRDefault="00460901" w:rsidP="006D23A6">
      <w:pPr>
        <w:ind w:right="-194"/>
        <w:rPr>
          <w:rFonts w:ascii="Arial" w:hAnsi="Arial" w:cs="Arial"/>
          <w:sz w:val="21"/>
          <w:szCs w:val="18"/>
        </w:rPr>
      </w:pPr>
      <w:r w:rsidRPr="009F02FC">
        <w:rPr>
          <w:rFonts w:ascii="Arial" w:hAnsi="Arial" w:cs="Arial"/>
          <w:sz w:val="21"/>
          <w:szCs w:val="18"/>
        </w:rPr>
        <w:t>Notice how the creed begin</w:t>
      </w:r>
    </w:p>
    <w:p w14:paraId="1447D8D4" w14:textId="77777777" w:rsidR="006D23A6" w:rsidRPr="009F02FC" w:rsidRDefault="006D23A6" w:rsidP="006D23A6">
      <w:pPr>
        <w:ind w:right="-194"/>
        <w:rPr>
          <w:rFonts w:ascii="Arial" w:hAnsi="Arial" w:cs="Arial"/>
          <w:sz w:val="21"/>
          <w:szCs w:val="18"/>
        </w:rPr>
      </w:pPr>
    </w:p>
    <w:p w14:paraId="2355EE52"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I believe in God the Father Almighty,</w:t>
      </w:r>
    </w:p>
    <w:p w14:paraId="32A48732"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maker of Heaven and Earth.</w:t>
      </w:r>
    </w:p>
    <w:p w14:paraId="6CE366F9" w14:textId="77777777" w:rsidR="006D23A6" w:rsidRPr="009F02FC" w:rsidRDefault="006D23A6" w:rsidP="006D23A6">
      <w:pPr>
        <w:ind w:right="-194"/>
        <w:rPr>
          <w:rFonts w:ascii="Arial" w:hAnsi="Arial" w:cs="Arial"/>
          <w:sz w:val="21"/>
          <w:szCs w:val="18"/>
        </w:rPr>
      </w:pPr>
    </w:p>
    <w:p w14:paraId="6AF2482E"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Why does it affirm God as Creator?  Because Gnostics said everything that’s spiritual is good but all that’s material is evil, so the physical universe is </w:t>
      </w:r>
      <w:r w:rsidR="008D1EDA" w:rsidRPr="009F02FC">
        <w:rPr>
          <w:rFonts w:ascii="Arial" w:hAnsi="Arial" w:cs="Arial"/>
          <w:sz w:val="21"/>
          <w:szCs w:val="18"/>
        </w:rPr>
        <w:t>evil,</w:t>
      </w:r>
      <w:r w:rsidRPr="009F02FC">
        <w:rPr>
          <w:rFonts w:ascii="Arial" w:hAnsi="Arial" w:cs="Arial"/>
          <w:sz w:val="21"/>
          <w:szCs w:val="18"/>
        </w:rPr>
        <w:t xml:space="preserve"> and God didn’t make it.  Perhaps today as we recite this we can remind ourselves that we believe in creation—not evolution.</w:t>
      </w:r>
    </w:p>
    <w:p w14:paraId="6BC7F1F0" w14:textId="77777777" w:rsidR="006D23A6" w:rsidRPr="009F02FC" w:rsidRDefault="006D23A6" w:rsidP="006D23A6">
      <w:pPr>
        <w:ind w:right="-194"/>
        <w:rPr>
          <w:rFonts w:ascii="Arial" w:hAnsi="Arial" w:cs="Arial"/>
          <w:sz w:val="21"/>
          <w:szCs w:val="18"/>
        </w:rPr>
      </w:pPr>
    </w:p>
    <w:p w14:paraId="70996D4F"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Gnostics also denied the humanity of Christ, saying he just </w:t>
      </w:r>
      <w:r w:rsidRPr="009F02FC">
        <w:rPr>
          <w:rFonts w:ascii="Arial" w:hAnsi="Arial" w:cs="Arial"/>
          <w:i/>
          <w:sz w:val="21"/>
          <w:szCs w:val="18"/>
        </w:rPr>
        <w:t>appeared</w:t>
      </w:r>
      <w:r w:rsidRPr="009F02FC">
        <w:rPr>
          <w:rFonts w:ascii="Arial" w:hAnsi="Arial" w:cs="Arial"/>
          <w:sz w:val="21"/>
          <w:szCs w:val="18"/>
        </w:rPr>
        <w:t xml:space="preserve"> to be human, so early Christians affirmed that He really was born a man…</w:t>
      </w:r>
    </w:p>
    <w:p w14:paraId="490369E8" w14:textId="77777777" w:rsidR="006D23A6" w:rsidRPr="009F02FC" w:rsidRDefault="006D23A6" w:rsidP="006D23A6">
      <w:pPr>
        <w:ind w:right="-194"/>
        <w:rPr>
          <w:rFonts w:ascii="Arial" w:hAnsi="Arial" w:cs="Arial"/>
          <w:sz w:val="21"/>
          <w:szCs w:val="18"/>
        </w:rPr>
      </w:pPr>
    </w:p>
    <w:p w14:paraId="2302CD03"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And in Jesus Christ, His only Son, Our Lord,</w:t>
      </w:r>
    </w:p>
    <w:p w14:paraId="3D7FBCDD"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who was conceived by the Holy Spirit,</w:t>
      </w:r>
    </w:p>
    <w:p w14:paraId="687D3CC7"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born of the Virgin Mary,</w:t>
      </w:r>
    </w:p>
    <w:p w14:paraId="27919DF9" w14:textId="77777777" w:rsidR="006D23A6" w:rsidRPr="009F02FC" w:rsidRDefault="006D23A6" w:rsidP="006D23A6">
      <w:pPr>
        <w:ind w:right="-194"/>
        <w:rPr>
          <w:rFonts w:ascii="Arial" w:hAnsi="Arial" w:cs="Arial"/>
          <w:i/>
          <w:sz w:val="21"/>
          <w:szCs w:val="18"/>
        </w:rPr>
      </w:pPr>
    </w:p>
    <w:p w14:paraId="186620B7"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You see, Gnostics then and now distinguish between the “divine Christ” and the “human Jesus,” saying that Jesus didn’t become “the Christ” and receive the Spirit until His baptism.  No, we affirm that the Spirit conceived Jesus </w:t>
      </w:r>
      <w:r w:rsidRPr="009F02FC">
        <w:rPr>
          <w:rFonts w:ascii="Arial" w:hAnsi="Arial" w:cs="Arial"/>
          <w:i/>
          <w:sz w:val="21"/>
          <w:szCs w:val="18"/>
        </w:rPr>
        <w:t>before He was born</w:t>
      </w:r>
      <w:r w:rsidRPr="009F02FC">
        <w:rPr>
          <w:rFonts w:ascii="Arial" w:hAnsi="Arial" w:cs="Arial"/>
          <w:sz w:val="21"/>
          <w:szCs w:val="18"/>
        </w:rPr>
        <w:t xml:space="preserve">!  </w:t>
      </w:r>
    </w:p>
    <w:p w14:paraId="2101DC5B" w14:textId="77777777" w:rsidR="006D23A6" w:rsidRPr="009F02FC" w:rsidRDefault="006D23A6" w:rsidP="006D23A6">
      <w:pPr>
        <w:ind w:right="-194"/>
        <w:rPr>
          <w:rFonts w:ascii="Arial" w:hAnsi="Arial" w:cs="Arial"/>
          <w:sz w:val="21"/>
          <w:szCs w:val="18"/>
        </w:rPr>
      </w:pPr>
    </w:p>
    <w:p w14:paraId="5F6F5AA9"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We also affirm that Jesus Christ died and rose again in this next section…</w:t>
      </w:r>
    </w:p>
    <w:p w14:paraId="4DF5E9CC" w14:textId="77777777" w:rsidR="006D23A6" w:rsidRPr="009F02FC" w:rsidRDefault="006D23A6" w:rsidP="006D23A6">
      <w:pPr>
        <w:ind w:right="-194"/>
        <w:rPr>
          <w:rFonts w:ascii="Arial" w:hAnsi="Arial" w:cs="Arial"/>
          <w:sz w:val="21"/>
          <w:szCs w:val="18"/>
        </w:rPr>
      </w:pPr>
    </w:p>
    <w:p w14:paraId="6E17203B"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suffered under Pontius Pilate,</w:t>
      </w:r>
    </w:p>
    <w:p w14:paraId="083C7192"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was crucified, dead and buried;</w:t>
      </w:r>
    </w:p>
    <w:p w14:paraId="11DDA45D"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he descended into Hades.</w:t>
      </w:r>
    </w:p>
    <w:p w14:paraId="7EF751B5"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The third day he rose from the dead,</w:t>
      </w:r>
    </w:p>
    <w:p w14:paraId="7106895B"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he ascended into heaven,</w:t>
      </w:r>
    </w:p>
    <w:p w14:paraId="22D06AF6"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and is seated at the right hand of God the Father Almighty.</w:t>
      </w:r>
    </w:p>
    <w:p w14:paraId="30A41F6F"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From thence he shall come to judge the living and the dead.</w:t>
      </w:r>
    </w:p>
    <w:p w14:paraId="2356A46A" w14:textId="77777777" w:rsidR="006D23A6" w:rsidRPr="009F02FC" w:rsidRDefault="006D23A6" w:rsidP="006D23A6">
      <w:pPr>
        <w:ind w:right="-194"/>
        <w:rPr>
          <w:rFonts w:ascii="Arial" w:hAnsi="Arial" w:cs="Arial"/>
          <w:sz w:val="21"/>
          <w:szCs w:val="18"/>
        </w:rPr>
      </w:pPr>
    </w:p>
    <w:p w14:paraId="4DEE4E19"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Gnostics then, and many people now, say the story about Christ’s death is false—that he really didn’t </w:t>
      </w:r>
      <w:r w:rsidR="009976CC" w:rsidRPr="009F02FC">
        <w:rPr>
          <w:rFonts w:ascii="Arial" w:hAnsi="Arial" w:cs="Arial"/>
          <w:sz w:val="21"/>
          <w:szCs w:val="18"/>
        </w:rPr>
        <w:t>die</w:t>
      </w:r>
      <w:r w:rsidRPr="009F02FC">
        <w:rPr>
          <w:rFonts w:ascii="Arial" w:hAnsi="Arial" w:cs="Arial"/>
          <w:sz w:val="21"/>
          <w:szCs w:val="18"/>
        </w:rPr>
        <w:t>—and that his resurrection was only a myth symbolic of the coming of spring after the dead of winter.  No, we affirm, Jesus died when Pontius Pilate ruled over Judea (</w:t>
      </w:r>
      <w:r w:rsidRPr="009F02FC">
        <w:rPr>
          <w:rFonts w:ascii="Arial" w:hAnsi="Arial" w:cs="Arial"/>
          <w:sz w:val="16"/>
          <w:szCs w:val="18"/>
        </w:rPr>
        <w:t xml:space="preserve">AD </w:t>
      </w:r>
      <w:r w:rsidRPr="009F02FC">
        <w:rPr>
          <w:rFonts w:ascii="Arial" w:hAnsi="Arial" w:cs="Arial"/>
          <w:sz w:val="21"/>
          <w:szCs w:val="18"/>
        </w:rPr>
        <w:t>26-36).</w:t>
      </w:r>
    </w:p>
    <w:p w14:paraId="4A36FBE2" w14:textId="77777777" w:rsidR="006D23A6" w:rsidRPr="009F02FC" w:rsidRDefault="006D23A6" w:rsidP="006D23A6">
      <w:pPr>
        <w:ind w:right="-194"/>
        <w:rPr>
          <w:rFonts w:ascii="Arial" w:hAnsi="Arial" w:cs="Arial"/>
          <w:sz w:val="21"/>
          <w:szCs w:val="18"/>
        </w:rPr>
      </w:pPr>
    </w:p>
    <w:p w14:paraId="3A69EF09"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I believe in the Holy Spirit,</w:t>
      </w:r>
    </w:p>
    <w:p w14:paraId="0D03EF42"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the holy Christian church.</w:t>
      </w:r>
    </w:p>
    <w:p w14:paraId="6AFE7949" w14:textId="77777777" w:rsidR="006D23A6" w:rsidRPr="009F02FC" w:rsidRDefault="006D23A6" w:rsidP="006D23A6">
      <w:pPr>
        <w:ind w:right="-194"/>
        <w:rPr>
          <w:rFonts w:ascii="Arial" w:hAnsi="Arial" w:cs="Arial"/>
          <w:sz w:val="21"/>
          <w:szCs w:val="18"/>
        </w:rPr>
      </w:pPr>
    </w:p>
    <w:p w14:paraId="3F7FDC35"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“Gnostic” means “knowledge.”  They held that the key Christian doctrines were reserved for the select few with this knowledge.  In contrast, orthodox belief is that the entire church holds truth.</w:t>
      </w:r>
    </w:p>
    <w:p w14:paraId="272FAC4E" w14:textId="77777777" w:rsidR="006D23A6" w:rsidRPr="009F02FC" w:rsidRDefault="006D23A6" w:rsidP="006D23A6">
      <w:pPr>
        <w:ind w:right="-194"/>
        <w:rPr>
          <w:rFonts w:ascii="Arial" w:hAnsi="Arial" w:cs="Arial"/>
          <w:sz w:val="21"/>
          <w:szCs w:val="18"/>
        </w:rPr>
      </w:pPr>
    </w:p>
    <w:p w14:paraId="6AF1F803"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the communion of saints,</w:t>
      </w:r>
    </w:p>
    <w:p w14:paraId="5FC47676"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the forgiveness of sins,</w:t>
      </w:r>
    </w:p>
    <w:p w14:paraId="0F0171F3" w14:textId="77777777" w:rsidR="006D23A6" w:rsidRPr="009F02FC" w:rsidRDefault="006D23A6" w:rsidP="006D23A6">
      <w:pPr>
        <w:ind w:right="-194"/>
        <w:rPr>
          <w:rFonts w:ascii="Arial" w:hAnsi="Arial" w:cs="Arial"/>
          <w:sz w:val="21"/>
          <w:szCs w:val="18"/>
        </w:rPr>
      </w:pPr>
    </w:p>
    <w:p w14:paraId="457D2C07"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Gnostics, like New Agers, say we need </w:t>
      </w:r>
      <w:r w:rsidRPr="009F02FC">
        <w:rPr>
          <w:rFonts w:ascii="Arial" w:hAnsi="Arial" w:cs="Arial"/>
          <w:i/>
          <w:sz w:val="21"/>
          <w:szCs w:val="18"/>
        </w:rPr>
        <w:t>enlightenment</w:t>
      </w:r>
      <w:r w:rsidRPr="009F02FC">
        <w:rPr>
          <w:rFonts w:ascii="Arial" w:hAnsi="Arial" w:cs="Arial"/>
          <w:sz w:val="21"/>
          <w:szCs w:val="18"/>
        </w:rPr>
        <w:t xml:space="preserve">—not forgiveness.  No, we affirm that our problem is not </w:t>
      </w:r>
      <w:r w:rsidRPr="009F02FC">
        <w:rPr>
          <w:rFonts w:ascii="Arial" w:hAnsi="Arial" w:cs="Arial"/>
          <w:i/>
          <w:sz w:val="21"/>
          <w:szCs w:val="18"/>
        </w:rPr>
        <w:t>ignorance</w:t>
      </w:r>
      <w:r w:rsidRPr="009F02FC">
        <w:rPr>
          <w:rFonts w:ascii="Arial" w:hAnsi="Arial" w:cs="Arial"/>
          <w:sz w:val="21"/>
          <w:szCs w:val="18"/>
        </w:rPr>
        <w:t xml:space="preserve"> that needs to be enlightened but </w:t>
      </w:r>
      <w:r w:rsidRPr="009F02FC">
        <w:rPr>
          <w:rFonts w:ascii="Arial" w:hAnsi="Arial" w:cs="Arial"/>
          <w:i/>
          <w:sz w:val="21"/>
          <w:szCs w:val="18"/>
        </w:rPr>
        <w:t>sin</w:t>
      </w:r>
      <w:r w:rsidRPr="009F02FC">
        <w:rPr>
          <w:rFonts w:ascii="Arial" w:hAnsi="Arial" w:cs="Arial"/>
          <w:sz w:val="21"/>
          <w:szCs w:val="18"/>
        </w:rPr>
        <w:t xml:space="preserve"> that needs to be forgiven.</w:t>
      </w:r>
    </w:p>
    <w:p w14:paraId="6E0EDD96" w14:textId="77777777" w:rsidR="006D23A6" w:rsidRPr="009F02FC" w:rsidRDefault="006D23A6" w:rsidP="006D23A6">
      <w:pPr>
        <w:ind w:right="-194"/>
        <w:rPr>
          <w:rFonts w:ascii="Arial" w:hAnsi="Arial" w:cs="Arial"/>
          <w:sz w:val="21"/>
          <w:szCs w:val="18"/>
        </w:rPr>
      </w:pPr>
    </w:p>
    <w:p w14:paraId="4B57A38D"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Gnosticism, Hinduism, Buddhism, and other “isms” say only our spirits can be with God after death.  They deny heaven as a physical </w:t>
      </w:r>
      <w:r w:rsidR="008D1EDA" w:rsidRPr="009F02FC">
        <w:rPr>
          <w:rFonts w:ascii="Arial" w:hAnsi="Arial" w:cs="Arial"/>
          <w:sz w:val="21"/>
          <w:szCs w:val="18"/>
        </w:rPr>
        <w:t>place,</w:t>
      </w:r>
      <w:r w:rsidRPr="009F02FC">
        <w:rPr>
          <w:rFonts w:ascii="Arial" w:hAnsi="Arial" w:cs="Arial"/>
          <w:sz w:val="21"/>
          <w:szCs w:val="18"/>
        </w:rPr>
        <w:t xml:space="preserve"> but we teach physical bodies there through…</w:t>
      </w:r>
    </w:p>
    <w:p w14:paraId="7C2A2CD0" w14:textId="77777777" w:rsidR="006D23A6" w:rsidRPr="009F02FC" w:rsidRDefault="006D23A6" w:rsidP="006D23A6">
      <w:pPr>
        <w:ind w:right="-194"/>
        <w:rPr>
          <w:rFonts w:ascii="Arial" w:hAnsi="Arial" w:cs="Arial"/>
          <w:sz w:val="21"/>
          <w:szCs w:val="18"/>
        </w:rPr>
      </w:pPr>
    </w:p>
    <w:p w14:paraId="79062A89"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the resurrection of the body</w:t>
      </w:r>
    </w:p>
    <w:p w14:paraId="7C9AB716"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and the life everlasting.  Amen.</w:t>
      </w:r>
    </w:p>
    <w:p w14:paraId="566EC7CB" w14:textId="77777777" w:rsidR="007743A7" w:rsidRPr="009F02FC" w:rsidRDefault="007743A7" w:rsidP="00F52146">
      <w:pPr>
        <w:tabs>
          <w:tab w:val="left" w:pos="6120"/>
          <w:tab w:val="left" w:pos="6480"/>
          <w:tab w:val="left" w:pos="7560"/>
          <w:tab w:val="left" w:pos="8820"/>
          <w:tab w:val="left" w:pos="9000"/>
        </w:tabs>
        <w:ind w:left="20" w:right="-194"/>
        <w:jc w:val="center"/>
        <w:rPr>
          <w:rFonts w:ascii="Arial" w:hAnsi="Arial" w:cs="Arial"/>
          <w:sz w:val="21"/>
          <w:szCs w:val="18"/>
        </w:rPr>
        <w:sectPr w:rsidR="007743A7" w:rsidRPr="009F02FC" w:rsidSect="00F52146">
          <w:headerReference w:type="default" r:id="rId93"/>
          <w:pgSz w:w="11909" w:h="16834"/>
          <w:pgMar w:top="576" w:right="1181" w:bottom="576" w:left="1742" w:header="576" w:footer="576" w:gutter="0"/>
          <w:pgNumType w:fmt="lowerLetter" w:start="1"/>
          <w:cols w:space="720"/>
        </w:sectPr>
      </w:pPr>
    </w:p>
    <w:p w14:paraId="72F399E0" w14:textId="77777777" w:rsidR="007743A7" w:rsidRPr="009F02FC" w:rsidRDefault="007743A7" w:rsidP="007743A7">
      <w:pPr>
        <w:tabs>
          <w:tab w:val="left" w:pos="6120"/>
          <w:tab w:val="left" w:pos="6480"/>
          <w:tab w:val="left" w:pos="7560"/>
          <w:tab w:val="left" w:pos="8820"/>
          <w:tab w:val="left" w:pos="9000"/>
        </w:tabs>
        <w:ind w:left="20" w:right="-194"/>
        <w:jc w:val="center"/>
        <w:rPr>
          <w:rFonts w:ascii="Arial" w:hAnsi="Arial" w:cs="Arial"/>
          <w:b/>
          <w:sz w:val="32"/>
          <w:szCs w:val="18"/>
        </w:rPr>
      </w:pPr>
      <w:r w:rsidRPr="009F02FC">
        <w:rPr>
          <w:rFonts w:ascii="Arial" w:hAnsi="Arial" w:cs="Arial"/>
          <w:b/>
          <w:sz w:val="32"/>
          <w:szCs w:val="18"/>
        </w:rPr>
        <w:lastRenderedPageBreak/>
        <w:t>The New Testament Literary Context</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b/>
          <w:sz w:val="8"/>
          <w:szCs w:val="18"/>
        </w:rPr>
        <w:instrText xml:space="preserve"> "</w:instrText>
      </w:r>
      <w:bookmarkStart w:id="310" w:name="_Toc408127926"/>
      <w:bookmarkStart w:id="311" w:name="_Toc502996172"/>
      <w:r w:rsidRPr="009F02FC">
        <w:rPr>
          <w:rFonts w:ascii="Arial" w:hAnsi="Arial" w:cs="Arial"/>
          <w:b/>
          <w:sz w:val="8"/>
          <w:szCs w:val="18"/>
        </w:rPr>
        <w:instrText>The New Testament Literary Context</w:instrText>
      </w:r>
      <w:bookmarkEnd w:id="310"/>
      <w:bookmarkEnd w:id="311"/>
      <w:r w:rsidRPr="009F02FC">
        <w:rPr>
          <w:rFonts w:ascii="Arial" w:hAnsi="Arial" w:cs="Arial"/>
          <w:b/>
          <w:sz w:val="8"/>
          <w:szCs w:val="18"/>
        </w:rPr>
        <w:instrText xml:space="preserve">" \l 2 </w:instrText>
      </w:r>
      <w:r w:rsidRPr="009F02FC">
        <w:rPr>
          <w:rFonts w:ascii="Arial" w:hAnsi="Arial" w:cs="Arial"/>
          <w:vanish/>
          <w:sz w:val="8"/>
          <w:szCs w:val="18"/>
        </w:rPr>
        <w:fldChar w:fldCharType="end"/>
      </w:r>
    </w:p>
    <w:p w14:paraId="06630C22"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b/>
          <w:sz w:val="21"/>
          <w:szCs w:val="18"/>
        </w:rPr>
      </w:pPr>
    </w:p>
    <w:p w14:paraId="20D51B17"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b/>
          <w:szCs w:val="18"/>
        </w:rPr>
      </w:pPr>
      <w:r w:rsidRPr="009F02FC">
        <w:rPr>
          <w:rFonts w:ascii="Arial" w:hAnsi="Arial" w:cs="Arial"/>
          <w:b/>
          <w:szCs w:val="18"/>
        </w:rPr>
        <w:t>I. Inspire</w:t>
      </w:r>
      <w:bookmarkStart w:id="312" w:name="InspiredWritings"/>
      <w:bookmarkEnd w:id="312"/>
      <w:r w:rsidRPr="009F02FC">
        <w:rPr>
          <w:rFonts w:ascii="Arial" w:hAnsi="Arial" w:cs="Arial"/>
          <w:b/>
          <w:szCs w:val="18"/>
        </w:rPr>
        <w:t>d Writings</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313" w:name="_Toc408127927"/>
      <w:bookmarkStart w:id="314" w:name="_Toc502996173"/>
      <w:r w:rsidRPr="009F02FC">
        <w:rPr>
          <w:rFonts w:ascii="Arial" w:hAnsi="Arial" w:cs="Arial"/>
          <w:b/>
          <w:sz w:val="13"/>
          <w:szCs w:val="18"/>
        </w:rPr>
        <w:instrText>Inspired Writings</w:instrText>
      </w:r>
      <w:bookmarkEnd w:id="313"/>
      <w:bookmarkEnd w:id="31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A7D17AD" w14:textId="77777777" w:rsidR="007743A7" w:rsidRPr="009F02FC" w:rsidRDefault="007743A7" w:rsidP="007743A7">
      <w:pPr>
        <w:tabs>
          <w:tab w:val="left" w:pos="6120"/>
          <w:tab w:val="left" w:pos="6480"/>
          <w:tab w:val="left" w:pos="7560"/>
          <w:tab w:val="left" w:pos="8820"/>
          <w:tab w:val="left" w:pos="9000"/>
        </w:tabs>
        <w:ind w:left="620" w:right="-194" w:hanging="340"/>
        <w:rPr>
          <w:rFonts w:ascii="Arial" w:hAnsi="Arial" w:cs="Arial"/>
          <w:sz w:val="15"/>
          <w:szCs w:val="18"/>
        </w:rPr>
      </w:pPr>
    </w:p>
    <w:p w14:paraId="1C0204EB" w14:textId="77777777" w:rsidR="007743A7" w:rsidRPr="009F02FC" w:rsidRDefault="007743A7" w:rsidP="007743A7">
      <w:pPr>
        <w:tabs>
          <w:tab w:val="left" w:pos="6120"/>
          <w:tab w:val="left" w:pos="6480"/>
          <w:tab w:val="left" w:pos="7560"/>
          <w:tab w:val="left" w:pos="8820"/>
          <w:tab w:val="left" w:pos="9000"/>
        </w:tabs>
        <w:ind w:left="620" w:right="-194"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Old Testament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15" w:name="_Toc408127928"/>
      <w:bookmarkStart w:id="316" w:name="_Toc502996174"/>
      <w:r w:rsidRPr="009F02FC">
        <w:rPr>
          <w:rFonts w:ascii="Arial" w:hAnsi="Arial" w:cs="Arial"/>
          <w:sz w:val="13"/>
          <w:szCs w:val="18"/>
        </w:rPr>
        <w:instrText>Old Testament</w:instrText>
      </w:r>
      <w:bookmarkEnd w:id="315"/>
      <w:bookmarkEnd w:id="31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1483604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15"/>
          <w:szCs w:val="18"/>
        </w:rPr>
      </w:pPr>
    </w:p>
    <w:p w14:paraId="0F111A0D"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Hebrew</w:t>
      </w:r>
      <w:r w:rsidRPr="009F02FC">
        <w:rPr>
          <w:rFonts w:ascii="Arial" w:hAnsi="Arial" w:cs="Arial"/>
          <w:sz w:val="21"/>
          <w:szCs w:val="18"/>
        </w:rPr>
        <w:t>: The Masoretic Text (MT)</w:t>
      </w:r>
    </w:p>
    <w:p w14:paraId="1E21162D"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765C91B0"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Hebrew Bible has the same books as our OT but in a different order &amp; classification:</w:t>
      </w:r>
    </w:p>
    <w:p w14:paraId="584E08D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tbl>
      <w:tblPr>
        <w:tblW w:w="8070" w:type="dxa"/>
        <w:tblInd w:w="1460" w:type="dxa"/>
        <w:tblLayout w:type="fixed"/>
        <w:tblCellMar>
          <w:left w:w="80" w:type="dxa"/>
          <w:right w:w="80" w:type="dxa"/>
        </w:tblCellMar>
        <w:tblLook w:val="0000" w:firstRow="0" w:lastRow="0" w:firstColumn="0" w:lastColumn="0" w:noHBand="0" w:noVBand="0"/>
      </w:tblPr>
      <w:tblGrid>
        <w:gridCol w:w="1700"/>
        <w:gridCol w:w="2240"/>
        <w:gridCol w:w="1990"/>
        <w:gridCol w:w="2140"/>
      </w:tblGrid>
      <w:tr w:rsidR="007743A7" w:rsidRPr="009F02FC" w14:paraId="62F7A9AA" w14:textId="77777777">
        <w:tc>
          <w:tcPr>
            <w:tcW w:w="1700" w:type="dxa"/>
            <w:tcBorders>
              <w:top w:val="single" w:sz="6" w:space="0" w:color="auto"/>
              <w:left w:val="single" w:sz="6" w:space="0" w:color="auto"/>
              <w:bottom w:val="single" w:sz="6" w:space="0" w:color="auto"/>
            </w:tcBorders>
          </w:tcPr>
          <w:p w14:paraId="44B7171F" w14:textId="77777777" w:rsidR="007743A7" w:rsidRPr="009F02FC" w:rsidRDefault="007743A7" w:rsidP="007743A7">
            <w:pPr>
              <w:tabs>
                <w:tab w:val="left" w:pos="6120"/>
                <w:tab w:val="left" w:pos="6480"/>
                <w:tab w:val="left" w:pos="7560"/>
                <w:tab w:val="left" w:pos="8820"/>
                <w:tab w:val="left" w:pos="9000"/>
              </w:tabs>
              <w:ind w:right="-60"/>
              <w:jc w:val="right"/>
              <w:rPr>
                <w:rFonts w:ascii="Arial" w:hAnsi="Arial" w:cs="Arial"/>
                <w:b/>
                <w:szCs w:val="18"/>
              </w:rPr>
            </w:pPr>
            <w:r w:rsidRPr="009F02FC">
              <w:rPr>
                <w:rFonts w:ascii="Arial" w:hAnsi="Arial" w:cs="Arial"/>
                <w:b/>
                <w:szCs w:val="18"/>
              </w:rPr>
              <w:t>Hebrew</w:t>
            </w:r>
          </w:p>
        </w:tc>
        <w:tc>
          <w:tcPr>
            <w:tcW w:w="2240" w:type="dxa"/>
            <w:tcBorders>
              <w:top w:val="single" w:sz="6" w:space="0" w:color="auto"/>
              <w:bottom w:val="single" w:sz="6" w:space="0" w:color="auto"/>
              <w:right w:val="single" w:sz="6" w:space="0" w:color="auto"/>
            </w:tcBorders>
          </w:tcPr>
          <w:p w14:paraId="3EFEDE5F"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Cs w:val="18"/>
              </w:rPr>
            </w:pPr>
            <w:r w:rsidRPr="009F02FC">
              <w:rPr>
                <w:rFonts w:ascii="Arial" w:hAnsi="Arial" w:cs="Arial"/>
                <w:b/>
                <w:szCs w:val="18"/>
              </w:rPr>
              <w:t>Bible</w:t>
            </w:r>
          </w:p>
        </w:tc>
        <w:tc>
          <w:tcPr>
            <w:tcW w:w="1990" w:type="dxa"/>
            <w:tcBorders>
              <w:top w:val="single" w:sz="6" w:space="0" w:color="auto"/>
              <w:left w:val="single" w:sz="6" w:space="0" w:color="auto"/>
              <w:bottom w:val="single" w:sz="6" w:space="0" w:color="auto"/>
            </w:tcBorders>
          </w:tcPr>
          <w:p w14:paraId="52A5C1BF" w14:textId="77777777" w:rsidR="007743A7" w:rsidRPr="009F02FC" w:rsidRDefault="007743A7" w:rsidP="007743A7">
            <w:pPr>
              <w:tabs>
                <w:tab w:val="left" w:pos="6120"/>
                <w:tab w:val="left" w:pos="6480"/>
                <w:tab w:val="left" w:pos="7560"/>
                <w:tab w:val="left" w:pos="8820"/>
                <w:tab w:val="left" w:pos="9000"/>
              </w:tabs>
              <w:ind w:right="-60"/>
              <w:jc w:val="right"/>
              <w:rPr>
                <w:rFonts w:ascii="Arial" w:hAnsi="Arial" w:cs="Arial"/>
                <w:b/>
                <w:szCs w:val="18"/>
              </w:rPr>
            </w:pPr>
            <w:r w:rsidRPr="009F02FC">
              <w:rPr>
                <w:rFonts w:ascii="Arial" w:hAnsi="Arial" w:cs="Arial"/>
                <w:b/>
                <w:szCs w:val="18"/>
              </w:rPr>
              <w:t>Christian</w:t>
            </w:r>
          </w:p>
        </w:tc>
        <w:tc>
          <w:tcPr>
            <w:tcW w:w="2140" w:type="dxa"/>
            <w:tcBorders>
              <w:top w:val="single" w:sz="6" w:space="0" w:color="auto"/>
              <w:left w:val="nil"/>
              <w:bottom w:val="single" w:sz="6" w:space="0" w:color="auto"/>
              <w:right w:val="single" w:sz="6" w:space="0" w:color="auto"/>
            </w:tcBorders>
          </w:tcPr>
          <w:p w14:paraId="3C06910E"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b/>
                <w:szCs w:val="18"/>
              </w:rPr>
            </w:pPr>
            <w:r w:rsidRPr="009F02FC">
              <w:rPr>
                <w:rFonts w:ascii="Arial" w:hAnsi="Arial" w:cs="Arial"/>
                <w:b/>
                <w:szCs w:val="18"/>
              </w:rPr>
              <w:t>Old Testament</w:t>
            </w:r>
          </w:p>
        </w:tc>
      </w:tr>
      <w:tr w:rsidR="007743A7" w:rsidRPr="009F02FC" w14:paraId="7A110940" w14:textId="77777777">
        <w:tc>
          <w:tcPr>
            <w:tcW w:w="1700" w:type="dxa"/>
            <w:tcBorders>
              <w:top w:val="single" w:sz="6" w:space="0" w:color="auto"/>
              <w:left w:val="single" w:sz="6" w:space="0" w:color="auto"/>
              <w:right w:val="single" w:sz="6" w:space="0" w:color="auto"/>
            </w:tcBorders>
          </w:tcPr>
          <w:p w14:paraId="5234C7F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b/>
                <w:sz w:val="21"/>
                <w:szCs w:val="18"/>
              </w:rPr>
              <w:t>The Law</w:t>
            </w:r>
          </w:p>
        </w:tc>
        <w:tc>
          <w:tcPr>
            <w:tcW w:w="2240" w:type="dxa"/>
            <w:tcBorders>
              <w:top w:val="single" w:sz="6" w:space="0" w:color="auto"/>
              <w:left w:val="single" w:sz="6" w:space="0" w:color="auto"/>
              <w:bottom w:val="single" w:sz="6" w:space="0" w:color="auto"/>
              <w:right w:val="single" w:sz="6" w:space="0" w:color="auto"/>
            </w:tcBorders>
          </w:tcPr>
          <w:p w14:paraId="4DE7DCBE"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Genesis</w:t>
            </w:r>
          </w:p>
        </w:tc>
        <w:tc>
          <w:tcPr>
            <w:tcW w:w="1990" w:type="dxa"/>
            <w:tcBorders>
              <w:top w:val="single" w:sz="6" w:space="0" w:color="auto"/>
              <w:left w:val="single" w:sz="6" w:space="0" w:color="auto"/>
              <w:bottom w:val="single" w:sz="6" w:space="0" w:color="auto"/>
              <w:right w:val="single" w:sz="6" w:space="0" w:color="auto"/>
            </w:tcBorders>
          </w:tcPr>
          <w:p w14:paraId="530C3D9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Genesis</w:t>
            </w:r>
          </w:p>
        </w:tc>
        <w:tc>
          <w:tcPr>
            <w:tcW w:w="2140" w:type="dxa"/>
            <w:tcBorders>
              <w:top w:val="single" w:sz="6" w:space="0" w:color="auto"/>
              <w:left w:val="single" w:sz="6" w:space="0" w:color="auto"/>
              <w:right w:val="single" w:sz="6" w:space="0" w:color="auto"/>
            </w:tcBorders>
          </w:tcPr>
          <w:p w14:paraId="17A39829"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The Law</w:t>
            </w:r>
          </w:p>
        </w:tc>
      </w:tr>
      <w:tr w:rsidR="007743A7" w:rsidRPr="009F02FC" w14:paraId="3A62A6CF" w14:textId="77777777">
        <w:tc>
          <w:tcPr>
            <w:tcW w:w="1700" w:type="dxa"/>
            <w:tcBorders>
              <w:left w:val="single" w:sz="6" w:space="0" w:color="auto"/>
              <w:right w:val="single" w:sz="6" w:space="0" w:color="auto"/>
            </w:tcBorders>
          </w:tcPr>
          <w:p w14:paraId="7A9CCA7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(Pentateuch)</w:t>
            </w:r>
          </w:p>
        </w:tc>
        <w:tc>
          <w:tcPr>
            <w:tcW w:w="2240" w:type="dxa"/>
            <w:tcBorders>
              <w:top w:val="single" w:sz="6" w:space="0" w:color="auto"/>
              <w:left w:val="single" w:sz="6" w:space="0" w:color="auto"/>
              <w:bottom w:val="single" w:sz="6" w:space="0" w:color="auto"/>
              <w:right w:val="single" w:sz="6" w:space="0" w:color="auto"/>
            </w:tcBorders>
          </w:tcPr>
          <w:p w14:paraId="6C103EEC"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Exodus</w:t>
            </w:r>
          </w:p>
        </w:tc>
        <w:tc>
          <w:tcPr>
            <w:tcW w:w="1990" w:type="dxa"/>
            <w:tcBorders>
              <w:top w:val="single" w:sz="6" w:space="0" w:color="auto"/>
              <w:left w:val="single" w:sz="6" w:space="0" w:color="auto"/>
              <w:bottom w:val="single" w:sz="6" w:space="0" w:color="auto"/>
              <w:right w:val="single" w:sz="6" w:space="0" w:color="auto"/>
            </w:tcBorders>
          </w:tcPr>
          <w:p w14:paraId="464AE22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Exodus</w:t>
            </w:r>
          </w:p>
        </w:tc>
        <w:tc>
          <w:tcPr>
            <w:tcW w:w="2140" w:type="dxa"/>
            <w:tcBorders>
              <w:left w:val="single" w:sz="6" w:space="0" w:color="auto"/>
              <w:right w:val="single" w:sz="6" w:space="0" w:color="auto"/>
            </w:tcBorders>
          </w:tcPr>
          <w:p w14:paraId="41D2430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sz w:val="21"/>
                <w:szCs w:val="18"/>
              </w:rPr>
              <w:t>(Pentateuch)</w:t>
            </w:r>
          </w:p>
        </w:tc>
      </w:tr>
      <w:tr w:rsidR="007743A7" w:rsidRPr="009F02FC" w14:paraId="140B59F8" w14:textId="77777777">
        <w:tc>
          <w:tcPr>
            <w:tcW w:w="1700" w:type="dxa"/>
            <w:tcBorders>
              <w:left w:val="single" w:sz="6" w:space="0" w:color="auto"/>
              <w:right w:val="single" w:sz="6" w:space="0" w:color="auto"/>
            </w:tcBorders>
          </w:tcPr>
          <w:p w14:paraId="75A6144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F6614F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Leviticus</w:t>
            </w:r>
          </w:p>
        </w:tc>
        <w:tc>
          <w:tcPr>
            <w:tcW w:w="1990" w:type="dxa"/>
            <w:tcBorders>
              <w:top w:val="single" w:sz="6" w:space="0" w:color="auto"/>
              <w:left w:val="single" w:sz="6" w:space="0" w:color="auto"/>
              <w:bottom w:val="single" w:sz="6" w:space="0" w:color="auto"/>
              <w:right w:val="single" w:sz="6" w:space="0" w:color="auto"/>
            </w:tcBorders>
          </w:tcPr>
          <w:p w14:paraId="0A3FCBC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Leviticus</w:t>
            </w:r>
          </w:p>
        </w:tc>
        <w:tc>
          <w:tcPr>
            <w:tcW w:w="2140" w:type="dxa"/>
            <w:tcBorders>
              <w:left w:val="single" w:sz="6" w:space="0" w:color="auto"/>
              <w:right w:val="single" w:sz="6" w:space="0" w:color="auto"/>
            </w:tcBorders>
          </w:tcPr>
          <w:p w14:paraId="4C7A89F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DAD6DD3" w14:textId="77777777">
        <w:tc>
          <w:tcPr>
            <w:tcW w:w="1700" w:type="dxa"/>
            <w:tcBorders>
              <w:left w:val="single" w:sz="6" w:space="0" w:color="auto"/>
              <w:right w:val="single" w:sz="6" w:space="0" w:color="auto"/>
            </w:tcBorders>
          </w:tcPr>
          <w:p w14:paraId="12872A0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6642B74"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 xml:space="preserve">Numbers </w:t>
            </w:r>
          </w:p>
        </w:tc>
        <w:tc>
          <w:tcPr>
            <w:tcW w:w="1990" w:type="dxa"/>
            <w:tcBorders>
              <w:top w:val="single" w:sz="6" w:space="0" w:color="auto"/>
              <w:left w:val="single" w:sz="6" w:space="0" w:color="auto"/>
              <w:bottom w:val="single" w:sz="6" w:space="0" w:color="auto"/>
              <w:right w:val="single" w:sz="6" w:space="0" w:color="auto"/>
            </w:tcBorders>
          </w:tcPr>
          <w:p w14:paraId="2BE3E3F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 xml:space="preserve">Numbers </w:t>
            </w:r>
          </w:p>
        </w:tc>
        <w:tc>
          <w:tcPr>
            <w:tcW w:w="2140" w:type="dxa"/>
            <w:tcBorders>
              <w:left w:val="single" w:sz="6" w:space="0" w:color="auto"/>
              <w:right w:val="single" w:sz="6" w:space="0" w:color="auto"/>
            </w:tcBorders>
          </w:tcPr>
          <w:p w14:paraId="60AD9156"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5C6E3F5" w14:textId="77777777">
        <w:tc>
          <w:tcPr>
            <w:tcW w:w="1700" w:type="dxa"/>
            <w:tcBorders>
              <w:left w:val="single" w:sz="6" w:space="0" w:color="auto"/>
              <w:bottom w:val="single" w:sz="6" w:space="0" w:color="auto"/>
              <w:right w:val="single" w:sz="6" w:space="0" w:color="auto"/>
            </w:tcBorders>
          </w:tcPr>
          <w:p w14:paraId="015B32D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2BA06E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Deuteronomy</w:t>
            </w:r>
          </w:p>
        </w:tc>
        <w:tc>
          <w:tcPr>
            <w:tcW w:w="1990" w:type="dxa"/>
            <w:tcBorders>
              <w:top w:val="single" w:sz="6" w:space="0" w:color="auto"/>
              <w:left w:val="single" w:sz="6" w:space="0" w:color="auto"/>
              <w:bottom w:val="single" w:sz="6" w:space="0" w:color="auto"/>
              <w:right w:val="single" w:sz="6" w:space="0" w:color="auto"/>
            </w:tcBorders>
          </w:tcPr>
          <w:p w14:paraId="55A7602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Deuteronomy</w:t>
            </w:r>
          </w:p>
        </w:tc>
        <w:tc>
          <w:tcPr>
            <w:tcW w:w="2140" w:type="dxa"/>
            <w:tcBorders>
              <w:left w:val="single" w:sz="6" w:space="0" w:color="auto"/>
              <w:bottom w:val="single" w:sz="6" w:space="0" w:color="auto"/>
              <w:right w:val="single" w:sz="6" w:space="0" w:color="auto"/>
            </w:tcBorders>
          </w:tcPr>
          <w:p w14:paraId="112078CC"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D1977EC" w14:textId="77777777">
        <w:tc>
          <w:tcPr>
            <w:tcW w:w="1700" w:type="dxa"/>
            <w:tcBorders>
              <w:top w:val="single" w:sz="6" w:space="0" w:color="auto"/>
              <w:left w:val="single" w:sz="6" w:space="0" w:color="auto"/>
              <w:right w:val="single" w:sz="6" w:space="0" w:color="auto"/>
            </w:tcBorders>
          </w:tcPr>
          <w:p w14:paraId="5A23EA2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b/>
                <w:sz w:val="21"/>
                <w:szCs w:val="18"/>
              </w:rPr>
              <w:t>The Prophets</w:t>
            </w:r>
          </w:p>
        </w:tc>
        <w:tc>
          <w:tcPr>
            <w:tcW w:w="2240" w:type="dxa"/>
            <w:tcBorders>
              <w:top w:val="single" w:sz="6" w:space="0" w:color="auto"/>
              <w:left w:val="single" w:sz="6" w:space="0" w:color="auto"/>
              <w:bottom w:val="single" w:sz="6" w:space="0" w:color="auto"/>
              <w:right w:val="single" w:sz="6" w:space="0" w:color="auto"/>
            </w:tcBorders>
          </w:tcPr>
          <w:p w14:paraId="2EDB6E5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Joshua</w:t>
            </w:r>
          </w:p>
        </w:tc>
        <w:tc>
          <w:tcPr>
            <w:tcW w:w="1990" w:type="dxa"/>
            <w:tcBorders>
              <w:top w:val="single" w:sz="6" w:space="0" w:color="auto"/>
              <w:left w:val="single" w:sz="6" w:space="0" w:color="auto"/>
              <w:bottom w:val="single" w:sz="6" w:space="0" w:color="auto"/>
              <w:right w:val="single" w:sz="6" w:space="0" w:color="auto"/>
            </w:tcBorders>
          </w:tcPr>
          <w:p w14:paraId="332560C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Joshua</w:t>
            </w:r>
          </w:p>
        </w:tc>
        <w:tc>
          <w:tcPr>
            <w:tcW w:w="2140" w:type="dxa"/>
            <w:tcBorders>
              <w:top w:val="single" w:sz="6" w:space="0" w:color="auto"/>
              <w:left w:val="single" w:sz="6" w:space="0" w:color="auto"/>
              <w:right w:val="single" w:sz="6" w:space="0" w:color="auto"/>
            </w:tcBorders>
          </w:tcPr>
          <w:p w14:paraId="3BFE1286"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Historical Books</w:t>
            </w:r>
          </w:p>
        </w:tc>
      </w:tr>
      <w:tr w:rsidR="007743A7" w:rsidRPr="009F02FC" w14:paraId="5CEC86C5" w14:textId="77777777">
        <w:tc>
          <w:tcPr>
            <w:tcW w:w="1700" w:type="dxa"/>
            <w:tcBorders>
              <w:left w:val="single" w:sz="6" w:space="0" w:color="auto"/>
              <w:right w:val="single" w:sz="6" w:space="0" w:color="auto"/>
            </w:tcBorders>
          </w:tcPr>
          <w:p w14:paraId="751A590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0ED60F2D"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Judges</w:t>
            </w:r>
          </w:p>
        </w:tc>
        <w:tc>
          <w:tcPr>
            <w:tcW w:w="1990" w:type="dxa"/>
            <w:tcBorders>
              <w:top w:val="single" w:sz="6" w:space="0" w:color="auto"/>
              <w:left w:val="single" w:sz="6" w:space="0" w:color="auto"/>
              <w:bottom w:val="single" w:sz="6" w:space="0" w:color="auto"/>
              <w:right w:val="single" w:sz="6" w:space="0" w:color="auto"/>
            </w:tcBorders>
          </w:tcPr>
          <w:p w14:paraId="4510FCA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Judges</w:t>
            </w:r>
          </w:p>
        </w:tc>
        <w:tc>
          <w:tcPr>
            <w:tcW w:w="2140" w:type="dxa"/>
            <w:tcBorders>
              <w:left w:val="single" w:sz="6" w:space="0" w:color="auto"/>
              <w:right w:val="single" w:sz="6" w:space="0" w:color="auto"/>
            </w:tcBorders>
          </w:tcPr>
          <w:p w14:paraId="37B95B33"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B2F4728" w14:textId="77777777">
        <w:tc>
          <w:tcPr>
            <w:tcW w:w="1700" w:type="dxa"/>
            <w:tcBorders>
              <w:left w:val="single" w:sz="6" w:space="0" w:color="auto"/>
              <w:right w:val="single" w:sz="6" w:space="0" w:color="auto"/>
            </w:tcBorders>
          </w:tcPr>
          <w:p w14:paraId="78FB2C3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6DB8B4D"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Samuel</w:t>
            </w:r>
          </w:p>
        </w:tc>
        <w:tc>
          <w:tcPr>
            <w:tcW w:w="1990" w:type="dxa"/>
            <w:tcBorders>
              <w:top w:val="single" w:sz="6" w:space="0" w:color="auto"/>
              <w:left w:val="single" w:sz="6" w:space="0" w:color="auto"/>
              <w:bottom w:val="single" w:sz="6" w:space="0" w:color="auto"/>
              <w:right w:val="single" w:sz="6" w:space="0" w:color="auto"/>
            </w:tcBorders>
          </w:tcPr>
          <w:p w14:paraId="3F7BDCA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Ruth</w:t>
            </w:r>
          </w:p>
        </w:tc>
        <w:tc>
          <w:tcPr>
            <w:tcW w:w="2140" w:type="dxa"/>
            <w:tcBorders>
              <w:left w:val="single" w:sz="6" w:space="0" w:color="auto"/>
              <w:right w:val="single" w:sz="6" w:space="0" w:color="auto"/>
            </w:tcBorders>
          </w:tcPr>
          <w:p w14:paraId="0DCD61D8"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655BDE89" w14:textId="77777777">
        <w:tc>
          <w:tcPr>
            <w:tcW w:w="1700" w:type="dxa"/>
            <w:tcBorders>
              <w:left w:val="single" w:sz="6" w:space="0" w:color="auto"/>
              <w:right w:val="single" w:sz="6" w:space="0" w:color="auto"/>
            </w:tcBorders>
          </w:tcPr>
          <w:p w14:paraId="7FC9790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F352E40"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Kings</w:t>
            </w:r>
          </w:p>
        </w:tc>
        <w:tc>
          <w:tcPr>
            <w:tcW w:w="1990" w:type="dxa"/>
            <w:tcBorders>
              <w:top w:val="single" w:sz="6" w:space="0" w:color="auto"/>
              <w:left w:val="single" w:sz="6" w:space="0" w:color="auto"/>
              <w:bottom w:val="single" w:sz="6" w:space="0" w:color="auto"/>
              <w:right w:val="single" w:sz="6" w:space="0" w:color="auto"/>
            </w:tcBorders>
          </w:tcPr>
          <w:p w14:paraId="663C415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Samuel (1 &amp; 2)</w:t>
            </w:r>
          </w:p>
        </w:tc>
        <w:tc>
          <w:tcPr>
            <w:tcW w:w="2140" w:type="dxa"/>
            <w:tcBorders>
              <w:left w:val="single" w:sz="6" w:space="0" w:color="auto"/>
              <w:right w:val="single" w:sz="6" w:space="0" w:color="auto"/>
            </w:tcBorders>
          </w:tcPr>
          <w:p w14:paraId="30A281D7"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1F58668" w14:textId="77777777">
        <w:tc>
          <w:tcPr>
            <w:tcW w:w="1700" w:type="dxa"/>
            <w:tcBorders>
              <w:left w:val="single" w:sz="6" w:space="0" w:color="auto"/>
              <w:right w:val="single" w:sz="6" w:space="0" w:color="auto"/>
            </w:tcBorders>
          </w:tcPr>
          <w:p w14:paraId="107507E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4BD3CD3"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Isaiah</w:t>
            </w:r>
          </w:p>
        </w:tc>
        <w:tc>
          <w:tcPr>
            <w:tcW w:w="1990" w:type="dxa"/>
            <w:tcBorders>
              <w:top w:val="single" w:sz="6" w:space="0" w:color="auto"/>
              <w:left w:val="single" w:sz="6" w:space="0" w:color="auto"/>
              <w:bottom w:val="single" w:sz="6" w:space="0" w:color="auto"/>
              <w:right w:val="single" w:sz="6" w:space="0" w:color="auto"/>
            </w:tcBorders>
          </w:tcPr>
          <w:p w14:paraId="1AD359E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Kings (1 &amp; 2)</w:t>
            </w:r>
          </w:p>
        </w:tc>
        <w:tc>
          <w:tcPr>
            <w:tcW w:w="2140" w:type="dxa"/>
            <w:tcBorders>
              <w:left w:val="single" w:sz="6" w:space="0" w:color="auto"/>
              <w:right w:val="single" w:sz="6" w:space="0" w:color="auto"/>
            </w:tcBorders>
          </w:tcPr>
          <w:p w14:paraId="392D8289"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2FF9DE8" w14:textId="77777777">
        <w:tc>
          <w:tcPr>
            <w:tcW w:w="1700" w:type="dxa"/>
            <w:tcBorders>
              <w:left w:val="single" w:sz="6" w:space="0" w:color="auto"/>
              <w:right w:val="single" w:sz="6" w:space="0" w:color="auto"/>
            </w:tcBorders>
          </w:tcPr>
          <w:p w14:paraId="633205F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11AD74E"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Jeremiah</w:t>
            </w:r>
          </w:p>
        </w:tc>
        <w:tc>
          <w:tcPr>
            <w:tcW w:w="1990" w:type="dxa"/>
            <w:tcBorders>
              <w:top w:val="single" w:sz="6" w:space="0" w:color="auto"/>
              <w:left w:val="single" w:sz="6" w:space="0" w:color="auto"/>
              <w:bottom w:val="single" w:sz="6" w:space="0" w:color="auto"/>
              <w:right w:val="single" w:sz="6" w:space="0" w:color="auto"/>
            </w:tcBorders>
          </w:tcPr>
          <w:p w14:paraId="4DC27C4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Chronicles (1 &amp; 2)</w:t>
            </w:r>
          </w:p>
        </w:tc>
        <w:tc>
          <w:tcPr>
            <w:tcW w:w="2140" w:type="dxa"/>
            <w:tcBorders>
              <w:left w:val="single" w:sz="6" w:space="0" w:color="auto"/>
              <w:right w:val="single" w:sz="6" w:space="0" w:color="auto"/>
            </w:tcBorders>
          </w:tcPr>
          <w:p w14:paraId="392607A2"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3E62C984" w14:textId="77777777">
        <w:tc>
          <w:tcPr>
            <w:tcW w:w="1700" w:type="dxa"/>
            <w:tcBorders>
              <w:left w:val="single" w:sz="6" w:space="0" w:color="auto"/>
              <w:right w:val="single" w:sz="6" w:space="0" w:color="auto"/>
            </w:tcBorders>
          </w:tcPr>
          <w:p w14:paraId="23598EC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DC6EBF8"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Ezekiel</w:t>
            </w:r>
          </w:p>
        </w:tc>
        <w:tc>
          <w:tcPr>
            <w:tcW w:w="1990" w:type="dxa"/>
            <w:tcBorders>
              <w:top w:val="single" w:sz="6" w:space="0" w:color="auto"/>
              <w:left w:val="single" w:sz="6" w:space="0" w:color="auto"/>
              <w:bottom w:val="single" w:sz="6" w:space="0" w:color="auto"/>
              <w:right w:val="single" w:sz="6" w:space="0" w:color="auto"/>
            </w:tcBorders>
          </w:tcPr>
          <w:p w14:paraId="13574FC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Ezra</w:t>
            </w:r>
          </w:p>
        </w:tc>
        <w:tc>
          <w:tcPr>
            <w:tcW w:w="2140" w:type="dxa"/>
            <w:tcBorders>
              <w:left w:val="single" w:sz="6" w:space="0" w:color="auto"/>
              <w:right w:val="single" w:sz="6" w:space="0" w:color="auto"/>
            </w:tcBorders>
          </w:tcPr>
          <w:p w14:paraId="179B5D9B"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4BC8997" w14:textId="77777777">
        <w:tc>
          <w:tcPr>
            <w:tcW w:w="1700" w:type="dxa"/>
            <w:tcBorders>
              <w:left w:val="single" w:sz="6" w:space="0" w:color="auto"/>
              <w:right w:val="single" w:sz="6" w:space="0" w:color="auto"/>
            </w:tcBorders>
          </w:tcPr>
          <w:p w14:paraId="6ED9AE5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002DE5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Hosea</w:t>
            </w:r>
          </w:p>
        </w:tc>
        <w:tc>
          <w:tcPr>
            <w:tcW w:w="1990" w:type="dxa"/>
            <w:tcBorders>
              <w:top w:val="single" w:sz="6" w:space="0" w:color="auto"/>
              <w:left w:val="single" w:sz="6" w:space="0" w:color="auto"/>
              <w:bottom w:val="single" w:sz="6" w:space="0" w:color="auto"/>
              <w:right w:val="single" w:sz="6" w:space="0" w:color="auto"/>
            </w:tcBorders>
          </w:tcPr>
          <w:p w14:paraId="7919284A"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Nehemiah</w:t>
            </w:r>
          </w:p>
        </w:tc>
        <w:tc>
          <w:tcPr>
            <w:tcW w:w="2140" w:type="dxa"/>
            <w:tcBorders>
              <w:left w:val="single" w:sz="6" w:space="0" w:color="auto"/>
              <w:right w:val="single" w:sz="6" w:space="0" w:color="auto"/>
            </w:tcBorders>
          </w:tcPr>
          <w:p w14:paraId="552B99E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02DA6BC" w14:textId="77777777">
        <w:tc>
          <w:tcPr>
            <w:tcW w:w="1700" w:type="dxa"/>
            <w:tcBorders>
              <w:left w:val="single" w:sz="6" w:space="0" w:color="auto"/>
              <w:right w:val="single" w:sz="6" w:space="0" w:color="auto"/>
            </w:tcBorders>
          </w:tcPr>
          <w:p w14:paraId="4FF728B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7E0E90A"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Joel</w:t>
            </w:r>
          </w:p>
        </w:tc>
        <w:tc>
          <w:tcPr>
            <w:tcW w:w="1990" w:type="dxa"/>
            <w:tcBorders>
              <w:top w:val="single" w:sz="6" w:space="0" w:color="auto"/>
              <w:left w:val="single" w:sz="6" w:space="0" w:color="auto"/>
              <w:bottom w:val="single" w:sz="6" w:space="0" w:color="auto"/>
              <w:right w:val="single" w:sz="6" w:space="0" w:color="auto"/>
            </w:tcBorders>
          </w:tcPr>
          <w:p w14:paraId="6A58FD32"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Esther</w:t>
            </w:r>
          </w:p>
        </w:tc>
        <w:tc>
          <w:tcPr>
            <w:tcW w:w="2140" w:type="dxa"/>
            <w:tcBorders>
              <w:left w:val="single" w:sz="6" w:space="0" w:color="auto"/>
              <w:bottom w:val="single" w:sz="6" w:space="0" w:color="auto"/>
              <w:right w:val="single" w:sz="6" w:space="0" w:color="auto"/>
            </w:tcBorders>
          </w:tcPr>
          <w:p w14:paraId="72F65BD3"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E8638D8" w14:textId="77777777">
        <w:tc>
          <w:tcPr>
            <w:tcW w:w="1700" w:type="dxa"/>
            <w:tcBorders>
              <w:left w:val="single" w:sz="6" w:space="0" w:color="auto"/>
              <w:right w:val="single" w:sz="6" w:space="0" w:color="auto"/>
            </w:tcBorders>
          </w:tcPr>
          <w:p w14:paraId="2262688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4507149"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Amos</w:t>
            </w:r>
          </w:p>
        </w:tc>
        <w:tc>
          <w:tcPr>
            <w:tcW w:w="1990" w:type="dxa"/>
            <w:tcBorders>
              <w:top w:val="single" w:sz="6" w:space="0" w:color="auto"/>
              <w:left w:val="single" w:sz="6" w:space="0" w:color="auto"/>
              <w:bottom w:val="single" w:sz="6" w:space="0" w:color="auto"/>
              <w:right w:val="single" w:sz="6" w:space="0" w:color="auto"/>
            </w:tcBorders>
          </w:tcPr>
          <w:p w14:paraId="0D16D57D"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Job</w:t>
            </w:r>
          </w:p>
        </w:tc>
        <w:tc>
          <w:tcPr>
            <w:tcW w:w="2140" w:type="dxa"/>
            <w:tcBorders>
              <w:top w:val="single" w:sz="6" w:space="0" w:color="auto"/>
              <w:left w:val="single" w:sz="6" w:space="0" w:color="auto"/>
              <w:right w:val="single" w:sz="6" w:space="0" w:color="auto"/>
            </w:tcBorders>
          </w:tcPr>
          <w:p w14:paraId="4008D954"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Poetical Books</w:t>
            </w:r>
          </w:p>
        </w:tc>
      </w:tr>
      <w:tr w:rsidR="007743A7" w:rsidRPr="009F02FC" w14:paraId="0EBD58E1" w14:textId="77777777">
        <w:tc>
          <w:tcPr>
            <w:tcW w:w="1700" w:type="dxa"/>
            <w:tcBorders>
              <w:left w:val="single" w:sz="6" w:space="0" w:color="auto"/>
              <w:right w:val="single" w:sz="6" w:space="0" w:color="auto"/>
            </w:tcBorders>
          </w:tcPr>
          <w:p w14:paraId="6E3F7B5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46B1C9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Obadiah</w:t>
            </w:r>
          </w:p>
        </w:tc>
        <w:tc>
          <w:tcPr>
            <w:tcW w:w="1990" w:type="dxa"/>
            <w:tcBorders>
              <w:top w:val="single" w:sz="6" w:space="0" w:color="auto"/>
              <w:left w:val="single" w:sz="6" w:space="0" w:color="auto"/>
              <w:bottom w:val="single" w:sz="6" w:space="0" w:color="auto"/>
              <w:right w:val="single" w:sz="6" w:space="0" w:color="auto"/>
            </w:tcBorders>
          </w:tcPr>
          <w:p w14:paraId="6C345C8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Psalms</w:t>
            </w:r>
          </w:p>
        </w:tc>
        <w:tc>
          <w:tcPr>
            <w:tcW w:w="2140" w:type="dxa"/>
            <w:tcBorders>
              <w:left w:val="single" w:sz="6" w:space="0" w:color="auto"/>
              <w:right w:val="single" w:sz="6" w:space="0" w:color="auto"/>
            </w:tcBorders>
          </w:tcPr>
          <w:p w14:paraId="2FCE0C5F"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sz w:val="21"/>
                <w:szCs w:val="18"/>
              </w:rPr>
              <w:t>(Wisdom Literature)</w:t>
            </w:r>
          </w:p>
        </w:tc>
      </w:tr>
      <w:tr w:rsidR="007743A7" w:rsidRPr="009F02FC" w14:paraId="0E140E23" w14:textId="77777777">
        <w:tc>
          <w:tcPr>
            <w:tcW w:w="1700" w:type="dxa"/>
            <w:tcBorders>
              <w:left w:val="single" w:sz="6" w:space="0" w:color="auto"/>
              <w:right w:val="single" w:sz="6" w:space="0" w:color="auto"/>
            </w:tcBorders>
          </w:tcPr>
          <w:p w14:paraId="1107645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3A124B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Jonah</w:t>
            </w:r>
          </w:p>
        </w:tc>
        <w:tc>
          <w:tcPr>
            <w:tcW w:w="1990" w:type="dxa"/>
            <w:tcBorders>
              <w:top w:val="single" w:sz="6" w:space="0" w:color="auto"/>
              <w:left w:val="single" w:sz="6" w:space="0" w:color="auto"/>
              <w:bottom w:val="single" w:sz="6" w:space="0" w:color="auto"/>
              <w:right w:val="single" w:sz="6" w:space="0" w:color="auto"/>
            </w:tcBorders>
          </w:tcPr>
          <w:p w14:paraId="380A426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Proverbs</w:t>
            </w:r>
          </w:p>
        </w:tc>
        <w:tc>
          <w:tcPr>
            <w:tcW w:w="2140" w:type="dxa"/>
            <w:tcBorders>
              <w:left w:val="single" w:sz="6" w:space="0" w:color="auto"/>
              <w:right w:val="single" w:sz="6" w:space="0" w:color="auto"/>
            </w:tcBorders>
          </w:tcPr>
          <w:p w14:paraId="7CA2D6B6"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67234988" w14:textId="77777777">
        <w:tc>
          <w:tcPr>
            <w:tcW w:w="1700" w:type="dxa"/>
            <w:tcBorders>
              <w:left w:val="single" w:sz="6" w:space="0" w:color="auto"/>
              <w:right w:val="single" w:sz="6" w:space="0" w:color="auto"/>
            </w:tcBorders>
          </w:tcPr>
          <w:p w14:paraId="326F1E8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BF2AAEE"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Micah</w:t>
            </w:r>
          </w:p>
        </w:tc>
        <w:tc>
          <w:tcPr>
            <w:tcW w:w="1990" w:type="dxa"/>
            <w:tcBorders>
              <w:top w:val="single" w:sz="6" w:space="0" w:color="auto"/>
              <w:left w:val="single" w:sz="6" w:space="0" w:color="auto"/>
              <w:bottom w:val="single" w:sz="6" w:space="0" w:color="auto"/>
              <w:right w:val="single" w:sz="6" w:space="0" w:color="auto"/>
            </w:tcBorders>
          </w:tcPr>
          <w:p w14:paraId="57946BC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Ecclesiastes</w:t>
            </w:r>
          </w:p>
        </w:tc>
        <w:tc>
          <w:tcPr>
            <w:tcW w:w="2140" w:type="dxa"/>
            <w:tcBorders>
              <w:left w:val="single" w:sz="6" w:space="0" w:color="auto"/>
              <w:right w:val="single" w:sz="6" w:space="0" w:color="auto"/>
            </w:tcBorders>
          </w:tcPr>
          <w:p w14:paraId="73F7090E"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5BFE326D" w14:textId="77777777">
        <w:tc>
          <w:tcPr>
            <w:tcW w:w="1700" w:type="dxa"/>
            <w:tcBorders>
              <w:left w:val="single" w:sz="6" w:space="0" w:color="auto"/>
              <w:right w:val="single" w:sz="6" w:space="0" w:color="auto"/>
            </w:tcBorders>
          </w:tcPr>
          <w:p w14:paraId="4FC8D26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63BA342"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Nahum</w:t>
            </w:r>
          </w:p>
        </w:tc>
        <w:tc>
          <w:tcPr>
            <w:tcW w:w="1990" w:type="dxa"/>
            <w:tcBorders>
              <w:top w:val="single" w:sz="6" w:space="0" w:color="auto"/>
              <w:left w:val="single" w:sz="6" w:space="0" w:color="auto"/>
              <w:bottom w:val="single" w:sz="6" w:space="0" w:color="auto"/>
              <w:right w:val="single" w:sz="6" w:space="0" w:color="auto"/>
            </w:tcBorders>
          </w:tcPr>
          <w:p w14:paraId="18F31AE2"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Song of Solomon</w:t>
            </w:r>
          </w:p>
        </w:tc>
        <w:tc>
          <w:tcPr>
            <w:tcW w:w="2140" w:type="dxa"/>
            <w:tcBorders>
              <w:left w:val="single" w:sz="6" w:space="0" w:color="auto"/>
              <w:bottom w:val="single" w:sz="6" w:space="0" w:color="auto"/>
              <w:right w:val="single" w:sz="6" w:space="0" w:color="auto"/>
            </w:tcBorders>
          </w:tcPr>
          <w:p w14:paraId="415B05E6"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3405F1FD" w14:textId="77777777">
        <w:tc>
          <w:tcPr>
            <w:tcW w:w="1700" w:type="dxa"/>
            <w:tcBorders>
              <w:left w:val="single" w:sz="6" w:space="0" w:color="auto"/>
              <w:right w:val="single" w:sz="6" w:space="0" w:color="auto"/>
            </w:tcBorders>
          </w:tcPr>
          <w:p w14:paraId="41E172B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00F9A3C8"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Habakkuk</w:t>
            </w:r>
          </w:p>
        </w:tc>
        <w:tc>
          <w:tcPr>
            <w:tcW w:w="1990" w:type="dxa"/>
            <w:tcBorders>
              <w:top w:val="single" w:sz="6" w:space="0" w:color="auto"/>
              <w:left w:val="single" w:sz="6" w:space="0" w:color="auto"/>
              <w:bottom w:val="single" w:sz="6" w:space="0" w:color="auto"/>
              <w:right w:val="single" w:sz="6" w:space="0" w:color="auto"/>
            </w:tcBorders>
          </w:tcPr>
          <w:p w14:paraId="040CDAF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Isaiah</w:t>
            </w:r>
          </w:p>
        </w:tc>
        <w:tc>
          <w:tcPr>
            <w:tcW w:w="2140" w:type="dxa"/>
            <w:tcBorders>
              <w:top w:val="single" w:sz="6" w:space="0" w:color="auto"/>
              <w:left w:val="single" w:sz="6" w:space="0" w:color="auto"/>
              <w:right w:val="single" w:sz="6" w:space="0" w:color="auto"/>
            </w:tcBorders>
          </w:tcPr>
          <w:p w14:paraId="7C390F1E"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Prophets</w:t>
            </w:r>
          </w:p>
        </w:tc>
      </w:tr>
      <w:tr w:rsidR="007743A7" w:rsidRPr="009F02FC" w14:paraId="230B3667" w14:textId="77777777">
        <w:tc>
          <w:tcPr>
            <w:tcW w:w="1700" w:type="dxa"/>
            <w:tcBorders>
              <w:left w:val="single" w:sz="6" w:space="0" w:color="auto"/>
              <w:right w:val="single" w:sz="6" w:space="0" w:color="auto"/>
            </w:tcBorders>
          </w:tcPr>
          <w:p w14:paraId="6321515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03AA664"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Zephaniah</w:t>
            </w:r>
          </w:p>
        </w:tc>
        <w:tc>
          <w:tcPr>
            <w:tcW w:w="1990" w:type="dxa"/>
            <w:tcBorders>
              <w:top w:val="single" w:sz="6" w:space="0" w:color="auto"/>
              <w:left w:val="single" w:sz="6" w:space="0" w:color="auto"/>
              <w:bottom w:val="single" w:sz="6" w:space="0" w:color="auto"/>
              <w:right w:val="single" w:sz="6" w:space="0" w:color="auto"/>
            </w:tcBorders>
          </w:tcPr>
          <w:p w14:paraId="350E02C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Jeremiah</w:t>
            </w:r>
          </w:p>
        </w:tc>
        <w:tc>
          <w:tcPr>
            <w:tcW w:w="2140" w:type="dxa"/>
            <w:tcBorders>
              <w:left w:val="single" w:sz="6" w:space="0" w:color="auto"/>
              <w:right w:val="single" w:sz="6" w:space="0" w:color="auto"/>
            </w:tcBorders>
          </w:tcPr>
          <w:p w14:paraId="758C50F8"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D3BE4C4" w14:textId="77777777">
        <w:tc>
          <w:tcPr>
            <w:tcW w:w="1700" w:type="dxa"/>
            <w:tcBorders>
              <w:left w:val="single" w:sz="6" w:space="0" w:color="auto"/>
              <w:right w:val="single" w:sz="6" w:space="0" w:color="auto"/>
            </w:tcBorders>
          </w:tcPr>
          <w:p w14:paraId="0032CE1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818CC1A"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Haggai</w:t>
            </w:r>
          </w:p>
        </w:tc>
        <w:tc>
          <w:tcPr>
            <w:tcW w:w="1990" w:type="dxa"/>
            <w:tcBorders>
              <w:top w:val="single" w:sz="6" w:space="0" w:color="auto"/>
              <w:left w:val="single" w:sz="6" w:space="0" w:color="auto"/>
              <w:bottom w:val="single" w:sz="6" w:space="0" w:color="auto"/>
              <w:right w:val="single" w:sz="6" w:space="0" w:color="auto"/>
            </w:tcBorders>
          </w:tcPr>
          <w:p w14:paraId="2A5ADE6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Lamentations</w:t>
            </w:r>
          </w:p>
        </w:tc>
        <w:tc>
          <w:tcPr>
            <w:tcW w:w="2140" w:type="dxa"/>
            <w:tcBorders>
              <w:left w:val="single" w:sz="6" w:space="0" w:color="auto"/>
              <w:right w:val="single" w:sz="6" w:space="0" w:color="auto"/>
            </w:tcBorders>
          </w:tcPr>
          <w:p w14:paraId="7B141A2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59530530" w14:textId="77777777">
        <w:tc>
          <w:tcPr>
            <w:tcW w:w="1700" w:type="dxa"/>
            <w:tcBorders>
              <w:left w:val="single" w:sz="6" w:space="0" w:color="auto"/>
              <w:right w:val="single" w:sz="6" w:space="0" w:color="auto"/>
            </w:tcBorders>
          </w:tcPr>
          <w:p w14:paraId="0DC41FA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7FE1099"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Zechariah</w:t>
            </w:r>
          </w:p>
        </w:tc>
        <w:tc>
          <w:tcPr>
            <w:tcW w:w="1990" w:type="dxa"/>
            <w:tcBorders>
              <w:top w:val="single" w:sz="6" w:space="0" w:color="auto"/>
              <w:left w:val="single" w:sz="6" w:space="0" w:color="auto"/>
              <w:bottom w:val="single" w:sz="6" w:space="0" w:color="auto"/>
              <w:right w:val="single" w:sz="6" w:space="0" w:color="auto"/>
            </w:tcBorders>
          </w:tcPr>
          <w:p w14:paraId="28CF7E6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Ezekiel</w:t>
            </w:r>
          </w:p>
        </w:tc>
        <w:tc>
          <w:tcPr>
            <w:tcW w:w="2140" w:type="dxa"/>
            <w:tcBorders>
              <w:left w:val="single" w:sz="6" w:space="0" w:color="auto"/>
              <w:right w:val="single" w:sz="6" w:space="0" w:color="auto"/>
            </w:tcBorders>
          </w:tcPr>
          <w:p w14:paraId="3B30C71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563E5106" w14:textId="77777777">
        <w:tc>
          <w:tcPr>
            <w:tcW w:w="1700" w:type="dxa"/>
            <w:tcBorders>
              <w:left w:val="single" w:sz="6" w:space="0" w:color="auto"/>
              <w:bottom w:val="single" w:sz="6" w:space="0" w:color="auto"/>
              <w:right w:val="single" w:sz="6" w:space="0" w:color="auto"/>
            </w:tcBorders>
          </w:tcPr>
          <w:p w14:paraId="60FAECF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56264A1"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Malachi</w:t>
            </w:r>
          </w:p>
        </w:tc>
        <w:tc>
          <w:tcPr>
            <w:tcW w:w="1990" w:type="dxa"/>
            <w:tcBorders>
              <w:top w:val="single" w:sz="6" w:space="0" w:color="auto"/>
              <w:left w:val="single" w:sz="6" w:space="0" w:color="auto"/>
              <w:bottom w:val="single" w:sz="6" w:space="0" w:color="auto"/>
              <w:right w:val="single" w:sz="6" w:space="0" w:color="auto"/>
            </w:tcBorders>
          </w:tcPr>
          <w:p w14:paraId="7ABB293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Daniel</w:t>
            </w:r>
          </w:p>
        </w:tc>
        <w:tc>
          <w:tcPr>
            <w:tcW w:w="2140" w:type="dxa"/>
            <w:tcBorders>
              <w:left w:val="single" w:sz="6" w:space="0" w:color="auto"/>
              <w:right w:val="single" w:sz="6" w:space="0" w:color="auto"/>
            </w:tcBorders>
          </w:tcPr>
          <w:p w14:paraId="7929DE33"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23143A4" w14:textId="77777777">
        <w:tc>
          <w:tcPr>
            <w:tcW w:w="1700" w:type="dxa"/>
            <w:tcBorders>
              <w:top w:val="single" w:sz="6" w:space="0" w:color="auto"/>
              <w:left w:val="single" w:sz="6" w:space="0" w:color="auto"/>
              <w:right w:val="single" w:sz="6" w:space="0" w:color="auto"/>
            </w:tcBorders>
          </w:tcPr>
          <w:p w14:paraId="2FB72ED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b/>
                <w:sz w:val="21"/>
                <w:szCs w:val="18"/>
              </w:rPr>
            </w:pPr>
            <w:r w:rsidRPr="009F02FC">
              <w:rPr>
                <w:rFonts w:ascii="Arial" w:hAnsi="Arial" w:cs="Arial"/>
                <w:b/>
                <w:sz w:val="21"/>
                <w:szCs w:val="18"/>
              </w:rPr>
              <w:t>The Writings</w:t>
            </w:r>
          </w:p>
        </w:tc>
        <w:tc>
          <w:tcPr>
            <w:tcW w:w="2240" w:type="dxa"/>
            <w:tcBorders>
              <w:top w:val="single" w:sz="6" w:space="0" w:color="auto"/>
              <w:left w:val="single" w:sz="6" w:space="0" w:color="auto"/>
              <w:bottom w:val="single" w:sz="6" w:space="0" w:color="auto"/>
              <w:right w:val="single" w:sz="6" w:space="0" w:color="auto"/>
            </w:tcBorders>
          </w:tcPr>
          <w:p w14:paraId="218BE763"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Psalms</w:t>
            </w:r>
          </w:p>
        </w:tc>
        <w:tc>
          <w:tcPr>
            <w:tcW w:w="1990" w:type="dxa"/>
            <w:tcBorders>
              <w:top w:val="single" w:sz="6" w:space="0" w:color="auto"/>
              <w:left w:val="single" w:sz="6" w:space="0" w:color="auto"/>
              <w:bottom w:val="single" w:sz="6" w:space="0" w:color="auto"/>
              <w:right w:val="single" w:sz="6" w:space="0" w:color="auto"/>
            </w:tcBorders>
          </w:tcPr>
          <w:p w14:paraId="0F38842E"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Hosea</w:t>
            </w:r>
          </w:p>
        </w:tc>
        <w:tc>
          <w:tcPr>
            <w:tcW w:w="2140" w:type="dxa"/>
            <w:tcBorders>
              <w:left w:val="single" w:sz="6" w:space="0" w:color="auto"/>
              <w:right w:val="single" w:sz="6" w:space="0" w:color="auto"/>
            </w:tcBorders>
          </w:tcPr>
          <w:p w14:paraId="06338991"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84D6FF6" w14:textId="77777777">
        <w:tc>
          <w:tcPr>
            <w:tcW w:w="1700" w:type="dxa"/>
            <w:tcBorders>
              <w:left w:val="single" w:sz="6" w:space="0" w:color="auto"/>
              <w:right w:val="single" w:sz="6" w:space="0" w:color="auto"/>
            </w:tcBorders>
          </w:tcPr>
          <w:p w14:paraId="36FC946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(Hagiographa)</w:t>
            </w:r>
          </w:p>
        </w:tc>
        <w:tc>
          <w:tcPr>
            <w:tcW w:w="2240" w:type="dxa"/>
            <w:tcBorders>
              <w:top w:val="single" w:sz="6" w:space="0" w:color="auto"/>
              <w:left w:val="single" w:sz="6" w:space="0" w:color="auto"/>
              <w:bottom w:val="single" w:sz="6" w:space="0" w:color="auto"/>
              <w:right w:val="single" w:sz="6" w:space="0" w:color="auto"/>
            </w:tcBorders>
          </w:tcPr>
          <w:p w14:paraId="12D58172"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Proverbs</w:t>
            </w:r>
          </w:p>
        </w:tc>
        <w:tc>
          <w:tcPr>
            <w:tcW w:w="1990" w:type="dxa"/>
            <w:tcBorders>
              <w:top w:val="single" w:sz="6" w:space="0" w:color="auto"/>
              <w:left w:val="single" w:sz="6" w:space="0" w:color="auto"/>
              <w:bottom w:val="single" w:sz="6" w:space="0" w:color="auto"/>
              <w:right w:val="single" w:sz="6" w:space="0" w:color="auto"/>
            </w:tcBorders>
          </w:tcPr>
          <w:p w14:paraId="23D3B6FA"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Joel</w:t>
            </w:r>
          </w:p>
        </w:tc>
        <w:tc>
          <w:tcPr>
            <w:tcW w:w="2140" w:type="dxa"/>
            <w:tcBorders>
              <w:left w:val="single" w:sz="6" w:space="0" w:color="auto"/>
              <w:right w:val="single" w:sz="6" w:space="0" w:color="auto"/>
            </w:tcBorders>
          </w:tcPr>
          <w:p w14:paraId="0C1F5004"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6A742793" w14:textId="77777777">
        <w:tc>
          <w:tcPr>
            <w:tcW w:w="1700" w:type="dxa"/>
            <w:tcBorders>
              <w:left w:val="single" w:sz="6" w:space="0" w:color="auto"/>
              <w:right w:val="single" w:sz="6" w:space="0" w:color="auto"/>
            </w:tcBorders>
          </w:tcPr>
          <w:p w14:paraId="3DCD074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D9D49F7"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Job</w:t>
            </w:r>
          </w:p>
        </w:tc>
        <w:tc>
          <w:tcPr>
            <w:tcW w:w="1990" w:type="dxa"/>
            <w:tcBorders>
              <w:top w:val="single" w:sz="6" w:space="0" w:color="auto"/>
              <w:left w:val="single" w:sz="6" w:space="0" w:color="auto"/>
              <w:bottom w:val="single" w:sz="6" w:space="0" w:color="auto"/>
              <w:right w:val="single" w:sz="6" w:space="0" w:color="auto"/>
            </w:tcBorders>
          </w:tcPr>
          <w:p w14:paraId="162B8FC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Amos</w:t>
            </w:r>
          </w:p>
        </w:tc>
        <w:tc>
          <w:tcPr>
            <w:tcW w:w="2140" w:type="dxa"/>
            <w:tcBorders>
              <w:left w:val="single" w:sz="6" w:space="0" w:color="auto"/>
              <w:right w:val="single" w:sz="6" w:space="0" w:color="auto"/>
            </w:tcBorders>
          </w:tcPr>
          <w:p w14:paraId="20369EBB"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7D6A204" w14:textId="77777777">
        <w:tc>
          <w:tcPr>
            <w:tcW w:w="1700" w:type="dxa"/>
            <w:tcBorders>
              <w:left w:val="single" w:sz="6" w:space="0" w:color="auto"/>
              <w:right w:val="single" w:sz="6" w:space="0" w:color="auto"/>
            </w:tcBorders>
          </w:tcPr>
          <w:p w14:paraId="051F22B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683D16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Song of Solomon</w:t>
            </w:r>
          </w:p>
        </w:tc>
        <w:tc>
          <w:tcPr>
            <w:tcW w:w="1990" w:type="dxa"/>
            <w:tcBorders>
              <w:top w:val="single" w:sz="6" w:space="0" w:color="auto"/>
              <w:left w:val="single" w:sz="6" w:space="0" w:color="auto"/>
              <w:bottom w:val="single" w:sz="6" w:space="0" w:color="auto"/>
              <w:right w:val="single" w:sz="6" w:space="0" w:color="auto"/>
            </w:tcBorders>
          </w:tcPr>
          <w:p w14:paraId="5A0506C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Obadiah</w:t>
            </w:r>
          </w:p>
        </w:tc>
        <w:tc>
          <w:tcPr>
            <w:tcW w:w="2140" w:type="dxa"/>
            <w:tcBorders>
              <w:left w:val="single" w:sz="6" w:space="0" w:color="auto"/>
              <w:right w:val="single" w:sz="6" w:space="0" w:color="auto"/>
            </w:tcBorders>
          </w:tcPr>
          <w:p w14:paraId="0DE0E5A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649BD93" w14:textId="77777777">
        <w:tc>
          <w:tcPr>
            <w:tcW w:w="1700" w:type="dxa"/>
            <w:tcBorders>
              <w:left w:val="single" w:sz="6" w:space="0" w:color="auto"/>
              <w:right w:val="single" w:sz="6" w:space="0" w:color="auto"/>
            </w:tcBorders>
          </w:tcPr>
          <w:p w14:paraId="50123A5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654C8A3"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i/>
                <w:sz w:val="21"/>
                <w:szCs w:val="18"/>
              </w:rPr>
              <w:t>Ruth</w:t>
            </w:r>
          </w:p>
        </w:tc>
        <w:tc>
          <w:tcPr>
            <w:tcW w:w="1990" w:type="dxa"/>
            <w:tcBorders>
              <w:top w:val="single" w:sz="6" w:space="0" w:color="auto"/>
              <w:left w:val="single" w:sz="6" w:space="0" w:color="auto"/>
              <w:bottom w:val="single" w:sz="6" w:space="0" w:color="auto"/>
              <w:right w:val="single" w:sz="6" w:space="0" w:color="auto"/>
            </w:tcBorders>
          </w:tcPr>
          <w:p w14:paraId="5DA1F56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Jonah</w:t>
            </w:r>
          </w:p>
        </w:tc>
        <w:tc>
          <w:tcPr>
            <w:tcW w:w="2140" w:type="dxa"/>
            <w:tcBorders>
              <w:left w:val="single" w:sz="6" w:space="0" w:color="auto"/>
              <w:right w:val="single" w:sz="6" w:space="0" w:color="auto"/>
            </w:tcBorders>
          </w:tcPr>
          <w:p w14:paraId="295112C4"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32328605" w14:textId="77777777">
        <w:tc>
          <w:tcPr>
            <w:tcW w:w="1700" w:type="dxa"/>
            <w:tcBorders>
              <w:left w:val="single" w:sz="6" w:space="0" w:color="auto"/>
              <w:right w:val="single" w:sz="6" w:space="0" w:color="auto"/>
            </w:tcBorders>
          </w:tcPr>
          <w:p w14:paraId="75FA781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4DE9D7E"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Lamentations</w:t>
            </w:r>
          </w:p>
        </w:tc>
        <w:tc>
          <w:tcPr>
            <w:tcW w:w="1990" w:type="dxa"/>
            <w:tcBorders>
              <w:top w:val="single" w:sz="6" w:space="0" w:color="auto"/>
              <w:left w:val="single" w:sz="6" w:space="0" w:color="auto"/>
              <w:bottom w:val="single" w:sz="6" w:space="0" w:color="auto"/>
              <w:right w:val="single" w:sz="6" w:space="0" w:color="auto"/>
            </w:tcBorders>
          </w:tcPr>
          <w:p w14:paraId="0B4CC40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Micah</w:t>
            </w:r>
          </w:p>
        </w:tc>
        <w:tc>
          <w:tcPr>
            <w:tcW w:w="2140" w:type="dxa"/>
            <w:tcBorders>
              <w:left w:val="single" w:sz="6" w:space="0" w:color="auto"/>
              <w:right w:val="single" w:sz="6" w:space="0" w:color="auto"/>
            </w:tcBorders>
          </w:tcPr>
          <w:p w14:paraId="1B088DBF"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2EB59FA" w14:textId="77777777">
        <w:tc>
          <w:tcPr>
            <w:tcW w:w="1700" w:type="dxa"/>
            <w:tcBorders>
              <w:left w:val="single" w:sz="6" w:space="0" w:color="auto"/>
              <w:right w:val="single" w:sz="6" w:space="0" w:color="auto"/>
            </w:tcBorders>
          </w:tcPr>
          <w:p w14:paraId="574C390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23542EC"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Ecclesiastes</w:t>
            </w:r>
          </w:p>
        </w:tc>
        <w:tc>
          <w:tcPr>
            <w:tcW w:w="1990" w:type="dxa"/>
            <w:tcBorders>
              <w:top w:val="single" w:sz="6" w:space="0" w:color="auto"/>
              <w:left w:val="single" w:sz="6" w:space="0" w:color="auto"/>
              <w:bottom w:val="single" w:sz="6" w:space="0" w:color="auto"/>
              <w:right w:val="single" w:sz="6" w:space="0" w:color="auto"/>
            </w:tcBorders>
          </w:tcPr>
          <w:p w14:paraId="70552F1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Nahum</w:t>
            </w:r>
          </w:p>
        </w:tc>
        <w:tc>
          <w:tcPr>
            <w:tcW w:w="2140" w:type="dxa"/>
            <w:tcBorders>
              <w:left w:val="single" w:sz="6" w:space="0" w:color="auto"/>
              <w:right w:val="single" w:sz="6" w:space="0" w:color="auto"/>
            </w:tcBorders>
          </w:tcPr>
          <w:p w14:paraId="0EFCCA58"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B1A93E8" w14:textId="77777777">
        <w:tc>
          <w:tcPr>
            <w:tcW w:w="1700" w:type="dxa"/>
            <w:tcBorders>
              <w:left w:val="single" w:sz="6" w:space="0" w:color="auto"/>
              <w:right w:val="single" w:sz="6" w:space="0" w:color="auto"/>
            </w:tcBorders>
          </w:tcPr>
          <w:p w14:paraId="69E794A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43E936C"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i/>
                <w:sz w:val="21"/>
                <w:szCs w:val="18"/>
              </w:rPr>
              <w:t>Esther</w:t>
            </w:r>
          </w:p>
        </w:tc>
        <w:tc>
          <w:tcPr>
            <w:tcW w:w="1990" w:type="dxa"/>
            <w:tcBorders>
              <w:top w:val="single" w:sz="6" w:space="0" w:color="auto"/>
              <w:left w:val="single" w:sz="6" w:space="0" w:color="auto"/>
              <w:bottom w:val="single" w:sz="6" w:space="0" w:color="auto"/>
              <w:right w:val="single" w:sz="6" w:space="0" w:color="auto"/>
            </w:tcBorders>
          </w:tcPr>
          <w:p w14:paraId="1FAA7E6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Habakkuk</w:t>
            </w:r>
          </w:p>
        </w:tc>
        <w:tc>
          <w:tcPr>
            <w:tcW w:w="2140" w:type="dxa"/>
            <w:tcBorders>
              <w:left w:val="single" w:sz="6" w:space="0" w:color="auto"/>
              <w:right w:val="single" w:sz="6" w:space="0" w:color="auto"/>
            </w:tcBorders>
          </w:tcPr>
          <w:p w14:paraId="6ABF61DF"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0B34048" w14:textId="77777777">
        <w:tc>
          <w:tcPr>
            <w:tcW w:w="1700" w:type="dxa"/>
            <w:tcBorders>
              <w:left w:val="single" w:sz="6" w:space="0" w:color="auto"/>
              <w:right w:val="single" w:sz="6" w:space="0" w:color="auto"/>
            </w:tcBorders>
          </w:tcPr>
          <w:p w14:paraId="55A91AB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37222B0"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Daniel</w:t>
            </w:r>
          </w:p>
        </w:tc>
        <w:tc>
          <w:tcPr>
            <w:tcW w:w="1990" w:type="dxa"/>
            <w:tcBorders>
              <w:top w:val="single" w:sz="6" w:space="0" w:color="auto"/>
              <w:left w:val="single" w:sz="6" w:space="0" w:color="auto"/>
              <w:bottom w:val="single" w:sz="6" w:space="0" w:color="auto"/>
              <w:right w:val="single" w:sz="6" w:space="0" w:color="auto"/>
            </w:tcBorders>
          </w:tcPr>
          <w:p w14:paraId="5CA995B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Zephaniah</w:t>
            </w:r>
          </w:p>
        </w:tc>
        <w:tc>
          <w:tcPr>
            <w:tcW w:w="2140" w:type="dxa"/>
            <w:tcBorders>
              <w:left w:val="single" w:sz="6" w:space="0" w:color="auto"/>
              <w:right w:val="single" w:sz="6" w:space="0" w:color="auto"/>
            </w:tcBorders>
          </w:tcPr>
          <w:p w14:paraId="70E1C79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312C1D1A" w14:textId="77777777">
        <w:tc>
          <w:tcPr>
            <w:tcW w:w="1700" w:type="dxa"/>
            <w:tcBorders>
              <w:left w:val="single" w:sz="6" w:space="0" w:color="auto"/>
              <w:right w:val="single" w:sz="6" w:space="0" w:color="auto"/>
            </w:tcBorders>
          </w:tcPr>
          <w:p w14:paraId="17B5BBD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1F3C4A1"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Ezra</w:t>
            </w:r>
          </w:p>
        </w:tc>
        <w:tc>
          <w:tcPr>
            <w:tcW w:w="1990" w:type="dxa"/>
            <w:tcBorders>
              <w:top w:val="single" w:sz="6" w:space="0" w:color="auto"/>
              <w:left w:val="single" w:sz="6" w:space="0" w:color="auto"/>
              <w:bottom w:val="single" w:sz="6" w:space="0" w:color="auto"/>
              <w:right w:val="single" w:sz="6" w:space="0" w:color="auto"/>
            </w:tcBorders>
          </w:tcPr>
          <w:p w14:paraId="6FCB1DB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Haggai</w:t>
            </w:r>
          </w:p>
        </w:tc>
        <w:tc>
          <w:tcPr>
            <w:tcW w:w="2140" w:type="dxa"/>
            <w:tcBorders>
              <w:left w:val="single" w:sz="6" w:space="0" w:color="auto"/>
              <w:right w:val="single" w:sz="6" w:space="0" w:color="auto"/>
            </w:tcBorders>
          </w:tcPr>
          <w:p w14:paraId="5E3EFAE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3F4EF15E" w14:textId="77777777">
        <w:tc>
          <w:tcPr>
            <w:tcW w:w="1700" w:type="dxa"/>
            <w:tcBorders>
              <w:left w:val="single" w:sz="6" w:space="0" w:color="auto"/>
              <w:right w:val="single" w:sz="6" w:space="0" w:color="auto"/>
            </w:tcBorders>
          </w:tcPr>
          <w:p w14:paraId="0465363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9DE295C"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Nehemiah</w:t>
            </w:r>
          </w:p>
        </w:tc>
        <w:tc>
          <w:tcPr>
            <w:tcW w:w="1990" w:type="dxa"/>
            <w:tcBorders>
              <w:top w:val="single" w:sz="6" w:space="0" w:color="auto"/>
              <w:left w:val="single" w:sz="6" w:space="0" w:color="auto"/>
              <w:bottom w:val="single" w:sz="6" w:space="0" w:color="auto"/>
              <w:right w:val="single" w:sz="6" w:space="0" w:color="auto"/>
            </w:tcBorders>
          </w:tcPr>
          <w:p w14:paraId="1AE5838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Zechariah</w:t>
            </w:r>
          </w:p>
        </w:tc>
        <w:tc>
          <w:tcPr>
            <w:tcW w:w="2140" w:type="dxa"/>
            <w:tcBorders>
              <w:left w:val="single" w:sz="6" w:space="0" w:color="auto"/>
              <w:right w:val="single" w:sz="6" w:space="0" w:color="auto"/>
            </w:tcBorders>
          </w:tcPr>
          <w:p w14:paraId="71F42C28"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77579BF" w14:textId="77777777">
        <w:tc>
          <w:tcPr>
            <w:tcW w:w="1700" w:type="dxa"/>
            <w:tcBorders>
              <w:left w:val="single" w:sz="6" w:space="0" w:color="auto"/>
              <w:bottom w:val="single" w:sz="6" w:space="0" w:color="auto"/>
              <w:right w:val="single" w:sz="6" w:space="0" w:color="auto"/>
            </w:tcBorders>
          </w:tcPr>
          <w:p w14:paraId="528E8022"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FD68227"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Chronicles</w:t>
            </w:r>
          </w:p>
        </w:tc>
        <w:tc>
          <w:tcPr>
            <w:tcW w:w="1990" w:type="dxa"/>
            <w:tcBorders>
              <w:top w:val="single" w:sz="6" w:space="0" w:color="auto"/>
              <w:left w:val="single" w:sz="6" w:space="0" w:color="auto"/>
              <w:bottom w:val="single" w:sz="6" w:space="0" w:color="auto"/>
              <w:right w:val="single" w:sz="6" w:space="0" w:color="auto"/>
            </w:tcBorders>
          </w:tcPr>
          <w:p w14:paraId="234BD7EE"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Malachi</w:t>
            </w:r>
          </w:p>
        </w:tc>
        <w:tc>
          <w:tcPr>
            <w:tcW w:w="2140" w:type="dxa"/>
            <w:tcBorders>
              <w:left w:val="single" w:sz="6" w:space="0" w:color="auto"/>
              <w:bottom w:val="single" w:sz="6" w:space="0" w:color="auto"/>
              <w:right w:val="single" w:sz="6" w:space="0" w:color="auto"/>
            </w:tcBorders>
          </w:tcPr>
          <w:p w14:paraId="2FA77D0F"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bl>
    <w:p w14:paraId="00CC714D" w14:textId="77777777" w:rsidR="007743A7" w:rsidRPr="009F02FC" w:rsidRDefault="007743A7" w:rsidP="007743A7">
      <w:pPr>
        <w:tabs>
          <w:tab w:val="left" w:pos="6120"/>
          <w:tab w:val="left" w:pos="6480"/>
          <w:tab w:val="left" w:pos="7560"/>
          <w:tab w:val="left" w:pos="8820"/>
          <w:tab w:val="left" w:pos="9360"/>
        </w:tabs>
        <w:ind w:left="1200" w:right="-194" w:hanging="300"/>
        <w:rPr>
          <w:rFonts w:ascii="Arial" w:hAnsi="Arial" w:cs="Arial"/>
          <w:sz w:val="21"/>
          <w:szCs w:val="18"/>
        </w:rPr>
      </w:pPr>
    </w:p>
    <w:p w14:paraId="3E235371" w14:textId="77777777" w:rsidR="007743A7" w:rsidRPr="009F02FC" w:rsidRDefault="007743A7" w:rsidP="007743A7">
      <w:pPr>
        <w:tabs>
          <w:tab w:val="left" w:pos="6120"/>
          <w:tab w:val="left" w:pos="6480"/>
          <w:tab w:val="left" w:pos="7560"/>
          <w:tab w:val="left" w:pos="8820"/>
          <w:tab w:val="left" w:pos="9360"/>
        </w:tabs>
        <w:ind w:left="1300" w:right="-194"/>
        <w:rPr>
          <w:rFonts w:ascii="Arial" w:hAnsi="Arial" w:cs="Arial"/>
          <w:sz w:val="21"/>
          <w:szCs w:val="18"/>
        </w:rPr>
      </w:pPr>
      <w:r w:rsidRPr="009F02FC">
        <w:rPr>
          <w:rFonts w:ascii="Arial" w:hAnsi="Arial" w:cs="Arial"/>
          <w:sz w:val="21"/>
          <w:szCs w:val="18"/>
        </w:rPr>
        <w:t>Note differences in the Hebrew Bible column that designates those classified by Christians as historical writings (</w:t>
      </w:r>
      <w:r w:rsidRPr="009F02FC">
        <w:rPr>
          <w:rFonts w:ascii="Arial" w:hAnsi="Arial" w:cs="Arial"/>
          <w:i/>
          <w:sz w:val="21"/>
          <w:szCs w:val="18"/>
        </w:rPr>
        <w:t>italics</w:t>
      </w:r>
      <w:r w:rsidRPr="009F02FC">
        <w:rPr>
          <w:rFonts w:ascii="Arial" w:hAnsi="Arial" w:cs="Arial"/>
          <w:sz w:val="21"/>
          <w:szCs w:val="18"/>
        </w:rPr>
        <w:t>) and wisdom writings (</w:t>
      </w:r>
      <w:r w:rsidRPr="009F02FC">
        <w:rPr>
          <w:rFonts w:ascii="Arial" w:hAnsi="Arial" w:cs="Arial"/>
          <w:b/>
          <w:sz w:val="21"/>
          <w:szCs w:val="18"/>
        </w:rPr>
        <w:t>bold</w:t>
      </w:r>
      <w:r w:rsidRPr="009F02FC">
        <w:rPr>
          <w:rFonts w:ascii="Arial" w:hAnsi="Arial" w:cs="Arial"/>
          <w:sz w:val="21"/>
          <w:szCs w:val="18"/>
        </w:rPr>
        <w:t>).</w:t>
      </w:r>
    </w:p>
    <w:p w14:paraId="6C44DFEE" w14:textId="77777777" w:rsidR="007743A7" w:rsidRPr="009F02FC" w:rsidRDefault="007743A7" w:rsidP="007743A7">
      <w:pPr>
        <w:tabs>
          <w:tab w:val="left" w:pos="6120"/>
          <w:tab w:val="left" w:pos="6480"/>
          <w:tab w:val="left" w:pos="7560"/>
          <w:tab w:val="left" w:pos="8820"/>
          <w:tab w:val="left" w:pos="9360"/>
        </w:tabs>
        <w:ind w:left="1300" w:right="-194"/>
        <w:rPr>
          <w:rFonts w:ascii="Arial" w:hAnsi="Arial" w:cs="Arial"/>
          <w:sz w:val="21"/>
          <w:szCs w:val="18"/>
        </w:rPr>
      </w:pPr>
    </w:p>
    <w:p w14:paraId="294F9683" w14:textId="77777777" w:rsidR="007743A7" w:rsidRPr="009F02FC" w:rsidRDefault="007743A7" w:rsidP="007743A7">
      <w:pPr>
        <w:tabs>
          <w:tab w:val="left" w:pos="6120"/>
          <w:tab w:val="left" w:pos="6480"/>
          <w:tab w:val="left" w:pos="7560"/>
          <w:tab w:val="left" w:pos="8820"/>
          <w:tab w:val="left" w:pos="9360"/>
        </w:tabs>
        <w:ind w:left="1300" w:right="-194"/>
        <w:rPr>
          <w:rFonts w:ascii="Arial" w:hAnsi="Arial" w:cs="Arial"/>
          <w:sz w:val="21"/>
          <w:szCs w:val="18"/>
        </w:rPr>
      </w:pPr>
      <w:r w:rsidRPr="009F02FC">
        <w:rPr>
          <w:rFonts w:ascii="Arial" w:hAnsi="Arial" w:cs="Arial"/>
          <w:sz w:val="21"/>
          <w:szCs w:val="18"/>
        </w:rPr>
        <w:t xml:space="preserve">The twofold designation of “Law and the Prophets” (Matt. 5:17; 7:12; 22:40) was used in NT times, probably referring to the whole OT.  At one resurrection appearance (Luke 24:44) Jesus used this threefold designation: “Law of Moses, the Prophets, and the Psalms” (this first book of the Writings was representative of the whole section) </w:t>
      </w:r>
    </w:p>
    <w:p w14:paraId="6D4DEC64"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t xml:space="preserve">The Hebrew text circulated for over 1000 years with only the consonants, </w:t>
      </w:r>
      <w:r w:rsidR="00512D6B" w:rsidRPr="009F02FC">
        <w:rPr>
          <w:rFonts w:ascii="Arial" w:hAnsi="Arial" w:cs="Arial"/>
          <w:sz w:val="21"/>
          <w:szCs w:val="18"/>
        </w:rPr>
        <w:t>b</w:t>
      </w:r>
      <w:r w:rsidRPr="009F02FC">
        <w:rPr>
          <w:rFonts w:ascii="Arial" w:hAnsi="Arial" w:cs="Arial"/>
          <w:sz w:val="21"/>
          <w:szCs w:val="18"/>
        </w:rPr>
        <w:t xml:space="preserve">ut about </w:t>
      </w:r>
      <w:r w:rsidRPr="009F02FC">
        <w:rPr>
          <w:rFonts w:ascii="Arial" w:hAnsi="Arial" w:cs="Arial"/>
          <w:sz w:val="16"/>
          <w:szCs w:val="18"/>
        </w:rPr>
        <w:t>AD</w:t>
      </w:r>
      <w:r w:rsidRPr="009F02FC">
        <w:rPr>
          <w:rFonts w:ascii="Arial" w:hAnsi="Arial" w:cs="Arial"/>
          <w:sz w:val="21"/>
          <w:szCs w:val="18"/>
        </w:rPr>
        <w:t xml:space="preserve"> 600-1000 a family of Hebrew scholars (the Masoretes) copied the text in both Babylon and Tiberias (the latter became the standard).  They also added the vowels (actually, vowel pointing), accents, and masora (notations), leaving us the Masoretic Text (MT).  Thus ancient Hebrew texts look different from present Hebrew Bibles as they lack vowel points under each letter.  Modern Hebrew also contains no vowels.</w:t>
      </w:r>
    </w:p>
    <w:p w14:paraId="61729922"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0469A145"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 Hebrew Scriptures were revered by Jews in NT times.  Even though most Jews did not have their own copy of the scrolls due to their size and expense, one wonders whether Jews then knew it better from hearing it read than Christians do today from having their own copy to collect dust on their shelves!</w:t>
      </w:r>
    </w:p>
    <w:p w14:paraId="635C8777" w14:textId="77777777" w:rsidR="007743A7" w:rsidRPr="009F02FC" w:rsidRDefault="007743A7">
      <w:pPr>
        <w:tabs>
          <w:tab w:val="left" w:pos="6120"/>
          <w:tab w:val="left" w:pos="6480"/>
          <w:tab w:val="left" w:pos="7560"/>
          <w:tab w:val="left" w:pos="8820"/>
          <w:tab w:val="left" w:pos="9360"/>
        </w:tabs>
        <w:ind w:left="900" w:right="-300" w:hanging="300"/>
        <w:rPr>
          <w:rFonts w:ascii="Arial" w:hAnsi="Arial" w:cs="Arial"/>
          <w:sz w:val="13"/>
          <w:szCs w:val="18"/>
        </w:rPr>
      </w:pPr>
    </w:p>
    <w:p w14:paraId="6FC5D14B" w14:textId="77777777" w:rsidR="007743A7" w:rsidRPr="009F02FC" w:rsidRDefault="007743A7">
      <w:pPr>
        <w:tabs>
          <w:tab w:val="left" w:pos="6120"/>
          <w:tab w:val="left" w:pos="6480"/>
          <w:tab w:val="left" w:pos="7560"/>
          <w:tab w:val="left" w:pos="8820"/>
          <w:tab w:val="left" w:pos="9360"/>
        </w:tabs>
        <w:ind w:left="90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Greek</w:t>
      </w:r>
      <w:r w:rsidRPr="009F02FC">
        <w:rPr>
          <w:rFonts w:ascii="Arial" w:hAnsi="Arial" w:cs="Arial"/>
          <w:sz w:val="21"/>
          <w:szCs w:val="18"/>
        </w:rPr>
        <w:t>: The Septuagint (LXX)</w:t>
      </w:r>
    </w:p>
    <w:p w14:paraId="12FB2E1F"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4925291D"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History</w:t>
      </w:r>
      <w:r w:rsidRPr="009F02FC">
        <w:rPr>
          <w:rFonts w:ascii="Arial" w:hAnsi="Arial" w:cs="Arial"/>
          <w:sz w:val="21"/>
          <w:szCs w:val="18"/>
        </w:rPr>
        <w:t xml:space="preserve">: The LXX (Roman numeral 70) was a translation of the Hebrew OT into Greek by 72 scholars in Alexandria, Egypt (c. 250 </w:t>
      </w:r>
      <w:r w:rsidRPr="009F02FC">
        <w:rPr>
          <w:rFonts w:ascii="Arial" w:hAnsi="Arial" w:cs="Arial"/>
          <w:sz w:val="16"/>
          <w:szCs w:val="18"/>
        </w:rPr>
        <w:t>BC</w:t>
      </w:r>
      <w:r w:rsidRPr="009F02FC">
        <w:rPr>
          <w:rFonts w:ascii="Arial" w:hAnsi="Arial" w:cs="Arial"/>
          <w:sz w:val="21"/>
          <w:szCs w:val="18"/>
        </w:rPr>
        <w:t xml:space="preserve">) for Ptolemy II (285-247 </w:t>
      </w:r>
      <w:r w:rsidRPr="009F02FC">
        <w:rPr>
          <w:rFonts w:ascii="Arial" w:hAnsi="Arial" w:cs="Arial"/>
          <w:sz w:val="16"/>
          <w:szCs w:val="18"/>
        </w:rPr>
        <w:t>BC</w:t>
      </w:r>
      <w:r w:rsidRPr="009F02FC">
        <w:rPr>
          <w:rFonts w:ascii="Arial" w:hAnsi="Arial" w:cs="Arial"/>
          <w:sz w:val="21"/>
          <w:szCs w:val="18"/>
        </w:rPr>
        <w:t>).  This provided an OT for many diaspora Jews who couldn’t read Hebrew or Aramaic.</w:t>
      </w:r>
    </w:p>
    <w:p w14:paraId="31A70CCF"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70A341C7"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Content</w:t>
      </w:r>
      <w:r w:rsidRPr="009F02FC">
        <w:rPr>
          <w:rFonts w:ascii="Arial" w:hAnsi="Arial" w:cs="Arial"/>
          <w:sz w:val="21"/>
          <w:szCs w:val="18"/>
        </w:rPr>
        <w:t>: 39 OT books and added 15 Apocryphal books later (all but 2 Esdras and Additions to Esther), including differences in the text and the order of the books.</w:t>
      </w:r>
    </w:p>
    <w:p w14:paraId="421F74AA"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4BCB83E2"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i/>
          <w:sz w:val="21"/>
          <w:szCs w:val="18"/>
        </w:rPr>
        <w:t>Value</w:t>
      </w:r>
      <w:r w:rsidRPr="009F02FC">
        <w:rPr>
          <w:rFonts w:ascii="Arial" w:hAnsi="Arial" w:cs="Arial"/>
          <w:sz w:val="21"/>
          <w:szCs w:val="18"/>
        </w:rPr>
        <w:t xml:space="preserve">: Why does the LXX merit study? (from Melvin K. H. Peters, “Why Study the Septuagint?” </w:t>
      </w:r>
      <w:r w:rsidRPr="009F02FC">
        <w:rPr>
          <w:rFonts w:ascii="Arial" w:hAnsi="Arial" w:cs="Arial"/>
          <w:i/>
          <w:sz w:val="21"/>
          <w:szCs w:val="18"/>
        </w:rPr>
        <w:t xml:space="preserve">Biblical Archaeologist </w:t>
      </w:r>
      <w:r w:rsidRPr="009F02FC">
        <w:rPr>
          <w:rFonts w:ascii="Arial" w:hAnsi="Arial" w:cs="Arial"/>
          <w:sz w:val="21"/>
          <w:szCs w:val="18"/>
        </w:rPr>
        <w:t xml:space="preserve">49 [September 1986]: 174-81; cf. review of this article by Walter R. Bodine in </w:t>
      </w:r>
      <w:r w:rsidRPr="009F02FC">
        <w:rPr>
          <w:rFonts w:ascii="Arial" w:hAnsi="Arial" w:cs="Arial"/>
          <w:i/>
          <w:sz w:val="21"/>
          <w:szCs w:val="18"/>
        </w:rPr>
        <w:t>Bibliotheca Sacra</w:t>
      </w:r>
      <w:r w:rsidRPr="009F02FC">
        <w:rPr>
          <w:rFonts w:ascii="Arial" w:hAnsi="Arial" w:cs="Arial"/>
          <w:sz w:val="21"/>
          <w:szCs w:val="18"/>
        </w:rPr>
        <w:t xml:space="preserve"> 144 [April-June 1987]: 219-220):</w:t>
      </w:r>
    </w:p>
    <w:p w14:paraId="598F650B"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6D243F12"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It is the </w:t>
      </w:r>
      <w:r w:rsidRPr="009F02FC">
        <w:rPr>
          <w:rFonts w:ascii="Arial" w:hAnsi="Arial" w:cs="Arial"/>
          <w:sz w:val="21"/>
          <w:szCs w:val="18"/>
          <w:u w:val="single"/>
        </w:rPr>
        <w:t>earliest translation</w:t>
      </w:r>
      <w:r w:rsidRPr="009F02FC">
        <w:rPr>
          <w:rFonts w:ascii="Arial" w:hAnsi="Arial" w:cs="Arial"/>
          <w:sz w:val="21"/>
          <w:szCs w:val="18"/>
        </w:rPr>
        <w:t xml:space="preserve"> of the Hebrew Scriptures.  Since each translation is </w:t>
      </w:r>
      <w:r w:rsidR="009976CC" w:rsidRPr="009F02FC">
        <w:rPr>
          <w:rFonts w:ascii="Arial" w:hAnsi="Arial" w:cs="Arial"/>
          <w:sz w:val="21"/>
          <w:szCs w:val="18"/>
        </w:rPr>
        <w:t>an</w:t>
      </w:r>
      <w:r w:rsidRPr="009F02FC">
        <w:rPr>
          <w:rFonts w:ascii="Arial" w:hAnsi="Arial" w:cs="Arial"/>
          <w:sz w:val="21"/>
          <w:szCs w:val="18"/>
        </w:rPr>
        <w:t xml:space="preserve"> interpretation, this earliest interpretation of the text helps us better understand the meaning attached to texts by very early scholars (pp. 235-36).</w:t>
      </w:r>
    </w:p>
    <w:p w14:paraId="22947AD8"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35397A20"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It was </w:t>
      </w:r>
      <w:r w:rsidRPr="009F02FC">
        <w:rPr>
          <w:rFonts w:ascii="Arial" w:hAnsi="Arial" w:cs="Arial"/>
          <w:sz w:val="21"/>
          <w:szCs w:val="18"/>
          <w:u w:val="single"/>
        </w:rPr>
        <w:t>valued highly</w:t>
      </w:r>
      <w:r w:rsidRPr="009F02FC">
        <w:rPr>
          <w:rFonts w:ascii="Arial" w:hAnsi="Arial" w:cs="Arial"/>
          <w:sz w:val="21"/>
          <w:szCs w:val="18"/>
        </w:rPr>
        <w:t xml:space="preserve"> by most Hellenistic Jews &amp; Jewish converts to Christianity.</w:t>
      </w:r>
    </w:p>
    <w:p w14:paraId="790EE64D"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4BA61F84"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In some form it constitutes the </w:t>
      </w:r>
      <w:r w:rsidRPr="009F02FC">
        <w:rPr>
          <w:rFonts w:ascii="Arial" w:hAnsi="Arial" w:cs="Arial"/>
          <w:sz w:val="21"/>
          <w:szCs w:val="18"/>
          <w:u w:val="single"/>
        </w:rPr>
        <w:t>parent text</w:t>
      </w:r>
      <w:r w:rsidRPr="009F02FC">
        <w:rPr>
          <w:rFonts w:ascii="Arial" w:hAnsi="Arial" w:cs="Arial"/>
          <w:sz w:val="21"/>
          <w:szCs w:val="18"/>
        </w:rPr>
        <w:t xml:space="preserve"> from which several early Bible versions derive (Coptic, Ethiopic, Arabic, Armenian, etc.).</w:t>
      </w:r>
    </w:p>
    <w:p w14:paraId="3F13FB6C"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7CA12A5C"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It provides the Jewish </w:t>
      </w:r>
      <w:r w:rsidRPr="009F02FC">
        <w:rPr>
          <w:rFonts w:ascii="Arial" w:hAnsi="Arial" w:cs="Arial"/>
          <w:sz w:val="21"/>
          <w:szCs w:val="18"/>
          <w:u w:val="single"/>
        </w:rPr>
        <w:t>intertestamental history</w:t>
      </w:r>
      <w:r w:rsidRPr="009F02FC">
        <w:rPr>
          <w:rFonts w:ascii="Arial" w:hAnsi="Arial" w:cs="Arial"/>
          <w:sz w:val="21"/>
          <w:szCs w:val="18"/>
        </w:rPr>
        <w:t xml:space="preserve"> since it includes the Apocrypha.</w:t>
      </w:r>
    </w:p>
    <w:p w14:paraId="4DE2FA3E"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13"/>
          <w:szCs w:val="18"/>
        </w:rPr>
      </w:pPr>
      <w:r w:rsidRPr="009F02FC">
        <w:rPr>
          <w:rFonts w:ascii="Arial" w:hAnsi="Arial" w:cs="Arial"/>
          <w:sz w:val="13"/>
          <w:szCs w:val="18"/>
        </w:rPr>
        <w:t> </w:t>
      </w:r>
    </w:p>
    <w:p w14:paraId="17A6E8E1"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OT Canonicity</w:t>
      </w:r>
      <w:r w:rsidRPr="009F02FC">
        <w:rPr>
          <w:rFonts w:ascii="Arial" w:hAnsi="Arial" w:cs="Arial"/>
          <w:sz w:val="21"/>
          <w:szCs w:val="18"/>
        </w:rPr>
        <w:t xml:space="preserve">: The term “canon” comes from the Greek </w:t>
      </w:r>
      <w:r w:rsidRPr="009F02FC">
        <w:rPr>
          <w:rFonts w:ascii="Arial" w:hAnsi="Arial" w:cs="Arial"/>
          <w:i/>
          <w:sz w:val="21"/>
          <w:szCs w:val="18"/>
        </w:rPr>
        <w:t>kanon</w:t>
      </w:r>
      <w:r w:rsidRPr="009F02FC">
        <w:rPr>
          <w:rFonts w:ascii="Arial" w:hAnsi="Arial" w:cs="Arial"/>
          <w:sz w:val="21"/>
          <w:szCs w:val="18"/>
        </w:rPr>
        <w:t xml:space="preserve">, for “rule” or “standard.”  Thus “canonicity” refers to the authoritative list of books in the OT or NT.  Our present list of 39 OT books </w:t>
      </w:r>
      <w:r w:rsidR="009C5F5B" w:rsidRPr="009F02FC">
        <w:rPr>
          <w:rFonts w:ascii="Arial" w:hAnsi="Arial" w:cs="Arial"/>
          <w:sz w:val="21"/>
          <w:szCs w:val="18"/>
        </w:rPr>
        <w:t>formalized</w:t>
      </w:r>
      <w:r w:rsidRPr="009F02FC">
        <w:rPr>
          <w:rFonts w:ascii="Arial" w:hAnsi="Arial" w:cs="Arial"/>
          <w:sz w:val="21"/>
          <w:szCs w:val="18"/>
        </w:rPr>
        <w:t xml:space="preserve"> in </w:t>
      </w:r>
      <w:r w:rsidRPr="009F02FC">
        <w:rPr>
          <w:rFonts w:ascii="Arial" w:hAnsi="Arial" w:cs="Arial"/>
          <w:sz w:val="16"/>
          <w:szCs w:val="18"/>
        </w:rPr>
        <w:t>AD</w:t>
      </w:r>
      <w:r w:rsidRPr="009F02FC">
        <w:rPr>
          <w:rFonts w:ascii="Arial" w:hAnsi="Arial" w:cs="Arial"/>
          <w:sz w:val="21"/>
          <w:szCs w:val="18"/>
        </w:rPr>
        <w:t xml:space="preserve"> 90-100 in the city of Jamnia, where these books were identified as the inspired OT.  This may seem to be a late date given that the final book (Malachi) was completed almost 500 years previously.  </w:t>
      </w:r>
    </w:p>
    <w:p w14:paraId="7940B6BC"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3"/>
          <w:szCs w:val="18"/>
        </w:rPr>
      </w:pPr>
    </w:p>
    <w:p w14:paraId="42AF3093"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Why did it take until the first century </w:t>
      </w:r>
      <w:r w:rsidRPr="009F02FC">
        <w:rPr>
          <w:rFonts w:ascii="Arial" w:hAnsi="Arial" w:cs="Arial"/>
          <w:sz w:val="16"/>
          <w:szCs w:val="18"/>
        </w:rPr>
        <w:t>AD</w:t>
      </w:r>
      <w:r w:rsidRPr="009F02FC">
        <w:rPr>
          <w:rFonts w:ascii="Arial" w:hAnsi="Arial" w:cs="Arial"/>
          <w:sz w:val="21"/>
          <w:szCs w:val="18"/>
        </w:rPr>
        <w:t xml:space="preserve"> to record the official list of OT books?  </w:t>
      </w:r>
    </w:p>
    <w:p w14:paraId="55E74EFE"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13"/>
          <w:szCs w:val="18"/>
        </w:rPr>
      </w:pPr>
    </w:p>
    <w:p w14:paraId="25CE4D14"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Apocrypha</w:t>
      </w:r>
      <w:r w:rsidRPr="009F02FC">
        <w:rPr>
          <w:rFonts w:ascii="Arial" w:hAnsi="Arial" w:cs="Arial"/>
          <w:sz w:val="21"/>
          <w:szCs w:val="18"/>
        </w:rPr>
        <w:t>: Until the emergence of the Apocrypha in the intertestamental era, no other Jewish writings besides the MT had received widespread circulation.  In fact, no extant Jewish documents exist from before the Apocryphal books!  It is easy to see from this vast and recent literature that the orthodox Jews would see the need to list those books that had long been considered sacred.</w:t>
      </w:r>
    </w:p>
    <w:p w14:paraId="766FB3D5"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13"/>
          <w:szCs w:val="18"/>
        </w:rPr>
      </w:pPr>
    </w:p>
    <w:p w14:paraId="3652DBBB"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Many </w:t>
      </w:r>
      <w:r w:rsidRPr="009F02FC">
        <w:rPr>
          <w:rFonts w:ascii="Arial" w:hAnsi="Arial" w:cs="Arial"/>
          <w:sz w:val="21"/>
          <w:szCs w:val="18"/>
          <w:u w:val="single"/>
        </w:rPr>
        <w:t>LXX</w:t>
      </w:r>
      <w:r w:rsidRPr="009F02FC">
        <w:rPr>
          <w:rFonts w:ascii="Arial" w:hAnsi="Arial" w:cs="Arial"/>
          <w:sz w:val="21"/>
          <w:szCs w:val="18"/>
        </w:rPr>
        <w:t xml:space="preserve"> manuscripts mixed Apocryphal books among the canonical, confusing the issue as to which books were indeed authoritative.</w:t>
      </w:r>
    </w:p>
    <w:p w14:paraId="23C4573F"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13"/>
          <w:szCs w:val="18"/>
        </w:rPr>
      </w:pPr>
    </w:p>
    <w:p w14:paraId="3E53DC36"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Antilegomena</w:t>
      </w:r>
      <w:r w:rsidRPr="009F02FC">
        <w:rPr>
          <w:rFonts w:ascii="Arial" w:hAnsi="Arial" w:cs="Arial"/>
          <w:sz w:val="21"/>
          <w:szCs w:val="18"/>
        </w:rPr>
        <w:t xml:space="preserve"> (“spoken against”) designate the five disputed books below which may have encouraged the compilers at Jamnia to officially affirm them as inspired.  It was not that these books were </w:t>
      </w:r>
      <w:r w:rsidRPr="009F02FC">
        <w:rPr>
          <w:rFonts w:ascii="Arial" w:hAnsi="Arial" w:cs="Arial"/>
          <w:i/>
          <w:sz w:val="21"/>
          <w:szCs w:val="18"/>
        </w:rPr>
        <w:t>added</w:t>
      </w:r>
      <w:r w:rsidRPr="009F02FC">
        <w:rPr>
          <w:rFonts w:ascii="Arial" w:hAnsi="Arial" w:cs="Arial"/>
          <w:sz w:val="21"/>
          <w:szCs w:val="18"/>
        </w:rPr>
        <w:t xml:space="preserve"> to the canon then; more probable was that the synod met to discuss if these should be removed or not.  “The ‘Council’ was </w:t>
      </w:r>
      <w:r w:rsidR="009976CC" w:rsidRPr="009F02FC">
        <w:rPr>
          <w:rFonts w:ascii="Arial" w:hAnsi="Arial" w:cs="Arial"/>
          <w:sz w:val="21"/>
          <w:szCs w:val="18"/>
        </w:rPr>
        <w:t>confirming</w:t>
      </w:r>
      <w:r w:rsidRPr="009F02FC">
        <w:rPr>
          <w:rFonts w:ascii="Arial" w:hAnsi="Arial" w:cs="Arial"/>
          <w:sz w:val="21"/>
          <w:szCs w:val="18"/>
        </w:rPr>
        <w:t xml:space="preserve"> public opinion, not forming it” (R. K. Harrison, “The Canon of Scripture,” in </w:t>
      </w:r>
      <w:r w:rsidRPr="009F02FC">
        <w:rPr>
          <w:rFonts w:ascii="Arial" w:hAnsi="Arial" w:cs="Arial"/>
          <w:i/>
          <w:sz w:val="21"/>
          <w:szCs w:val="18"/>
        </w:rPr>
        <w:t>Young’s Analytical Concordance</w:t>
      </w:r>
      <w:r w:rsidRPr="009F02FC">
        <w:rPr>
          <w:rFonts w:ascii="Arial" w:hAnsi="Arial" w:cs="Arial"/>
          <w:sz w:val="21"/>
          <w:szCs w:val="18"/>
        </w:rPr>
        <w:t>).</w:t>
      </w:r>
    </w:p>
    <w:p w14:paraId="3233D2AB"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13"/>
          <w:szCs w:val="18"/>
        </w:rPr>
      </w:pPr>
    </w:p>
    <w:p w14:paraId="0925B5CD"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Ezekiel was thought to contradict Solomon’s temple (cf. Ezek. 40–43)</w:t>
      </w:r>
    </w:p>
    <w:p w14:paraId="06BC3E7C"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13"/>
          <w:szCs w:val="18"/>
        </w:rPr>
      </w:pPr>
      <w:r w:rsidRPr="009F02FC">
        <w:rPr>
          <w:rFonts w:ascii="Arial" w:hAnsi="Arial" w:cs="Arial"/>
          <w:sz w:val="13"/>
          <w:szCs w:val="18"/>
        </w:rPr>
        <w:t>¯¯</w:t>
      </w:r>
    </w:p>
    <w:p w14:paraId="7EB5D9AF"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Esther did not mention God’s name, prayer, or anything religious</w:t>
      </w:r>
    </w:p>
    <w:p w14:paraId="216D0916"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p>
    <w:p w14:paraId="6F0243DE"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Ecclesiastes appeared Epicurean (advocating indulgence of the flesh)</w:t>
      </w:r>
    </w:p>
    <w:p w14:paraId="44F2824D"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p>
    <w:p w14:paraId="267D97F8"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Proverbs had supposed contradictions (e.g., 26:4-5)</w:t>
      </w:r>
    </w:p>
    <w:p w14:paraId="3B3BD053"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p>
    <w:p w14:paraId="00B3C1B8"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Song of Songs was disputed due to its sensuality</w:t>
      </w:r>
    </w:p>
    <w:p w14:paraId="0B1B60DA"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345F36BB"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Samaritans</w:t>
      </w:r>
      <w:r w:rsidRPr="009F02FC">
        <w:rPr>
          <w:rFonts w:ascii="Arial" w:hAnsi="Arial" w:cs="Arial"/>
          <w:sz w:val="21"/>
          <w:szCs w:val="18"/>
        </w:rPr>
        <w:t xml:space="preserve"> considered only the five books of Moses as inspired, so perhaps the rabbis felt they must distinguish themselves from this limited tradition.</w:t>
      </w:r>
    </w:p>
    <w:p w14:paraId="43C3775E"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3CC721A9"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Pharisaical tradition</w:t>
      </w:r>
      <w:r w:rsidRPr="009F02FC">
        <w:rPr>
          <w:rFonts w:ascii="Arial" w:hAnsi="Arial" w:cs="Arial"/>
          <w:sz w:val="21"/>
          <w:szCs w:val="18"/>
        </w:rPr>
        <w:t xml:space="preserve"> had become equal in authority to many, so perhaps the Jamnia council sought to clarify the non-authoritative nature of these rabbinical writings.</w:t>
      </w:r>
    </w:p>
    <w:p w14:paraId="3E631DB9"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p>
    <w:p w14:paraId="7B780710"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What criteria was used to determine which OT books were inspired?</w:t>
      </w:r>
    </w:p>
    <w:p w14:paraId="46B3EE3E"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7FC79CE8"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History of Authoritative &amp; Enduring Usage</w:t>
      </w:r>
      <w:r w:rsidRPr="009F02FC">
        <w:rPr>
          <w:rFonts w:ascii="Arial" w:hAnsi="Arial" w:cs="Arial"/>
          <w:sz w:val="21"/>
          <w:szCs w:val="18"/>
        </w:rPr>
        <w:t xml:space="preserve">: Note that these rabbis did not </w:t>
      </w:r>
      <w:r w:rsidRPr="009F02FC">
        <w:rPr>
          <w:rFonts w:ascii="Arial" w:hAnsi="Arial" w:cs="Arial"/>
          <w:i/>
          <w:sz w:val="21"/>
          <w:szCs w:val="18"/>
        </w:rPr>
        <w:t>decide</w:t>
      </w:r>
      <w:r w:rsidRPr="009F02FC">
        <w:rPr>
          <w:rFonts w:ascii="Arial" w:hAnsi="Arial" w:cs="Arial"/>
          <w:sz w:val="21"/>
          <w:szCs w:val="18"/>
        </w:rPr>
        <w:t xml:space="preserve"> which books were scriptural.  They only put into an official list the OT writings that had been revered as Scripture by Jews for centuries.  </w:t>
      </w:r>
    </w:p>
    <w:p w14:paraId="27DB6F10"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2840792D"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Doctrinal Suitability</w:t>
      </w:r>
      <w:r w:rsidRPr="009F02FC">
        <w:rPr>
          <w:rFonts w:ascii="Arial" w:hAnsi="Arial" w:cs="Arial"/>
          <w:sz w:val="21"/>
          <w:szCs w:val="18"/>
        </w:rPr>
        <w:t xml:space="preserve">: The 39 OT books teach no doctrinal inconsistencies (truthfulness and harmony with progressive revelation). While Apocryphal and Pseudepigraphal writings were considered valuable as historical literature, they did not read like Scripture due to doctrinal inconsistencies. </w:t>
      </w:r>
    </w:p>
    <w:p w14:paraId="4C758E4F"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54E15A2B"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Prophetic Authorship</w:t>
      </w:r>
      <w:r w:rsidRPr="009F02FC">
        <w:rPr>
          <w:rFonts w:ascii="Arial" w:hAnsi="Arial" w:cs="Arial"/>
          <w:sz w:val="21"/>
          <w:szCs w:val="18"/>
        </w:rPr>
        <w:t xml:space="preserve"> (Samuel, David, etc.)</w:t>
      </w:r>
    </w:p>
    <w:p w14:paraId="644D0BEB"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7ACF3093"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Claim</w:t>
      </w:r>
      <w:r w:rsidRPr="009F02FC">
        <w:rPr>
          <w:rFonts w:ascii="Arial" w:hAnsi="Arial" w:cs="Arial"/>
          <w:sz w:val="21"/>
          <w:szCs w:val="18"/>
        </w:rPr>
        <w:t xml:space="preserve"> to be the Word of God (“The word of the Lord came to me…”)</w:t>
      </w:r>
    </w:p>
    <w:p w14:paraId="7987816B"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5E7CD60A"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Dynamic Character</w:t>
      </w:r>
      <w:r w:rsidRPr="009F02FC">
        <w:rPr>
          <w:rFonts w:ascii="Arial" w:hAnsi="Arial" w:cs="Arial"/>
          <w:sz w:val="21"/>
          <w:szCs w:val="18"/>
        </w:rPr>
        <w:t xml:space="preserve"> (Heb. 4:12): God’s Word is alive and changes lives.  This cannot be said of other so-called inspired writings.</w:t>
      </w:r>
    </w:p>
    <w:p w14:paraId="762C1452"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14149410" w14:textId="77777777" w:rsidR="007743A7" w:rsidRPr="009F02FC" w:rsidRDefault="007743A7">
      <w:pPr>
        <w:tabs>
          <w:tab w:val="left" w:pos="6120"/>
          <w:tab w:val="left" w:pos="6480"/>
          <w:tab w:val="left" w:pos="7560"/>
          <w:tab w:val="left" w:pos="8820"/>
          <w:tab w:val="left" w:pos="9360"/>
        </w:tabs>
        <w:ind w:left="1580" w:right="-300"/>
        <w:rPr>
          <w:rFonts w:ascii="Arial" w:hAnsi="Arial" w:cs="Arial"/>
          <w:sz w:val="21"/>
          <w:szCs w:val="18"/>
        </w:rPr>
      </w:pPr>
      <w:r w:rsidRPr="009F02FC">
        <w:rPr>
          <w:rFonts w:ascii="Arial" w:hAnsi="Arial" w:cs="Arial"/>
          <w:sz w:val="21"/>
          <w:szCs w:val="18"/>
        </w:rPr>
        <w:t>The NT often refers to the OT as inspired.  Jesus called OT books as the word of God (e.g., Luke 18:31-33; 24:25-27; John 10:35; etc.), as did Peter (Acts 1:16), Stephen (Acts 7:38), Paul (Rom. 3:2), and James (Jas. 4:5).  While this was not influential at Jamnia as this was a rabbinic (non-Christian) council, it does confirm for Christians the authority of the 39 OT books.  In contrast, the NT quotes only one Pseudepigraphal book (1 Enoch 1:9 in Jude 14-15), and this quote does not imply inspiration.</w:t>
      </w:r>
    </w:p>
    <w:p w14:paraId="7480F078" w14:textId="77777777" w:rsidR="007743A7" w:rsidRPr="009F02FC" w:rsidRDefault="007743A7">
      <w:pPr>
        <w:tabs>
          <w:tab w:val="left" w:pos="6120"/>
          <w:tab w:val="left" w:pos="6480"/>
          <w:tab w:val="left" w:pos="7560"/>
          <w:tab w:val="left" w:pos="8820"/>
          <w:tab w:val="left" w:pos="9360"/>
        </w:tabs>
        <w:ind w:left="620" w:right="-300" w:hanging="340"/>
        <w:rPr>
          <w:rFonts w:ascii="Arial" w:hAnsi="Arial" w:cs="Arial"/>
          <w:sz w:val="21"/>
          <w:szCs w:val="18"/>
        </w:rPr>
      </w:pPr>
    </w:p>
    <w:p w14:paraId="11961073" w14:textId="77777777" w:rsidR="007743A7" w:rsidRPr="009F02FC" w:rsidRDefault="007743A7">
      <w:pPr>
        <w:tabs>
          <w:tab w:val="left" w:pos="6120"/>
          <w:tab w:val="left" w:pos="6480"/>
          <w:tab w:val="left" w:pos="7560"/>
          <w:tab w:val="left" w:pos="8820"/>
          <w:tab w:val="left" w:pos="9360"/>
        </w:tabs>
        <w:ind w:left="620" w:right="-300"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New Testament</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17" w:name="_Toc408127929"/>
      <w:bookmarkStart w:id="318" w:name="_Toc502996175"/>
      <w:r w:rsidRPr="009F02FC">
        <w:rPr>
          <w:rFonts w:ascii="Arial" w:hAnsi="Arial" w:cs="Arial"/>
          <w:sz w:val="21"/>
          <w:szCs w:val="18"/>
        </w:rPr>
        <w:instrText>New Testament</w:instrText>
      </w:r>
      <w:bookmarkEnd w:id="317"/>
      <w:bookmarkEnd w:id="318"/>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4501D1FC"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p>
    <w:p w14:paraId="71E191F3"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Dates</w:t>
      </w:r>
      <w:r w:rsidRPr="009F02FC">
        <w:rPr>
          <w:rFonts w:ascii="Arial" w:hAnsi="Arial" w:cs="Arial"/>
          <w:sz w:val="21"/>
          <w:szCs w:val="18"/>
        </w:rPr>
        <w:t xml:space="preserve">: For the purposes of this class, NT writings were composed between the </w:t>
      </w:r>
      <w:r w:rsidRPr="009F02FC">
        <w:rPr>
          <w:rFonts w:ascii="Arial" w:hAnsi="Arial" w:cs="Arial"/>
          <w:sz w:val="16"/>
          <w:szCs w:val="18"/>
        </w:rPr>
        <w:t>AD</w:t>
      </w:r>
      <w:r w:rsidRPr="009F02FC">
        <w:rPr>
          <w:rFonts w:ascii="Arial" w:hAnsi="Arial" w:cs="Arial"/>
          <w:sz w:val="21"/>
          <w:szCs w:val="18"/>
        </w:rPr>
        <w:t xml:space="preserve"> 40s (James) to </w:t>
      </w:r>
      <w:r w:rsidRPr="009F02FC">
        <w:rPr>
          <w:rFonts w:ascii="Arial" w:hAnsi="Arial" w:cs="Arial"/>
          <w:sz w:val="16"/>
          <w:szCs w:val="18"/>
        </w:rPr>
        <w:t>AD</w:t>
      </w:r>
      <w:r w:rsidRPr="009F02FC">
        <w:rPr>
          <w:rFonts w:ascii="Arial" w:hAnsi="Arial" w:cs="Arial"/>
          <w:sz w:val="21"/>
          <w:szCs w:val="18"/>
        </w:rPr>
        <w:t xml:space="preserve"> 94-95 (Revelation).  For details, please see pages 41-43.</w:t>
      </w:r>
    </w:p>
    <w:p w14:paraId="75A91C92"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p>
    <w:p w14:paraId="73BA12A2"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Canonicity</w:t>
      </w:r>
      <w:r w:rsidRPr="009F02FC">
        <w:rPr>
          <w:rFonts w:ascii="Arial" w:hAnsi="Arial" w:cs="Arial"/>
          <w:sz w:val="21"/>
          <w:szCs w:val="18"/>
        </w:rPr>
        <w:t>: How did the early church identify which letters were inspired?</w:t>
      </w:r>
    </w:p>
    <w:p w14:paraId="4469CBF5"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29C260A1"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Apostolic</w:t>
      </w:r>
      <w:r w:rsidRPr="009F02FC">
        <w:rPr>
          <w:rFonts w:ascii="Arial" w:hAnsi="Arial" w:cs="Arial"/>
          <w:sz w:val="21"/>
          <w:szCs w:val="18"/>
        </w:rPr>
        <w:t xml:space="preserve"> Authority:  Each NT book was either written by an apostle or else under the guidance of one (Luke under Paul, Mark under Peter).</w:t>
      </w:r>
    </w:p>
    <w:p w14:paraId="2101C62C"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5C1C5CFA"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Early &amp; Widespread </w:t>
      </w:r>
      <w:r w:rsidRPr="009F02FC">
        <w:rPr>
          <w:rFonts w:ascii="Arial" w:hAnsi="Arial" w:cs="Arial"/>
          <w:i/>
          <w:sz w:val="21"/>
          <w:szCs w:val="18"/>
        </w:rPr>
        <w:t>Acceptance</w:t>
      </w:r>
      <w:r w:rsidRPr="009F02FC">
        <w:rPr>
          <w:rFonts w:ascii="Arial" w:hAnsi="Arial" w:cs="Arial"/>
          <w:sz w:val="21"/>
          <w:szCs w:val="18"/>
        </w:rPr>
        <w:t xml:space="preserve">: The Apostle Peter noted in about </w:t>
      </w:r>
      <w:r w:rsidRPr="009F02FC">
        <w:rPr>
          <w:rFonts w:ascii="Arial" w:hAnsi="Arial" w:cs="Arial"/>
          <w:sz w:val="16"/>
          <w:szCs w:val="18"/>
        </w:rPr>
        <w:t>AD</w:t>
      </w:r>
      <w:r w:rsidRPr="009F02FC">
        <w:rPr>
          <w:rFonts w:ascii="Arial" w:hAnsi="Arial" w:cs="Arial"/>
          <w:sz w:val="21"/>
          <w:szCs w:val="18"/>
        </w:rPr>
        <w:t xml:space="preserve"> 64 that this literature was considered inspired very early (2 Pet. 3:15-16).  </w:t>
      </w:r>
    </w:p>
    <w:p w14:paraId="4727B83D"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59D3D8B2"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Consistency of </w:t>
      </w:r>
      <w:r w:rsidRPr="009F02FC">
        <w:rPr>
          <w:rFonts w:ascii="Arial" w:hAnsi="Arial" w:cs="Arial"/>
          <w:i/>
          <w:sz w:val="21"/>
          <w:szCs w:val="18"/>
        </w:rPr>
        <w:t>Doctrine</w:t>
      </w:r>
      <w:r w:rsidRPr="009F02FC">
        <w:rPr>
          <w:rFonts w:ascii="Arial" w:hAnsi="Arial" w:cs="Arial"/>
          <w:sz w:val="21"/>
          <w:szCs w:val="18"/>
        </w:rPr>
        <w:t>: Nothing in the NT writings contradicts the OT corpus.</w:t>
      </w:r>
    </w:p>
    <w:p w14:paraId="2F2D0B04"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6E0C76EF"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 xml:space="preserve">These books were not all recognized at the same time.  Some took longer to establish such credibility due to </w:t>
      </w:r>
      <w:r w:rsidR="009976CC" w:rsidRPr="009F02FC">
        <w:rPr>
          <w:rFonts w:ascii="Arial" w:hAnsi="Arial" w:cs="Arial"/>
          <w:sz w:val="21"/>
          <w:szCs w:val="18"/>
        </w:rPr>
        <w:t>problems</w:t>
      </w:r>
      <w:r w:rsidRPr="009F02FC">
        <w:rPr>
          <w:rFonts w:ascii="Arial" w:hAnsi="Arial" w:cs="Arial"/>
          <w:sz w:val="21"/>
          <w:szCs w:val="18"/>
        </w:rPr>
        <w:t xml:space="preserve"> (e.g., the authorship of Hebrews and 2 Peter, the supposed discrepancy between James and Paul’s doctrine of justification by faith, etc.).  The next page shows that by Irenaeus’ time (</w:t>
      </w:r>
      <w:r w:rsidRPr="009F02FC">
        <w:rPr>
          <w:rFonts w:ascii="Arial" w:hAnsi="Arial" w:cs="Arial"/>
          <w:sz w:val="16"/>
          <w:szCs w:val="18"/>
        </w:rPr>
        <w:t>AD</w:t>
      </w:r>
      <w:r w:rsidRPr="009F02FC">
        <w:rPr>
          <w:rFonts w:ascii="Arial" w:hAnsi="Arial" w:cs="Arial"/>
          <w:sz w:val="21"/>
          <w:szCs w:val="18"/>
        </w:rPr>
        <w:t xml:space="preserve"> 130-202) most were already accepted, and at the Council of Hippo (</w:t>
      </w:r>
      <w:r w:rsidRPr="009F02FC">
        <w:rPr>
          <w:rFonts w:ascii="Arial" w:hAnsi="Arial" w:cs="Arial"/>
          <w:sz w:val="16"/>
          <w:szCs w:val="18"/>
        </w:rPr>
        <w:t>AD</w:t>
      </w:r>
      <w:r w:rsidRPr="009F02FC">
        <w:rPr>
          <w:rFonts w:ascii="Arial" w:hAnsi="Arial" w:cs="Arial"/>
          <w:sz w:val="21"/>
          <w:szCs w:val="18"/>
        </w:rPr>
        <w:t xml:space="preserve"> 393) all 27 were accepted.</w:t>
      </w:r>
    </w:p>
    <w:p w14:paraId="6F3BB0E6"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The New Testament Canon During the First Four Centuries</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319" w:name="_Toc408127930"/>
      <w:bookmarkStart w:id="320" w:name="_Toc502996176"/>
      <w:r w:rsidRPr="009F02FC">
        <w:rPr>
          <w:rFonts w:ascii="Arial" w:hAnsi="Arial" w:cs="Arial"/>
          <w:sz w:val="6"/>
          <w:szCs w:val="18"/>
        </w:rPr>
        <w:instrText>The New Testament Canon During the First Four Centuries</w:instrText>
      </w:r>
      <w:bookmarkEnd w:id="319"/>
      <w:bookmarkEnd w:id="320"/>
      <w:r w:rsidRPr="009F02FC">
        <w:rPr>
          <w:rFonts w:ascii="Arial" w:hAnsi="Arial" w:cs="Arial"/>
          <w:sz w:val="6"/>
          <w:szCs w:val="18"/>
        </w:rPr>
        <w:instrText xml:space="preserve">" \l 5 </w:instrText>
      </w:r>
      <w:r w:rsidRPr="009F02FC">
        <w:rPr>
          <w:rFonts w:ascii="Arial" w:hAnsi="Arial" w:cs="Arial"/>
          <w:sz w:val="6"/>
          <w:szCs w:val="18"/>
        </w:rPr>
        <w:fldChar w:fldCharType="end"/>
      </w:r>
    </w:p>
    <w:p w14:paraId="5FFE4DFB"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sz w:val="21"/>
          <w:szCs w:val="18"/>
        </w:rPr>
      </w:pPr>
      <w:r w:rsidRPr="009F02FC">
        <w:rPr>
          <w:rFonts w:ascii="Arial" w:hAnsi="Arial" w:cs="Arial"/>
          <w:sz w:val="21"/>
          <w:szCs w:val="18"/>
        </w:rPr>
        <w:t>H. Wayne House</w:t>
      </w:r>
    </w:p>
    <w:p w14:paraId="3A027BB6"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Chronological </w:t>
      </w:r>
      <w:bookmarkStart w:id="321" w:name="LiteratureChart"/>
      <w:r w:rsidRPr="009F02FC">
        <w:rPr>
          <w:rFonts w:ascii="Arial" w:hAnsi="Arial" w:cs="Arial"/>
          <w:b/>
          <w:sz w:val="32"/>
          <w:szCs w:val="18"/>
        </w:rPr>
        <w:t>Literature</w:t>
      </w:r>
      <w:r w:rsidRPr="009F02FC">
        <w:rPr>
          <w:rFonts w:ascii="Arial" w:hAnsi="Arial" w:cs="Arial"/>
          <w:sz w:val="32"/>
          <w:szCs w:val="18"/>
        </w:rPr>
        <w:t xml:space="preserve"> </w:t>
      </w:r>
      <w:r w:rsidRPr="009F02FC">
        <w:rPr>
          <w:rFonts w:ascii="Arial" w:hAnsi="Arial" w:cs="Arial"/>
          <w:b/>
          <w:sz w:val="32"/>
          <w:szCs w:val="18"/>
        </w:rPr>
        <w:t xml:space="preserve">Chart </w:t>
      </w:r>
      <w:bookmarkEnd w:id="321"/>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22" w:name="_Toc408127931"/>
      <w:bookmarkStart w:id="323" w:name="_Toc502996177"/>
      <w:r w:rsidRPr="009F02FC">
        <w:rPr>
          <w:rFonts w:ascii="Arial" w:hAnsi="Arial" w:cs="Arial"/>
          <w:sz w:val="13"/>
          <w:szCs w:val="18"/>
        </w:rPr>
        <w:instrText>Chronological Literature Chart</w:instrText>
      </w:r>
      <w:bookmarkEnd w:id="322"/>
      <w:bookmarkEnd w:id="323"/>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0C50D3AE"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b/>
          <w:sz w:val="21"/>
          <w:szCs w:val="18"/>
        </w:rPr>
      </w:pPr>
      <w:r w:rsidRPr="009F02FC">
        <w:rPr>
          <w:rFonts w:ascii="Arial" w:hAnsi="Arial" w:cs="Arial"/>
          <w:b/>
          <w:sz w:val="21"/>
          <w:szCs w:val="18"/>
        </w:rPr>
        <w:t>(Biblical and Extrabiblical)</w:t>
      </w:r>
    </w:p>
    <w:p w14:paraId="13D57688"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7F30FB58"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jc w:val="center"/>
        <w:rPr>
          <w:rFonts w:ascii="Arial" w:hAnsi="Arial" w:cs="Arial"/>
          <w:sz w:val="21"/>
          <w:szCs w:val="18"/>
        </w:rPr>
      </w:pPr>
      <w:r w:rsidRPr="009F02FC">
        <w:rPr>
          <w:rFonts w:ascii="Arial" w:hAnsi="Arial" w:cs="Arial"/>
          <w:sz w:val="21"/>
          <w:szCs w:val="18"/>
        </w:rPr>
        <w:t>Dates below relate to the time of writing (not birth to death)</w:t>
      </w:r>
    </w:p>
    <w:p w14:paraId="15276B2A"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jc w:val="center"/>
        <w:rPr>
          <w:rFonts w:ascii="Arial" w:hAnsi="Arial" w:cs="Arial"/>
          <w:sz w:val="21"/>
          <w:szCs w:val="18"/>
        </w:rPr>
      </w:pPr>
      <w:r w:rsidRPr="009F02FC">
        <w:rPr>
          <w:rFonts w:ascii="Arial" w:hAnsi="Arial" w:cs="Arial"/>
          <w:sz w:val="21"/>
          <w:szCs w:val="18"/>
        </w:rPr>
        <w:t xml:space="preserve">Names of works appear in </w:t>
      </w:r>
      <w:r w:rsidRPr="009F02FC">
        <w:rPr>
          <w:rFonts w:ascii="Arial" w:hAnsi="Arial" w:cs="Arial"/>
          <w:i/>
          <w:sz w:val="21"/>
          <w:szCs w:val="18"/>
        </w:rPr>
        <w:t>italics</w:t>
      </w:r>
      <w:r w:rsidRPr="009F02FC">
        <w:rPr>
          <w:rFonts w:ascii="Arial" w:hAnsi="Arial" w:cs="Arial"/>
          <w:sz w:val="21"/>
          <w:szCs w:val="18"/>
        </w:rPr>
        <w:t xml:space="preserve"> </w:t>
      </w:r>
    </w:p>
    <w:p w14:paraId="2446D80B"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4CDAD0CC" w14:textId="77777777" w:rsidR="007743A7" w:rsidRPr="009F02FC" w:rsidRDefault="007743A7">
      <w:pPr>
        <w:tabs>
          <w:tab w:val="center" w:pos="960"/>
          <w:tab w:val="center" w:pos="1820"/>
          <w:tab w:val="center" w:pos="2660"/>
          <w:tab w:val="center" w:pos="3510"/>
          <w:tab w:val="center" w:pos="4360"/>
          <w:tab w:val="center" w:pos="5240"/>
          <w:tab w:val="center" w:pos="6120"/>
          <w:tab w:val="center" w:pos="6920"/>
          <w:tab w:val="center" w:pos="7800"/>
          <w:tab w:val="center" w:pos="8640"/>
          <w:tab w:val="center" w:pos="9360"/>
        </w:tabs>
        <w:ind w:right="-570"/>
        <w:rPr>
          <w:rFonts w:ascii="Arial" w:hAnsi="Arial" w:cs="Arial"/>
          <w:sz w:val="21"/>
          <w:szCs w:val="18"/>
          <w:u w:val="single"/>
        </w:rPr>
      </w:pPr>
      <w:r w:rsidRPr="009F02FC">
        <w:rPr>
          <w:rFonts w:ascii="Arial" w:hAnsi="Arial" w:cs="Arial"/>
          <w:sz w:val="21"/>
          <w:szCs w:val="18"/>
          <w:u w:val="single"/>
        </w:rPr>
        <w:t>400</w:t>
      </w:r>
      <w:r w:rsidRPr="009F02FC">
        <w:rPr>
          <w:rFonts w:ascii="Arial" w:hAnsi="Arial" w:cs="Arial"/>
          <w:sz w:val="21"/>
          <w:szCs w:val="18"/>
          <w:u w:val="single"/>
        </w:rPr>
        <w:tab/>
        <w:t>300</w:t>
      </w:r>
      <w:r w:rsidRPr="009F02FC">
        <w:rPr>
          <w:rFonts w:ascii="Arial" w:hAnsi="Arial" w:cs="Arial"/>
          <w:sz w:val="21"/>
          <w:szCs w:val="18"/>
          <w:u w:val="single"/>
        </w:rPr>
        <w:tab/>
        <w:t>200</w:t>
      </w:r>
      <w:r w:rsidRPr="009F02FC">
        <w:rPr>
          <w:rFonts w:ascii="Arial" w:hAnsi="Arial" w:cs="Arial"/>
          <w:sz w:val="21"/>
          <w:szCs w:val="18"/>
          <w:u w:val="single"/>
        </w:rPr>
        <w:tab/>
        <w:t>100</w:t>
      </w:r>
      <w:r w:rsidRPr="009F02FC">
        <w:rPr>
          <w:rFonts w:ascii="Arial" w:hAnsi="Arial" w:cs="Arial"/>
          <w:sz w:val="21"/>
          <w:szCs w:val="18"/>
          <w:u w:val="single"/>
        </w:rPr>
        <w:tab/>
      </w:r>
      <w:r w:rsidRPr="009F02FC">
        <w:rPr>
          <w:rFonts w:ascii="Arial" w:hAnsi="Arial" w:cs="Arial"/>
          <w:sz w:val="16"/>
          <w:szCs w:val="18"/>
          <w:u w:val="single"/>
        </w:rPr>
        <w:t>BC/AD</w:t>
      </w:r>
      <w:r w:rsidRPr="009F02FC">
        <w:rPr>
          <w:rFonts w:ascii="Arial" w:hAnsi="Arial" w:cs="Arial"/>
          <w:sz w:val="21"/>
          <w:szCs w:val="18"/>
          <w:u w:val="single"/>
        </w:rPr>
        <w:tab/>
        <w:t>100</w:t>
      </w:r>
      <w:r w:rsidRPr="009F02FC">
        <w:rPr>
          <w:rFonts w:ascii="Arial" w:hAnsi="Arial" w:cs="Arial"/>
          <w:sz w:val="21"/>
          <w:szCs w:val="18"/>
          <w:u w:val="single"/>
        </w:rPr>
        <w:tab/>
        <w:t>200</w:t>
      </w:r>
      <w:r w:rsidRPr="009F02FC">
        <w:rPr>
          <w:rFonts w:ascii="Arial" w:hAnsi="Arial" w:cs="Arial"/>
          <w:sz w:val="21"/>
          <w:szCs w:val="18"/>
          <w:u w:val="single"/>
        </w:rPr>
        <w:tab/>
        <w:t>300</w:t>
      </w:r>
      <w:r w:rsidRPr="009F02FC">
        <w:rPr>
          <w:rFonts w:ascii="Arial" w:hAnsi="Arial" w:cs="Arial"/>
          <w:sz w:val="21"/>
          <w:szCs w:val="18"/>
          <w:u w:val="single"/>
        </w:rPr>
        <w:tab/>
        <w:t>400</w:t>
      </w:r>
      <w:r w:rsidRPr="009F02FC">
        <w:rPr>
          <w:rFonts w:ascii="Arial" w:hAnsi="Arial" w:cs="Arial"/>
          <w:sz w:val="21"/>
          <w:szCs w:val="18"/>
          <w:u w:val="single"/>
        </w:rPr>
        <w:tab/>
        <w:t>500</w:t>
      </w:r>
      <w:r w:rsidRPr="009F02FC">
        <w:rPr>
          <w:rFonts w:ascii="Arial" w:hAnsi="Arial" w:cs="Arial"/>
          <w:sz w:val="21"/>
          <w:szCs w:val="18"/>
          <w:u w:val="single"/>
        </w:rPr>
        <w:tab/>
        <w:t>600</w:t>
      </w:r>
      <w:r w:rsidRPr="009F02FC">
        <w:rPr>
          <w:rFonts w:ascii="Arial" w:hAnsi="Arial" w:cs="Arial"/>
          <w:sz w:val="21"/>
          <w:szCs w:val="18"/>
          <w:u w:val="single"/>
        </w:rPr>
        <w:tab/>
        <w:t>700</w:t>
      </w:r>
    </w:p>
    <w:p w14:paraId="018901C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Cs w:val="18"/>
        </w:rPr>
      </w:pPr>
    </w:p>
    <w:p w14:paraId="0016A0D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GREEK</w:t>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rPr>
        <w:t>LXX</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p>
    <w:p w14:paraId="7F26092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15"/>
          <w:szCs w:val="18"/>
        </w:rPr>
        <w:t>(Greek OT)</w:t>
      </w:r>
      <w:r w:rsidRPr="009F02FC">
        <w:rPr>
          <w:rFonts w:ascii="Arial" w:hAnsi="Arial" w:cs="Arial"/>
          <w:sz w:val="15"/>
          <w:szCs w:val="18"/>
        </w:rPr>
        <w:tab/>
      </w:r>
      <w:r w:rsidRPr="009F02FC">
        <w:rPr>
          <w:rFonts w:ascii="Arial" w:hAnsi="Arial" w:cs="Arial"/>
          <w:sz w:val="21"/>
          <w:szCs w:val="18"/>
        </w:rPr>
        <w:tab/>
      </w:r>
      <w:r w:rsidRPr="009F02FC">
        <w:rPr>
          <w:rFonts w:ascii="Arial" w:hAnsi="Arial" w:cs="Arial"/>
          <w:sz w:val="15"/>
          <w:szCs w:val="18"/>
        </w:rPr>
        <w:tab/>
      </w:r>
    </w:p>
    <w:p w14:paraId="71397AA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Polybius</w:t>
      </w:r>
    </w:p>
    <w:p w14:paraId="45238B3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Diodorus</w:t>
      </w:r>
    </w:p>
    <w:p w14:paraId="7FA0DDD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Strabo</w:t>
      </w:r>
    </w:p>
    <w:p w14:paraId="596BCD5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Plutarch</w:t>
      </w:r>
    </w:p>
    <w:p w14:paraId="17B2221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Hermetica -------</w:t>
      </w:r>
    </w:p>
    <w:p w14:paraId="27D33DED"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p>
    <w:p w14:paraId="6DFB77F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Philo</w:t>
      </w:r>
    </w:p>
    <w:p w14:paraId="633590B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JEWISH</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8"/>
          <w:szCs w:val="18"/>
        </w:rPr>
        <w:tab/>
        <w:t xml:space="preserve">   </w:t>
      </w:r>
      <w:r w:rsidRPr="009F02FC">
        <w:rPr>
          <w:rFonts w:ascii="Arial" w:hAnsi="Arial" w:cs="Arial"/>
          <w:sz w:val="28"/>
          <w:szCs w:val="18"/>
          <w:vertAlign w:val="superscript"/>
        </w:rPr>
        <w:t>(Jewish/Greek)</w:t>
      </w:r>
      <w:r w:rsidRPr="009F02FC">
        <w:rPr>
          <w:rFonts w:ascii="Arial" w:hAnsi="Arial" w:cs="Arial"/>
          <w:sz w:val="21"/>
          <w:szCs w:val="18"/>
        </w:rPr>
        <w:tab/>
      </w:r>
    </w:p>
    <w:p w14:paraId="18FDF52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p>
    <w:p w14:paraId="61B3B5B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center" w:pos="9040"/>
          <w:tab w:val="center" w:pos="9440"/>
        </w:tabs>
        <w:ind w:right="-30"/>
        <w:rPr>
          <w:rFonts w:ascii="Arial" w:hAnsi="Arial" w:cs="Arial"/>
          <w:sz w:val="21"/>
          <w:szCs w:val="18"/>
        </w:rPr>
      </w:pPr>
      <w:r w:rsidRPr="009F02FC">
        <w:rPr>
          <w:rFonts w:ascii="Arial" w:hAnsi="Arial" w:cs="Arial"/>
          <w:i/>
          <w:sz w:val="21"/>
          <w:szCs w:val="18"/>
        </w:rPr>
        <w:t>OT</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w:t>
      </w:r>
      <w:r w:rsidRPr="009F02FC">
        <w:rPr>
          <w:rFonts w:ascii="Arial" w:hAnsi="Arial" w:cs="Arial"/>
          <w:sz w:val="16"/>
          <w:szCs w:val="18"/>
        </w:rPr>
        <w:t>Council”</w:t>
      </w:r>
      <w:r w:rsidRPr="009F02FC">
        <w:rPr>
          <w:rFonts w:ascii="Arial" w:hAnsi="Arial" w:cs="Arial"/>
          <w:sz w:val="21"/>
          <w:szCs w:val="18"/>
        </w:rPr>
        <w:t xml:space="preserve"> </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rPr>
        <w:t>MT</w:t>
      </w:r>
    </w:p>
    <w:p w14:paraId="464FC6D6"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left" w:pos="8820"/>
          <w:tab w:val="center" w:pos="9040"/>
          <w:tab w:val="center" w:pos="9440"/>
        </w:tabs>
        <w:ind w:right="-30"/>
        <w:rPr>
          <w:rFonts w:ascii="Arial" w:hAnsi="Arial" w:cs="Arial"/>
          <w:sz w:val="21"/>
          <w:szCs w:val="18"/>
        </w:rPr>
      </w:pPr>
      <w:r w:rsidRPr="009F02FC">
        <w:rPr>
          <w:rFonts w:ascii="Arial" w:hAnsi="Arial" w:cs="Arial"/>
          <w:sz w:val="15"/>
          <w:szCs w:val="18"/>
        </w:rPr>
        <w:t>(completed)</w:t>
      </w:r>
      <w:r w:rsidRPr="009F02FC">
        <w:rPr>
          <w:rFonts w:ascii="Arial" w:hAnsi="Arial" w:cs="Arial"/>
          <w:sz w:val="21"/>
          <w:szCs w:val="18"/>
        </w:rPr>
        <w:tab/>
        <w:t xml:space="preserve">  </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16"/>
          <w:szCs w:val="18"/>
        </w:rPr>
        <w:t>at Jamnia)</w:t>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600-1000</w:t>
      </w:r>
    </w:p>
    <w:p w14:paraId="7D8BDBE7"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----------OT Apocrypha----------</w:t>
      </w:r>
    </w:p>
    <w:p w14:paraId="798016CA"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Pseudepigrapha -----------(some extended to 7th century)</w:t>
      </w:r>
    </w:p>
    <w:p w14:paraId="41F7368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Dead Sea Scrolls -------</w:t>
      </w:r>
    </w:p>
    <w:p w14:paraId="43F479B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14EF428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Rabbinic Literature -------------------</w:t>
      </w:r>
    </w:p>
    <w:p w14:paraId="39D8A424"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 Midrash (oral tradition) -----------</w:t>
      </w:r>
    </w:p>
    <w:p w14:paraId="471DC428"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i/>
          <w:sz w:val="16"/>
          <w:szCs w:val="18"/>
        </w:rPr>
        <w:t>Talmud</w:t>
      </w:r>
      <w:r w:rsidRPr="009F02FC">
        <w:rPr>
          <w:rFonts w:ascii="Arial" w:hAnsi="Arial" w:cs="Arial"/>
          <w:sz w:val="16"/>
          <w:szCs w:val="18"/>
        </w:rPr>
        <w:t xml:space="preserve">  = </w:t>
      </w:r>
      <w:r w:rsidRPr="009F02FC">
        <w:rPr>
          <w:rFonts w:ascii="Arial" w:hAnsi="Arial" w:cs="Arial"/>
          <w:i/>
          <w:sz w:val="16"/>
          <w:szCs w:val="18"/>
        </w:rPr>
        <w:t>Mishnah</w:t>
      </w:r>
      <w:r w:rsidRPr="009F02FC">
        <w:rPr>
          <w:rFonts w:ascii="Arial" w:hAnsi="Arial" w:cs="Arial"/>
          <w:sz w:val="16"/>
          <w:szCs w:val="18"/>
        </w:rPr>
        <w:t xml:space="preserve"> 200 + </w:t>
      </w:r>
      <w:r w:rsidRPr="009F02FC">
        <w:rPr>
          <w:rFonts w:ascii="Arial" w:hAnsi="Arial" w:cs="Arial"/>
          <w:i/>
          <w:sz w:val="16"/>
          <w:szCs w:val="18"/>
        </w:rPr>
        <w:t>Gemara</w:t>
      </w:r>
      <w:r w:rsidRPr="009F02FC">
        <w:rPr>
          <w:rFonts w:ascii="Arial" w:hAnsi="Arial" w:cs="Arial"/>
          <w:sz w:val="16"/>
          <w:szCs w:val="18"/>
        </w:rPr>
        <w:t xml:space="preserve"> 500</w:t>
      </w:r>
    </w:p>
    <w:p w14:paraId="5BFB0C85"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 Tosefta --------</w:t>
      </w:r>
    </w:p>
    <w:p w14:paraId="491C29ED"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p>
    <w:p w14:paraId="58813A3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Josephus</w:t>
      </w:r>
      <w:r w:rsidRPr="009F02FC">
        <w:rPr>
          <w:rFonts w:ascii="Arial" w:hAnsi="Arial" w:cs="Arial"/>
          <w:sz w:val="15"/>
          <w:szCs w:val="18"/>
        </w:rPr>
        <w:t xml:space="preserve"> 77-94</w:t>
      </w:r>
    </w:p>
    <w:p w14:paraId="70A451D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ROMAN</w:t>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t xml:space="preserve">       (Jew writing for Rome)</w:t>
      </w:r>
    </w:p>
    <w:p w14:paraId="6AE54FF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7A3AB2D7"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Cicero</w:t>
      </w:r>
    </w:p>
    <w:p w14:paraId="38EBCDC7"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Livy</w:t>
      </w:r>
    </w:p>
    <w:p w14:paraId="494225E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Pliny</w:t>
      </w:r>
      <w:r w:rsidRPr="009F02FC">
        <w:rPr>
          <w:rFonts w:ascii="Arial" w:hAnsi="Arial" w:cs="Arial"/>
          <w:sz w:val="15"/>
          <w:szCs w:val="18"/>
        </w:rPr>
        <w:t xml:space="preserve"> 113</w:t>
      </w:r>
    </w:p>
    <w:p w14:paraId="09B419B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Tacitus</w:t>
      </w:r>
      <w:r w:rsidRPr="009F02FC">
        <w:rPr>
          <w:rFonts w:ascii="Arial" w:hAnsi="Arial" w:cs="Arial"/>
          <w:sz w:val="15"/>
          <w:szCs w:val="18"/>
        </w:rPr>
        <w:t xml:space="preserve"> 115</w:t>
      </w:r>
    </w:p>
    <w:p w14:paraId="5D4BF17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457BA74B"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CHRISTIAN</w:t>
      </w:r>
    </w:p>
    <w:p w14:paraId="33CDB726"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rPr>
        <w:t>New Testament</w:t>
      </w:r>
      <w:r w:rsidRPr="009F02FC">
        <w:rPr>
          <w:rFonts w:ascii="Arial" w:hAnsi="Arial" w:cs="Arial"/>
          <w:sz w:val="21"/>
          <w:szCs w:val="18"/>
        </w:rPr>
        <w:t xml:space="preserve">  </w:t>
      </w:r>
      <w:r w:rsidRPr="009F02FC">
        <w:rPr>
          <w:rFonts w:ascii="Arial" w:hAnsi="Arial" w:cs="Arial"/>
          <w:sz w:val="15"/>
          <w:szCs w:val="18"/>
        </w:rPr>
        <w:t>40s-95</w:t>
      </w:r>
    </w:p>
    <w:p w14:paraId="75F7EA8B"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Apostolic Fathers</w:t>
      </w:r>
      <w:r w:rsidRPr="009F02FC">
        <w:rPr>
          <w:rFonts w:ascii="Arial" w:hAnsi="Arial" w:cs="Arial"/>
          <w:sz w:val="15"/>
          <w:szCs w:val="18"/>
        </w:rPr>
        <w:t xml:space="preserve"> 95-150</w:t>
      </w:r>
    </w:p>
    <w:p w14:paraId="42EDCA1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 xml:space="preserve"> </w:t>
      </w:r>
      <w:r w:rsidRPr="009F02FC">
        <w:rPr>
          <w:rFonts w:ascii="Arial" w:hAnsi="Arial" w:cs="Arial"/>
          <w:sz w:val="16"/>
          <w:szCs w:val="18"/>
        </w:rPr>
        <w:tab/>
        <w:t xml:space="preserve">  Most notable:</w:t>
      </w:r>
    </w:p>
    <w:p w14:paraId="376F7880"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 </w:t>
      </w:r>
      <w:r w:rsidRPr="009F02FC">
        <w:rPr>
          <w:rFonts w:ascii="Arial" w:hAnsi="Arial" w:cs="Arial"/>
          <w:sz w:val="21"/>
          <w:szCs w:val="18"/>
        </w:rPr>
        <w:tab/>
      </w:r>
      <w:r w:rsidRPr="009F02FC">
        <w:rPr>
          <w:rFonts w:ascii="Arial" w:hAnsi="Arial" w:cs="Arial"/>
          <w:i/>
          <w:sz w:val="21"/>
          <w:szCs w:val="18"/>
        </w:rPr>
        <w:t>Didache</w:t>
      </w:r>
      <w:r w:rsidRPr="009F02FC">
        <w:rPr>
          <w:rFonts w:ascii="Arial" w:hAnsi="Arial" w:cs="Arial"/>
          <w:sz w:val="15"/>
          <w:szCs w:val="18"/>
        </w:rPr>
        <w:t xml:space="preserve"> 95-120</w:t>
      </w:r>
    </w:p>
    <w:p w14:paraId="4A6EA8A8"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 </w:t>
      </w:r>
      <w:r w:rsidRPr="009F02FC">
        <w:rPr>
          <w:rFonts w:ascii="Arial" w:hAnsi="Arial" w:cs="Arial"/>
          <w:sz w:val="21"/>
          <w:szCs w:val="18"/>
        </w:rPr>
        <w:tab/>
      </w:r>
      <w:r w:rsidRPr="009F02FC">
        <w:rPr>
          <w:rFonts w:ascii="Arial" w:hAnsi="Arial" w:cs="Arial"/>
          <w:i/>
          <w:sz w:val="21"/>
          <w:szCs w:val="18"/>
        </w:rPr>
        <w:t>Epistle of Barnabas</w:t>
      </w:r>
      <w:r w:rsidRPr="009F02FC">
        <w:rPr>
          <w:rFonts w:ascii="Arial" w:hAnsi="Arial" w:cs="Arial"/>
          <w:sz w:val="15"/>
          <w:szCs w:val="18"/>
        </w:rPr>
        <w:t xml:space="preserve"> 70-132</w:t>
      </w:r>
    </w:p>
    <w:p w14:paraId="12490CED"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1781960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NT Apocrypha ----------------</w:t>
      </w:r>
    </w:p>
    <w:p w14:paraId="61661BC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w:t>
      </w:r>
      <w:r w:rsidRPr="009F02FC">
        <w:rPr>
          <w:rFonts w:ascii="Arial" w:hAnsi="Arial" w:cs="Arial"/>
          <w:i/>
          <w:sz w:val="16"/>
          <w:szCs w:val="18"/>
        </w:rPr>
        <w:t>Nag Hammadi Codices</w:t>
      </w:r>
      <w:r w:rsidRPr="009F02FC">
        <w:rPr>
          <w:rFonts w:ascii="Arial" w:hAnsi="Arial" w:cs="Arial"/>
          <w:sz w:val="16"/>
          <w:szCs w:val="18"/>
        </w:rPr>
        <w:t xml:space="preserve"> (Gnostic)</w:t>
      </w:r>
    </w:p>
    <w:p w14:paraId="254598B0"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21"/>
          <w:szCs w:val="18"/>
        </w:rPr>
        <w:tab/>
        <w:t xml:space="preserve">• </w:t>
      </w:r>
      <w:r w:rsidRPr="009F02FC">
        <w:rPr>
          <w:rFonts w:ascii="Arial" w:hAnsi="Arial" w:cs="Arial"/>
          <w:i/>
          <w:sz w:val="16"/>
          <w:szCs w:val="18"/>
        </w:rPr>
        <w:t>Gospel of Thomas</w:t>
      </w:r>
    </w:p>
    <w:p w14:paraId="79FF4C2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5219B1E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MISCELLANEOUS</w:t>
      </w:r>
    </w:p>
    <w:p w14:paraId="3ECA280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6C6DA6B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s>
        <w:ind w:right="-66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w:t>
      </w:r>
      <w:r w:rsidRPr="009F02FC">
        <w:rPr>
          <w:rFonts w:ascii="Arial" w:hAnsi="Arial" w:cs="Arial"/>
          <w:sz w:val="21"/>
          <w:szCs w:val="18"/>
        </w:rPr>
        <w:tab/>
        <w:t xml:space="preserve"> </w:t>
      </w:r>
      <w:r w:rsidRPr="009F02FC">
        <w:rPr>
          <w:rFonts w:ascii="Arial" w:hAnsi="Arial" w:cs="Arial"/>
          <w:i/>
          <w:sz w:val="21"/>
          <w:szCs w:val="18"/>
        </w:rPr>
        <w:t>Select Papyri</w:t>
      </w:r>
      <w:r w:rsidRPr="009F02FC">
        <w:rPr>
          <w:rFonts w:ascii="Arial" w:hAnsi="Arial" w:cs="Arial"/>
          <w:sz w:val="21"/>
          <w:szCs w:val="18"/>
        </w:rPr>
        <w:t xml:space="preserve"> --------------------------------------------</w:t>
      </w:r>
    </w:p>
    <w:p w14:paraId="45A0EFED" w14:textId="77777777" w:rsidR="007743A7" w:rsidRPr="009F02FC" w:rsidRDefault="007743A7">
      <w:pPr>
        <w:tabs>
          <w:tab w:val="left" w:pos="6120"/>
          <w:tab w:val="left" w:pos="6480"/>
          <w:tab w:val="left" w:pos="7560"/>
          <w:tab w:val="left" w:pos="8820"/>
        </w:tabs>
        <w:ind w:left="300" w:right="-390" w:hanging="300"/>
        <w:rPr>
          <w:rFonts w:ascii="Arial" w:hAnsi="Arial" w:cs="Arial"/>
          <w:b/>
          <w:sz w:val="13"/>
          <w:szCs w:val="18"/>
        </w:rPr>
      </w:pPr>
      <w:r w:rsidRPr="009F02FC">
        <w:rPr>
          <w:rFonts w:ascii="Arial" w:hAnsi="Arial" w:cs="Arial"/>
          <w:sz w:val="21"/>
          <w:szCs w:val="18"/>
        </w:rPr>
        <w:br w:type="page"/>
      </w:r>
      <w:r w:rsidRPr="009F02FC">
        <w:rPr>
          <w:rFonts w:ascii="Arial" w:hAnsi="Arial" w:cs="Arial"/>
          <w:b/>
          <w:szCs w:val="18"/>
        </w:rPr>
        <w:lastRenderedPageBreak/>
        <w:t xml:space="preserve">II. </w:t>
      </w:r>
      <w:bookmarkStart w:id="324" w:name="UninspiredWritings"/>
      <w:r w:rsidRPr="009F02FC">
        <w:rPr>
          <w:rFonts w:ascii="Arial" w:hAnsi="Arial" w:cs="Arial"/>
          <w:b/>
          <w:szCs w:val="18"/>
        </w:rPr>
        <w:t>Uninspired Writings</w:t>
      </w:r>
      <w:r w:rsidRPr="009F02FC">
        <w:rPr>
          <w:rFonts w:ascii="Arial" w:hAnsi="Arial" w:cs="Arial"/>
          <w:szCs w:val="18"/>
        </w:rPr>
        <w:t xml:space="preserve"> </w:t>
      </w:r>
      <w:bookmarkEnd w:id="324"/>
      <w:r w:rsidRPr="009F02FC">
        <w:rPr>
          <w:rFonts w:ascii="Arial" w:hAnsi="Arial" w:cs="Arial"/>
          <w:sz w:val="13"/>
          <w:szCs w:val="18"/>
        </w:rPr>
        <w:fldChar w:fldCharType="begin"/>
      </w:r>
      <w:r w:rsidRPr="009F02FC">
        <w:rPr>
          <w:rFonts w:ascii="Arial" w:hAnsi="Arial" w:cs="Arial"/>
          <w:sz w:val="13"/>
          <w:szCs w:val="18"/>
        </w:rPr>
        <w:instrText xml:space="preserve"> TC </w:instrText>
      </w:r>
      <w:r w:rsidRPr="009F02FC">
        <w:rPr>
          <w:rFonts w:ascii="Arial" w:hAnsi="Arial" w:cs="Arial"/>
          <w:b/>
          <w:sz w:val="13"/>
          <w:szCs w:val="18"/>
        </w:rPr>
        <w:instrText xml:space="preserve"> "</w:instrText>
      </w:r>
      <w:bookmarkStart w:id="325" w:name="_Toc408127932"/>
      <w:bookmarkStart w:id="326" w:name="_Toc502996178"/>
      <w:r w:rsidRPr="009F02FC">
        <w:rPr>
          <w:rFonts w:ascii="Arial" w:hAnsi="Arial" w:cs="Arial"/>
          <w:b/>
          <w:sz w:val="13"/>
          <w:szCs w:val="18"/>
        </w:rPr>
        <w:instrText>Uninspired Writings</w:instrText>
      </w:r>
      <w:bookmarkEnd w:id="325"/>
      <w:bookmarkEnd w:id="326"/>
      <w:r w:rsidRPr="009F02FC">
        <w:rPr>
          <w:rFonts w:ascii="Arial" w:hAnsi="Arial" w:cs="Arial"/>
          <w:b/>
          <w:sz w:val="13"/>
          <w:szCs w:val="18"/>
        </w:rPr>
        <w:instrText xml:space="preserve">  " \l 3 </w:instrText>
      </w:r>
      <w:r w:rsidRPr="009F02FC">
        <w:rPr>
          <w:rFonts w:ascii="Arial" w:hAnsi="Arial" w:cs="Arial"/>
          <w:sz w:val="13"/>
          <w:szCs w:val="18"/>
        </w:rPr>
        <w:fldChar w:fldCharType="end"/>
      </w:r>
    </w:p>
    <w:p w14:paraId="4A213B47" w14:textId="77777777" w:rsidR="007743A7" w:rsidRPr="009F02FC" w:rsidRDefault="007743A7">
      <w:pPr>
        <w:tabs>
          <w:tab w:val="left" w:pos="6120"/>
          <w:tab w:val="left" w:pos="6480"/>
          <w:tab w:val="left" w:pos="7560"/>
          <w:tab w:val="left" w:pos="8820"/>
        </w:tabs>
        <w:ind w:left="620" w:right="-390" w:hanging="340"/>
        <w:rPr>
          <w:rFonts w:ascii="Arial" w:hAnsi="Arial" w:cs="Arial"/>
          <w:sz w:val="11"/>
          <w:szCs w:val="18"/>
        </w:rPr>
      </w:pPr>
    </w:p>
    <w:p w14:paraId="77EBE702" w14:textId="77777777" w:rsidR="007743A7" w:rsidRPr="009F02FC" w:rsidRDefault="007743A7">
      <w:pPr>
        <w:tabs>
          <w:tab w:val="left" w:pos="6120"/>
          <w:tab w:val="left" w:pos="6480"/>
          <w:tab w:val="left" w:pos="7560"/>
          <w:tab w:val="left" w:pos="8820"/>
        </w:tabs>
        <w:ind w:left="620" w:right="-390" w:hanging="340"/>
        <w:rPr>
          <w:rFonts w:ascii="Arial" w:hAnsi="Arial" w:cs="Arial"/>
          <w:sz w:val="21"/>
          <w:szCs w:val="18"/>
        </w:rPr>
      </w:pPr>
      <w:r w:rsidRPr="009F02FC">
        <w:rPr>
          <w:rFonts w:ascii="Arial" w:hAnsi="Arial" w:cs="Arial"/>
          <w:sz w:val="18"/>
          <w:szCs w:val="18"/>
        </w:rPr>
        <w:t>A.</w:t>
      </w:r>
      <w:r w:rsidRPr="009F02FC">
        <w:rPr>
          <w:rFonts w:ascii="Arial" w:hAnsi="Arial" w:cs="Arial"/>
          <w:sz w:val="18"/>
          <w:szCs w:val="18"/>
        </w:rPr>
        <w:tab/>
      </w:r>
      <w:r w:rsidRPr="009F02FC">
        <w:rPr>
          <w:rFonts w:ascii="Arial" w:hAnsi="Arial" w:cs="Arial"/>
          <w:sz w:val="21"/>
          <w:szCs w:val="18"/>
        </w:rPr>
        <w:t>Pagan Literature</w:t>
      </w:r>
      <w:r w:rsidRPr="009F02FC">
        <w:rPr>
          <w:rFonts w:ascii="Arial" w:hAnsi="Arial" w:cs="Arial"/>
          <w:sz w:val="18"/>
          <w:szCs w:val="18"/>
        </w:rPr>
        <w:t xml:space="preserv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27" w:name="_Toc408127933"/>
      <w:bookmarkStart w:id="328" w:name="_Toc502996179"/>
      <w:r w:rsidRPr="009F02FC">
        <w:rPr>
          <w:rFonts w:ascii="Arial" w:hAnsi="Arial" w:cs="Arial"/>
          <w:sz w:val="13"/>
          <w:szCs w:val="18"/>
        </w:rPr>
        <w:instrText>Pagan Literature</w:instrText>
      </w:r>
      <w:bookmarkEnd w:id="327"/>
      <w:bookmarkEnd w:id="328"/>
      <w:r w:rsidRPr="009F02FC">
        <w:rPr>
          <w:rFonts w:ascii="Arial" w:hAnsi="Arial" w:cs="Arial"/>
          <w:sz w:val="13"/>
          <w:szCs w:val="18"/>
        </w:rPr>
        <w:instrText xml:space="preserve"> " \l 4 </w:instrText>
      </w:r>
      <w:r w:rsidRPr="009F02FC">
        <w:rPr>
          <w:rFonts w:ascii="Arial" w:hAnsi="Arial" w:cs="Arial"/>
          <w:sz w:val="13"/>
          <w:szCs w:val="18"/>
        </w:rPr>
        <w:fldChar w:fldCharType="end"/>
      </w:r>
    </w:p>
    <w:p w14:paraId="300A3E39" w14:textId="77777777" w:rsidR="007743A7" w:rsidRPr="009F02FC" w:rsidRDefault="00FF3F2A" w:rsidP="007743A7">
      <w:pPr>
        <w:framePr w:wrap="around" w:vAnchor="text" w:hAnchor="page" w:x="4589" w:y="-913"/>
        <w:rPr>
          <w:rFonts w:ascii="Arial" w:hAnsi="Arial" w:cs="Arial"/>
          <w:sz w:val="21"/>
          <w:szCs w:val="18"/>
        </w:rPr>
      </w:pPr>
      <w:r w:rsidRPr="009F02FC">
        <w:rPr>
          <w:rFonts w:ascii="Arial" w:hAnsi="Arial" w:cs="Arial"/>
          <w:noProof/>
          <w:sz w:val="21"/>
          <w:szCs w:val="18"/>
        </w:rPr>
        <w:drawing>
          <wp:inline distT="0" distB="0" distL="0" distR="0" wp14:anchorId="15A537E8" wp14:editId="705388C3">
            <wp:extent cx="629920" cy="611505"/>
            <wp:effectExtent l="0" t="0" r="0" b="0"/>
            <wp:docPr id="11"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20" cy="611505"/>
                    </a:xfrm>
                    <a:prstGeom prst="rect">
                      <a:avLst/>
                    </a:prstGeom>
                    <a:noFill/>
                    <a:ln>
                      <a:noFill/>
                    </a:ln>
                  </pic:spPr>
                </pic:pic>
              </a:graphicData>
            </a:graphic>
          </wp:inline>
        </w:drawing>
      </w:r>
    </w:p>
    <w:p w14:paraId="1401EC59" w14:textId="77777777" w:rsidR="007743A7" w:rsidRPr="009F02FC" w:rsidRDefault="007743A7">
      <w:pPr>
        <w:tabs>
          <w:tab w:val="left" w:pos="6120"/>
          <w:tab w:val="left" w:pos="6480"/>
          <w:tab w:val="left" w:pos="7560"/>
          <w:tab w:val="left" w:pos="8820"/>
        </w:tabs>
        <w:ind w:left="620" w:right="-390" w:hanging="340"/>
        <w:rPr>
          <w:rFonts w:ascii="Arial" w:hAnsi="Arial" w:cs="Arial"/>
          <w:sz w:val="11"/>
          <w:szCs w:val="18"/>
        </w:rPr>
      </w:pPr>
    </w:p>
    <w:p w14:paraId="28D4CB6E" w14:textId="77777777" w:rsidR="007743A7" w:rsidRPr="009F02FC" w:rsidRDefault="007743A7">
      <w:pPr>
        <w:tabs>
          <w:tab w:val="left" w:pos="6120"/>
          <w:tab w:val="left" w:pos="6480"/>
          <w:tab w:val="left" w:pos="7560"/>
          <w:tab w:val="left" w:pos="8820"/>
        </w:tabs>
        <w:ind w:left="620" w:right="-390" w:hanging="340"/>
        <w:rPr>
          <w:rFonts w:ascii="Arial" w:hAnsi="Arial" w:cs="Arial"/>
          <w:sz w:val="21"/>
          <w:szCs w:val="18"/>
        </w:rPr>
      </w:pPr>
      <w:r w:rsidRPr="009F02FC">
        <w:rPr>
          <w:rFonts w:ascii="Arial" w:hAnsi="Arial" w:cs="Arial"/>
          <w:sz w:val="21"/>
          <w:szCs w:val="18"/>
        </w:rPr>
        <w:tab/>
        <w:t>*Only those with helpful background to the NT are noted, and even these are selected.  This section is adapted from John D. Grassmick, NTI Class notes, DTS, 1985.</w:t>
      </w:r>
    </w:p>
    <w:p w14:paraId="068CFE2D" w14:textId="77777777" w:rsidR="007743A7" w:rsidRPr="009F02FC" w:rsidRDefault="007743A7">
      <w:pPr>
        <w:tabs>
          <w:tab w:val="left" w:pos="6120"/>
          <w:tab w:val="left" w:pos="6480"/>
          <w:tab w:val="left" w:pos="7560"/>
          <w:tab w:val="left" w:pos="8820"/>
        </w:tabs>
        <w:ind w:left="900" w:right="-390" w:hanging="300"/>
        <w:rPr>
          <w:rFonts w:ascii="Arial" w:hAnsi="Arial" w:cs="Arial"/>
          <w:sz w:val="11"/>
          <w:szCs w:val="18"/>
        </w:rPr>
      </w:pPr>
    </w:p>
    <w:p w14:paraId="69FFB533" w14:textId="77777777" w:rsidR="007743A7" w:rsidRPr="009F02FC" w:rsidRDefault="007743A7">
      <w:pPr>
        <w:tabs>
          <w:tab w:val="left" w:pos="6120"/>
          <w:tab w:val="left" w:pos="6480"/>
          <w:tab w:val="left" w:pos="7560"/>
          <w:tab w:val="left" w:pos="8820"/>
        </w:tabs>
        <w:ind w:left="9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rPr>
        <w:t>Greek Historians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29" w:name="_Toc408127934"/>
      <w:bookmarkStart w:id="330" w:name="_Toc502996180"/>
      <w:r w:rsidRPr="009F02FC">
        <w:rPr>
          <w:rFonts w:ascii="Arial" w:hAnsi="Arial" w:cs="Arial"/>
          <w:sz w:val="13"/>
          <w:szCs w:val="18"/>
        </w:rPr>
        <w:instrText>Greek Historians</w:instrText>
      </w:r>
      <w:bookmarkEnd w:id="329"/>
      <w:bookmarkEnd w:id="330"/>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11D74FDB"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0C1F2E5F"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Herodotus</w:t>
      </w:r>
      <w:r w:rsidRPr="009F02FC">
        <w:rPr>
          <w:rFonts w:ascii="Arial" w:hAnsi="Arial" w:cs="Arial"/>
          <w:sz w:val="21"/>
          <w:szCs w:val="18"/>
        </w:rPr>
        <w:t xml:space="preserve"> (484-420 </w:t>
      </w:r>
      <w:r w:rsidRPr="009F02FC">
        <w:rPr>
          <w:rFonts w:ascii="Arial" w:hAnsi="Arial" w:cs="Arial"/>
          <w:sz w:val="16"/>
          <w:szCs w:val="18"/>
        </w:rPr>
        <w:t>BC</w:t>
      </w:r>
      <w:r w:rsidRPr="009F02FC">
        <w:rPr>
          <w:rFonts w:ascii="Arial" w:hAnsi="Arial" w:cs="Arial"/>
          <w:sz w:val="21"/>
          <w:szCs w:val="18"/>
        </w:rPr>
        <w:t xml:space="preserve">) wrote the </w:t>
      </w:r>
      <w:r w:rsidRPr="009F02FC">
        <w:rPr>
          <w:rFonts w:ascii="Arial" w:hAnsi="Arial" w:cs="Arial"/>
          <w:color w:val="000000"/>
          <w:sz w:val="21"/>
          <w:szCs w:val="18"/>
        </w:rPr>
        <w:t>first surviving Greek prose history (5 works).  His story of the Greek victory over Persia shows how Greek became the key NT tongue.</w:t>
      </w:r>
    </w:p>
    <w:p w14:paraId="2342B3A0"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50F1D50B"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Polybius</w:t>
      </w:r>
      <w:r w:rsidRPr="009F02FC">
        <w:rPr>
          <w:rFonts w:ascii="Arial" w:hAnsi="Arial" w:cs="Arial"/>
          <w:sz w:val="21"/>
          <w:szCs w:val="18"/>
        </w:rPr>
        <w:t xml:space="preserve"> (ca. 203-120 </w:t>
      </w:r>
      <w:r w:rsidRPr="009F02FC">
        <w:rPr>
          <w:rFonts w:ascii="Arial" w:hAnsi="Arial" w:cs="Arial"/>
          <w:sz w:val="16"/>
          <w:szCs w:val="18"/>
        </w:rPr>
        <w:t>BC</w:t>
      </w:r>
      <w:r w:rsidRPr="009F02FC">
        <w:rPr>
          <w:rFonts w:ascii="Arial" w:hAnsi="Arial" w:cs="Arial"/>
          <w:sz w:val="21"/>
          <w:szCs w:val="18"/>
        </w:rPr>
        <w:t xml:space="preserve">) went to Rome in 167 </w:t>
      </w:r>
      <w:r w:rsidRPr="009F02FC">
        <w:rPr>
          <w:rFonts w:ascii="Arial" w:hAnsi="Arial" w:cs="Arial"/>
          <w:sz w:val="16"/>
          <w:szCs w:val="18"/>
        </w:rPr>
        <w:t>BC</w:t>
      </w:r>
      <w:r w:rsidRPr="009F02FC">
        <w:rPr>
          <w:rFonts w:ascii="Arial" w:hAnsi="Arial" w:cs="Arial"/>
          <w:sz w:val="21"/>
          <w:szCs w:val="18"/>
        </w:rPr>
        <w:t xml:space="preserve"> and wrote a 40 volume history of Rome’s development and destiny (only 5 extant)</w:t>
      </w:r>
    </w:p>
    <w:p w14:paraId="6886F19E"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1BF02673"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Diodorus of Sicily</w:t>
      </w:r>
      <w:r w:rsidRPr="009F02FC">
        <w:rPr>
          <w:rFonts w:ascii="Arial" w:hAnsi="Arial" w:cs="Arial"/>
          <w:sz w:val="21"/>
          <w:szCs w:val="18"/>
        </w:rPr>
        <w:t xml:space="preserve"> (died ca. 21 </w:t>
      </w:r>
      <w:r w:rsidRPr="009F02FC">
        <w:rPr>
          <w:rFonts w:ascii="Arial" w:hAnsi="Arial" w:cs="Arial"/>
          <w:sz w:val="16"/>
          <w:szCs w:val="18"/>
        </w:rPr>
        <w:t>BC</w:t>
      </w:r>
      <w:r w:rsidRPr="009F02FC">
        <w:rPr>
          <w:rFonts w:ascii="Arial" w:hAnsi="Arial" w:cs="Arial"/>
          <w:sz w:val="21"/>
          <w:szCs w:val="18"/>
        </w:rPr>
        <w:t>), a contemporary of Julius Caesar, wrote a treatise on the career of Antiochus IV Epiphanes.</w:t>
      </w:r>
    </w:p>
    <w:p w14:paraId="66FFBA67"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7B9EFD32"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Strabo</w:t>
      </w:r>
      <w:r w:rsidRPr="009F02FC">
        <w:rPr>
          <w:rFonts w:ascii="Arial" w:hAnsi="Arial" w:cs="Arial"/>
          <w:sz w:val="21"/>
          <w:szCs w:val="18"/>
        </w:rPr>
        <w:t xml:space="preserve"> (63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21), a Greek historian and geographer, wrote 47 volumes of history (none extant) and 17 volumes of geography in which he describes Palestine.  Josephus used him as a source.</w:t>
      </w:r>
    </w:p>
    <w:p w14:paraId="1D646A11"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3045CE3E"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Plutarch</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50—ca. 120) wrote </w:t>
      </w:r>
      <w:r w:rsidRPr="009F02FC">
        <w:rPr>
          <w:rFonts w:ascii="Arial" w:hAnsi="Arial" w:cs="Arial"/>
          <w:i/>
          <w:sz w:val="21"/>
          <w:szCs w:val="18"/>
        </w:rPr>
        <w:t>Vita</w:t>
      </w:r>
      <w:r w:rsidRPr="009F02FC">
        <w:rPr>
          <w:rFonts w:ascii="Arial" w:hAnsi="Arial" w:cs="Arial"/>
          <w:sz w:val="21"/>
          <w:szCs w:val="18"/>
        </w:rPr>
        <w:t xml:space="preserve"> (The Parallel Lives) that paired biographies of Greeks and Romans.  Sir Thomas North's translation (</w:t>
      </w:r>
      <w:r w:rsidRPr="009F02FC">
        <w:rPr>
          <w:rFonts w:ascii="Arial" w:hAnsi="Arial" w:cs="Arial"/>
          <w:sz w:val="16"/>
          <w:szCs w:val="18"/>
        </w:rPr>
        <w:t>AD</w:t>
      </w:r>
      <w:r w:rsidRPr="009F02FC">
        <w:rPr>
          <w:rFonts w:ascii="Arial" w:hAnsi="Arial" w:cs="Arial"/>
          <w:sz w:val="21"/>
          <w:szCs w:val="18"/>
        </w:rPr>
        <w:t xml:space="preserve"> 1579) greatly affected English literature by supplying the material for Shakespeare's </w:t>
      </w:r>
      <w:r w:rsidRPr="009F02FC">
        <w:rPr>
          <w:rFonts w:ascii="Arial" w:hAnsi="Arial" w:cs="Arial"/>
          <w:i/>
          <w:sz w:val="21"/>
          <w:szCs w:val="18"/>
        </w:rPr>
        <w:t>Julius Caesar</w:t>
      </w:r>
      <w:r w:rsidRPr="009F02FC">
        <w:rPr>
          <w:rFonts w:ascii="Arial" w:hAnsi="Arial" w:cs="Arial"/>
          <w:sz w:val="21"/>
          <w:szCs w:val="18"/>
        </w:rPr>
        <w:t xml:space="preserve"> and </w:t>
      </w:r>
      <w:r w:rsidRPr="009F02FC">
        <w:rPr>
          <w:rFonts w:ascii="Arial" w:hAnsi="Arial" w:cs="Arial"/>
          <w:i/>
          <w:sz w:val="21"/>
          <w:szCs w:val="18"/>
        </w:rPr>
        <w:t>Antony and Cleopatra</w:t>
      </w:r>
      <w:r w:rsidRPr="009F02FC">
        <w:rPr>
          <w:rFonts w:ascii="Arial" w:hAnsi="Arial" w:cs="Arial"/>
          <w:sz w:val="21"/>
          <w:szCs w:val="18"/>
        </w:rPr>
        <w:t>.</w:t>
      </w:r>
    </w:p>
    <w:p w14:paraId="0105DF9E" w14:textId="77777777" w:rsidR="007743A7" w:rsidRPr="009F02FC" w:rsidRDefault="007743A7">
      <w:pPr>
        <w:tabs>
          <w:tab w:val="left" w:pos="6120"/>
          <w:tab w:val="left" w:pos="6480"/>
          <w:tab w:val="left" w:pos="7560"/>
          <w:tab w:val="left" w:pos="8820"/>
        </w:tabs>
        <w:ind w:left="900" w:right="-390" w:hanging="300"/>
        <w:rPr>
          <w:rFonts w:ascii="Arial" w:hAnsi="Arial" w:cs="Arial"/>
          <w:sz w:val="11"/>
          <w:szCs w:val="18"/>
        </w:rPr>
      </w:pPr>
    </w:p>
    <w:p w14:paraId="596061A0" w14:textId="77777777" w:rsidR="007743A7" w:rsidRPr="009F02FC" w:rsidRDefault="007743A7">
      <w:pPr>
        <w:tabs>
          <w:tab w:val="left" w:pos="6120"/>
          <w:tab w:val="left" w:pos="6480"/>
          <w:tab w:val="left" w:pos="7560"/>
          <w:tab w:val="left" w:pos="8820"/>
        </w:tabs>
        <w:ind w:left="9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Roman Historians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31" w:name="_Toc408127935"/>
      <w:bookmarkStart w:id="332" w:name="_Toc502996181"/>
      <w:r w:rsidRPr="009F02FC">
        <w:rPr>
          <w:rFonts w:ascii="Arial" w:hAnsi="Arial" w:cs="Arial"/>
          <w:sz w:val="13"/>
          <w:szCs w:val="18"/>
        </w:rPr>
        <w:instrText>Roman Historians</w:instrText>
      </w:r>
      <w:bookmarkEnd w:id="331"/>
      <w:bookmarkEnd w:id="332"/>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618E1DED"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241EFA7F"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Cicero</w:t>
      </w:r>
      <w:r w:rsidRPr="009F02FC">
        <w:rPr>
          <w:rFonts w:ascii="Arial" w:hAnsi="Arial" w:cs="Arial"/>
          <w:sz w:val="21"/>
          <w:szCs w:val="18"/>
        </w:rPr>
        <w:t xml:space="preserve"> (106—43 </w:t>
      </w:r>
      <w:r w:rsidRPr="009F02FC">
        <w:rPr>
          <w:rFonts w:ascii="Arial" w:hAnsi="Arial" w:cs="Arial"/>
          <w:sz w:val="16"/>
          <w:szCs w:val="18"/>
        </w:rPr>
        <w:t>BC</w:t>
      </w:r>
      <w:r w:rsidRPr="009F02FC">
        <w:rPr>
          <w:rFonts w:ascii="Arial" w:hAnsi="Arial" w:cs="Arial"/>
          <w:sz w:val="21"/>
          <w:szCs w:val="18"/>
        </w:rPr>
        <w:t>) wrote a history of Syria.</w:t>
      </w:r>
    </w:p>
    <w:p w14:paraId="537C951B"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6D7104C6"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Livy</w:t>
      </w:r>
      <w:r w:rsidRPr="009F02FC">
        <w:rPr>
          <w:rFonts w:ascii="Arial" w:hAnsi="Arial" w:cs="Arial"/>
          <w:sz w:val="21"/>
          <w:szCs w:val="18"/>
        </w:rPr>
        <w:t xml:space="preserve"> (59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17) wrote a complete Roman history in 35 volumes (all extant), which is particularly helpful for the early Maccabean Era (cf. p. 160 #10).</w:t>
      </w:r>
    </w:p>
    <w:p w14:paraId="23D10336"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2474FC05"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Pliny the Younger</w:t>
      </w:r>
      <w:r w:rsidRPr="009F02FC">
        <w:rPr>
          <w:rFonts w:ascii="Arial" w:hAnsi="Arial" w:cs="Arial"/>
          <w:sz w:val="21"/>
          <w:szCs w:val="18"/>
        </w:rPr>
        <w:t xml:space="preserve"> (ca. </w:t>
      </w:r>
      <w:r w:rsidRPr="009F02FC">
        <w:rPr>
          <w:rFonts w:ascii="Arial" w:hAnsi="Arial" w:cs="Arial"/>
          <w:sz w:val="16"/>
          <w:szCs w:val="18"/>
        </w:rPr>
        <w:t>AD</w:t>
      </w:r>
      <w:r w:rsidRPr="009F02FC">
        <w:rPr>
          <w:rFonts w:ascii="Arial" w:hAnsi="Arial" w:cs="Arial"/>
          <w:sz w:val="21"/>
          <w:szCs w:val="18"/>
        </w:rPr>
        <w:t xml:space="preserve"> 62—ca. 113), is not technically a historian.  However, as governor of Bithynia in Asia Minor, his letters to Emperor Trajan provide many historical insights (cf. pp. 160 #14).  In one letter he asks advice on how to treat Christians who had been growing in his province (p. 160a):</w:t>
      </w:r>
    </w:p>
    <w:p w14:paraId="36F517A5"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7398E7E2"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He notes that the believers gathered regularly on a certain day (Sunday?) “to sing responsively a hymn to Christ as if to a god” (</w:t>
      </w:r>
      <w:r w:rsidRPr="009F02FC">
        <w:rPr>
          <w:rFonts w:ascii="Arial" w:hAnsi="Arial" w:cs="Arial"/>
          <w:i/>
          <w:sz w:val="21"/>
          <w:szCs w:val="18"/>
        </w:rPr>
        <w:t>Epistle</w:t>
      </w:r>
      <w:r w:rsidRPr="009F02FC">
        <w:rPr>
          <w:rFonts w:ascii="Arial" w:hAnsi="Arial" w:cs="Arial"/>
          <w:sz w:val="21"/>
          <w:szCs w:val="18"/>
        </w:rPr>
        <w:t xml:space="preserve"> 10.96).  </w:t>
      </w:r>
    </w:p>
    <w:p w14:paraId="4C04CC3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6F1BA1F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This is </w:t>
      </w:r>
      <w:r w:rsidRPr="009F02FC">
        <w:rPr>
          <w:rFonts w:ascii="Arial" w:hAnsi="Arial" w:cs="Arial"/>
          <w:i/>
          <w:sz w:val="21"/>
          <w:szCs w:val="18"/>
        </w:rPr>
        <w:t xml:space="preserve">the earliest Roman (Latin) reference to Jesus Christ </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113)</w:t>
      </w:r>
      <w:r w:rsidRPr="009F02FC">
        <w:rPr>
          <w:rFonts w:ascii="Arial" w:hAnsi="Arial" w:cs="Arial"/>
          <w:i/>
          <w:sz w:val="21"/>
          <w:szCs w:val="18"/>
        </w:rPr>
        <w:t>.</w:t>
      </w:r>
      <w:r w:rsidRPr="009F02FC">
        <w:rPr>
          <w:rFonts w:ascii="Arial" w:hAnsi="Arial" w:cs="Arial"/>
          <w:sz w:val="21"/>
          <w:szCs w:val="18"/>
        </w:rPr>
        <w:t xml:space="preserve">  The Jewish historian Josephus is the earliest reference from all sources (</w:t>
      </w:r>
      <w:r w:rsidRPr="009F02FC">
        <w:rPr>
          <w:rFonts w:ascii="Arial" w:hAnsi="Arial" w:cs="Arial"/>
          <w:sz w:val="16"/>
          <w:szCs w:val="18"/>
        </w:rPr>
        <w:t>AD</w:t>
      </w:r>
      <w:r w:rsidRPr="009F02FC">
        <w:rPr>
          <w:rFonts w:ascii="Arial" w:hAnsi="Arial" w:cs="Arial"/>
          <w:sz w:val="21"/>
          <w:szCs w:val="18"/>
        </w:rPr>
        <w:t xml:space="preserve"> 93-94; cf. p. 172).</w:t>
      </w:r>
    </w:p>
    <w:p w14:paraId="122152DB"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23745209"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Tacitus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55—ca. 120) was one of the most reliable Roman historians.</w:t>
      </w:r>
    </w:p>
    <w:p w14:paraId="407BD8C5"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6A37CB9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 histories are </w:t>
      </w:r>
      <w:r w:rsidRPr="009F02FC">
        <w:rPr>
          <w:rFonts w:ascii="Arial" w:hAnsi="Arial" w:cs="Arial"/>
          <w:i/>
          <w:sz w:val="21"/>
          <w:szCs w:val="18"/>
        </w:rPr>
        <w:t>The Annals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115; cf. p. 160 #13) on emperors Tiberius (</w:t>
      </w:r>
      <w:r w:rsidRPr="009F02FC">
        <w:rPr>
          <w:rFonts w:ascii="Arial" w:hAnsi="Arial" w:cs="Arial"/>
          <w:sz w:val="16"/>
          <w:szCs w:val="18"/>
        </w:rPr>
        <w:t>AD</w:t>
      </w:r>
      <w:r w:rsidRPr="009F02FC">
        <w:rPr>
          <w:rFonts w:ascii="Arial" w:hAnsi="Arial" w:cs="Arial"/>
          <w:sz w:val="21"/>
          <w:szCs w:val="18"/>
        </w:rPr>
        <w:t xml:space="preserve"> 14) to Nero (</w:t>
      </w:r>
      <w:r w:rsidRPr="009F02FC">
        <w:rPr>
          <w:rFonts w:ascii="Arial" w:hAnsi="Arial" w:cs="Arial"/>
          <w:sz w:val="16"/>
          <w:szCs w:val="18"/>
        </w:rPr>
        <w:t>AD</w:t>
      </w:r>
      <w:r w:rsidRPr="009F02FC">
        <w:rPr>
          <w:rFonts w:ascii="Arial" w:hAnsi="Arial" w:cs="Arial"/>
          <w:sz w:val="21"/>
          <w:szCs w:val="18"/>
        </w:rPr>
        <w:t xml:space="preserve"> 68) and </w:t>
      </w:r>
      <w:r w:rsidRPr="009F02FC">
        <w:rPr>
          <w:rFonts w:ascii="Arial" w:hAnsi="Arial" w:cs="Arial"/>
          <w:i/>
          <w:sz w:val="21"/>
          <w:szCs w:val="18"/>
        </w:rPr>
        <w:t>A History</w:t>
      </w:r>
      <w:r w:rsidRPr="009F02FC">
        <w:rPr>
          <w:rFonts w:ascii="Arial" w:hAnsi="Arial" w:cs="Arial"/>
          <w:sz w:val="21"/>
          <w:szCs w:val="18"/>
        </w:rPr>
        <w:t xml:space="preserve"> that finishes the narrative until Domitian (</w:t>
      </w:r>
      <w:r w:rsidRPr="009F02FC">
        <w:rPr>
          <w:rFonts w:ascii="Arial" w:hAnsi="Arial" w:cs="Arial"/>
          <w:sz w:val="16"/>
          <w:szCs w:val="18"/>
        </w:rPr>
        <w:t>AD</w:t>
      </w:r>
      <w:r w:rsidRPr="009F02FC">
        <w:rPr>
          <w:rFonts w:ascii="Arial" w:hAnsi="Arial" w:cs="Arial"/>
          <w:sz w:val="21"/>
          <w:szCs w:val="18"/>
        </w:rPr>
        <w:t xml:space="preserve"> 96).</w:t>
      </w:r>
    </w:p>
    <w:p w14:paraId="798956E2"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24D71AC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Tacitus makes the second earliest Roman reference to Christ (</w:t>
      </w:r>
      <w:r w:rsidRPr="009F02FC">
        <w:rPr>
          <w:rFonts w:ascii="Arial" w:hAnsi="Arial" w:cs="Arial"/>
          <w:sz w:val="16"/>
          <w:szCs w:val="18"/>
        </w:rPr>
        <w:t>AD</w:t>
      </w:r>
      <w:r w:rsidRPr="009F02FC">
        <w:rPr>
          <w:rFonts w:ascii="Arial" w:hAnsi="Arial" w:cs="Arial"/>
          <w:sz w:val="21"/>
          <w:szCs w:val="18"/>
        </w:rPr>
        <w:t xml:space="preserve"> 115) concerning the persecutions of Christians under Nero: “Their name comes from Christus, who, in the reign of Tiberius as emperor was condemned to death by the procurator Pontius Pilate” (</w:t>
      </w:r>
      <w:r w:rsidRPr="009F02FC">
        <w:rPr>
          <w:rFonts w:ascii="Arial" w:hAnsi="Arial" w:cs="Arial"/>
          <w:i/>
          <w:sz w:val="21"/>
          <w:szCs w:val="18"/>
        </w:rPr>
        <w:t>Annals</w:t>
      </w:r>
      <w:r w:rsidRPr="009F02FC">
        <w:rPr>
          <w:rFonts w:ascii="Arial" w:hAnsi="Arial" w:cs="Arial"/>
          <w:sz w:val="21"/>
          <w:szCs w:val="18"/>
        </w:rPr>
        <w:t xml:space="preserve"> 15.44).</w:t>
      </w:r>
    </w:p>
    <w:p w14:paraId="6B2C30AB"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1953F62D"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Suetonius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69—ca. 121) served as beneficiary to Emperor Trajan and secretary to Hadrian, which provided him access to official archives (cf. p. 160 #15).  </w:t>
      </w:r>
    </w:p>
    <w:p w14:paraId="4517DEF5"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3FD1493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 </w:t>
      </w:r>
      <w:r w:rsidRPr="009F02FC">
        <w:rPr>
          <w:rFonts w:ascii="Arial" w:hAnsi="Arial" w:cs="Arial"/>
          <w:i/>
          <w:sz w:val="21"/>
          <w:szCs w:val="18"/>
        </w:rPr>
        <w:t>Lives of the Caesars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120) traces the Roman emperors from Julius Caesar (44 </w:t>
      </w:r>
      <w:r w:rsidRPr="009F02FC">
        <w:rPr>
          <w:rFonts w:ascii="Arial" w:hAnsi="Arial" w:cs="Arial"/>
          <w:sz w:val="16"/>
          <w:szCs w:val="18"/>
        </w:rPr>
        <w:t>BC</w:t>
      </w:r>
      <w:r w:rsidRPr="009F02FC">
        <w:rPr>
          <w:rFonts w:ascii="Arial" w:hAnsi="Arial" w:cs="Arial"/>
          <w:sz w:val="21"/>
          <w:szCs w:val="18"/>
        </w:rPr>
        <w:t>) to Domitian (</w:t>
      </w:r>
      <w:r w:rsidRPr="009F02FC">
        <w:rPr>
          <w:rFonts w:ascii="Arial" w:hAnsi="Arial" w:cs="Arial"/>
          <w:sz w:val="16"/>
          <w:szCs w:val="18"/>
        </w:rPr>
        <w:t>AD</w:t>
      </w:r>
      <w:r w:rsidRPr="009F02FC">
        <w:rPr>
          <w:rFonts w:ascii="Arial" w:hAnsi="Arial" w:cs="Arial"/>
          <w:sz w:val="21"/>
          <w:szCs w:val="18"/>
        </w:rPr>
        <w:t xml:space="preserve"> 96), including history, customs, and chronology.</w:t>
      </w:r>
    </w:p>
    <w:p w14:paraId="5AF20E74"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3216BA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In chapter 25 gives the third earliest Latin reference to Jesus (</w:t>
      </w:r>
      <w:r w:rsidRPr="009F02FC">
        <w:rPr>
          <w:rFonts w:ascii="Arial" w:hAnsi="Arial" w:cs="Arial"/>
          <w:sz w:val="16"/>
          <w:szCs w:val="18"/>
        </w:rPr>
        <w:t>AD</w:t>
      </w:r>
      <w:r w:rsidRPr="009F02FC">
        <w:rPr>
          <w:rFonts w:ascii="Arial" w:hAnsi="Arial" w:cs="Arial"/>
          <w:sz w:val="21"/>
          <w:szCs w:val="18"/>
        </w:rPr>
        <w:t xml:space="preserve"> 120), noting (inaccurately) Claudius' expulsion of Jews from Rome “who had been continually stirring up trouble under the influence of Chrestus [sic]” (cf. Acts 18:2).</w:t>
      </w:r>
    </w:p>
    <w:p w14:paraId="042CCF80"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3.</w:t>
      </w:r>
      <w:r w:rsidRPr="009F02FC">
        <w:rPr>
          <w:rFonts w:ascii="Arial" w:hAnsi="Arial" w:cs="Arial"/>
          <w:sz w:val="21"/>
          <w:szCs w:val="18"/>
        </w:rPr>
        <w:tab/>
      </w:r>
      <w:r w:rsidRPr="009F02FC">
        <w:rPr>
          <w:rFonts w:ascii="Arial" w:hAnsi="Arial" w:cs="Arial"/>
          <w:b/>
          <w:sz w:val="21"/>
          <w:szCs w:val="18"/>
        </w:rPr>
        <w:t>Extant Copies of Pagan Writings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33" w:name="_Toc408127936"/>
      <w:bookmarkStart w:id="334" w:name="_Toc502996182"/>
      <w:r w:rsidRPr="009F02FC">
        <w:rPr>
          <w:rFonts w:ascii="Arial" w:hAnsi="Arial" w:cs="Arial"/>
          <w:sz w:val="21"/>
          <w:szCs w:val="18"/>
        </w:rPr>
        <w:instrText>Extant Copies of Pagan Writings</w:instrText>
      </w:r>
      <w:bookmarkEnd w:id="333"/>
      <w:bookmarkEnd w:id="334"/>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46211A72"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p>
    <w:p w14:paraId="7F00630C"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r w:rsidRPr="009F02FC">
        <w:rPr>
          <w:rFonts w:ascii="Arial" w:hAnsi="Arial" w:cs="Arial"/>
          <w:sz w:val="21"/>
          <w:szCs w:val="18"/>
        </w:rPr>
        <w:tab/>
        <w:t xml:space="preserve">How reliable are the NT manuscripts in comparison to other ancient sources?  Compare the following secular manuscript dates to the time of their original autographs, as well as the few copies available.  This stands in stark contrast to the NT writings which number 24,772 manuscripts (5,488 Greek and 19,284 other).  Some of these Greek manuscripts are within 100-200 years of the original autographs!  One fragment from John’s gospel even dates from AD 135, which is only 40 years after the original (assuming the </w:t>
      </w:r>
      <w:r w:rsidR="009976CC" w:rsidRPr="009F02FC">
        <w:rPr>
          <w:rFonts w:ascii="Arial" w:hAnsi="Arial" w:cs="Arial"/>
          <w:sz w:val="21"/>
          <w:szCs w:val="18"/>
        </w:rPr>
        <w:t>most held</w:t>
      </w:r>
      <w:r w:rsidRPr="009F02FC">
        <w:rPr>
          <w:rFonts w:ascii="Arial" w:hAnsi="Arial" w:cs="Arial"/>
          <w:sz w:val="21"/>
          <w:szCs w:val="18"/>
        </w:rPr>
        <w:t xml:space="preserve"> AD 95 date for John)!  (For more information, see Josh McDowell, </w:t>
      </w:r>
      <w:r w:rsidRPr="009F02FC">
        <w:rPr>
          <w:rFonts w:ascii="Arial" w:hAnsi="Arial" w:cs="Arial"/>
          <w:i/>
          <w:sz w:val="21"/>
          <w:szCs w:val="18"/>
        </w:rPr>
        <w:t>Evidence That Demands a Verdict</w:t>
      </w:r>
      <w:r w:rsidRPr="009F02FC">
        <w:rPr>
          <w:rFonts w:ascii="Arial" w:hAnsi="Arial" w:cs="Arial"/>
          <w:sz w:val="21"/>
          <w:szCs w:val="18"/>
        </w:rPr>
        <w:t>, 40).</w:t>
      </w:r>
    </w:p>
    <w:p w14:paraId="4CE4C92E"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p>
    <w:p w14:paraId="0006D34A" w14:textId="77777777" w:rsidR="007743A7" w:rsidRPr="009F02FC" w:rsidRDefault="007743A7">
      <w:pPr>
        <w:tabs>
          <w:tab w:val="left" w:pos="6120"/>
          <w:tab w:val="left" w:pos="6480"/>
          <w:tab w:val="left" w:pos="7560"/>
          <w:tab w:val="left" w:pos="8820"/>
        </w:tabs>
        <w:ind w:right="-390" w:firstLine="30"/>
        <w:rPr>
          <w:rFonts w:ascii="Arial" w:hAnsi="Arial" w:cs="Arial"/>
          <w:sz w:val="21"/>
          <w:szCs w:val="18"/>
        </w:rPr>
      </w:pPr>
    </w:p>
    <w:p w14:paraId="20E46EBD" w14:textId="77777777" w:rsidR="007743A7" w:rsidRPr="009F02FC" w:rsidRDefault="00FF3F2A">
      <w:pPr>
        <w:tabs>
          <w:tab w:val="left" w:pos="6120"/>
          <w:tab w:val="left" w:pos="6480"/>
          <w:tab w:val="left" w:pos="7560"/>
          <w:tab w:val="left" w:pos="8820"/>
        </w:tabs>
        <w:ind w:left="270" w:right="-390" w:hanging="180"/>
        <w:rPr>
          <w:rFonts w:ascii="Arial" w:hAnsi="Arial" w:cs="Arial"/>
          <w:sz w:val="21"/>
          <w:szCs w:val="18"/>
        </w:rPr>
        <w:sectPr w:rsidR="007743A7" w:rsidRPr="009F02FC" w:rsidSect="00512D6B">
          <w:headerReference w:type="even" r:id="rId95"/>
          <w:headerReference w:type="default" r:id="rId96"/>
          <w:pgSz w:w="11909" w:h="16834"/>
          <w:pgMar w:top="576" w:right="1181" w:bottom="576" w:left="1742" w:header="576" w:footer="576" w:gutter="0"/>
          <w:pgNumType w:start="154"/>
          <w:cols w:space="720"/>
        </w:sectPr>
      </w:pPr>
      <w:r w:rsidRPr="009F02FC">
        <w:rPr>
          <w:rFonts w:ascii="Arial" w:hAnsi="Arial" w:cs="Arial"/>
          <w:noProof/>
          <w:sz w:val="21"/>
          <w:szCs w:val="18"/>
        </w:rPr>
        <w:drawing>
          <wp:inline distT="0" distB="0" distL="0" distR="0" wp14:anchorId="0AC0F2FE" wp14:editId="4FB2A623">
            <wp:extent cx="5698490" cy="7018655"/>
            <wp:effectExtent l="0" t="0" r="0" b="0"/>
            <wp:docPr id="12"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98490" cy="7018655"/>
                    </a:xfrm>
                    <a:prstGeom prst="rect">
                      <a:avLst/>
                    </a:prstGeom>
                    <a:noFill/>
                    <a:ln>
                      <a:noFill/>
                    </a:ln>
                  </pic:spPr>
                </pic:pic>
              </a:graphicData>
            </a:graphic>
          </wp:inline>
        </w:drawing>
      </w:r>
    </w:p>
    <w:p w14:paraId="76790C9E" w14:textId="77777777" w:rsidR="007743A7" w:rsidRPr="009F02FC" w:rsidRDefault="007743A7">
      <w:pPr>
        <w:tabs>
          <w:tab w:val="left" w:pos="6120"/>
          <w:tab w:val="left" w:pos="6480"/>
          <w:tab w:val="left" w:pos="7560"/>
          <w:tab w:val="left" w:pos="8820"/>
        </w:tabs>
        <w:ind w:left="270" w:right="-390" w:hanging="180"/>
        <w:jc w:val="center"/>
        <w:rPr>
          <w:rFonts w:ascii="Arial" w:hAnsi="Arial" w:cs="Arial"/>
          <w:b/>
          <w:sz w:val="32"/>
          <w:szCs w:val="18"/>
        </w:rPr>
      </w:pPr>
      <w:r w:rsidRPr="009F02FC">
        <w:rPr>
          <w:rFonts w:ascii="Arial" w:hAnsi="Arial" w:cs="Arial"/>
          <w:b/>
          <w:sz w:val="32"/>
          <w:szCs w:val="18"/>
        </w:rPr>
        <w:lastRenderedPageBreak/>
        <w:t>Pliny and Trajan</w:t>
      </w:r>
    </w:p>
    <w:p w14:paraId="1CE60D93" w14:textId="77777777" w:rsidR="007743A7" w:rsidRPr="009F02FC" w:rsidRDefault="007743A7" w:rsidP="007743A7">
      <w:pPr>
        <w:tabs>
          <w:tab w:val="left" w:pos="6120"/>
          <w:tab w:val="left" w:pos="6480"/>
          <w:tab w:val="left" w:pos="7560"/>
          <w:tab w:val="left" w:pos="8820"/>
        </w:tabs>
        <w:ind w:right="-194"/>
        <w:rPr>
          <w:rFonts w:ascii="Arial" w:hAnsi="Arial" w:cs="Arial"/>
          <w:sz w:val="21"/>
          <w:szCs w:val="18"/>
        </w:rPr>
      </w:pPr>
    </w:p>
    <w:p w14:paraId="40A383C3" w14:textId="77777777" w:rsidR="007743A7" w:rsidRPr="009F02FC" w:rsidRDefault="007743A7" w:rsidP="007743A7">
      <w:pPr>
        <w:ind w:right="-194"/>
        <w:rPr>
          <w:rFonts w:ascii="Arial" w:hAnsi="Arial" w:cs="Arial"/>
          <w:sz w:val="16"/>
          <w:szCs w:val="18"/>
        </w:rPr>
      </w:pPr>
      <w:r w:rsidRPr="009F02FC">
        <w:rPr>
          <w:rFonts w:ascii="Arial" w:hAnsi="Arial" w:cs="Arial"/>
          <w:sz w:val="16"/>
          <w:szCs w:val="18"/>
        </w:rPr>
        <w:t xml:space="preserve">Pliny the Younger was governor of Pontus/Bithynia from </w:t>
      </w:r>
      <w:r w:rsidRPr="009F02FC">
        <w:rPr>
          <w:rFonts w:ascii="Arial" w:hAnsi="Arial" w:cs="Arial"/>
          <w:sz w:val="13"/>
          <w:szCs w:val="18"/>
        </w:rPr>
        <w:t xml:space="preserve">AD </w:t>
      </w:r>
      <w:r w:rsidRPr="009F02FC">
        <w:rPr>
          <w:rFonts w:ascii="Arial" w:hAnsi="Arial" w:cs="Arial"/>
          <w:sz w:val="16"/>
          <w:szCs w:val="18"/>
        </w:rPr>
        <w:t xml:space="preserve">111-113.  We have a whole set of exchanges of his letters with the emperor Trajan on a variety of administrative and political matters.  These two letters are the most famous, in which Pliny encounters Christianity for the first time. </w:t>
      </w:r>
    </w:p>
    <w:p w14:paraId="5C02B4FE" w14:textId="77777777" w:rsidR="007743A7" w:rsidRPr="009F02FC" w:rsidRDefault="007743A7" w:rsidP="007743A7">
      <w:pPr>
        <w:ind w:right="-194"/>
        <w:rPr>
          <w:rFonts w:ascii="Arial" w:hAnsi="Arial" w:cs="Arial"/>
          <w:sz w:val="18"/>
          <w:szCs w:val="18"/>
        </w:rPr>
      </w:pPr>
    </w:p>
    <w:p w14:paraId="6EE6565A" w14:textId="77777777" w:rsidR="007743A7" w:rsidRPr="009F02FC" w:rsidRDefault="007743A7" w:rsidP="007743A7">
      <w:pPr>
        <w:ind w:right="-194"/>
        <w:rPr>
          <w:rFonts w:ascii="Arial" w:hAnsi="Arial" w:cs="Arial"/>
          <w:sz w:val="18"/>
          <w:szCs w:val="18"/>
          <w:u w:val="single"/>
        </w:rPr>
      </w:pPr>
      <w:r w:rsidRPr="009F02FC">
        <w:rPr>
          <w:rFonts w:ascii="Arial" w:hAnsi="Arial" w:cs="Arial"/>
          <w:sz w:val="18"/>
          <w:szCs w:val="18"/>
          <w:u w:val="single"/>
        </w:rPr>
        <w:t>Pliny, Letters 10.96-97</w:t>
      </w:r>
    </w:p>
    <w:p w14:paraId="158BB1FC" w14:textId="77777777" w:rsidR="007743A7" w:rsidRPr="009F02FC" w:rsidRDefault="007743A7" w:rsidP="007743A7">
      <w:pPr>
        <w:ind w:right="-194"/>
        <w:rPr>
          <w:rFonts w:ascii="Arial" w:hAnsi="Arial" w:cs="Arial"/>
          <w:sz w:val="18"/>
          <w:szCs w:val="18"/>
        </w:rPr>
      </w:pPr>
    </w:p>
    <w:p w14:paraId="2B37CA9E"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Pliny to the Emperor Trajan.</w:t>
      </w:r>
    </w:p>
    <w:p w14:paraId="1664E079" w14:textId="77777777" w:rsidR="007743A7" w:rsidRPr="009F02FC" w:rsidRDefault="007743A7" w:rsidP="007743A7">
      <w:pPr>
        <w:ind w:right="-194"/>
        <w:rPr>
          <w:rFonts w:ascii="Arial" w:hAnsi="Arial" w:cs="Arial"/>
          <w:sz w:val="18"/>
          <w:szCs w:val="18"/>
        </w:rPr>
      </w:pPr>
    </w:p>
    <w:p w14:paraId="370449F7"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 xml:space="preserve">It is my practice, my lord, to refer to you all matters concerning which I am in doubt.  For who can better give guidance to my hesitation or inform my ignorance?  I have never participated in trials of Christians.  I therefore do not know what offenses it is the practice to punish or investigate, and to what extent.  And I have been not a little hesitant as to whether there should be any distinction on account of age or no difference between the very young and the more mature; whether pardon is to be granted for repentance, or, if a man has once been a Christian, it does him no good to have ceased to be one; whether the name itself, even without offenses, or only the offenses associated with the name are to be punished. </w:t>
      </w:r>
    </w:p>
    <w:p w14:paraId="3A965190" w14:textId="77777777" w:rsidR="007743A7" w:rsidRPr="009F02FC" w:rsidRDefault="007743A7" w:rsidP="007743A7">
      <w:pPr>
        <w:ind w:right="-194"/>
        <w:rPr>
          <w:rFonts w:ascii="Arial" w:hAnsi="Arial" w:cs="Arial"/>
          <w:sz w:val="18"/>
          <w:szCs w:val="18"/>
        </w:rPr>
      </w:pPr>
    </w:p>
    <w:p w14:paraId="33C3CA12"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Meanwhile, in the case of those who were denounced to me as Christians,</w:t>
      </w:r>
      <w:r w:rsidRPr="009F02FC">
        <w:rPr>
          <w:rFonts w:ascii="Arial" w:hAnsi="Arial" w:cs="Arial"/>
          <w:sz w:val="18"/>
          <w:szCs w:val="18"/>
          <w:u w:val="single"/>
        </w:rPr>
        <w:t xml:space="preserve"> I have observed the following procedure: I interrogated these as to whether they were Christians; those who confessed I interrogated a second and a third time, threatening them with punishment; those who persisted I ordered executed</w:t>
      </w:r>
      <w:r w:rsidRPr="009F02FC">
        <w:rPr>
          <w:rFonts w:ascii="Arial" w:hAnsi="Arial" w:cs="Arial"/>
          <w:sz w:val="18"/>
          <w:szCs w:val="18"/>
        </w:rPr>
        <w:t xml:space="preserve">.  For I had no doubt that, whatever the nature of their creed, stubbornness and inflexible obstinacy surely deserve to be punished.  There were others possessed of the same folly; but because they were Roman citizens, I signed an order for them to be transferred to Rome. </w:t>
      </w:r>
    </w:p>
    <w:p w14:paraId="792BD653" w14:textId="77777777" w:rsidR="007743A7" w:rsidRPr="009F02FC" w:rsidRDefault="007743A7" w:rsidP="007743A7">
      <w:pPr>
        <w:ind w:right="-194"/>
        <w:rPr>
          <w:rFonts w:ascii="Arial" w:hAnsi="Arial" w:cs="Arial"/>
          <w:sz w:val="18"/>
          <w:szCs w:val="18"/>
        </w:rPr>
      </w:pPr>
    </w:p>
    <w:p w14:paraId="21CA1A6D"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 xml:space="preserve">Soon accusations spread, as usually happens, because of the proceedings going on, and several incidents occurred.  An anonymous document was published containing the names of many persons.  </w:t>
      </w:r>
      <w:r w:rsidRPr="009F02FC">
        <w:rPr>
          <w:rFonts w:ascii="Arial" w:hAnsi="Arial" w:cs="Arial"/>
          <w:sz w:val="18"/>
          <w:szCs w:val="18"/>
          <w:u w:val="single"/>
        </w:rPr>
        <w:t>Those who denied that they were or had been Christians, when they invoked the gods in words dictated by me, offered prayer with incense and wine to your image, which I had ordered to be brought for this purpose together with statues of the gods, and moreover cursed Christ—none of which those who are really Christians, it is said, can be forced to do—these I thought should be discharged</w:t>
      </w:r>
      <w:r w:rsidRPr="009F02FC">
        <w:rPr>
          <w:rFonts w:ascii="Arial" w:hAnsi="Arial" w:cs="Arial"/>
          <w:sz w:val="18"/>
          <w:szCs w:val="18"/>
        </w:rPr>
        <w:t xml:space="preserve">.  Others named by the informer declared that they were Christians, but then denied it, asserting that they had been but had ceased to be, some three years before, others many years, some as much as twenty-five years.  They all worshipped your image and the statues of the gods, and cursed Christ.  </w:t>
      </w:r>
    </w:p>
    <w:p w14:paraId="61648D34" w14:textId="77777777" w:rsidR="007743A7" w:rsidRPr="009F02FC" w:rsidRDefault="007743A7" w:rsidP="007743A7">
      <w:pPr>
        <w:ind w:right="-194"/>
        <w:rPr>
          <w:rFonts w:ascii="Arial" w:hAnsi="Arial" w:cs="Arial"/>
          <w:sz w:val="18"/>
          <w:szCs w:val="18"/>
        </w:rPr>
      </w:pPr>
    </w:p>
    <w:p w14:paraId="6989FA46" w14:textId="77777777" w:rsidR="007743A7" w:rsidRPr="009F02FC" w:rsidRDefault="007743A7" w:rsidP="007743A7">
      <w:pPr>
        <w:ind w:right="-194"/>
        <w:rPr>
          <w:rFonts w:ascii="Arial" w:hAnsi="Arial" w:cs="Arial"/>
          <w:sz w:val="18"/>
          <w:szCs w:val="18"/>
        </w:rPr>
      </w:pPr>
      <w:r w:rsidRPr="009F02FC">
        <w:rPr>
          <w:rFonts w:ascii="Arial" w:hAnsi="Arial" w:cs="Arial"/>
          <w:sz w:val="18"/>
          <w:szCs w:val="18"/>
          <w:u w:val="single"/>
        </w:rPr>
        <w:t>They asserted, however, that the sum and substance of their fault or error had been that they were accustomed to meet on a fixed day before dawn and sing responsively a hymn to Christ as to a god, and to bind themselves by oath, not to some crime, but not to commit fraud, theft, or adultery, not falsify their trust, nor to refuse to return a trust when called upon to do so.</w:t>
      </w:r>
      <w:r w:rsidRPr="009F02FC">
        <w:rPr>
          <w:rFonts w:ascii="Arial" w:hAnsi="Arial" w:cs="Arial"/>
          <w:sz w:val="18"/>
          <w:szCs w:val="18"/>
        </w:rPr>
        <w:t xml:space="preserve">  When this was over, it was their custom to depart and to assemble again to partake of food—but ordinary and innocent food.  Even this, they affirmed, they had ceased to do after my edict by which, in accordance with your instructions, I had forbidden political associations.  Accordingly, I judged it </w:t>
      </w:r>
      <w:r w:rsidR="009976CC" w:rsidRPr="009F02FC">
        <w:rPr>
          <w:rFonts w:ascii="Arial" w:hAnsi="Arial" w:cs="Arial"/>
          <w:sz w:val="18"/>
          <w:szCs w:val="18"/>
        </w:rPr>
        <w:t>even more</w:t>
      </w:r>
      <w:r w:rsidRPr="009F02FC">
        <w:rPr>
          <w:rFonts w:ascii="Arial" w:hAnsi="Arial" w:cs="Arial"/>
          <w:sz w:val="18"/>
          <w:szCs w:val="18"/>
        </w:rPr>
        <w:t xml:space="preserve"> necessary to find out what the truth was by torturing two female slaves who were called deaconesses.  But I discovered nothing else but depraved, excessive superstition.  </w:t>
      </w:r>
    </w:p>
    <w:p w14:paraId="6D534F54" w14:textId="77777777" w:rsidR="007743A7" w:rsidRPr="009F02FC" w:rsidRDefault="007743A7" w:rsidP="007743A7">
      <w:pPr>
        <w:ind w:right="-194"/>
        <w:rPr>
          <w:rFonts w:ascii="Arial" w:hAnsi="Arial" w:cs="Arial"/>
          <w:sz w:val="18"/>
          <w:szCs w:val="18"/>
        </w:rPr>
      </w:pPr>
    </w:p>
    <w:p w14:paraId="30174C0B"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 xml:space="preserve">I therefore postponed the investigation and hastened to consult you.  For the matter seemed to me to warrant consulting you, especially because of the number involved.  </w:t>
      </w:r>
      <w:r w:rsidRPr="009F02FC">
        <w:rPr>
          <w:rFonts w:ascii="Arial" w:hAnsi="Arial" w:cs="Arial"/>
          <w:sz w:val="18"/>
          <w:szCs w:val="18"/>
          <w:u w:val="single"/>
        </w:rPr>
        <w:t xml:space="preserve">For many persons of every age, every rank, </w:t>
      </w:r>
      <w:r w:rsidR="009976CC" w:rsidRPr="009F02FC">
        <w:rPr>
          <w:rFonts w:ascii="Arial" w:hAnsi="Arial" w:cs="Arial"/>
          <w:sz w:val="18"/>
          <w:szCs w:val="18"/>
          <w:u w:val="single"/>
        </w:rPr>
        <w:t>and</w:t>
      </w:r>
      <w:r w:rsidRPr="009F02FC">
        <w:rPr>
          <w:rFonts w:ascii="Arial" w:hAnsi="Arial" w:cs="Arial"/>
          <w:sz w:val="18"/>
          <w:szCs w:val="18"/>
          <w:u w:val="single"/>
        </w:rPr>
        <w:t xml:space="preserve"> of both sexes are and will be endangered.</w:t>
      </w:r>
      <w:r w:rsidRPr="009F02FC">
        <w:rPr>
          <w:rFonts w:ascii="Arial" w:hAnsi="Arial" w:cs="Arial"/>
          <w:sz w:val="18"/>
          <w:szCs w:val="18"/>
        </w:rPr>
        <w:t xml:space="preserve">  For the contagion of this superstition has spread not only to the cities but also to the villages and farms.  But it seems possible to check and cure it.  It is certainly quite clear that </w:t>
      </w:r>
      <w:r w:rsidRPr="009F02FC">
        <w:rPr>
          <w:rFonts w:ascii="Arial" w:hAnsi="Arial" w:cs="Arial"/>
          <w:sz w:val="18"/>
          <w:szCs w:val="18"/>
          <w:u w:val="single"/>
        </w:rPr>
        <w:t>the temples, which had been almost deserted, have begun to be frequented, that the established religious rites, long neglected, are being resumed</w:t>
      </w:r>
      <w:r w:rsidRPr="009F02FC">
        <w:rPr>
          <w:rFonts w:ascii="Arial" w:hAnsi="Arial" w:cs="Arial"/>
          <w:sz w:val="18"/>
          <w:szCs w:val="18"/>
        </w:rPr>
        <w:t xml:space="preserve">, and that from everywhere sacrificial animals are coming, for which until now very few purchasers could be found.  Hence it is easy to imagine what a multitude of people can be reformed if an opportunity for repentance is afforded.  </w:t>
      </w:r>
    </w:p>
    <w:p w14:paraId="08CD0583" w14:textId="77777777" w:rsidR="007743A7" w:rsidRPr="009F02FC" w:rsidRDefault="007743A7" w:rsidP="007743A7">
      <w:pPr>
        <w:ind w:right="-194"/>
        <w:rPr>
          <w:rFonts w:ascii="Arial" w:hAnsi="Arial" w:cs="Arial"/>
          <w:sz w:val="18"/>
          <w:szCs w:val="18"/>
        </w:rPr>
      </w:pPr>
    </w:p>
    <w:p w14:paraId="3C5918F4" w14:textId="77777777" w:rsidR="007743A7" w:rsidRPr="009F02FC" w:rsidRDefault="007743A7" w:rsidP="007743A7">
      <w:pPr>
        <w:ind w:right="-194"/>
        <w:rPr>
          <w:rFonts w:ascii="Arial" w:hAnsi="Arial" w:cs="Arial"/>
          <w:sz w:val="18"/>
          <w:szCs w:val="18"/>
          <w:u w:val="single"/>
        </w:rPr>
      </w:pPr>
      <w:r w:rsidRPr="009F02FC">
        <w:rPr>
          <w:rFonts w:ascii="Arial" w:hAnsi="Arial" w:cs="Arial"/>
          <w:sz w:val="18"/>
          <w:szCs w:val="18"/>
          <w:u w:val="single"/>
        </w:rPr>
        <w:t>Trajan to Pliny</w:t>
      </w:r>
    </w:p>
    <w:p w14:paraId="411F227B" w14:textId="77777777" w:rsidR="007743A7" w:rsidRPr="009F02FC" w:rsidRDefault="007743A7" w:rsidP="007743A7">
      <w:pPr>
        <w:ind w:right="-194"/>
        <w:rPr>
          <w:rFonts w:ascii="Arial" w:hAnsi="Arial" w:cs="Arial"/>
          <w:sz w:val="18"/>
          <w:szCs w:val="18"/>
        </w:rPr>
      </w:pPr>
    </w:p>
    <w:p w14:paraId="627A9A5B" w14:textId="77777777" w:rsidR="007743A7" w:rsidRPr="009F02FC" w:rsidRDefault="007743A7" w:rsidP="007743A7">
      <w:pPr>
        <w:ind w:right="-194"/>
        <w:rPr>
          <w:rFonts w:ascii="Arial" w:hAnsi="Arial" w:cs="Arial"/>
          <w:sz w:val="18"/>
          <w:szCs w:val="18"/>
        </w:rPr>
      </w:pPr>
      <w:r w:rsidRPr="009F02FC">
        <w:rPr>
          <w:rFonts w:ascii="Arial" w:hAnsi="Arial" w:cs="Arial"/>
          <w:sz w:val="18"/>
          <w:szCs w:val="18"/>
          <w:u w:val="single"/>
        </w:rPr>
        <w:t>You observed proper procedure, my dear Pliny</w:t>
      </w:r>
      <w:r w:rsidRPr="009F02FC">
        <w:rPr>
          <w:rFonts w:ascii="Arial" w:hAnsi="Arial" w:cs="Arial"/>
          <w:sz w:val="18"/>
          <w:szCs w:val="18"/>
        </w:rPr>
        <w:t>, in sifting the cases of those who had been denounced to you as Christians.  For it is not possible to lay down any general rule to serve as a kind of fixed standard.  They are not to be sought out; if they are denounced and proved guilty, they are to be punished, with this reservation, that whoever denies that he is a Christian and really proves it—that is, by worshiping our gods—even though he was under suspicion in the past, shall obtain pardon through repentance.  But anonymously posted accusations ought to have no place in any prosecution.  For this is both a dangerous kind of precedent and out of keeping with the spirit of our age.</w:t>
      </w:r>
    </w:p>
    <w:p w14:paraId="14806E73" w14:textId="77777777" w:rsidR="007743A7" w:rsidRPr="009F02FC" w:rsidRDefault="007743A7" w:rsidP="007743A7">
      <w:pPr>
        <w:tabs>
          <w:tab w:val="left" w:pos="6120"/>
          <w:tab w:val="left" w:pos="6480"/>
          <w:tab w:val="left" w:pos="7560"/>
          <w:tab w:val="left" w:pos="8820"/>
        </w:tabs>
        <w:ind w:left="270" w:right="-194" w:hanging="180"/>
        <w:rPr>
          <w:rFonts w:ascii="Arial" w:hAnsi="Arial" w:cs="Arial"/>
          <w:sz w:val="21"/>
          <w:szCs w:val="18"/>
        </w:rPr>
        <w:sectPr w:rsidR="007743A7" w:rsidRPr="009F02FC" w:rsidSect="007743A7">
          <w:headerReference w:type="default" r:id="rId98"/>
          <w:pgSz w:w="11909" w:h="16834"/>
          <w:pgMar w:top="576" w:right="1181" w:bottom="576" w:left="1742" w:header="576" w:footer="576" w:gutter="0"/>
          <w:cols w:space="720"/>
        </w:sectPr>
      </w:pPr>
    </w:p>
    <w:p w14:paraId="1E1A0001" w14:textId="77777777" w:rsidR="007743A7" w:rsidRPr="009F02FC" w:rsidRDefault="007743A7">
      <w:pPr>
        <w:tabs>
          <w:tab w:val="left" w:pos="6120"/>
          <w:tab w:val="left" w:pos="6480"/>
          <w:tab w:val="left" w:pos="7560"/>
          <w:tab w:val="left" w:pos="8820"/>
        </w:tabs>
        <w:ind w:left="270" w:right="-390" w:hanging="180"/>
        <w:rPr>
          <w:rFonts w:ascii="Arial" w:hAnsi="Arial" w:cs="Arial"/>
          <w:sz w:val="21"/>
          <w:szCs w:val="18"/>
        </w:rPr>
      </w:pPr>
      <w:r w:rsidRPr="009F02FC">
        <w:rPr>
          <w:rFonts w:ascii="Arial" w:hAnsi="Arial" w:cs="Arial"/>
          <w:sz w:val="21"/>
          <w:szCs w:val="18"/>
        </w:rPr>
        <w:lastRenderedPageBreak/>
        <w:t xml:space="preserve">B.  Jewish Literature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35" w:name="_Toc408127937"/>
      <w:bookmarkStart w:id="336" w:name="_Toc502996183"/>
      <w:r w:rsidRPr="009F02FC">
        <w:rPr>
          <w:rFonts w:ascii="Arial" w:hAnsi="Arial" w:cs="Arial"/>
          <w:sz w:val="13"/>
          <w:szCs w:val="18"/>
        </w:rPr>
        <w:instrText>Jewish Literature</w:instrText>
      </w:r>
      <w:bookmarkEnd w:id="335"/>
      <w:bookmarkEnd w:id="336"/>
      <w:r w:rsidRPr="009F02FC">
        <w:rPr>
          <w:rFonts w:ascii="Arial" w:hAnsi="Arial" w:cs="Arial"/>
          <w:sz w:val="13"/>
          <w:szCs w:val="18"/>
        </w:rPr>
        <w:instrText xml:space="preserve"> " \l 4 </w:instrText>
      </w:r>
      <w:r w:rsidRPr="009F02FC">
        <w:rPr>
          <w:rFonts w:ascii="Arial" w:hAnsi="Arial" w:cs="Arial"/>
          <w:sz w:val="13"/>
          <w:szCs w:val="18"/>
        </w:rPr>
        <w:fldChar w:fldCharType="end"/>
      </w:r>
    </w:p>
    <w:p w14:paraId="667EF21D" w14:textId="77777777" w:rsidR="007743A7" w:rsidRPr="009F02FC" w:rsidRDefault="007743A7">
      <w:pPr>
        <w:tabs>
          <w:tab w:val="left" w:pos="630"/>
          <w:tab w:val="left" w:pos="6120"/>
          <w:tab w:val="left" w:pos="6480"/>
          <w:tab w:val="left" w:pos="7560"/>
          <w:tab w:val="left" w:pos="8820"/>
        </w:tabs>
        <w:ind w:left="620" w:right="-390" w:hanging="34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t>(This section is also adapted from John D. Grassmick, NTI Class notes, DTS, 1985.)</w:t>
      </w:r>
    </w:p>
    <w:p w14:paraId="2F1B34E1"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p>
    <w:p w14:paraId="41C85642"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u w:val="single"/>
        </w:rPr>
        <w:t xml:space="preserve">OT </w:t>
      </w:r>
      <w:bookmarkStart w:id="337" w:name="oApocrypha"/>
      <w:r w:rsidRPr="009F02FC">
        <w:rPr>
          <w:rFonts w:ascii="Arial" w:hAnsi="Arial" w:cs="Arial"/>
          <w:b/>
          <w:sz w:val="21"/>
          <w:szCs w:val="18"/>
          <w:u w:val="single"/>
        </w:rPr>
        <w:t xml:space="preserve">Apocrypha </w:t>
      </w:r>
      <w:bookmarkEnd w:id="337"/>
      <w:r w:rsidRPr="009F02FC">
        <w:rPr>
          <w:rFonts w:ascii="Arial" w:hAnsi="Arial" w:cs="Arial"/>
          <w:b/>
          <w:sz w:val="21"/>
          <w:szCs w:val="18"/>
          <w:u w:val="single"/>
        </w:rPr>
        <w:t>and Pseudepigrapha</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38" w:name="_Toc408127938"/>
      <w:bookmarkStart w:id="339" w:name="_Toc502996184"/>
      <w:r w:rsidRPr="009F02FC">
        <w:rPr>
          <w:rFonts w:ascii="Arial" w:hAnsi="Arial" w:cs="Arial"/>
          <w:sz w:val="13"/>
          <w:szCs w:val="18"/>
        </w:rPr>
        <w:instrText>OT Apocrypha and Pseudepigrapha</w:instrText>
      </w:r>
      <w:bookmarkEnd w:id="338"/>
      <w:bookmarkEnd w:id="339"/>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3DA1F67F"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097A3BC9"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b/>
          <w:i/>
          <w:sz w:val="21"/>
          <w:szCs w:val="18"/>
        </w:rPr>
        <w:t>Definitions</w:t>
      </w:r>
    </w:p>
    <w:p w14:paraId="315432BC"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062B304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w:t>
      </w:r>
      <w:r w:rsidRPr="009F02FC">
        <w:rPr>
          <w:rFonts w:ascii="Arial" w:hAnsi="Arial" w:cs="Arial"/>
          <w:sz w:val="21"/>
          <w:szCs w:val="18"/>
          <w:u w:val="single"/>
        </w:rPr>
        <w:t>OT Apocrypha</w:t>
      </w:r>
      <w:r w:rsidRPr="009F02FC">
        <w:rPr>
          <w:rFonts w:ascii="Arial" w:hAnsi="Arial" w:cs="Arial"/>
          <w:sz w:val="21"/>
          <w:szCs w:val="18"/>
        </w:rPr>
        <w:t xml:space="preserve"> (“hidden, secret”) is a collection of 15 extrabiblical Jewish writings mostly composed from 250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100 (cf. list on p. 164).</w:t>
      </w:r>
    </w:p>
    <w:p w14:paraId="41E8402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5F10324"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Acceptance:</w:t>
      </w:r>
      <w:r w:rsidRPr="009F02FC">
        <w:rPr>
          <w:rFonts w:ascii="Arial" w:hAnsi="Arial" w:cs="Arial"/>
          <w:sz w:val="21"/>
          <w:szCs w:val="18"/>
        </w:rPr>
        <w:t xml:space="preserve"> None of these 15 were included in the Hebrew Masoretic Text (MT) though all but 2 Esdras were appended to the Septuagint (LXX).  The Catholic Church has accepted 12 of these as Scripture since the Council of Trent (1546) and called them the “deuterocanonical” books (“second canon”).</w:t>
      </w:r>
    </w:p>
    <w:p w14:paraId="0A1224B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75165F0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Terms:</w:t>
      </w:r>
      <w:r w:rsidRPr="009F02FC">
        <w:rPr>
          <w:rFonts w:ascii="Arial" w:hAnsi="Arial" w:cs="Arial"/>
          <w:sz w:val="21"/>
          <w:szCs w:val="18"/>
        </w:rPr>
        <w:t xml:space="preserve"> Don’t confuse </w:t>
      </w:r>
      <w:r w:rsidRPr="009F02FC">
        <w:rPr>
          <w:rFonts w:ascii="Arial" w:hAnsi="Arial" w:cs="Arial"/>
          <w:i/>
          <w:sz w:val="21"/>
          <w:szCs w:val="18"/>
        </w:rPr>
        <w:t>apocrypha</w:t>
      </w:r>
      <w:r w:rsidRPr="009F02FC">
        <w:rPr>
          <w:rFonts w:ascii="Arial" w:hAnsi="Arial" w:cs="Arial"/>
          <w:sz w:val="21"/>
          <w:szCs w:val="18"/>
        </w:rPr>
        <w:t xml:space="preserve"> with the similar-sounding </w:t>
      </w:r>
      <w:r w:rsidRPr="009F02FC">
        <w:rPr>
          <w:rFonts w:ascii="Arial" w:hAnsi="Arial" w:cs="Arial"/>
          <w:i/>
          <w:sz w:val="21"/>
          <w:szCs w:val="18"/>
        </w:rPr>
        <w:t>apocalypse</w:t>
      </w:r>
      <w:r w:rsidRPr="009F02FC">
        <w:rPr>
          <w:rFonts w:ascii="Arial" w:hAnsi="Arial" w:cs="Arial"/>
          <w:sz w:val="21"/>
          <w:szCs w:val="18"/>
        </w:rPr>
        <w:t xml:space="preserve"> (“revelation, disclosure”) with the opposite meaning!  Apocalyptic denotes a writing style with symbolic imagery about future events </w:t>
      </w:r>
      <w:r w:rsidR="009976CC" w:rsidRPr="009F02FC">
        <w:rPr>
          <w:rFonts w:ascii="Arial" w:hAnsi="Arial" w:cs="Arial"/>
          <w:sz w:val="21"/>
          <w:szCs w:val="18"/>
        </w:rPr>
        <w:t>like</w:t>
      </w:r>
      <w:r w:rsidRPr="009F02FC">
        <w:rPr>
          <w:rFonts w:ascii="Arial" w:hAnsi="Arial" w:cs="Arial"/>
          <w:sz w:val="21"/>
          <w:szCs w:val="18"/>
        </w:rPr>
        <w:t xml:space="preserve"> Revelation, Daniel, and Zechariah.  To further confuse things, two books of the Apocrypha are apocalyptic in style (p. 162)!  Also, note that there exists a huge body of literature called the NT Apocrypha that was penned in the centuries following NT times (cf. pp. 186-87).</w:t>
      </w:r>
    </w:p>
    <w:p w14:paraId="7647BF3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97FABF9"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w:t>
      </w:r>
      <w:r w:rsidRPr="009F02FC">
        <w:rPr>
          <w:rFonts w:ascii="Arial" w:hAnsi="Arial" w:cs="Arial"/>
          <w:sz w:val="21"/>
          <w:szCs w:val="18"/>
          <w:u w:val="single"/>
        </w:rPr>
        <w:t>Pseudepigrapha</w:t>
      </w:r>
      <w:r w:rsidRPr="009F02FC">
        <w:rPr>
          <w:rFonts w:ascii="Arial" w:hAnsi="Arial" w:cs="Arial"/>
          <w:sz w:val="21"/>
          <w:szCs w:val="18"/>
        </w:rPr>
        <w:t xml:space="preserve"> (“falsely ascribed”) is 63+ extrabiblical Jewish writings mostly composed from 200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200.  Some were written in Hebrew/Aramaic (Palestinian origin) and others in Greek (non-Palestinian, most from Alexandria, Egypt).</w:t>
      </w:r>
    </w:p>
    <w:p w14:paraId="71F5473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69B93DE6"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Acceptance:</w:t>
      </w:r>
      <w:r w:rsidRPr="009F02FC">
        <w:rPr>
          <w:rFonts w:ascii="Arial" w:hAnsi="Arial" w:cs="Arial"/>
          <w:sz w:val="21"/>
          <w:szCs w:val="18"/>
        </w:rPr>
        <w:t xml:space="preserve"> None of these 63 are included in the MT, LXX, or Catholic Bibles.  They are used simply as background literature to better understand Scripture.</w:t>
      </w:r>
    </w:p>
    <w:p w14:paraId="0288A09C"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4E86446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Names:</w:t>
      </w:r>
      <w:r w:rsidRPr="009F02FC">
        <w:rPr>
          <w:rFonts w:ascii="Arial" w:hAnsi="Arial" w:cs="Arial"/>
          <w:sz w:val="21"/>
          <w:szCs w:val="18"/>
        </w:rPr>
        <w:t xml:space="preserve"> Some Pseudepigraphal writings bear the names of key OT persons such as Enoch, Moses, etc. These books were not written by these men (thus the name meaning “falsely ascribed”), but these names were used to add authenticity to the books (yet some make no such claim and are anonymous). Catholics call the Apocrypha “Deuterocanonical” writings, and the Pseudepigrapha “the Apocrypha”!  </w:t>
      </w:r>
    </w:p>
    <w:p w14:paraId="0FFB2B6B"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31BD65FD"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b/>
          <w:i/>
          <w:sz w:val="21"/>
          <w:szCs w:val="18"/>
        </w:rPr>
        <w:t>Literary Categories</w:t>
      </w:r>
      <w:r w:rsidRPr="009F02FC">
        <w:rPr>
          <w:rFonts w:ascii="Arial" w:hAnsi="Arial" w:cs="Arial"/>
          <w:sz w:val="21"/>
          <w:szCs w:val="18"/>
        </w:rPr>
        <w:t xml:space="preserve"> </w:t>
      </w:r>
    </w:p>
    <w:p w14:paraId="49FE64A4"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b/>
        <w:t>(Only 14 of the 78 Apocryphal and Pseudepigraphal writings are listed here.  Each is in the Apocrypha unless otherwise noted.)</w:t>
      </w:r>
    </w:p>
    <w:p w14:paraId="3F67B73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08ED092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History</w:t>
      </w:r>
    </w:p>
    <w:p w14:paraId="088427C2"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These works provide invaluable information on the intertestamental period.</w:t>
      </w:r>
    </w:p>
    <w:p w14:paraId="50F5FF1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848D9E0"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1 Esdras</w:t>
      </w:r>
      <w:r w:rsidRPr="009F02FC">
        <w:rPr>
          <w:rFonts w:ascii="Arial" w:hAnsi="Arial" w:cs="Arial"/>
          <w:sz w:val="21"/>
          <w:szCs w:val="18"/>
        </w:rPr>
        <w:t xml:space="preserve"> (ca. 150 </w:t>
      </w:r>
      <w:r w:rsidRPr="009F02FC">
        <w:rPr>
          <w:rFonts w:ascii="Arial" w:hAnsi="Arial" w:cs="Arial"/>
          <w:sz w:val="16"/>
          <w:szCs w:val="18"/>
        </w:rPr>
        <w:t>BC</w:t>
      </w:r>
      <w:r w:rsidRPr="009F02FC">
        <w:rPr>
          <w:rFonts w:ascii="Arial" w:hAnsi="Arial" w:cs="Arial"/>
          <w:sz w:val="21"/>
          <w:szCs w:val="18"/>
        </w:rPr>
        <w:t>) contains portions of Ezra-Nehemiah and 2 Chronicles (“Esdras” is Greek for the Hebrew “Ezra”). Josephus referred to 1 Esdras.</w:t>
      </w:r>
    </w:p>
    <w:p w14:paraId="6DDB0DC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7ACC6B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1 Maccabees</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xml:space="preserve">) is the best historical source between the testaments as it provides very accurate information on the Sabbath, wars, etc.—especially the discussion of Antiochus IV and the Maccabean Revolt (167-164 </w:t>
      </w:r>
      <w:r w:rsidRPr="009F02FC">
        <w:rPr>
          <w:rFonts w:ascii="Arial" w:hAnsi="Arial" w:cs="Arial"/>
          <w:sz w:val="16"/>
          <w:szCs w:val="18"/>
        </w:rPr>
        <w:t>BC</w:t>
      </w:r>
      <w:r w:rsidRPr="009F02FC">
        <w:rPr>
          <w:rFonts w:ascii="Arial" w:hAnsi="Arial" w:cs="Arial"/>
          <w:sz w:val="21"/>
          <w:szCs w:val="18"/>
        </w:rPr>
        <w:t>).</w:t>
      </w:r>
    </w:p>
    <w:p w14:paraId="0A4F32B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1B597C16"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2 Maccabees</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is a theological, less historically accurate work.</w:t>
      </w:r>
    </w:p>
    <w:p w14:paraId="52FA172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F57381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Fiction (romances or novels or apologies)</w:t>
      </w:r>
    </w:p>
    <w:p w14:paraId="300FAD0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 xml:space="preserve">These works extol the virtues of the Jews and their way of life.  They contend that God blesses and rewards His people who are faithful to Him.  </w:t>
      </w:r>
    </w:p>
    <w:p w14:paraId="646E1493"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6E18313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Tobit</w:t>
      </w:r>
      <w:r w:rsidRPr="009F02FC">
        <w:rPr>
          <w:rFonts w:ascii="Arial" w:hAnsi="Arial" w:cs="Arial"/>
          <w:sz w:val="21"/>
          <w:szCs w:val="18"/>
        </w:rPr>
        <w:t xml:space="preserve"> (ca. 200 </w:t>
      </w:r>
      <w:r w:rsidRPr="009F02FC">
        <w:rPr>
          <w:rFonts w:ascii="Arial" w:hAnsi="Arial" w:cs="Arial"/>
          <w:sz w:val="16"/>
          <w:szCs w:val="18"/>
        </w:rPr>
        <w:t>BC</w:t>
      </w:r>
      <w:r w:rsidRPr="009F02FC">
        <w:rPr>
          <w:rFonts w:ascii="Arial" w:hAnsi="Arial" w:cs="Arial"/>
          <w:sz w:val="21"/>
          <w:szCs w:val="18"/>
        </w:rPr>
        <w:t xml:space="preserve">) chronicles the story of how God rewards the faith of the man Tobit who is dedicated to the Torah </w:t>
      </w:r>
      <w:r w:rsidR="009976CC" w:rsidRPr="009F02FC">
        <w:rPr>
          <w:rFonts w:ascii="Arial" w:hAnsi="Arial" w:cs="Arial"/>
          <w:sz w:val="21"/>
          <w:szCs w:val="18"/>
        </w:rPr>
        <w:t>during</w:t>
      </w:r>
      <w:r w:rsidRPr="009F02FC">
        <w:rPr>
          <w:rFonts w:ascii="Arial" w:hAnsi="Arial" w:cs="Arial"/>
          <w:sz w:val="21"/>
          <w:szCs w:val="18"/>
        </w:rPr>
        <w:t xml:space="preserve"> Babylonian idolatry.</w:t>
      </w:r>
    </w:p>
    <w:p w14:paraId="3125788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58CBF10"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Judith</w:t>
      </w:r>
      <w:r w:rsidRPr="009F02FC">
        <w:rPr>
          <w:rFonts w:ascii="Arial" w:hAnsi="Arial" w:cs="Arial"/>
          <w:sz w:val="21"/>
          <w:szCs w:val="18"/>
        </w:rPr>
        <w:t xml:space="preserve"> (ca. 150 </w:t>
      </w:r>
      <w:r w:rsidRPr="009F02FC">
        <w:rPr>
          <w:rFonts w:ascii="Arial" w:hAnsi="Arial" w:cs="Arial"/>
          <w:sz w:val="16"/>
          <w:szCs w:val="18"/>
        </w:rPr>
        <w:t>BC</w:t>
      </w:r>
      <w:r w:rsidRPr="009F02FC">
        <w:rPr>
          <w:rFonts w:ascii="Arial" w:hAnsi="Arial" w:cs="Arial"/>
          <w:sz w:val="21"/>
          <w:szCs w:val="18"/>
        </w:rPr>
        <w:t>) is a historical romance of how Judith, the heroine, delivers Judah from the Babylonians by beheading the commander of Babylon.</w:t>
      </w:r>
    </w:p>
    <w:p w14:paraId="038A864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744D435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Letter of Aristeas</w:t>
      </w:r>
      <w:r w:rsidRPr="009F02FC">
        <w:rPr>
          <w:rFonts w:ascii="Arial" w:hAnsi="Arial" w:cs="Arial"/>
          <w:sz w:val="21"/>
          <w:szCs w:val="18"/>
        </w:rPr>
        <w:t xml:space="preserve"> (ca. 150 </w:t>
      </w:r>
      <w:r w:rsidRPr="009F02FC">
        <w:rPr>
          <w:rFonts w:ascii="Arial" w:hAnsi="Arial" w:cs="Arial"/>
          <w:sz w:val="16"/>
          <w:szCs w:val="18"/>
        </w:rPr>
        <w:t>BC</w:t>
      </w:r>
      <w:r w:rsidRPr="009F02FC">
        <w:rPr>
          <w:rFonts w:ascii="Arial" w:hAnsi="Arial" w:cs="Arial"/>
          <w:sz w:val="21"/>
          <w:szCs w:val="18"/>
        </w:rPr>
        <w:t>) is a Pseudepigraphal work about how the 72 scholars came together to translate the LXX in Alexandria for Ptolemy II’s library.  Unfortunately, only one verse describes the actual translation process.</w:t>
      </w:r>
    </w:p>
    <w:p w14:paraId="531DC86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389F2404"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Susanna</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records how this virtuous wife of a Babylonian Jew is accused of adultery but vindicated by Daniel’s wisdom.  He questions her accusers separately, showing their conspiracy and leading to their deaths.</w:t>
      </w:r>
    </w:p>
    <w:p w14:paraId="4C357130"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3944201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Bel &amp; the Dragon</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provides two stories as an addition to the book of Daniel.  In the first account Daniel proves that the Babylonian idol “Bel” does not actually eat food and in the second Daniel refuses to worship a dragon, kills it, then is rescued from the lions’ den—both stories depicting how God sustains those who worship Him in the face of idolatry.</w:t>
      </w:r>
    </w:p>
    <w:p w14:paraId="058F200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ECC0C3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3 Maccabees</w:t>
      </w:r>
      <w:r w:rsidRPr="009F02FC">
        <w:rPr>
          <w:rFonts w:ascii="Arial" w:hAnsi="Arial" w:cs="Arial"/>
          <w:sz w:val="21"/>
          <w:szCs w:val="18"/>
        </w:rPr>
        <w:t xml:space="preserve"> (ca. late first cent. </w:t>
      </w:r>
      <w:r w:rsidRPr="009F02FC">
        <w:rPr>
          <w:rFonts w:ascii="Arial" w:hAnsi="Arial" w:cs="Arial"/>
          <w:sz w:val="16"/>
          <w:szCs w:val="18"/>
        </w:rPr>
        <w:t>BC</w:t>
      </w:r>
      <w:r w:rsidRPr="009F02FC">
        <w:rPr>
          <w:rFonts w:ascii="Arial" w:hAnsi="Arial" w:cs="Arial"/>
          <w:sz w:val="21"/>
          <w:szCs w:val="18"/>
        </w:rPr>
        <w:t xml:space="preserve">) has a misleading name as it records struggles of Alexandrian Jews who suffered under Ptolemy IV Philopator (221-204 </w:t>
      </w:r>
      <w:r w:rsidRPr="009F02FC">
        <w:rPr>
          <w:rFonts w:ascii="Arial" w:hAnsi="Arial" w:cs="Arial"/>
          <w:sz w:val="16"/>
          <w:szCs w:val="18"/>
        </w:rPr>
        <w:t>BC</w:t>
      </w:r>
      <w:r w:rsidRPr="009F02FC">
        <w:rPr>
          <w:rFonts w:ascii="Arial" w:hAnsi="Arial" w:cs="Arial"/>
          <w:sz w:val="21"/>
          <w:szCs w:val="18"/>
        </w:rPr>
        <w:t>), events which occurred a half century before the Maccabees.  Both 3 &amp; 4 Maccabees are noncanonical to Catholics and Protestants, though they are accepted as canonical by Eastern Orthodox churches.</w:t>
      </w:r>
    </w:p>
    <w:p w14:paraId="54FEC213"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4C68300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Sibylline Oracles</w:t>
      </w:r>
      <w:r w:rsidRPr="009F02FC">
        <w:rPr>
          <w:rFonts w:ascii="Arial" w:hAnsi="Arial" w:cs="Arial"/>
          <w:sz w:val="21"/>
          <w:szCs w:val="18"/>
        </w:rPr>
        <w:t xml:space="preserve"> (300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700) depict aged women (Sibyls) uttering ecstatic prophecies.  These did not have reliable or factual data as they were continually changed and used for political propaganda.  Some contain allusions to Christianity as well as paganism (Charlesworth, 1: vi, 317).</w:t>
      </w:r>
    </w:p>
    <w:p w14:paraId="5407C10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4884273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Wisdom literature (didactic)</w:t>
      </w:r>
    </w:p>
    <w:p w14:paraId="10E2543C"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These books read very much like the book of Proverbs.  Jewish sages (wise men) were held almost in as high regard as the priest and prophet.</w:t>
      </w:r>
    </w:p>
    <w:p w14:paraId="55C64C0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336068C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Ecclesiasticus</w:t>
      </w:r>
      <w:r w:rsidRPr="009F02FC">
        <w:rPr>
          <w:rFonts w:ascii="Arial" w:hAnsi="Arial" w:cs="Arial"/>
          <w:sz w:val="21"/>
          <w:szCs w:val="18"/>
        </w:rPr>
        <w:t xml:space="preserve">—also called Sirach (ca. 190 </w:t>
      </w:r>
      <w:r w:rsidRPr="009F02FC">
        <w:rPr>
          <w:rFonts w:ascii="Arial" w:hAnsi="Arial" w:cs="Arial"/>
          <w:sz w:val="16"/>
          <w:szCs w:val="18"/>
        </w:rPr>
        <w:t>BC</w:t>
      </w:r>
      <w:r w:rsidRPr="009F02FC">
        <w:rPr>
          <w:rFonts w:ascii="Arial" w:hAnsi="Arial" w:cs="Arial"/>
          <w:sz w:val="21"/>
          <w:szCs w:val="18"/>
        </w:rPr>
        <w:t>) contains two-line proverbs and is very helpful in providing Greek parallels to NT Greek constructions.</w:t>
      </w:r>
    </w:p>
    <w:p w14:paraId="14A0CD9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77FC339B"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Wisdom of Solomon</w:t>
      </w:r>
      <w:r w:rsidRPr="009F02FC">
        <w:rPr>
          <w:rFonts w:ascii="Arial" w:hAnsi="Arial" w:cs="Arial"/>
          <w:sz w:val="21"/>
          <w:szCs w:val="18"/>
        </w:rPr>
        <w:t xml:space="preserve"> (ca. 50 </w:t>
      </w:r>
      <w:r w:rsidRPr="009F02FC">
        <w:rPr>
          <w:rFonts w:ascii="Arial" w:hAnsi="Arial" w:cs="Arial"/>
          <w:sz w:val="16"/>
          <w:szCs w:val="18"/>
        </w:rPr>
        <w:t>BC</w:t>
      </w:r>
      <w:r w:rsidRPr="009F02FC">
        <w:rPr>
          <w:rFonts w:ascii="Arial" w:hAnsi="Arial" w:cs="Arial"/>
          <w:sz w:val="21"/>
          <w:szCs w:val="18"/>
        </w:rPr>
        <w:t>) is deemed the “Gem of the Apocrypha” due to its emphasis on encouraging Jews to live wisely to please the L</w:t>
      </w:r>
      <w:r w:rsidRPr="009F02FC">
        <w:rPr>
          <w:rFonts w:ascii="Arial" w:hAnsi="Arial" w:cs="Arial"/>
          <w:sz w:val="16"/>
          <w:szCs w:val="18"/>
        </w:rPr>
        <w:t>ORD</w:t>
      </w:r>
      <w:r w:rsidRPr="009F02FC">
        <w:rPr>
          <w:rFonts w:ascii="Arial" w:hAnsi="Arial" w:cs="Arial"/>
          <w:sz w:val="21"/>
          <w:szCs w:val="18"/>
        </w:rPr>
        <w:t xml:space="preserve">.  It is written in Greek by a Hellenistic Jew who tried to impersonate Solomon. </w:t>
      </w:r>
    </w:p>
    <w:p w14:paraId="2154B70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49FE227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Apocalyptic literature</w:t>
      </w:r>
    </w:p>
    <w:p w14:paraId="357C2AE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This highly symbolic literature claims to reveal the future.  It views human history in two ages: the “present evil age” that will grow worse until God brings in the “age to come” (Messianic age).  Such writings served to encourage Jews to endure persecution with the promise of the soon coming of the Messiah and the kingdom.  It was extremely popular during Israel’s period of foreign domination (intertestamental and NT era) but quickly faded after Jerusalem’s destruction revealed that the kingdom was not indeed at hand.</w:t>
      </w:r>
    </w:p>
    <w:p w14:paraId="7786E8A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D98883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1 Enoch</w:t>
      </w:r>
      <w:r w:rsidRPr="009F02FC">
        <w:rPr>
          <w:rFonts w:ascii="Arial" w:hAnsi="Arial" w:cs="Arial"/>
          <w:sz w:val="21"/>
          <w:szCs w:val="18"/>
        </w:rPr>
        <w:t xml:space="preserve"> or Ethiopic Enoch (ca. 150 </w:t>
      </w:r>
      <w:r w:rsidRPr="009F02FC">
        <w:rPr>
          <w:rFonts w:ascii="Arial" w:hAnsi="Arial" w:cs="Arial"/>
          <w:sz w:val="16"/>
          <w:szCs w:val="18"/>
        </w:rPr>
        <w:t>BC</w:t>
      </w:r>
      <w:r w:rsidRPr="009F02FC">
        <w:rPr>
          <w:rFonts w:ascii="Arial" w:hAnsi="Arial" w:cs="Arial"/>
          <w:sz w:val="21"/>
          <w:szCs w:val="18"/>
        </w:rPr>
        <w:t>) is a Pseudepigraphal work which seeks to answer riddles such as why the angels fell (due to cohabiting with women in Genesis 6:1-4), the meaning of “son of man” (a preexistent heavenly Messiah), and especially eschatological themes such as the coming of Messiah and the kingdom, which is quoted in Jude 14-15.  This book was well-known in NT times and likely influenced NT theology (Charlesworth, 1:10).</w:t>
      </w:r>
    </w:p>
    <w:p w14:paraId="2FAD8FC0"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30708B5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2 Esdras</w:t>
      </w:r>
      <w:r w:rsidRPr="009F02FC">
        <w:rPr>
          <w:rFonts w:ascii="Arial" w:hAnsi="Arial" w:cs="Arial"/>
          <w:sz w:val="21"/>
          <w:szCs w:val="18"/>
        </w:rPr>
        <w:t xml:space="preserve"> (ca. </w:t>
      </w:r>
      <w:r w:rsidRPr="009F02FC">
        <w:rPr>
          <w:rFonts w:ascii="Arial" w:hAnsi="Arial" w:cs="Arial"/>
          <w:sz w:val="16"/>
          <w:szCs w:val="18"/>
        </w:rPr>
        <w:t>AD</w:t>
      </w:r>
      <w:r w:rsidRPr="009F02FC">
        <w:rPr>
          <w:rFonts w:ascii="Arial" w:hAnsi="Arial" w:cs="Arial"/>
          <w:sz w:val="21"/>
          <w:szCs w:val="18"/>
        </w:rPr>
        <w:t xml:space="preserve"> 90) is a theodicy, or explanation of some of the great mysteries of the moral world (how a good God can be reconciled with a sinful world), including why Jerusalem fell to the Romans.  This apocalyptic apocryphal writing provided hope for salvation and restoration for the Jews.</w:t>
      </w:r>
    </w:p>
    <w:p w14:paraId="689DA912" w14:textId="77777777" w:rsidR="007743A7" w:rsidRPr="009F02FC" w:rsidRDefault="007743A7">
      <w:pPr>
        <w:tabs>
          <w:tab w:val="left" w:pos="6120"/>
          <w:tab w:val="left" w:pos="6480"/>
          <w:tab w:val="left" w:pos="7560"/>
          <w:tab w:val="left" w:pos="8820"/>
        </w:tabs>
        <w:ind w:left="1160" w:right="-390" w:hanging="300"/>
        <w:jc w:val="left"/>
        <w:rPr>
          <w:rFonts w:ascii="Arial" w:hAnsi="Arial" w:cs="Arial"/>
          <w:sz w:val="21"/>
          <w:szCs w:val="18"/>
        </w:rPr>
      </w:pPr>
    </w:p>
    <w:p w14:paraId="036C010B" w14:textId="77777777" w:rsidR="007743A7" w:rsidRPr="009F02FC" w:rsidRDefault="007743A7">
      <w:pPr>
        <w:tabs>
          <w:tab w:val="left" w:pos="6120"/>
          <w:tab w:val="left" w:pos="6480"/>
          <w:tab w:val="left" w:pos="7560"/>
          <w:tab w:val="left" w:pos="8820"/>
        </w:tabs>
        <w:ind w:left="1160" w:right="-750" w:hanging="300"/>
        <w:jc w:val="left"/>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b/>
          <w:i/>
          <w:sz w:val="21"/>
          <w:szCs w:val="18"/>
        </w:rPr>
        <w:t>Canonicity: Why was the Apocrypha/Pseudepigrapha rejected as inspired?</w:t>
      </w:r>
    </w:p>
    <w:p w14:paraId="6170ACE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AA5222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Not Recognized as Authoritative by the Early Church</w:t>
      </w:r>
      <w:r w:rsidRPr="009F02FC">
        <w:rPr>
          <w:rFonts w:ascii="Arial" w:hAnsi="Arial" w:cs="Arial"/>
          <w:sz w:val="21"/>
          <w:szCs w:val="18"/>
        </w:rPr>
        <w:t xml:space="preserve">: The Apocrypha was added to the LXX, but various LXX editions contain different books and most do not claim </w:t>
      </w:r>
      <w:r w:rsidRPr="009F02FC">
        <w:rPr>
          <w:rFonts w:ascii="Arial" w:hAnsi="Arial" w:cs="Arial"/>
          <w:sz w:val="21"/>
          <w:szCs w:val="18"/>
        </w:rPr>
        <w:lastRenderedPageBreak/>
        <w:t xml:space="preserve">inspiration for them.  Both Jews and Christians limited the OT canon to the present 39 books (e.g., Josephus </w:t>
      </w:r>
      <w:r w:rsidRPr="009F02FC">
        <w:rPr>
          <w:rFonts w:ascii="Arial" w:hAnsi="Arial" w:cs="Arial"/>
          <w:i/>
          <w:sz w:val="21"/>
          <w:szCs w:val="18"/>
        </w:rPr>
        <w:t>Against Apion</w:t>
      </w:r>
      <w:r w:rsidRPr="009F02FC">
        <w:rPr>
          <w:rFonts w:ascii="Arial" w:hAnsi="Arial" w:cs="Arial"/>
          <w:sz w:val="21"/>
          <w:szCs w:val="18"/>
        </w:rPr>
        <w:t xml:space="preserve"> 1.8)</w:t>
      </w:r>
    </w:p>
    <w:p w14:paraId="6C1D34D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7823A0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False Theology</w:t>
      </w:r>
      <w:r w:rsidRPr="009F02FC">
        <w:rPr>
          <w:rFonts w:ascii="Arial" w:hAnsi="Arial" w:cs="Arial"/>
          <w:sz w:val="21"/>
          <w:szCs w:val="18"/>
        </w:rPr>
        <w:t>:   Teachings incompatible with Scripture are numerous, such as…</w:t>
      </w:r>
    </w:p>
    <w:p w14:paraId="19F8474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64D24AF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Purgatory</w:t>
      </w:r>
      <w:r w:rsidRPr="009F02FC">
        <w:rPr>
          <w:rFonts w:ascii="Arial" w:hAnsi="Arial" w:cs="Arial"/>
          <w:sz w:val="21"/>
          <w:szCs w:val="18"/>
        </w:rPr>
        <w:t xml:space="preserve"> is taught in the Apocrypha.  Judas Maccabeus in 2 Maccabees 12:41-46 discovered that some of his men killed in battle were wearing pagan amulets.  Judas took up a collection from his surviving soldiers and sent it to Jerusalem as an “expiatory sacrifice,” with the result, “And thus he made atonement for the dead that they might be freed from their sin” (v. 46).</w:t>
      </w:r>
    </w:p>
    <w:p w14:paraId="7294164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3628062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Salvation by works</w:t>
      </w:r>
      <w:r w:rsidRPr="009F02FC">
        <w:rPr>
          <w:rFonts w:ascii="Arial" w:hAnsi="Arial" w:cs="Arial"/>
          <w:sz w:val="21"/>
          <w:szCs w:val="18"/>
        </w:rPr>
        <w:t xml:space="preserve"> is taught in the Pseudepigrapha.  Two angels each record sins and good deeds, respectively, then place these records on a balance to see if a person goes to heaven or hell (Testament of Abraham 13:9-14 in Charlesworth, 1:890).</w:t>
      </w:r>
    </w:p>
    <w:p w14:paraId="3881B867"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638C08E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Lack of Claim to be the Word of God</w:t>
      </w:r>
      <w:r w:rsidRPr="009F02FC">
        <w:rPr>
          <w:rFonts w:ascii="Arial" w:hAnsi="Arial" w:cs="Arial"/>
          <w:sz w:val="21"/>
          <w:szCs w:val="18"/>
        </w:rPr>
        <w:t>: Since it never makes a “thus saith the Lord” claim, why should we make such a claim on its behalf?</w:t>
      </w:r>
    </w:p>
    <w:p w14:paraId="0E3E7CA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0E41F53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Lack of Dynamic Character</w:t>
      </w:r>
      <w:r w:rsidRPr="009F02FC">
        <w:rPr>
          <w:rFonts w:ascii="Arial" w:hAnsi="Arial" w:cs="Arial"/>
          <w:sz w:val="21"/>
          <w:szCs w:val="18"/>
        </w:rPr>
        <w:t>: It does not read like an inspired writing.</w:t>
      </w:r>
    </w:p>
    <w:p w14:paraId="13699FF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62B98A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Suspicious History of Acceptance by the Roman Catholic Church</w:t>
      </w:r>
      <w:r w:rsidRPr="009F02FC">
        <w:rPr>
          <w:rFonts w:ascii="Arial" w:hAnsi="Arial" w:cs="Arial"/>
          <w:sz w:val="21"/>
          <w:szCs w:val="18"/>
        </w:rPr>
        <w:t>: Catholics did not affirm inspiration for the Apocrypha until the Council of Trent (</w:t>
      </w:r>
      <w:r w:rsidRPr="009F02FC">
        <w:rPr>
          <w:rFonts w:ascii="Arial" w:hAnsi="Arial" w:cs="Arial"/>
          <w:sz w:val="16"/>
          <w:szCs w:val="18"/>
        </w:rPr>
        <w:t>AD</w:t>
      </w:r>
      <w:r w:rsidRPr="009F02FC">
        <w:rPr>
          <w:rFonts w:ascii="Arial" w:hAnsi="Arial" w:cs="Arial"/>
          <w:sz w:val="21"/>
          <w:szCs w:val="18"/>
        </w:rPr>
        <w:t xml:space="preserve"> 1546) in a counter-offensive to Protestant claims (that faith alone is sufficient for salvation and prayers for the dead are meaningless).  While Pope Gregory I developed the purgatory idea much earlier (</w:t>
      </w:r>
      <w:r w:rsidRPr="009F02FC">
        <w:rPr>
          <w:rFonts w:ascii="Arial" w:hAnsi="Arial" w:cs="Arial"/>
          <w:sz w:val="16"/>
          <w:szCs w:val="18"/>
        </w:rPr>
        <w:t>AD</w:t>
      </w:r>
      <w:r w:rsidRPr="009F02FC">
        <w:rPr>
          <w:rFonts w:ascii="Arial" w:hAnsi="Arial" w:cs="Arial"/>
          <w:sz w:val="21"/>
          <w:szCs w:val="18"/>
        </w:rPr>
        <w:t xml:space="preserve"> 593), indulgences were added to reduce purgatory time (</w:t>
      </w:r>
      <w:r w:rsidRPr="009F02FC">
        <w:rPr>
          <w:rFonts w:ascii="Arial" w:hAnsi="Arial" w:cs="Arial"/>
          <w:sz w:val="16"/>
          <w:szCs w:val="18"/>
        </w:rPr>
        <w:t>AD</w:t>
      </w:r>
      <w:r w:rsidRPr="009F02FC">
        <w:rPr>
          <w:rFonts w:ascii="Arial" w:hAnsi="Arial" w:cs="Arial"/>
          <w:sz w:val="21"/>
          <w:szCs w:val="18"/>
        </w:rPr>
        <w:t xml:space="preserve"> 1190), and purgatory was elevated from doctrine to dogma in </w:t>
      </w:r>
      <w:r w:rsidRPr="009F02FC">
        <w:rPr>
          <w:rFonts w:ascii="Arial" w:hAnsi="Arial" w:cs="Arial"/>
          <w:sz w:val="16"/>
          <w:szCs w:val="18"/>
        </w:rPr>
        <w:t>AD</w:t>
      </w:r>
      <w:r w:rsidRPr="009F02FC">
        <w:rPr>
          <w:rFonts w:ascii="Arial" w:hAnsi="Arial" w:cs="Arial"/>
          <w:sz w:val="21"/>
          <w:szCs w:val="18"/>
        </w:rPr>
        <w:t xml:space="preserve"> 1438 (Council of Florence), the Catholic Church obtained the “best” support for purgatory by </w:t>
      </w:r>
      <w:r w:rsidR="009C5F5B" w:rsidRPr="009F02FC">
        <w:rPr>
          <w:rFonts w:ascii="Arial" w:hAnsi="Arial" w:cs="Arial"/>
          <w:sz w:val="21"/>
          <w:szCs w:val="18"/>
        </w:rPr>
        <w:t>canonizing</w:t>
      </w:r>
      <w:r w:rsidRPr="009F02FC">
        <w:rPr>
          <w:rFonts w:ascii="Arial" w:hAnsi="Arial" w:cs="Arial"/>
          <w:sz w:val="21"/>
          <w:szCs w:val="18"/>
        </w:rPr>
        <w:t xml:space="preserve"> the Apocrypha in </w:t>
      </w:r>
      <w:r w:rsidRPr="009F02FC">
        <w:rPr>
          <w:rFonts w:ascii="Arial" w:hAnsi="Arial" w:cs="Arial"/>
          <w:sz w:val="16"/>
          <w:szCs w:val="18"/>
        </w:rPr>
        <w:t>AD</w:t>
      </w:r>
      <w:r w:rsidRPr="009F02FC">
        <w:rPr>
          <w:rFonts w:ascii="Arial" w:hAnsi="Arial" w:cs="Arial"/>
          <w:sz w:val="21"/>
          <w:szCs w:val="18"/>
        </w:rPr>
        <w:t xml:space="preserve"> 1546 so that 2 Maccabees 12:41-46 (above) would be considered authoritative.</w:t>
      </w:r>
    </w:p>
    <w:p w14:paraId="618C4683"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5D79F57E"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b/>
          <w:i/>
          <w:sz w:val="21"/>
          <w:szCs w:val="18"/>
        </w:rPr>
        <w:t>Value of the Apocrypha and Pseudepigrapha</w:t>
      </w:r>
    </w:p>
    <w:p w14:paraId="2ACBBDD0"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653DA2A3" w14:textId="77777777" w:rsidR="007743A7" w:rsidRPr="009F02FC" w:rsidRDefault="007743A7" w:rsidP="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b/>
        <w:t>How has the Apocrypha and Pseudepigrapha helped interpret the NT?  They provide…</w:t>
      </w:r>
    </w:p>
    <w:p w14:paraId="08952B6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DAE95E9"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History of the Jewish </w:t>
      </w:r>
      <w:r w:rsidRPr="009F02FC">
        <w:rPr>
          <w:rFonts w:ascii="Arial" w:hAnsi="Arial" w:cs="Arial"/>
          <w:sz w:val="21"/>
          <w:szCs w:val="18"/>
          <w:u w:val="single"/>
        </w:rPr>
        <w:t>intertestamental era</w:t>
      </w:r>
      <w:r w:rsidRPr="009F02FC">
        <w:rPr>
          <w:rFonts w:ascii="Arial" w:hAnsi="Arial" w:cs="Arial"/>
          <w:sz w:val="21"/>
          <w:szCs w:val="18"/>
        </w:rPr>
        <w:t>—the dashed hopes and disillusionments of the returning from the exile</w:t>
      </w:r>
    </w:p>
    <w:p w14:paraId="0DB9EBC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0970CD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Origins of </w:t>
      </w:r>
      <w:r w:rsidRPr="009F02FC">
        <w:rPr>
          <w:rFonts w:ascii="Arial" w:hAnsi="Arial" w:cs="Arial"/>
          <w:sz w:val="21"/>
          <w:szCs w:val="18"/>
          <w:u w:val="single"/>
        </w:rPr>
        <w:t>Jewish sects and institutions</w:t>
      </w:r>
      <w:r w:rsidRPr="009F02FC">
        <w:rPr>
          <w:rFonts w:ascii="Arial" w:hAnsi="Arial" w:cs="Arial"/>
          <w:sz w:val="21"/>
          <w:szCs w:val="18"/>
        </w:rPr>
        <w:t>—the shift from a covenant nation to a mix of conflicting religious communities</w:t>
      </w:r>
    </w:p>
    <w:p w14:paraId="2DD5060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6055E80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Development of </w:t>
      </w:r>
      <w:r w:rsidRPr="009F02FC">
        <w:rPr>
          <w:rFonts w:ascii="Arial" w:hAnsi="Arial" w:cs="Arial"/>
          <w:sz w:val="21"/>
          <w:szCs w:val="18"/>
          <w:u w:val="single"/>
        </w:rPr>
        <w:t>theological beliefs</w:t>
      </w:r>
      <w:r w:rsidRPr="009F02FC">
        <w:rPr>
          <w:rFonts w:ascii="Arial" w:hAnsi="Arial" w:cs="Arial"/>
          <w:sz w:val="21"/>
          <w:szCs w:val="18"/>
        </w:rPr>
        <w:t>—God shifts from direct revelation to intermediaries (angels), and emphasizes resurrection and salvation by obeying the Torah</w:t>
      </w:r>
    </w:p>
    <w:p w14:paraId="5AB437E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4ED26CF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Lexical background</w:t>
      </w:r>
      <w:r w:rsidRPr="009F02FC">
        <w:rPr>
          <w:rFonts w:ascii="Arial" w:hAnsi="Arial" w:cs="Arial"/>
          <w:sz w:val="21"/>
          <w:szCs w:val="18"/>
        </w:rPr>
        <w:t xml:space="preserve"> to many NT terms (e.g. “son of man”), images (e.g. apocalyptic imagery), and ideas (e.g., doctrine of the two ages)</w:t>
      </w:r>
    </w:p>
    <w:p w14:paraId="79AA3E5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326021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Backdrop for new </w:t>
      </w:r>
      <w:r w:rsidRPr="009F02FC">
        <w:rPr>
          <w:rFonts w:ascii="Arial" w:hAnsi="Arial" w:cs="Arial"/>
          <w:sz w:val="21"/>
          <w:szCs w:val="18"/>
          <w:u w:val="single"/>
        </w:rPr>
        <w:t>literary forms</w:t>
      </w:r>
      <w:r w:rsidRPr="009F02FC">
        <w:rPr>
          <w:rFonts w:ascii="Arial" w:hAnsi="Arial" w:cs="Arial"/>
          <w:sz w:val="21"/>
          <w:szCs w:val="18"/>
        </w:rPr>
        <w:t xml:space="preserve"> (e.g. letters)</w:t>
      </w:r>
    </w:p>
    <w:p w14:paraId="342C1E6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B981A29"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Balance to rabbinical writings</w:t>
      </w:r>
      <w:r w:rsidRPr="009F02FC">
        <w:rPr>
          <w:rFonts w:ascii="Arial" w:hAnsi="Arial" w:cs="Arial"/>
          <w:sz w:val="21"/>
          <w:szCs w:val="18"/>
        </w:rPr>
        <w:t xml:space="preserve"> in understanding Judaism</w:t>
      </w:r>
    </w:p>
    <w:p w14:paraId="35305336" w14:textId="77777777" w:rsidR="007743A7" w:rsidRPr="009F02FC" w:rsidRDefault="007743A7" w:rsidP="007743A7">
      <w:pPr>
        <w:tabs>
          <w:tab w:val="left" w:pos="6120"/>
          <w:tab w:val="left" w:pos="6480"/>
          <w:tab w:val="left" w:pos="7560"/>
          <w:tab w:val="left" w:pos="8820"/>
        </w:tabs>
        <w:ind w:left="126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e.</w:t>
      </w:r>
      <w:r w:rsidRPr="009F02FC">
        <w:rPr>
          <w:rFonts w:ascii="Arial" w:hAnsi="Arial" w:cs="Arial"/>
          <w:sz w:val="21"/>
          <w:szCs w:val="18"/>
        </w:rPr>
        <w:tab/>
        <w:t>List of Apocrypha Books and Acceptance by Various Groups...</w:t>
      </w:r>
    </w:p>
    <w:p w14:paraId="19F520ED" w14:textId="77777777" w:rsidR="007743A7" w:rsidRPr="009F02FC" w:rsidRDefault="007743A7" w:rsidP="007743A7">
      <w:pPr>
        <w:tabs>
          <w:tab w:val="left" w:pos="6120"/>
          <w:tab w:val="left" w:pos="6480"/>
          <w:tab w:val="left" w:pos="7560"/>
          <w:tab w:val="left" w:pos="8820"/>
        </w:tabs>
        <w:ind w:left="1260" w:right="-194" w:hanging="300"/>
        <w:rPr>
          <w:rFonts w:ascii="Arial" w:hAnsi="Arial" w:cs="Arial"/>
          <w:sz w:val="21"/>
          <w:szCs w:val="18"/>
        </w:rPr>
      </w:pPr>
    </w:p>
    <w:p w14:paraId="6BFCE38F" w14:textId="77777777" w:rsidR="007743A7" w:rsidRPr="009F02FC" w:rsidRDefault="007743A7" w:rsidP="007743A7">
      <w:pPr>
        <w:tabs>
          <w:tab w:val="left" w:pos="6120"/>
          <w:tab w:val="left" w:pos="6480"/>
          <w:tab w:val="left" w:pos="7560"/>
          <w:tab w:val="left" w:pos="8820"/>
        </w:tabs>
        <w:ind w:left="1260" w:right="-194" w:hanging="300"/>
        <w:rPr>
          <w:rFonts w:ascii="Arial" w:hAnsi="Arial" w:cs="Arial"/>
          <w:sz w:val="21"/>
          <w:szCs w:val="18"/>
        </w:rPr>
      </w:pPr>
    </w:p>
    <w:p w14:paraId="5FB2DF61" w14:textId="77777777" w:rsidR="007743A7" w:rsidRPr="009F02FC" w:rsidRDefault="007743A7" w:rsidP="007743A7">
      <w:pPr>
        <w:tabs>
          <w:tab w:val="left" w:pos="6120"/>
          <w:tab w:val="left" w:pos="6480"/>
          <w:tab w:val="left" w:pos="7560"/>
          <w:tab w:val="left" w:pos="8820"/>
        </w:tabs>
        <w:ind w:right="-194" w:firstLine="30"/>
        <w:jc w:val="center"/>
        <w:rPr>
          <w:rFonts w:ascii="Arial" w:hAnsi="Arial" w:cs="Arial"/>
          <w:b/>
          <w:sz w:val="28"/>
          <w:szCs w:val="18"/>
        </w:rPr>
      </w:pPr>
      <w:r w:rsidRPr="009F02FC">
        <w:rPr>
          <w:rFonts w:ascii="Arial" w:hAnsi="Arial" w:cs="Arial"/>
          <w:b/>
          <w:sz w:val="28"/>
          <w:szCs w:val="18"/>
        </w:rPr>
        <w:t>Terminology of Authoritative Writings</w:t>
      </w:r>
    </w:p>
    <w:p w14:paraId="6C3084CC" w14:textId="77777777" w:rsidR="007743A7" w:rsidRPr="009F02FC" w:rsidRDefault="007743A7" w:rsidP="007743A7">
      <w:pPr>
        <w:tabs>
          <w:tab w:val="left" w:pos="6120"/>
          <w:tab w:val="left" w:pos="6480"/>
          <w:tab w:val="left" w:pos="7560"/>
          <w:tab w:val="left" w:pos="8820"/>
        </w:tabs>
        <w:ind w:right="-194" w:firstLine="30"/>
        <w:jc w:val="left"/>
        <w:rPr>
          <w:rFonts w:ascii="Arial" w:hAnsi="Arial" w:cs="Arial"/>
          <w:sz w:val="21"/>
          <w:szCs w:val="18"/>
        </w:rPr>
      </w:pPr>
    </w:p>
    <w:p w14:paraId="1C6369EB" w14:textId="77777777" w:rsidR="007743A7" w:rsidRPr="009F02FC" w:rsidRDefault="007743A7" w:rsidP="007743A7">
      <w:pPr>
        <w:tabs>
          <w:tab w:val="left" w:pos="6120"/>
          <w:tab w:val="left" w:pos="6480"/>
          <w:tab w:val="left" w:pos="7560"/>
        </w:tabs>
        <w:ind w:right="-194"/>
        <w:jc w:val="left"/>
        <w:rPr>
          <w:rFonts w:ascii="Arial" w:hAnsi="Arial" w:cs="Arial"/>
          <w:sz w:val="21"/>
          <w:szCs w:val="18"/>
        </w:rPr>
      </w:pPr>
      <w:r w:rsidRPr="009F02FC">
        <w:rPr>
          <w:rFonts w:ascii="Arial" w:hAnsi="Arial" w:cs="Arial"/>
          <w:sz w:val="21"/>
          <w:szCs w:val="18"/>
        </w:rPr>
        <w:t>Jews and those claiming to be Christians differ widely on which books are considered Scripture, as well as what to call them.  Below is a summary to try to clear up some of the confusion.</w:t>
      </w:r>
    </w:p>
    <w:p w14:paraId="2CE30DC0" w14:textId="77777777" w:rsidR="007743A7" w:rsidRPr="009F02FC" w:rsidRDefault="007743A7" w:rsidP="007743A7">
      <w:pPr>
        <w:tabs>
          <w:tab w:val="left" w:pos="6120"/>
          <w:tab w:val="left" w:pos="6480"/>
          <w:tab w:val="left" w:pos="7560"/>
          <w:tab w:val="left" w:pos="8820"/>
        </w:tabs>
        <w:ind w:right="-194" w:firstLine="30"/>
        <w:jc w:val="left"/>
        <w:rPr>
          <w:rFonts w:ascii="Arial" w:hAnsi="Arial" w:cs="Arial"/>
          <w:sz w:val="21"/>
          <w:szCs w:val="18"/>
        </w:rPr>
      </w:pPr>
    </w:p>
    <w:tbl>
      <w:tblPr>
        <w:tblW w:w="0" w:type="auto"/>
        <w:tblBorders>
          <w:top w:val="single" w:sz="12" w:space="0" w:color="000000"/>
          <w:left w:val="single" w:sz="6" w:space="0" w:color="auto"/>
          <w:bottom w:val="single" w:sz="12" w:space="0" w:color="000000"/>
          <w:right w:val="single" w:sz="6" w:space="0" w:color="auto"/>
          <w:insideH w:val="single" w:sz="6" w:space="0" w:color="000000"/>
          <w:insideV w:val="single" w:sz="6" w:space="0" w:color="auto"/>
        </w:tblBorders>
        <w:tblLayout w:type="fixed"/>
        <w:tblLook w:val="0000" w:firstRow="0" w:lastRow="0" w:firstColumn="0" w:lastColumn="0" w:noHBand="0" w:noVBand="0"/>
      </w:tblPr>
      <w:tblGrid>
        <w:gridCol w:w="2268"/>
        <w:gridCol w:w="1810"/>
        <w:gridCol w:w="1700"/>
        <w:gridCol w:w="1920"/>
        <w:gridCol w:w="1950"/>
      </w:tblGrid>
      <w:tr w:rsidR="007743A7" w:rsidRPr="009F02FC" w14:paraId="60CB01C2" w14:textId="77777777">
        <w:trPr>
          <w:hidden/>
        </w:trPr>
        <w:tc>
          <w:tcPr>
            <w:tcW w:w="2268" w:type="dxa"/>
            <w:tcBorders>
              <w:top w:val="single" w:sz="12" w:space="0" w:color="000000"/>
              <w:bottom w:val="single" w:sz="6" w:space="0" w:color="000000"/>
              <w:right w:val="single" w:sz="12" w:space="0" w:color="auto"/>
            </w:tcBorders>
          </w:tcPr>
          <w:p w14:paraId="1D934D2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p>
        </w:tc>
        <w:tc>
          <w:tcPr>
            <w:tcW w:w="1810" w:type="dxa"/>
            <w:tcBorders>
              <w:left w:val="nil"/>
            </w:tcBorders>
          </w:tcPr>
          <w:p w14:paraId="37029E5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sz w:val="21"/>
                <w:szCs w:val="18"/>
              </w:rPr>
            </w:pPr>
            <w:r w:rsidRPr="009F02FC">
              <w:rPr>
                <w:rFonts w:ascii="Arial" w:hAnsi="Arial" w:cs="Arial"/>
                <w:b/>
                <w:i/>
                <w:sz w:val="21"/>
                <w:szCs w:val="18"/>
              </w:rPr>
              <w:t>Jews</w:t>
            </w:r>
          </w:p>
        </w:tc>
        <w:tc>
          <w:tcPr>
            <w:tcW w:w="1700" w:type="dxa"/>
          </w:tcPr>
          <w:p w14:paraId="7A804D2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sz w:val="21"/>
                <w:szCs w:val="18"/>
              </w:rPr>
            </w:pPr>
            <w:r w:rsidRPr="009F02FC">
              <w:rPr>
                <w:rFonts w:ascii="Arial" w:hAnsi="Arial" w:cs="Arial"/>
                <w:b/>
                <w:i/>
                <w:sz w:val="21"/>
                <w:szCs w:val="18"/>
              </w:rPr>
              <w:t>Protestants &amp; Anglicans</w:t>
            </w:r>
          </w:p>
          <w:p w14:paraId="271CFF8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p>
        </w:tc>
        <w:tc>
          <w:tcPr>
            <w:tcW w:w="1920" w:type="dxa"/>
          </w:tcPr>
          <w:p w14:paraId="1E83AB9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r w:rsidRPr="009F02FC">
              <w:rPr>
                <w:rFonts w:ascii="Arial" w:hAnsi="Arial" w:cs="Arial"/>
                <w:b/>
                <w:i/>
                <w:sz w:val="21"/>
                <w:szCs w:val="18"/>
              </w:rPr>
              <w:t>Catholics</w:t>
            </w:r>
          </w:p>
        </w:tc>
        <w:tc>
          <w:tcPr>
            <w:tcW w:w="1950" w:type="dxa"/>
          </w:tcPr>
          <w:p w14:paraId="3C5ABFF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sz w:val="21"/>
                <w:szCs w:val="18"/>
              </w:rPr>
            </w:pPr>
            <w:r w:rsidRPr="009F02FC">
              <w:rPr>
                <w:rFonts w:ascii="Arial" w:hAnsi="Arial" w:cs="Arial"/>
                <w:b/>
                <w:i/>
                <w:sz w:val="21"/>
                <w:szCs w:val="18"/>
              </w:rPr>
              <w:t>Eastern Orthodox</w:t>
            </w:r>
          </w:p>
          <w:p w14:paraId="0083F14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p>
        </w:tc>
      </w:tr>
      <w:tr w:rsidR="007743A7" w:rsidRPr="009F02FC" w14:paraId="5DD886B5" w14:textId="77777777">
        <w:tc>
          <w:tcPr>
            <w:tcW w:w="2268" w:type="dxa"/>
            <w:tcBorders>
              <w:top w:val="single" w:sz="6" w:space="0" w:color="000000"/>
              <w:bottom w:val="single" w:sz="6" w:space="0" w:color="000000"/>
              <w:right w:val="single" w:sz="12" w:space="0" w:color="auto"/>
            </w:tcBorders>
          </w:tcPr>
          <w:p w14:paraId="670F63B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39 OT Books</w:t>
            </w:r>
          </w:p>
        </w:tc>
        <w:tc>
          <w:tcPr>
            <w:tcW w:w="1810" w:type="dxa"/>
            <w:tcBorders>
              <w:left w:val="nil"/>
            </w:tcBorders>
          </w:tcPr>
          <w:p w14:paraId="5470580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Bible</w:t>
            </w:r>
          </w:p>
        </w:tc>
        <w:tc>
          <w:tcPr>
            <w:tcW w:w="1700" w:type="dxa"/>
          </w:tcPr>
          <w:p w14:paraId="74EE503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Old Testament</w:t>
            </w:r>
          </w:p>
        </w:tc>
        <w:tc>
          <w:tcPr>
            <w:tcW w:w="1920" w:type="dxa"/>
          </w:tcPr>
          <w:p w14:paraId="758782D3"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Old Testament</w:t>
            </w:r>
          </w:p>
        </w:tc>
        <w:tc>
          <w:tcPr>
            <w:tcW w:w="1950" w:type="dxa"/>
          </w:tcPr>
          <w:p w14:paraId="6AB2D1C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Old Testament </w:t>
            </w:r>
          </w:p>
          <w:p w14:paraId="6927E77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3AE77DF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p>
        </w:tc>
      </w:tr>
      <w:tr w:rsidR="007743A7" w:rsidRPr="009F02FC" w14:paraId="2CD80BB3" w14:textId="77777777">
        <w:tc>
          <w:tcPr>
            <w:tcW w:w="2268" w:type="dxa"/>
            <w:tcBorders>
              <w:top w:val="single" w:sz="6" w:space="0" w:color="000000"/>
              <w:bottom w:val="single" w:sz="6" w:space="0" w:color="000000"/>
              <w:right w:val="single" w:sz="12" w:space="0" w:color="auto"/>
            </w:tcBorders>
          </w:tcPr>
          <w:p w14:paraId="56B4B20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27 NT Books</w:t>
            </w:r>
          </w:p>
        </w:tc>
        <w:tc>
          <w:tcPr>
            <w:tcW w:w="1810" w:type="dxa"/>
            <w:tcBorders>
              <w:left w:val="nil"/>
            </w:tcBorders>
          </w:tcPr>
          <w:p w14:paraId="6D1DD1E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New Testament (uninspired)</w:t>
            </w:r>
          </w:p>
          <w:p w14:paraId="2C0ADA0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p>
        </w:tc>
        <w:tc>
          <w:tcPr>
            <w:tcW w:w="1700" w:type="dxa"/>
          </w:tcPr>
          <w:p w14:paraId="375ACDC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New Testament </w:t>
            </w:r>
          </w:p>
          <w:p w14:paraId="31943A1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(inspired)</w:t>
            </w:r>
          </w:p>
        </w:tc>
        <w:tc>
          <w:tcPr>
            <w:tcW w:w="1920" w:type="dxa"/>
          </w:tcPr>
          <w:p w14:paraId="1E8510B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New Testament </w:t>
            </w:r>
          </w:p>
          <w:p w14:paraId="71DF3B8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(inspired)</w:t>
            </w:r>
          </w:p>
        </w:tc>
        <w:tc>
          <w:tcPr>
            <w:tcW w:w="1950" w:type="dxa"/>
          </w:tcPr>
          <w:p w14:paraId="1BFCB93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New Testament </w:t>
            </w:r>
          </w:p>
          <w:p w14:paraId="495930F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(inspired)</w:t>
            </w:r>
          </w:p>
          <w:p w14:paraId="7DB94FD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49390DE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p>
        </w:tc>
      </w:tr>
      <w:tr w:rsidR="007743A7" w:rsidRPr="009F02FC" w14:paraId="6A65B10F" w14:textId="77777777">
        <w:tc>
          <w:tcPr>
            <w:tcW w:w="2268" w:type="dxa"/>
            <w:tcBorders>
              <w:top w:val="single" w:sz="6" w:space="0" w:color="000000"/>
              <w:bottom w:val="single" w:sz="6" w:space="0" w:color="000000"/>
              <w:right w:val="single" w:sz="12" w:space="0" w:color="auto"/>
            </w:tcBorders>
          </w:tcPr>
          <w:p w14:paraId="77459A4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4 Apocryphal Books (Tobit, Judith, Wisdom of Solomon, Ecclesiasticus)</w:t>
            </w:r>
          </w:p>
          <w:p w14:paraId="443BB3B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810" w:type="dxa"/>
            <w:tcBorders>
              <w:left w:val="nil"/>
            </w:tcBorders>
          </w:tcPr>
          <w:p w14:paraId="416A2FF3"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21BE472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MT but in LXX)</w:t>
            </w:r>
          </w:p>
        </w:tc>
        <w:tc>
          <w:tcPr>
            <w:tcW w:w="1700" w:type="dxa"/>
          </w:tcPr>
          <w:p w14:paraId="1BBCA71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2F63FEB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2A2FA40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Deuterocanonical</w:t>
            </w:r>
          </w:p>
          <w:p w14:paraId="00B34E9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(confirmed as canonical in 1546)</w:t>
            </w:r>
          </w:p>
        </w:tc>
        <w:tc>
          <w:tcPr>
            <w:tcW w:w="1950" w:type="dxa"/>
          </w:tcPr>
          <w:p w14:paraId="79DAF8B4"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6084094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(confirmed as canonical in 1673)</w:t>
            </w:r>
          </w:p>
          <w:p w14:paraId="4464BFC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681E577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6F0D403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7E988315" w14:textId="77777777">
        <w:tc>
          <w:tcPr>
            <w:tcW w:w="2268" w:type="dxa"/>
            <w:tcBorders>
              <w:top w:val="single" w:sz="6" w:space="0" w:color="000000"/>
              <w:bottom w:val="single" w:sz="6" w:space="0" w:color="000000"/>
              <w:right w:val="single" w:sz="12" w:space="0" w:color="auto"/>
            </w:tcBorders>
          </w:tcPr>
          <w:p w14:paraId="5A466AE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8 Apocryphal Books (Baruch, Letter of Jeremiah, Additions to Esther, Song of Three Young Men, Susanna, Bel &amp; the Dragon, 1-2 Maccabees)</w:t>
            </w:r>
          </w:p>
          <w:p w14:paraId="5A812E8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810" w:type="dxa"/>
            <w:tcBorders>
              <w:left w:val="nil"/>
            </w:tcBorders>
          </w:tcPr>
          <w:p w14:paraId="28E32433"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2CF0779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MT but in LXX except Additions to Esther)</w:t>
            </w:r>
          </w:p>
        </w:tc>
        <w:tc>
          <w:tcPr>
            <w:tcW w:w="1700" w:type="dxa"/>
          </w:tcPr>
          <w:p w14:paraId="2029BFF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7CB733B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1B47AF0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Deuterocanonical</w:t>
            </w:r>
          </w:p>
          <w:p w14:paraId="281348C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(confirmed as canonical in 1546)</w:t>
            </w:r>
          </w:p>
        </w:tc>
        <w:tc>
          <w:tcPr>
            <w:tcW w:w="1950" w:type="dxa"/>
          </w:tcPr>
          <w:p w14:paraId="06DC104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436A262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confirmed as canonical in 1673 but generally accepted as authoritative now)</w:t>
            </w:r>
          </w:p>
          <w:p w14:paraId="5A475BC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5D18988A" w14:textId="77777777">
        <w:tc>
          <w:tcPr>
            <w:tcW w:w="2268" w:type="dxa"/>
            <w:tcBorders>
              <w:top w:val="single" w:sz="6" w:space="0" w:color="000000"/>
              <w:bottom w:val="single" w:sz="6" w:space="0" w:color="000000"/>
              <w:right w:val="single" w:sz="12" w:space="0" w:color="auto"/>
            </w:tcBorders>
          </w:tcPr>
          <w:p w14:paraId="3BE9B9C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3 Apocryphal Books (1-2 Esdras, Prayer of Manasseh)</w:t>
            </w:r>
          </w:p>
          <w:p w14:paraId="10882E5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810" w:type="dxa"/>
            <w:tcBorders>
              <w:left w:val="nil"/>
            </w:tcBorders>
          </w:tcPr>
          <w:p w14:paraId="53671B9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359A7B73"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MT but in LXX except 2 Esdras)</w:t>
            </w:r>
          </w:p>
        </w:tc>
        <w:tc>
          <w:tcPr>
            <w:tcW w:w="1700" w:type="dxa"/>
          </w:tcPr>
          <w:p w14:paraId="027EAD7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50D17B0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0F69C2B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Non-canonical</w:t>
            </w:r>
          </w:p>
          <w:p w14:paraId="675FCB0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(but often in the appendix since 1592, except Jerusalem Bible)</w:t>
            </w:r>
          </w:p>
        </w:tc>
        <w:tc>
          <w:tcPr>
            <w:tcW w:w="1950" w:type="dxa"/>
          </w:tcPr>
          <w:p w14:paraId="60FCE8F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61823D9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confirmed as canonical in 1673 but generally accepted as authoritative now)</w:t>
            </w:r>
          </w:p>
          <w:p w14:paraId="5C82DA3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22F99D6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10D047B5" w14:textId="77777777">
        <w:tc>
          <w:tcPr>
            <w:tcW w:w="2268" w:type="dxa"/>
            <w:tcBorders>
              <w:top w:val="single" w:sz="6" w:space="0" w:color="000000"/>
              <w:bottom w:val="single" w:sz="6" w:space="0" w:color="000000"/>
              <w:right w:val="single" w:sz="12" w:space="0" w:color="auto"/>
            </w:tcBorders>
          </w:tcPr>
          <w:p w14:paraId="13A0C65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3 Pseudepigraphal Books (Psalm 151, </w:t>
            </w:r>
          </w:p>
          <w:p w14:paraId="19E5DA24"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3-4 Maccabees)</w:t>
            </w:r>
          </w:p>
        </w:tc>
        <w:tc>
          <w:tcPr>
            <w:tcW w:w="1810" w:type="dxa"/>
            <w:tcBorders>
              <w:left w:val="nil"/>
            </w:tcBorders>
          </w:tcPr>
          <w:p w14:paraId="21EE451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4CDD24B3"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(3-4 Maccabees only in LXX?)</w:t>
            </w:r>
          </w:p>
        </w:tc>
        <w:tc>
          <w:tcPr>
            <w:tcW w:w="1700" w:type="dxa"/>
          </w:tcPr>
          <w:p w14:paraId="5AD5BA5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545AC19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38C0E4B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5B122E4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(but in the appendix of the NRSV New Oxford Annotated Bible, 1977)</w:t>
            </w:r>
          </w:p>
        </w:tc>
        <w:tc>
          <w:tcPr>
            <w:tcW w:w="1950" w:type="dxa"/>
          </w:tcPr>
          <w:p w14:paraId="6386E4D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4905CDA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confirmed as canonical in 1673 but generally accepted as authoritative now)</w:t>
            </w:r>
          </w:p>
          <w:p w14:paraId="7EAFF07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3EA9BD4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29819F0B" w14:textId="77777777">
        <w:tc>
          <w:tcPr>
            <w:tcW w:w="2268" w:type="dxa"/>
            <w:tcBorders>
              <w:top w:val="single" w:sz="6" w:space="0" w:color="000000"/>
              <w:bottom w:val="single" w:sz="12" w:space="0" w:color="000000"/>
              <w:right w:val="single" w:sz="12" w:space="0" w:color="auto"/>
            </w:tcBorders>
          </w:tcPr>
          <w:p w14:paraId="215BB39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60+ Pseudepigraphal Books (1 Enoch is the largest and most influential work)</w:t>
            </w:r>
          </w:p>
        </w:tc>
        <w:tc>
          <w:tcPr>
            <w:tcW w:w="1810" w:type="dxa"/>
            <w:tcBorders>
              <w:left w:val="nil"/>
            </w:tcBorders>
          </w:tcPr>
          <w:p w14:paraId="56054A3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23FE3B0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any OT editions)</w:t>
            </w:r>
          </w:p>
          <w:p w14:paraId="6B2BB48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700" w:type="dxa"/>
          </w:tcPr>
          <w:p w14:paraId="06B9FE0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285341F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any Bible editions)</w:t>
            </w:r>
          </w:p>
          <w:p w14:paraId="1D16580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920" w:type="dxa"/>
          </w:tcPr>
          <w:p w14:paraId="7D3BE054"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7D19E3E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any Bible editions)</w:t>
            </w:r>
          </w:p>
          <w:p w14:paraId="654942F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950" w:type="dxa"/>
          </w:tcPr>
          <w:p w14:paraId="469B48D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4E470A2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(uninspired, </w:t>
            </w:r>
          </w:p>
          <w:p w14:paraId="165E033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in any Bible editions)</w:t>
            </w:r>
          </w:p>
          <w:p w14:paraId="2FAD340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22B210D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243BE9B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bl>
    <w:p w14:paraId="6CBF3E1D" w14:textId="77777777" w:rsidR="007743A7" w:rsidRPr="009F02FC" w:rsidRDefault="007743A7">
      <w:pPr>
        <w:tabs>
          <w:tab w:val="left" w:pos="6120"/>
          <w:tab w:val="left" w:pos="6480"/>
          <w:tab w:val="left" w:pos="7560"/>
          <w:tab w:val="left" w:pos="8820"/>
          <w:tab w:val="left" w:pos="9000"/>
        </w:tabs>
        <w:ind w:left="960" w:right="-671" w:hanging="300"/>
        <w:jc w:val="left"/>
        <w:rPr>
          <w:rFonts w:ascii="Arial" w:hAnsi="Arial" w:cs="Arial"/>
          <w:sz w:val="21"/>
          <w:szCs w:val="18"/>
        </w:rPr>
      </w:pPr>
      <w:r w:rsidRPr="009F02FC">
        <w:rPr>
          <w:rFonts w:ascii="Arial" w:hAnsi="Arial" w:cs="Arial"/>
          <w:vanish/>
          <w:sz w:val="21"/>
          <w:szCs w:val="18"/>
        </w:rPr>
        <w:t>Save the rest of this page for the chart in the Canon file</w:t>
      </w:r>
    </w:p>
    <w:p w14:paraId="7FBEC58F"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w:t>
      </w:r>
      <w:r w:rsidRPr="009F02FC">
        <w:rPr>
          <w:rFonts w:ascii="Arial" w:hAnsi="Arial" w:cs="Arial"/>
          <w:sz w:val="21"/>
          <w:szCs w:val="18"/>
        </w:rPr>
        <w:tab/>
        <w:t xml:space="preserve">“Apocrypha” in Soulen’s </w:t>
      </w:r>
      <w:r w:rsidRPr="009F02FC">
        <w:rPr>
          <w:rFonts w:ascii="Arial" w:hAnsi="Arial" w:cs="Arial"/>
          <w:i/>
          <w:sz w:val="21"/>
          <w:szCs w:val="18"/>
        </w:rPr>
        <w:t>Handbook</w:t>
      </w:r>
      <w:r w:rsidRPr="009F02FC">
        <w:rPr>
          <w:rFonts w:ascii="Arial" w:hAnsi="Arial" w:cs="Arial"/>
          <w:sz w:val="21"/>
          <w:szCs w:val="18"/>
        </w:rPr>
        <w:t xml:space="preserve"> (from John D. Grassmick, DTS, 1985)</w:t>
      </w:r>
    </w:p>
    <w:p w14:paraId="54ADF5DC"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30BDDCF4" w14:textId="77777777" w:rsidR="007743A7" w:rsidRPr="009F02FC" w:rsidRDefault="007743A7">
      <w:pPr>
        <w:tabs>
          <w:tab w:val="left" w:pos="6120"/>
          <w:tab w:val="left" w:pos="6480"/>
          <w:tab w:val="left" w:pos="7560"/>
          <w:tab w:val="left" w:pos="8820"/>
          <w:tab w:val="left" w:pos="9000"/>
        </w:tabs>
        <w:ind w:left="1260" w:right="-671" w:hanging="300"/>
        <w:jc w:val="center"/>
        <w:rPr>
          <w:rFonts w:ascii="Arial" w:hAnsi="Arial" w:cs="Arial"/>
          <w:sz w:val="21"/>
          <w:szCs w:val="18"/>
        </w:rPr>
      </w:pPr>
      <w:r w:rsidRPr="009F02FC">
        <w:rPr>
          <w:rFonts w:ascii="Arial" w:hAnsi="Arial" w:cs="Arial"/>
          <w:vanish/>
          <w:sz w:val="21"/>
          <w:szCs w:val="18"/>
        </w:rPr>
        <w:t>Grassmick’s handout</w:t>
      </w:r>
    </w:p>
    <w:p w14:paraId="7ED242EB"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g.</w:t>
      </w:r>
      <w:r w:rsidRPr="009F02FC">
        <w:rPr>
          <w:rFonts w:ascii="Arial" w:hAnsi="Arial" w:cs="Arial"/>
          <w:sz w:val="21"/>
          <w:szCs w:val="18"/>
        </w:rPr>
        <w:tab/>
        <w:t xml:space="preserve">“Pseudepigrapha” in Soulen’s </w:t>
      </w:r>
      <w:r w:rsidRPr="009F02FC">
        <w:rPr>
          <w:rFonts w:ascii="Arial" w:hAnsi="Arial" w:cs="Arial"/>
          <w:i/>
          <w:sz w:val="21"/>
          <w:szCs w:val="18"/>
        </w:rPr>
        <w:t>Handbook</w:t>
      </w:r>
      <w:r w:rsidRPr="009F02FC">
        <w:rPr>
          <w:rFonts w:ascii="Arial" w:hAnsi="Arial" w:cs="Arial"/>
          <w:sz w:val="21"/>
          <w:szCs w:val="18"/>
        </w:rPr>
        <w:t xml:space="preserve"> (from John D. Grassmick, DTS, 1985)</w:t>
      </w:r>
    </w:p>
    <w:p w14:paraId="635E401C"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31CE4D10" w14:textId="77777777" w:rsidR="007743A7" w:rsidRPr="009F02FC" w:rsidRDefault="007743A7">
      <w:pPr>
        <w:tabs>
          <w:tab w:val="left" w:pos="6120"/>
          <w:tab w:val="left" w:pos="6480"/>
          <w:tab w:val="left" w:pos="7560"/>
          <w:tab w:val="left" w:pos="8820"/>
          <w:tab w:val="left" w:pos="9000"/>
        </w:tabs>
        <w:ind w:left="1260" w:right="-671" w:hanging="300"/>
        <w:jc w:val="center"/>
        <w:rPr>
          <w:rFonts w:ascii="Arial" w:hAnsi="Arial" w:cs="Arial"/>
          <w:sz w:val="21"/>
          <w:szCs w:val="18"/>
        </w:rPr>
      </w:pPr>
      <w:r w:rsidRPr="009F02FC">
        <w:rPr>
          <w:rFonts w:ascii="Arial" w:hAnsi="Arial" w:cs="Arial"/>
          <w:vanish/>
          <w:sz w:val="21"/>
          <w:szCs w:val="18"/>
        </w:rPr>
        <w:t>Grassmick’s handout</w:t>
      </w:r>
    </w:p>
    <w:p w14:paraId="526F1EF3"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h.</w:t>
      </w:r>
      <w:r w:rsidRPr="009F02FC">
        <w:rPr>
          <w:rFonts w:ascii="Arial" w:hAnsi="Arial" w:cs="Arial"/>
          <w:sz w:val="21"/>
          <w:szCs w:val="18"/>
        </w:rPr>
        <w:tab/>
        <w:t>List of Pseudepigraphal Writings (Charlesworth inside flap)</w:t>
      </w:r>
    </w:p>
    <w:p w14:paraId="0C033CB4"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733C727F" w14:textId="77777777" w:rsidR="007743A7" w:rsidRPr="009F02FC" w:rsidRDefault="007743A7">
      <w:pPr>
        <w:tabs>
          <w:tab w:val="left" w:pos="6120"/>
          <w:tab w:val="left" w:pos="6480"/>
          <w:tab w:val="left" w:pos="7560"/>
          <w:tab w:val="left" w:pos="8820"/>
          <w:tab w:val="left" w:pos="9000"/>
        </w:tabs>
        <w:ind w:left="1260" w:right="-671" w:hanging="300"/>
        <w:jc w:val="center"/>
        <w:rPr>
          <w:rFonts w:ascii="Arial" w:hAnsi="Arial" w:cs="Arial"/>
          <w:sz w:val="21"/>
          <w:szCs w:val="18"/>
        </w:rPr>
      </w:pPr>
      <w:r w:rsidRPr="009F02FC">
        <w:rPr>
          <w:rFonts w:ascii="Arial" w:hAnsi="Arial" w:cs="Arial"/>
          <w:vanish/>
          <w:sz w:val="21"/>
          <w:szCs w:val="18"/>
        </w:rPr>
        <w:t>Paste in the flap here</w:t>
      </w:r>
    </w:p>
    <w:p w14:paraId="7101594F"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5BCC308C"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i.</w:t>
      </w:r>
      <w:r w:rsidRPr="009F02FC">
        <w:rPr>
          <w:rFonts w:ascii="Arial" w:hAnsi="Arial" w:cs="Arial"/>
          <w:sz w:val="21"/>
          <w:szCs w:val="18"/>
        </w:rPr>
        <w:tab/>
        <w:t>Sources</w:t>
      </w:r>
    </w:p>
    <w:p w14:paraId="436F46A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EF6155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Apocrypha</w:t>
      </w:r>
    </w:p>
    <w:p w14:paraId="619D659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6E4E905E"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Anchor Bible Series (a volume of text and commentary on each Apocryphal book)</w:t>
      </w:r>
    </w:p>
    <w:p w14:paraId="5705496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Brockington, L. H. </w:t>
      </w:r>
      <w:r w:rsidRPr="009F02FC">
        <w:rPr>
          <w:rFonts w:ascii="Arial" w:hAnsi="Arial" w:cs="Arial"/>
          <w:i/>
          <w:sz w:val="21"/>
          <w:szCs w:val="18"/>
        </w:rPr>
        <w:t>A Critical Introduction to the Apocrypha</w:t>
      </w:r>
      <w:r w:rsidRPr="009F02FC">
        <w:rPr>
          <w:rFonts w:ascii="Arial" w:hAnsi="Arial" w:cs="Arial"/>
          <w:sz w:val="21"/>
          <w:szCs w:val="18"/>
        </w:rPr>
        <w:t xml:space="preserve"> </w:t>
      </w:r>
    </w:p>
    <w:p w14:paraId="00DECE5E"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May, Herbert G. and Metzger, Bruce M. eds., </w:t>
      </w:r>
      <w:r w:rsidRPr="009F02FC">
        <w:rPr>
          <w:rFonts w:ascii="Arial" w:hAnsi="Arial" w:cs="Arial"/>
          <w:i/>
          <w:sz w:val="21"/>
          <w:szCs w:val="18"/>
        </w:rPr>
        <w:t xml:space="preserve">The New Oxford Annotated Apocrypha: New Revised Standard Edition </w:t>
      </w:r>
      <w:r w:rsidRPr="009F02FC">
        <w:rPr>
          <w:rFonts w:ascii="Arial" w:hAnsi="Arial" w:cs="Arial"/>
          <w:sz w:val="21"/>
          <w:szCs w:val="18"/>
        </w:rPr>
        <w:t>(text and commentary expanded from the 1977 ed. of the RSV) distributed by Baker, 1998</w:t>
      </w:r>
    </w:p>
    <w:p w14:paraId="7E9F919C"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Mays, James L. ed., </w:t>
      </w:r>
      <w:r w:rsidRPr="009F02FC">
        <w:rPr>
          <w:rFonts w:ascii="Arial" w:hAnsi="Arial" w:cs="Arial"/>
          <w:i/>
          <w:sz w:val="21"/>
          <w:szCs w:val="18"/>
        </w:rPr>
        <w:t>Harper’s Bible Commentary</w:t>
      </w:r>
      <w:r w:rsidRPr="009F02FC">
        <w:rPr>
          <w:rFonts w:ascii="Arial" w:hAnsi="Arial" w:cs="Arial"/>
          <w:sz w:val="21"/>
          <w:szCs w:val="18"/>
        </w:rPr>
        <w:t xml:space="preserve"> (commentary only)</w:t>
      </w:r>
    </w:p>
    <w:p w14:paraId="4AA206FB"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Metzger, Bruce M. </w:t>
      </w:r>
      <w:r w:rsidRPr="009F02FC">
        <w:rPr>
          <w:rFonts w:ascii="Arial" w:hAnsi="Arial" w:cs="Arial"/>
          <w:i/>
          <w:sz w:val="21"/>
          <w:szCs w:val="18"/>
        </w:rPr>
        <w:t>An Introduction to the Apocrypha</w:t>
      </w:r>
      <w:r w:rsidRPr="009F02FC">
        <w:rPr>
          <w:rFonts w:ascii="Arial" w:hAnsi="Arial" w:cs="Arial"/>
          <w:sz w:val="21"/>
          <w:szCs w:val="18"/>
        </w:rPr>
        <w:t xml:space="preserve"> (commentary only)</w:t>
      </w:r>
    </w:p>
    <w:p w14:paraId="44F2B36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Nickelsburg, George W. E. </w:t>
      </w:r>
      <w:r w:rsidRPr="009F02FC">
        <w:rPr>
          <w:rFonts w:ascii="Arial" w:hAnsi="Arial" w:cs="Arial"/>
          <w:i/>
          <w:sz w:val="21"/>
          <w:szCs w:val="18"/>
        </w:rPr>
        <w:t>Jewish Literature Between the Bible and the Mishnah</w:t>
      </w:r>
      <w:r w:rsidRPr="009F02FC">
        <w:rPr>
          <w:rFonts w:ascii="Arial" w:hAnsi="Arial" w:cs="Arial"/>
          <w:sz w:val="21"/>
          <w:szCs w:val="18"/>
        </w:rPr>
        <w:t xml:space="preserve"> (London: SCM, &amp; USA: Fortress, 1981) covers Apocrypha &amp; Pseudepigrapha</w:t>
      </w:r>
    </w:p>
    <w:p w14:paraId="2DD99006"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Harrison, R. K. </w:t>
      </w:r>
      <w:r w:rsidRPr="009F02FC">
        <w:rPr>
          <w:rFonts w:ascii="Arial" w:hAnsi="Arial" w:cs="Arial"/>
          <w:i/>
          <w:sz w:val="21"/>
          <w:szCs w:val="18"/>
        </w:rPr>
        <w:t>Introduction to the Old Testament</w:t>
      </w:r>
      <w:r w:rsidRPr="009F02FC">
        <w:rPr>
          <w:rFonts w:ascii="Arial" w:hAnsi="Arial" w:cs="Arial"/>
          <w:sz w:val="21"/>
          <w:szCs w:val="18"/>
        </w:rPr>
        <w:t>, pp. 1175-1278 (commentary)</w:t>
      </w:r>
    </w:p>
    <w:p w14:paraId="0E76F79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05054BA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 Pseudepigrapha</w:t>
      </w:r>
    </w:p>
    <w:p w14:paraId="3733F97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FF5519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Charlesworth, James H., ed. </w:t>
      </w:r>
      <w:r w:rsidRPr="009F02FC">
        <w:rPr>
          <w:rFonts w:ascii="Arial" w:hAnsi="Arial" w:cs="Arial"/>
          <w:i/>
          <w:sz w:val="21"/>
          <w:szCs w:val="18"/>
        </w:rPr>
        <w:t xml:space="preserve"> The Old Testament Pseudepigrapha.</w:t>
      </w:r>
      <w:r w:rsidRPr="009F02FC">
        <w:rPr>
          <w:rFonts w:ascii="Arial" w:hAnsi="Arial" w:cs="Arial"/>
          <w:sz w:val="21"/>
          <w:szCs w:val="18"/>
        </w:rPr>
        <w:t xml:space="preserve">  2 vols.  Garden City, NY: Doubleday, 1983, 1985.  li+995 pp.  l+1006 pp.</w:t>
      </w:r>
    </w:p>
    <w:p w14:paraId="6148237C"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Nickelsburg, George W. E. </w:t>
      </w:r>
      <w:r w:rsidRPr="009F02FC">
        <w:rPr>
          <w:rFonts w:ascii="Arial" w:hAnsi="Arial" w:cs="Arial"/>
          <w:i/>
          <w:sz w:val="21"/>
          <w:szCs w:val="18"/>
        </w:rPr>
        <w:t>Jewish Literature Between the Bible and the Mishnah</w:t>
      </w:r>
      <w:r w:rsidRPr="009F02FC">
        <w:rPr>
          <w:rFonts w:ascii="Arial" w:hAnsi="Arial" w:cs="Arial"/>
          <w:sz w:val="21"/>
          <w:szCs w:val="18"/>
        </w:rPr>
        <w:t xml:space="preserve"> (London: SCM, &amp; USA: Fortress, 1981) covers Apocrypha &amp; Pseudepigrapha</w:t>
      </w:r>
    </w:p>
    <w:p w14:paraId="27864223"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p>
    <w:p w14:paraId="64A3F661"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p>
    <w:p w14:paraId="012FD3E3"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bookmarkStart w:id="340" w:name="oPhilo"/>
      <w:r w:rsidRPr="009F02FC">
        <w:rPr>
          <w:rFonts w:ascii="Arial" w:hAnsi="Arial" w:cs="Arial"/>
          <w:b/>
          <w:sz w:val="21"/>
          <w:szCs w:val="18"/>
          <w:u w:val="single"/>
        </w:rPr>
        <w:t xml:space="preserve">Philo </w:t>
      </w:r>
      <w:bookmarkEnd w:id="340"/>
      <w:r w:rsidRPr="009F02FC">
        <w:rPr>
          <w:rFonts w:ascii="Arial" w:hAnsi="Arial" w:cs="Arial"/>
          <w:b/>
          <w:sz w:val="21"/>
          <w:szCs w:val="18"/>
          <w:u w:val="single"/>
        </w:rPr>
        <w:t>of Alexandria</w:t>
      </w:r>
      <w:r w:rsidRPr="009F02FC">
        <w:rPr>
          <w:rFonts w:ascii="Arial" w:hAnsi="Arial" w:cs="Arial"/>
          <w:sz w:val="21"/>
          <w:szCs w:val="18"/>
        </w:rPr>
        <w:t xml:space="preserve"> </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u w:val="single"/>
        </w:rPr>
        <w:instrText xml:space="preserve"> "</w:instrText>
      </w:r>
      <w:bookmarkStart w:id="341" w:name="_Toc408127939"/>
      <w:bookmarkStart w:id="342" w:name="_Toc502996185"/>
      <w:r w:rsidRPr="009F02FC">
        <w:rPr>
          <w:rFonts w:ascii="Arial" w:hAnsi="Arial" w:cs="Arial"/>
          <w:sz w:val="21"/>
          <w:szCs w:val="18"/>
        </w:rPr>
        <w:instrText>Philo of Alexandria</w:instrText>
      </w:r>
      <w:bookmarkEnd w:id="341"/>
      <w:bookmarkEnd w:id="342"/>
      <w:r w:rsidRPr="009F02FC">
        <w:rPr>
          <w:rFonts w:ascii="Arial" w:hAnsi="Arial" w:cs="Arial"/>
          <w:sz w:val="21"/>
          <w:szCs w:val="18"/>
          <w:u w:val="single"/>
        </w:rPr>
        <w:instrText xml:space="preserve"> " \l 5 </w:instrText>
      </w:r>
      <w:r w:rsidRPr="009F02FC">
        <w:rPr>
          <w:rFonts w:ascii="Arial" w:hAnsi="Arial" w:cs="Arial"/>
          <w:vanish/>
          <w:sz w:val="21"/>
          <w:szCs w:val="18"/>
        </w:rPr>
        <w:fldChar w:fldCharType="end"/>
      </w:r>
      <w:r w:rsidRPr="009F02FC">
        <w:rPr>
          <w:rFonts w:ascii="Arial" w:hAnsi="Arial" w:cs="Arial"/>
          <w:sz w:val="21"/>
          <w:szCs w:val="18"/>
        </w:rPr>
        <w:t xml:space="preserve">(20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45) or “Philo Judeus” was a diaspora Jew in Egypt who followed Alexandria’s allegorical method of interpretation in his commentaries.  Although some claim Christian interpretations in his writings and he was contemporary to the early NT era, he probably never heard of Jesus or was influenced by Christian writings (G. H. Clark, “Philo Judeus,” </w:t>
      </w:r>
      <w:r w:rsidRPr="009F02FC">
        <w:rPr>
          <w:rFonts w:ascii="Arial" w:hAnsi="Arial" w:cs="Arial"/>
          <w:i/>
          <w:sz w:val="21"/>
          <w:szCs w:val="18"/>
        </w:rPr>
        <w:t>ZPEB</w:t>
      </w:r>
      <w:r w:rsidRPr="009F02FC">
        <w:rPr>
          <w:rFonts w:ascii="Arial" w:hAnsi="Arial" w:cs="Arial"/>
          <w:sz w:val="21"/>
          <w:szCs w:val="18"/>
        </w:rPr>
        <w:t>, 4:773).  He sought to convince the Greco-Roman world of the superiority of Judaism’s world-view (Evans, 81).</w:t>
      </w:r>
    </w:p>
    <w:p w14:paraId="22E06D7B"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16D4BC23"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 xml:space="preserve">Allegorical Method: </w:t>
      </w:r>
      <w:r w:rsidRPr="009F02FC">
        <w:rPr>
          <w:rFonts w:ascii="Arial" w:hAnsi="Arial" w:cs="Arial"/>
          <w:sz w:val="21"/>
          <w:szCs w:val="18"/>
        </w:rPr>
        <w:t xml:space="preserve">Philo’s OT commentaries borrow heavily from Greek philosophy and the </w:t>
      </w:r>
      <w:r w:rsidR="009C5F5B" w:rsidRPr="009F02FC">
        <w:rPr>
          <w:rFonts w:ascii="Arial" w:hAnsi="Arial" w:cs="Arial"/>
          <w:sz w:val="21"/>
          <w:szCs w:val="18"/>
        </w:rPr>
        <w:t>spiritualizing</w:t>
      </w:r>
      <w:r w:rsidRPr="009F02FC">
        <w:rPr>
          <w:rFonts w:ascii="Arial" w:hAnsi="Arial" w:cs="Arial"/>
          <w:sz w:val="21"/>
          <w:szCs w:val="18"/>
        </w:rPr>
        <w:t xml:space="preserve"> hermeneutic, so his exegesis was horrible.  For example, he notes that the Jews left Egypt in the Exodus with some of Egypt’s jewels means that Jews may make use of Greek philosophy (Egyptians = Greeks, jewels = philosophy)!</w:t>
      </w:r>
    </w:p>
    <w:p w14:paraId="7A424F62"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5CEC61CA"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 xml:space="preserve">Influence: </w:t>
      </w:r>
      <w:r w:rsidRPr="009F02FC">
        <w:rPr>
          <w:rFonts w:ascii="Arial" w:hAnsi="Arial" w:cs="Arial"/>
          <w:sz w:val="21"/>
          <w:szCs w:val="18"/>
        </w:rPr>
        <w:t xml:space="preserve">Unfortunately, Philo’s type of OT eisegesis (where there exists no logical or necessary relation between the text and the interpretation) was borrowed by Christian interpreters for centuries.  Christian scholars who followed his allegorical method include Clement of Alexandria, Origen, and Ambrose.  Philo also fed the minds of Gnostics such as Basilides and Valentinus as well as the pagan philosophers such as the </w:t>
      </w:r>
      <w:r w:rsidR="009C5F5B" w:rsidRPr="009F02FC">
        <w:rPr>
          <w:rFonts w:ascii="Arial" w:hAnsi="Arial" w:cs="Arial"/>
          <w:sz w:val="21"/>
          <w:szCs w:val="18"/>
        </w:rPr>
        <w:t>Neoplatonists</w:t>
      </w:r>
      <w:r w:rsidRPr="009F02FC">
        <w:rPr>
          <w:rFonts w:ascii="Arial" w:hAnsi="Arial" w:cs="Arial"/>
          <w:sz w:val="21"/>
          <w:szCs w:val="18"/>
        </w:rPr>
        <w:t>.</w:t>
      </w:r>
    </w:p>
    <w:p w14:paraId="73707C4A"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3D5D1107"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bookmarkStart w:id="343" w:name="oRabbis"/>
      <w:r w:rsidRPr="009F02FC">
        <w:rPr>
          <w:rFonts w:ascii="Arial" w:hAnsi="Arial" w:cs="Arial"/>
          <w:b/>
          <w:sz w:val="21"/>
          <w:szCs w:val="18"/>
          <w:u w:val="single"/>
        </w:rPr>
        <w:t xml:space="preserve">Rabbinic </w:t>
      </w:r>
      <w:bookmarkEnd w:id="343"/>
      <w:r w:rsidRPr="009F02FC">
        <w:rPr>
          <w:rFonts w:ascii="Arial" w:hAnsi="Arial" w:cs="Arial"/>
          <w:b/>
          <w:sz w:val="21"/>
          <w:szCs w:val="18"/>
          <w:u w:val="single"/>
        </w:rPr>
        <w:t>Literature</w:t>
      </w:r>
      <w:r w:rsidRPr="009F02FC">
        <w:rPr>
          <w:rFonts w:ascii="Arial" w:hAnsi="Arial" w:cs="Arial"/>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344" w:name="_Toc408127940"/>
      <w:bookmarkStart w:id="345" w:name="_Toc502996186"/>
      <w:r w:rsidRPr="009F02FC">
        <w:rPr>
          <w:rFonts w:ascii="Arial" w:hAnsi="Arial" w:cs="Arial"/>
          <w:sz w:val="13"/>
          <w:szCs w:val="18"/>
        </w:rPr>
        <w:instrText>Rabbinic Literature</w:instrText>
      </w:r>
      <w:bookmarkEnd w:id="344"/>
      <w:bookmarkEnd w:id="345"/>
      <w:r w:rsidRPr="009F02FC">
        <w:rPr>
          <w:rFonts w:ascii="Arial" w:hAnsi="Arial" w:cs="Arial"/>
          <w:sz w:val="13"/>
          <w:szCs w:val="18"/>
        </w:rPr>
        <w:instrText xml:space="preserve"> " \l 5 </w:instrText>
      </w:r>
      <w:r w:rsidRPr="009F02FC">
        <w:rPr>
          <w:rFonts w:ascii="Arial" w:hAnsi="Arial" w:cs="Arial"/>
          <w:vanish/>
          <w:sz w:val="13"/>
          <w:szCs w:val="18"/>
        </w:rPr>
        <w:fldChar w:fldCharType="end"/>
      </w:r>
      <w:r w:rsidRPr="009F02FC">
        <w:rPr>
          <w:rFonts w:ascii="Arial" w:hAnsi="Arial" w:cs="Arial"/>
          <w:sz w:val="13"/>
          <w:szCs w:val="18"/>
        </w:rPr>
        <w:t>(</w:t>
      </w:r>
      <w:r w:rsidRPr="009F02FC">
        <w:rPr>
          <w:rFonts w:ascii="Arial" w:hAnsi="Arial" w:cs="Arial"/>
          <w:sz w:val="21"/>
          <w:szCs w:val="18"/>
        </w:rPr>
        <w:t xml:space="preserve">ca. 100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500)</w:t>
      </w:r>
    </w:p>
    <w:p w14:paraId="366313D5"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11FCA780"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Dates</w:t>
      </w:r>
      <w:r w:rsidRPr="009F02FC">
        <w:rPr>
          <w:rFonts w:ascii="Arial" w:hAnsi="Arial" w:cs="Arial"/>
          <w:sz w:val="21"/>
          <w:szCs w:val="18"/>
        </w:rPr>
        <w:t xml:space="preserve">: Most of the writings of the Jewish rabbis came </w:t>
      </w:r>
      <w:r w:rsidRPr="009F02FC">
        <w:rPr>
          <w:rFonts w:ascii="Arial" w:hAnsi="Arial" w:cs="Arial"/>
          <w:i/>
          <w:sz w:val="21"/>
          <w:szCs w:val="18"/>
        </w:rPr>
        <w:t>after</w:t>
      </w:r>
      <w:r w:rsidRPr="009F02FC">
        <w:rPr>
          <w:rFonts w:ascii="Arial" w:hAnsi="Arial" w:cs="Arial"/>
          <w:sz w:val="21"/>
          <w:szCs w:val="18"/>
        </w:rPr>
        <w:t xml:space="preserve"> the NT era.  However, they reflect oral traditions that were certainly in effect at the time of Christ and earlier.  Thus we can find much background information to the NT on subjects such as history, Sabbath practices, and Jewish customs to aid our understanding of the NT.</w:t>
      </w:r>
    </w:p>
    <w:p w14:paraId="24B29A2A"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72D10DBA"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Sources:</w:t>
      </w:r>
      <w:r w:rsidRPr="009F02FC">
        <w:rPr>
          <w:rFonts w:ascii="Arial" w:hAnsi="Arial" w:cs="Arial"/>
          <w:sz w:val="21"/>
          <w:szCs w:val="18"/>
        </w:rPr>
        <w:t xml:space="preserve"> </w:t>
      </w:r>
    </w:p>
    <w:p w14:paraId="59089BE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A52703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See the next four pages for a helpful outline of this material and abbreviations which you may come about in your readings.  </w:t>
      </w:r>
    </w:p>
    <w:p w14:paraId="07A8ED9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76B079D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most helpful rabbinic writing for purchase and consultation is the Mishna.  This authoritative collection of the rabbis’ writings contains the Pharisees’ practices of the intertestamental period up until about </w:t>
      </w:r>
      <w:r w:rsidRPr="009F02FC">
        <w:rPr>
          <w:rFonts w:ascii="Arial" w:hAnsi="Arial" w:cs="Arial"/>
          <w:sz w:val="16"/>
          <w:szCs w:val="18"/>
        </w:rPr>
        <w:t>AD</w:t>
      </w:r>
      <w:r w:rsidRPr="009F02FC">
        <w:rPr>
          <w:rFonts w:ascii="Arial" w:hAnsi="Arial" w:cs="Arial"/>
          <w:sz w:val="21"/>
          <w:szCs w:val="18"/>
        </w:rPr>
        <w:t xml:space="preserve"> 200, providing extremely helpful material for preaching and teaching concerning the Sabbath and other Jewish practices.  The standard translation of the Mishna is by Herbert Danby (cf. p. 170).</w:t>
      </w:r>
    </w:p>
    <w:p w14:paraId="6B40580B"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Rabbinic Literature Handout (Soulen in Grassmick)</w:t>
      </w:r>
    </w:p>
    <w:p w14:paraId="1E7E9DC0" w14:textId="77777777" w:rsidR="007743A7" w:rsidRPr="009F02FC" w:rsidRDefault="007743A7">
      <w:pPr>
        <w:tabs>
          <w:tab w:val="left" w:pos="6120"/>
          <w:tab w:val="left" w:pos="6480"/>
          <w:tab w:val="left" w:pos="7560"/>
          <w:tab w:val="left" w:pos="8820"/>
        </w:tabs>
        <w:ind w:left="900" w:right="-480" w:hanging="300"/>
        <w:rPr>
          <w:rFonts w:ascii="Arial" w:hAnsi="Arial" w:cs="Arial"/>
          <w:sz w:val="21"/>
          <w:szCs w:val="18"/>
        </w:rPr>
        <w:sectPr w:rsidR="007743A7" w:rsidRPr="009F02FC" w:rsidSect="007743A7">
          <w:headerReference w:type="default" r:id="rId99"/>
          <w:pgSz w:w="11909" w:h="16834"/>
          <w:pgMar w:top="576" w:right="1181" w:bottom="576" w:left="1742" w:header="576" w:footer="576" w:gutter="0"/>
          <w:pgNumType w:start="161"/>
          <w:cols w:space="720"/>
        </w:sectPr>
      </w:pPr>
    </w:p>
    <w:p w14:paraId="7A769D0C" w14:textId="77777777" w:rsidR="007743A7" w:rsidRPr="009F02FC" w:rsidRDefault="007743A7">
      <w:pPr>
        <w:ind w:right="-480"/>
        <w:jc w:val="center"/>
        <w:rPr>
          <w:rFonts w:ascii="Arial" w:hAnsi="Arial" w:cs="Arial"/>
          <w:sz w:val="32"/>
          <w:szCs w:val="18"/>
        </w:rPr>
      </w:pPr>
      <w:r w:rsidRPr="009F02FC">
        <w:rPr>
          <w:rFonts w:ascii="Arial" w:hAnsi="Arial" w:cs="Arial"/>
          <w:b/>
          <w:sz w:val="32"/>
          <w:szCs w:val="18"/>
        </w:rPr>
        <w:lastRenderedPageBreak/>
        <w:t>Rabbinic Writings</w:t>
      </w:r>
    </w:p>
    <w:p w14:paraId="3373CE72" w14:textId="77777777" w:rsidR="007743A7" w:rsidRPr="009F02FC" w:rsidRDefault="007743A7">
      <w:pPr>
        <w:ind w:right="-480"/>
        <w:jc w:val="center"/>
        <w:rPr>
          <w:rFonts w:ascii="Arial" w:hAnsi="Arial" w:cs="Arial"/>
          <w:sz w:val="16"/>
          <w:szCs w:val="18"/>
        </w:rPr>
      </w:pPr>
      <w:r w:rsidRPr="009F02FC">
        <w:rPr>
          <w:rFonts w:ascii="Arial" w:hAnsi="Arial" w:cs="Arial"/>
          <w:sz w:val="16"/>
          <w:szCs w:val="18"/>
        </w:rPr>
        <w:t xml:space="preserve">John H. Walton, </w:t>
      </w:r>
      <w:r w:rsidRPr="009F02FC">
        <w:rPr>
          <w:rFonts w:ascii="Arial" w:hAnsi="Arial" w:cs="Arial"/>
          <w:i/>
          <w:sz w:val="16"/>
          <w:szCs w:val="18"/>
        </w:rPr>
        <w:t>Chronological &amp; Background Charts of the Old Testament</w:t>
      </w:r>
      <w:r w:rsidRPr="009F02FC">
        <w:rPr>
          <w:rFonts w:ascii="Arial" w:hAnsi="Arial" w:cs="Arial"/>
          <w:sz w:val="16"/>
          <w:szCs w:val="18"/>
        </w:rPr>
        <w:t>, 2d ed., 118</w:t>
      </w:r>
    </w:p>
    <w:p w14:paraId="7CC3B344" w14:textId="77777777" w:rsidR="007743A7" w:rsidRPr="009F02FC" w:rsidRDefault="007743A7">
      <w:pPr>
        <w:ind w:right="-480"/>
        <w:jc w:val="center"/>
        <w:rPr>
          <w:rFonts w:ascii="Arial" w:hAnsi="Arial" w:cs="Arial"/>
          <w:sz w:val="16"/>
          <w:szCs w:val="18"/>
        </w:rPr>
      </w:pPr>
      <w:r w:rsidRPr="009F02FC">
        <w:rPr>
          <w:rFonts w:ascii="Arial" w:hAnsi="Arial" w:cs="Arial"/>
          <w:sz w:val="16"/>
          <w:szCs w:val="18"/>
        </w:rPr>
        <w:t>(Please correlate this chart with the explanations on the previous page)</w:t>
      </w:r>
    </w:p>
    <w:p w14:paraId="7AC13F52" w14:textId="77777777" w:rsidR="007743A7" w:rsidRPr="009F02FC" w:rsidRDefault="007743A7">
      <w:pPr>
        <w:tabs>
          <w:tab w:val="left" w:pos="6120"/>
          <w:tab w:val="left" w:pos="6480"/>
          <w:tab w:val="left" w:pos="7560"/>
          <w:tab w:val="left" w:pos="8820"/>
        </w:tabs>
        <w:ind w:left="900" w:right="-480" w:hanging="300"/>
        <w:rPr>
          <w:rFonts w:ascii="Arial" w:hAnsi="Arial" w:cs="Arial"/>
          <w:sz w:val="21"/>
          <w:szCs w:val="18"/>
        </w:rPr>
        <w:sectPr w:rsidR="007743A7" w:rsidRPr="009F02FC" w:rsidSect="007743A7">
          <w:headerReference w:type="default" r:id="rId100"/>
          <w:pgSz w:w="11909" w:h="16834"/>
          <w:pgMar w:top="576" w:right="1181" w:bottom="576" w:left="1742" w:header="576" w:footer="576" w:gutter="0"/>
          <w:pgNumType w:start="161"/>
          <w:cols w:space="720"/>
        </w:sectPr>
      </w:pPr>
    </w:p>
    <w:p w14:paraId="62A72426" w14:textId="77777777" w:rsidR="007743A7" w:rsidRPr="009F02FC" w:rsidRDefault="007743A7">
      <w:pPr>
        <w:ind w:right="-480"/>
        <w:jc w:val="center"/>
        <w:rPr>
          <w:rFonts w:ascii="Arial" w:hAnsi="Arial" w:cs="Arial"/>
          <w:sz w:val="32"/>
          <w:szCs w:val="18"/>
        </w:rPr>
      </w:pPr>
      <w:r w:rsidRPr="009F02FC">
        <w:rPr>
          <w:rFonts w:ascii="Arial" w:hAnsi="Arial" w:cs="Arial"/>
          <w:b/>
          <w:sz w:val="32"/>
          <w:szCs w:val="18"/>
        </w:rPr>
        <w:lastRenderedPageBreak/>
        <w:t>Mishnah &amp; Talmud</w:t>
      </w:r>
    </w:p>
    <w:p w14:paraId="4122AD48" w14:textId="77777777" w:rsidR="007743A7" w:rsidRPr="009F02FC" w:rsidRDefault="007743A7">
      <w:pPr>
        <w:ind w:right="-480"/>
        <w:jc w:val="center"/>
        <w:rPr>
          <w:rFonts w:ascii="Arial" w:hAnsi="Arial" w:cs="Arial"/>
          <w:sz w:val="16"/>
          <w:szCs w:val="18"/>
        </w:rPr>
      </w:pPr>
      <w:r w:rsidRPr="009F02FC">
        <w:rPr>
          <w:rFonts w:ascii="Arial" w:hAnsi="Arial" w:cs="Arial"/>
          <w:sz w:val="16"/>
          <w:szCs w:val="18"/>
        </w:rPr>
        <w:t xml:space="preserve">Cleon Rogers, </w:t>
      </w:r>
      <w:r w:rsidRPr="009F02FC">
        <w:rPr>
          <w:rFonts w:ascii="Arial" w:hAnsi="Arial" w:cs="Arial"/>
          <w:i/>
          <w:sz w:val="16"/>
          <w:szCs w:val="18"/>
        </w:rPr>
        <w:t>The Topical Josephus</w:t>
      </w:r>
      <w:r w:rsidRPr="009F02FC">
        <w:rPr>
          <w:rFonts w:ascii="Arial" w:hAnsi="Arial" w:cs="Arial"/>
          <w:sz w:val="16"/>
          <w:szCs w:val="18"/>
        </w:rPr>
        <w:t>, 71</w:t>
      </w:r>
    </w:p>
    <w:p w14:paraId="6A5E7713" w14:textId="77777777" w:rsidR="007743A7" w:rsidRPr="009F02FC" w:rsidRDefault="007743A7">
      <w:pPr>
        <w:tabs>
          <w:tab w:val="left" w:pos="6120"/>
          <w:tab w:val="left" w:pos="6480"/>
          <w:tab w:val="left" w:pos="7560"/>
          <w:tab w:val="left" w:pos="8820"/>
        </w:tabs>
        <w:ind w:left="900" w:right="-480" w:hanging="300"/>
        <w:rPr>
          <w:rFonts w:ascii="Arial" w:hAnsi="Arial" w:cs="Arial"/>
          <w:sz w:val="21"/>
          <w:szCs w:val="18"/>
        </w:rPr>
        <w:sectPr w:rsidR="007743A7" w:rsidRPr="009F02FC" w:rsidSect="007743A7">
          <w:headerReference w:type="default" r:id="rId101"/>
          <w:pgSz w:w="11909" w:h="16834"/>
          <w:pgMar w:top="576" w:right="1181" w:bottom="576" w:left="1742" w:header="576" w:footer="576" w:gutter="0"/>
          <w:pgNumType w:start="161"/>
          <w:cols w:space="720"/>
        </w:sectPr>
      </w:pPr>
    </w:p>
    <w:p w14:paraId="450AFE86"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b/>
          <w:i/>
          <w:szCs w:val="18"/>
        </w:rPr>
      </w:pPr>
      <w:r w:rsidRPr="009F02FC">
        <w:rPr>
          <w:rFonts w:ascii="Arial" w:hAnsi="Arial" w:cs="Arial"/>
          <w:b/>
          <w:i/>
          <w:szCs w:val="18"/>
        </w:rPr>
        <w:lastRenderedPageBreak/>
        <w:t>Mishna Contents Page</w:t>
      </w:r>
    </w:p>
    <w:p w14:paraId="51D346BA"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sz w:val="21"/>
          <w:szCs w:val="18"/>
        </w:rPr>
      </w:pPr>
      <w:r w:rsidRPr="009F02FC">
        <w:rPr>
          <w:rFonts w:ascii="Arial" w:hAnsi="Arial" w:cs="Arial"/>
          <w:sz w:val="21"/>
          <w:szCs w:val="18"/>
        </w:rPr>
        <w:t>Translated from the Hebrew by Herbert Danby (Oxford, 1933)</w:t>
      </w:r>
    </w:p>
    <w:p w14:paraId="314D2490" w14:textId="77777777" w:rsidR="007743A7" w:rsidRPr="009F02FC" w:rsidRDefault="007743A7" w:rsidP="007743A7">
      <w:pPr>
        <w:tabs>
          <w:tab w:val="left" w:pos="6120"/>
          <w:tab w:val="left" w:pos="6480"/>
          <w:tab w:val="left" w:pos="7560"/>
          <w:tab w:val="left" w:pos="8820"/>
        </w:tabs>
        <w:ind w:left="9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4.</w:t>
      </w:r>
      <w:r w:rsidRPr="009F02FC">
        <w:rPr>
          <w:rFonts w:ascii="Arial" w:hAnsi="Arial" w:cs="Arial"/>
          <w:sz w:val="21"/>
          <w:szCs w:val="18"/>
        </w:rPr>
        <w:tab/>
      </w:r>
      <w:bookmarkStart w:id="346" w:name="oJosephus"/>
      <w:r w:rsidRPr="009F02FC">
        <w:rPr>
          <w:rFonts w:ascii="Arial" w:hAnsi="Arial" w:cs="Arial"/>
          <w:b/>
          <w:szCs w:val="18"/>
        </w:rPr>
        <w:t xml:space="preserve">Josephus </w:t>
      </w:r>
      <w:bookmarkEnd w:id="346"/>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347" w:name="_Toc408127941"/>
      <w:bookmarkStart w:id="348" w:name="_Toc502996187"/>
      <w:r w:rsidRPr="009F02FC">
        <w:rPr>
          <w:rFonts w:ascii="Arial" w:hAnsi="Arial" w:cs="Arial"/>
          <w:sz w:val="6"/>
          <w:szCs w:val="18"/>
        </w:rPr>
        <w:instrText>Josephus</w:instrText>
      </w:r>
      <w:bookmarkEnd w:id="347"/>
      <w:bookmarkEnd w:id="348"/>
      <w:r w:rsidRPr="009F02FC">
        <w:rPr>
          <w:rFonts w:ascii="Arial" w:hAnsi="Arial" w:cs="Arial"/>
          <w:sz w:val="6"/>
          <w:szCs w:val="18"/>
        </w:rPr>
        <w:instrText xml:space="preserve">" \l 5 </w:instrText>
      </w:r>
      <w:r w:rsidRPr="009F02FC">
        <w:rPr>
          <w:rFonts w:ascii="Arial" w:hAnsi="Arial" w:cs="Arial"/>
          <w:vanish/>
          <w:sz w:val="6"/>
          <w:szCs w:val="18"/>
        </w:rPr>
        <w:fldChar w:fldCharType="end"/>
      </w:r>
      <w:r w:rsidRPr="009F02FC">
        <w:rPr>
          <w:rFonts w:ascii="Arial" w:hAnsi="Arial" w:cs="Arial"/>
          <w:vanish/>
          <w:sz w:val="6"/>
          <w:szCs w:val="18"/>
        </w:rPr>
        <w:t xml:space="preserve"> </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37—ca. 100) is the key Jewish historian and apologist of the NT era</w:t>
      </w:r>
    </w:p>
    <w:p w14:paraId="77807DBA"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13"/>
          <w:szCs w:val="18"/>
        </w:rPr>
      </w:pPr>
    </w:p>
    <w:p w14:paraId="17644B79"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b/>
          <w:sz w:val="21"/>
          <w:szCs w:val="18"/>
        </w:rPr>
        <w:tab/>
        <w:t>Life</w:t>
      </w:r>
    </w:p>
    <w:p w14:paraId="7DB02104"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68EFA244"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Josephus’ father was a Jewish priest (Mattathias) and his mother a Hasmonean descendant.  He joined the Pharisee party at age 19 but remained a nominal member.  </w:t>
      </w:r>
    </w:p>
    <w:p w14:paraId="4C3108A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1025FBD6"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At age 27 he visited Rome (</w:t>
      </w:r>
      <w:r w:rsidRPr="009F02FC">
        <w:rPr>
          <w:rFonts w:ascii="Arial" w:hAnsi="Arial" w:cs="Arial"/>
          <w:sz w:val="16"/>
          <w:szCs w:val="18"/>
        </w:rPr>
        <w:t>AD</w:t>
      </w:r>
      <w:r w:rsidRPr="009F02FC">
        <w:rPr>
          <w:rFonts w:ascii="Arial" w:hAnsi="Arial" w:cs="Arial"/>
          <w:sz w:val="21"/>
          <w:szCs w:val="18"/>
        </w:rPr>
        <w:t xml:space="preserve"> 64), but upon returning to Judea he reluctantly led a Jewish force in Galilee against the Romans. This lasted only six months during the first part of the Jewish Revolt against Rome (</w:t>
      </w:r>
      <w:r w:rsidRPr="009F02FC">
        <w:rPr>
          <w:rFonts w:ascii="Arial" w:hAnsi="Arial" w:cs="Arial"/>
          <w:sz w:val="16"/>
          <w:szCs w:val="18"/>
        </w:rPr>
        <w:t>AD</w:t>
      </w:r>
      <w:r w:rsidRPr="009F02FC">
        <w:rPr>
          <w:rFonts w:ascii="Arial" w:hAnsi="Arial" w:cs="Arial"/>
          <w:sz w:val="21"/>
          <w:szCs w:val="18"/>
        </w:rPr>
        <w:t xml:space="preserve"> 66-73), but at his capture he prophesied that the Roman general Vespasian would become emperor.  After this episode he saw the war from the Roman ranks, acting as a translator and mediator to convince Jews to lay down their arms in view of Rome’s military superiority.  When his prophecy came true he was freed from his chains.  His eyewitness account of Jerusalem’s fall was seen from outside the walls.  </w:t>
      </w:r>
    </w:p>
    <w:p w14:paraId="1C3AFC50"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1DEE4C0D"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After Jerusalem’s fall he joined the Emperor Vespasian in Rome as a friend under lifetime pension of the Empire (he took on the emperor’s family name, “Flavius”).  This gave him the time and money to write as a historian and apologist of the Jews.  However, most Jews continued to view him as a traitor living in luxury (in the late Vespasian’s mansion) with the victorious enemy until his death soon after </w:t>
      </w:r>
      <w:r w:rsidRPr="009F02FC">
        <w:rPr>
          <w:rFonts w:ascii="Arial" w:hAnsi="Arial" w:cs="Arial"/>
          <w:sz w:val="16"/>
          <w:szCs w:val="18"/>
        </w:rPr>
        <w:t>AD</w:t>
      </w:r>
      <w:r w:rsidRPr="009F02FC">
        <w:rPr>
          <w:rFonts w:ascii="Arial" w:hAnsi="Arial" w:cs="Arial"/>
          <w:sz w:val="21"/>
          <w:szCs w:val="18"/>
        </w:rPr>
        <w:t xml:space="preserve"> 100. </w:t>
      </w:r>
    </w:p>
    <w:p w14:paraId="59E85108"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15"/>
          <w:szCs w:val="18"/>
        </w:rPr>
      </w:pPr>
    </w:p>
    <w:p w14:paraId="40799698"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b/>
          <w:sz w:val="21"/>
          <w:szCs w:val="18"/>
        </w:rPr>
        <w:t>Writings</w:t>
      </w:r>
      <w:r w:rsidRPr="009F02FC">
        <w:rPr>
          <w:rFonts w:ascii="Arial" w:hAnsi="Arial" w:cs="Arial"/>
          <w:sz w:val="21"/>
          <w:szCs w:val="18"/>
        </w:rPr>
        <w:t xml:space="preserve"> (all from Rome)</w:t>
      </w:r>
    </w:p>
    <w:p w14:paraId="13931445"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0C7D66BF"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The History of the Jewish War Against the Romans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77) is often abbreviated as </w:t>
      </w:r>
      <w:r w:rsidRPr="009F02FC">
        <w:rPr>
          <w:rFonts w:ascii="Arial" w:hAnsi="Arial" w:cs="Arial"/>
          <w:i/>
          <w:sz w:val="21"/>
          <w:szCs w:val="18"/>
        </w:rPr>
        <w:t>Jewish War</w:t>
      </w:r>
      <w:r w:rsidRPr="009F02FC">
        <w:rPr>
          <w:rFonts w:ascii="Arial" w:hAnsi="Arial" w:cs="Arial"/>
          <w:sz w:val="21"/>
          <w:szCs w:val="18"/>
        </w:rPr>
        <w:t xml:space="preserve"> or simply </w:t>
      </w:r>
      <w:r w:rsidRPr="009F02FC">
        <w:rPr>
          <w:rFonts w:ascii="Arial" w:hAnsi="Arial" w:cs="Arial"/>
          <w:i/>
          <w:sz w:val="21"/>
          <w:szCs w:val="18"/>
        </w:rPr>
        <w:t>War.</w:t>
      </w:r>
      <w:r w:rsidRPr="009F02FC">
        <w:rPr>
          <w:rFonts w:ascii="Arial" w:hAnsi="Arial" w:cs="Arial"/>
          <w:sz w:val="21"/>
          <w:szCs w:val="18"/>
        </w:rPr>
        <w:t xml:space="preserve">  This work chronicles the bravery of both the Jews and the Romans in the Jewish Revolt (</w:t>
      </w:r>
      <w:r w:rsidRPr="009F02FC">
        <w:rPr>
          <w:rFonts w:ascii="Arial" w:hAnsi="Arial" w:cs="Arial"/>
          <w:sz w:val="16"/>
          <w:szCs w:val="18"/>
        </w:rPr>
        <w:t>AD</w:t>
      </w:r>
      <w:r w:rsidRPr="009F02FC">
        <w:rPr>
          <w:rFonts w:ascii="Arial" w:hAnsi="Arial" w:cs="Arial"/>
          <w:sz w:val="21"/>
          <w:szCs w:val="18"/>
        </w:rPr>
        <w:t xml:space="preserve"> 66-73). </w:t>
      </w:r>
    </w:p>
    <w:p w14:paraId="41DB7265"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1AC071B3"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The Antiquities of the Jewish People</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93-94) records the history of the Jewish people from creation to </w:t>
      </w:r>
      <w:r w:rsidRPr="009F02FC">
        <w:rPr>
          <w:rFonts w:ascii="Arial" w:hAnsi="Arial" w:cs="Arial"/>
          <w:sz w:val="16"/>
          <w:szCs w:val="18"/>
        </w:rPr>
        <w:t>AD</w:t>
      </w:r>
      <w:r w:rsidRPr="009F02FC">
        <w:rPr>
          <w:rFonts w:ascii="Arial" w:hAnsi="Arial" w:cs="Arial"/>
          <w:sz w:val="21"/>
          <w:szCs w:val="18"/>
        </w:rPr>
        <w:t xml:space="preserve"> 66 in a massive 20 volumes.  Josephus intended to complete the missing history (</w:t>
      </w:r>
      <w:r w:rsidRPr="009F02FC">
        <w:rPr>
          <w:rFonts w:ascii="Arial" w:hAnsi="Arial" w:cs="Arial"/>
          <w:sz w:val="16"/>
          <w:szCs w:val="18"/>
        </w:rPr>
        <w:t>AD</w:t>
      </w:r>
      <w:r w:rsidRPr="009F02FC">
        <w:rPr>
          <w:rFonts w:ascii="Arial" w:hAnsi="Arial" w:cs="Arial"/>
          <w:sz w:val="21"/>
          <w:szCs w:val="18"/>
        </w:rPr>
        <w:t xml:space="preserve"> 73-93) but died before he could do so.</w:t>
      </w:r>
    </w:p>
    <w:p w14:paraId="63D68DCF"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390B175D"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Vita</w:t>
      </w:r>
      <w:r w:rsidRPr="009F02FC">
        <w:rPr>
          <w:rFonts w:ascii="Arial" w:hAnsi="Arial" w:cs="Arial"/>
          <w:sz w:val="21"/>
          <w:szCs w:val="18"/>
        </w:rPr>
        <w:t xml:space="preserve"> means </w:t>
      </w:r>
      <w:r w:rsidRPr="009F02FC">
        <w:rPr>
          <w:rFonts w:ascii="Arial" w:hAnsi="Arial" w:cs="Arial"/>
          <w:i/>
          <w:sz w:val="21"/>
          <w:szCs w:val="18"/>
        </w:rPr>
        <w:t>Life</w:t>
      </w:r>
      <w:r w:rsidRPr="009F02FC">
        <w:rPr>
          <w:rFonts w:ascii="Arial" w:hAnsi="Arial" w:cs="Arial"/>
          <w:sz w:val="21"/>
          <w:szCs w:val="18"/>
        </w:rPr>
        <w:t>, as it is his own autobiography. This seeks to rebut accusations by rival historian Justus of Tiberias that he encouraged the Jewish rebellion. It emphasizes his six months as commander in Galilee.</w:t>
      </w:r>
    </w:p>
    <w:p w14:paraId="798C2A77"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114615B6"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rPr>
        <w:t>Against Apion</w:t>
      </w:r>
      <w:r w:rsidRPr="009F02FC">
        <w:rPr>
          <w:rFonts w:ascii="Arial" w:hAnsi="Arial" w:cs="Arial"/>
          <w:sz w:val="21"/>
          <w:szCs w:val="18"/>
        </w:rPr>
        <w:t xml:space="preserve"> is a two-volume defense of the Jews against the scholarly accusations of the Gentile critic Apion.  </w:t>
      </w:r>
      <w:r w:rsidR="009976CC" w:rsidRPr="009F02FC">
        <w:rPr>
          <w:rFonts w:ascii="Arial" w:hAnsi="Arial" w:cs="Arial"/>
          <w:sz w:val="21"/>
          <w:szCs w:val="18"/>
        </w:rPr>
        <w:t>Volume</w:t>
      </w:r>
      <w:r w:rsidRPr="009F02FC">
        <w:rPr>
          <w:rFonts w:ascii="Arial" w:hAnsi="Arial" w:cs="Arial"/>
          <w:sz w:val="21"/>
          <w:szCs w:val="18"/>
        </w:rPr>
        <w:t xml:space="preserve"> 1 is mistitled </w:t>
      </w:r>
      <w:r w:rsidRPr="009F02FC">
        <w:rPr>
          <w:rFonts w:ascii="Arial" w:hAnsi="Arial" w:cs="Arial"/>
          <w:i/>
          <w:sz w:val="21"/>
          <w:szCs w:val="18"/>
        </w:rPr>
        <w:t>Against Apion</w:t>
      </w:r>
      <w:r w:rsidRPr="009F02FC">
        <w:rPr>
          <w:rFonts w:ascii="Arial" w:hAnsi="Arial" w:cs="Arial"/>
          <w:sz w:val="21"/>
          <w:szCs w:val="18"/>
        </w:rPr>
        <w:t xml:space="preserve"> for it defends </w:t>
      </w:r>
      <w:r w:rsidRPr="009F02FC">
        <w:rPr>
          <w:rFonts w:ascii="Arial" w:hAnsi="Arial" w:cs="Arial"/>
          <w:i/>
          <w:sz w:val="21"/>
          <w:szCs w:val="18"/>
        </w:rPr>
        <w:t xml:space="preserve">Antiquities </w:t>
      </w:r>
      <w:r w:rsidRPr="009F02FC">
        <w:rPr>
          <w:rFonts w:ascii="Arial" w:hAnsi="Arial" w:cs="Arial"/>
          <w:sz w:val="21"/>
          <w:szCs w:val="18"/>
        </w:rPr>
        <w:t>against Greeks and Egyptians who disbelieved it while only volume 2 addresses Apion.</w:t>
      </w:r>
    </w:p>
    <w:p w14:paraId="48BBB1F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63A7628A" w14:textId="77777777" w:rsidR="007743A7" w:rsidRPr="009F02FC" w:rsidRDefault="007743A7" w:rsidP="007743A7">
      <w:pPr>
        <w:tabs>
          <w:tab w:val="left" w:pos="6120"/>
          <w:tab w:val="left" w:pos="6480"/>
          <w:tab w:val="left" w:pos="7560"/>
          <w:tab w:val="left" w:pos="8820"/>
        </w:tabs>
        <w:ind w:left="1200" w:right="-194"/>
        <w:rPr>
          <w:rFonts w:ascii="Arial" w:hAnsi="Arial" w:cs="Arial"/>
          <w:sz w:val="18"/>
          <w:szCs w:val="18"/>
        </w:rPr>
      </w:pPr>
      <w:r w:rsidRPr="009F02FC">
        <w:rPr>
          <w:rFonts w:ascii="Arial" w:hAnsi="Arial" w:cs="Arial"/>
          <w:sz w:val="18"/>
          <w:szCs w:val="18"/>
        </w:rPr>
        <w:t xml:space="preserve">Sources: The standard English version of Josephus has been William Whiston’s since </w:t>
      </w:r>
      <w:r w:rsidRPr="009F02FC">
        <w:rPr>
          <w:rFonts w:ascii="Arial" w:hAnsi="Arial" w:cs="Arial"/>
          <w:sz w:val="15"/>
          <w:szCs w:val="18"/>
        </w:rPr>
        <w:t>AD</w:t>
      </w:r>
      <w:r w:rsidRPr="009F02FC">
        <w:rPr>
          <w:rFonts w:ascii="Arial" w:hAnsi="Arial" w:cs="Arial"/>
          <w:sz w:val="18"/>
          <w:szCs w:val="18"/>
        </w:rPr>
        <w:t xml:space="preserve"> 1737.  Whiston believed Josephus became a Christian (even Bishop of Jerusalem!) at the end of his life, but few if any hold this to be true.  The Loeb Classical Library (10 vols. with Greek text, 1926-65) has re-translated Josephus into more modern English, but this is too expensive for most people.  Paul Maier abridged and updated the language of </w:t>
      </w:r>
      <w:r w:rsidRPr="009F02FC">
        <w:rPr>
          <w:rFonts w:ascii="Arial" w:hAnsi="Arial" w:cs="Arial"/>
          <w:i/>
          <w:sz w:val="18"/>
          <w:szCs w:val="18"/>
        </w:rPr>
        <w:t xml:space="preserve">Wars </w:t>
      </w:r>
      <w:r w:rsidRPr="009F02FC">
        <w:rPr>
          <w:rFonts w:ascii="Arial" w:hAnsi="Arial" w:cs="Arial"/>
          <w:sz w:val="18"/>
          <w:szCs w:val="18"/>
        </w:rPr>
        <w:t xml:space="preserve">and </w:t>
      </w:r>
      <w:r w:rsidRPr="009F02FC">
        <w:rPr>
          <w:rFonts w:ascii="Arial" w:hAnsi="Arial" w:cs="Arial"/>
          <w:i/>
          <w:sz w:val="18"/>
          <w:szCs w:val="18"/>
        </w:rPr>
        <w:t>Antiquities</w:t>
      </w:r>
      <w:r w:rsidRPr="009F02FC">
        <w:rPr>
          <w:rFonts w:ascii="Arial" w:hAnsi="Arial" w:cs="Arial"/>
          <w:sz w:val="18"/>
          <w:szCs w:val="18"/>
        </w:rPr>
        <w:t xml:space="preserve"> in the edition assigned in this course and E. J. Brill has commissioned Steve Mason of York Univ. (Ontario) to update Whiston and even include a commentary on Josephus (see bibliography).  See also the standard concordance by K. H. Rengstorf, ed., </w:t>
      </w:r>
      <w:r w:rsidRPr="009F02FC">
        <w:rPr>
          <w:rFonts w:ascii="Arial" w:hAnsi="Arial" w:cs="Arial"/>
          <w:i/>
          <w:sz w:val="18"/>
          <w:szCs w:val="18"/>
        </w:rPr>
        <w:t>A Complete Concordance to Flavius Josephus</w:t>
      </w:r>
      <w:r w:rsidRPr="009F02FC">
        <w:rPr>
          <w:rFonts w:ascii="Arial" w:hAnsi="Arial" w:cs="Arial"/>
          <w:sz w:val="18"/>
          <w:szCs w:val="18"/>
        </w:rPr>
        <w:t xml:space="preserve"> (4 vols., Leiden: Brill, 1973-83) and a brief historical introduction to Josephus by Cleon L. Rogers, Jr., </w:t>
      </w:r>
      <w:r w:rsidRPr="009F02FC">
        <w:rPr>
          <w:rFonts w:ascii="Arial" w:hAnsi="Arial" w:cs="Arial"/>
          <w:i/>
          <w:sz w:val="18"/>
          <w:szCs w:val="18"/>
        </w:rPr>
        <w:t>The Topical Josephus</w:t>
      </w:r>
      <w:r w:rsidRPr="009F02FC">
        <w:rPr>
          <w:rFonts w:ascii="Arial" w:hAnsi="Arial" w:cs="Arial"/>
          <w:sz w:val="18"/>
          <w:szCs w:val="18"/>
        </w:rPr>
        <w:t xml:space="preserve"> (Grand Rapids, Zondervan, 1992).</w:t>
      </w:r>
    </w:p>
    <w:p w14:paraId="277C341B"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15"/>
          <w:szCs w:val="18"/>
        </w:rPr>
      </w:pPr>
    </w:p>
    <w:p w14:paraId="62E7BFD5"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b/>
          <w:sz w:val="21"/>
          <w:szCs w:val="18"/>
        </w:rPr>
        <w:t>Evaluation</w:t>
      </w:r>
      <w:r w:rsidRPr="009F02FC">
        <w:rPr>
          <w:rFonts w:ascii="Arial" w:hAnsi="Arial" w:cs="Arial"/>
          <w:sz w:val="21"/>
          <w:szCs w:val="18"/>
        </w:rPr>
        <w:t>—Josephus was a reliable historian with some exceptions:</w:t>
      </w:r>
    </w:p>
    <w:p w14:paraId="6FB727EA"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60833E8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Roman bias</w:t>
      </w:r>
      <w:r w:rsidRPr="009F02FC">
        <w:rPr>
          <w:rFonts w:ascii="Arial" w:hAnsi="Arial" w:cs="Arial"/>
          <w:sz w:val="21"/>
          <w:szCs w:val="18"/>
        </w:rPr>
        <w:t>: He paints the Zealots as insurrectionists while the Romans enjoyed God’s favor due to the Zealot apostasy.</w:t>
      </w:r>
    </w:p>
    <w:p w14:paraId="2602D14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552383E2"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Exaggerations</w:t>
      </w:r>
      <w:r w:rsidRPr="009F02FC">
        <w:rPr>
          <w:rFonts w:ascii="Arial" w:hAnsi="Arial" w:cs="Arial"/>
          <w:sz w:val="21"/>
          <w:szCs w:val="18"/>
        </w:rPr>
        <w:t>: His accounting of numbers is unreliable.  (Yet this is typical of ancient works; some think he didn’t want Romans to look small in comparison!)</w:t>
      </w:r>
    </w:p>
    <w:p w14:paraId="4E874EF1"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37EC4539"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Egotism</w:t>
      </w:r>
      <w:r w:rsidRPr="009F02FC">
        <w:rPr>
          <w:rFonts w:ascii="Arial" w:hAnsi="Arial" w:cs="Arial"/>
          <w:sz w:val="21"/>
          <w:szCs w:val="18"/>
        </w:rPr>
        <w:t xml:space="preserve">: He ends his </w:t>
      </w:r>
      <w:r w:rsidRPr="009F02FC">
        <w:rPr>
          <w:rFonts w:ascii="Arial" w:hAnsi="Arial" w:cs="Arial"/>
          <w:i/>
          <w:sz w:val="21"/>
          <w:szCs w:val="18"/>
        </w:rPr>
        <w:t>Antiquities</w:t>
      </w:r>
      <w:r w:rsidRPr="009F02FC">
        <w:rPr>
          <w:rFonts w:ascii="Arial" w:hAnsi="Arial" w:cs="Arial"/>
          <w:sz w:val="21"/>
          <w:szCs w:val="18"/>
        </w:rPr>
        <w:t xml:space="preserve"> saying, “No one else, either Jew or gentile, would have been equal to this task” (</w:t>
      </w:r>
      <w:r w:rsidRPr="009F02FC">
        <w:rPr>
          <w:rFonts w:ascii="Arial" w:hAnsi="Arial" w:cs="Arial"/>
          <w:i/>
          <w:sz w:val="21"/>
          <w:szCs w:val="18"/>
        </w:rPr>
        <w:t>Ant.</w:t>
      </w:r>
      <w:r w:rsidRPr="009F02FC">
        <w:rPr>
          <w:rFonts w:ascii="Arial" w:hAnsi="Arial" w:cs="Arial"/>
          <w:sz w:val="21"/>
          <w:szCs w:val="18"/>
        </w:rPr>
        <w:t xml:space="preserve"> 20.11.2 in Maier, 277; cf. Whiston, 4:148).</w:t>
      </w:r>
    </w:p>
    <w:p w14:paraId="7E28751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71210E4E"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Digressions</w:t>
      </w:r>
      <w:r w:rsidRPr="009F02FC">
        <w:rPr>
          <w:rFonts w:ascii="Arial" w:hAnsi="Arial" w:cs="Arial"/>
          <w:sz w:val="21"/>
          <w:szCs w:val="18"/>
        </w:rPr>
        <w:t xml:space="preserve"> from a theme plague his writings but provide valuable backgrounds.</w:t>
      </w:r>
    </w:p>
    <w:p w14:paraId="1C2EB874" w14:textId="77777777" w:rsidR="007743A7" w:rsidRPr="009F02FC" w:rsidRDefault="007743A7">
      <w:pPr>
        <w:tabs>
          <w:tab w:val="left" w:pos="6120"/>
          <w:tab w:val="left" w:pos="6480"/>
          <w:tab w:val="left" w:pos="7560"/>
          <w:tab w:val="left" w:pos="8820"/>
        </w:tabs>
        <w:ind w:left="1200" w:right="-48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d.</w:t>
      </w:r>
      <w:r w:rsidRPr="009F02FC">
        <w:rPr>
          <w:rFonts w:ascii="Arial" w:hAnsi="Arial" w:cs="Arial"/>
          <w:sz w:val="21"/>
          <w:szCs w:val="18"/>
        </w:rPr>
        <w:tab/>
        <w:t>Significance</w:t>
      </w:r>
    </w:p>
    <w:p w14:paraId="47670631" w14:textId="77777777" w:rsidR="007743A7" w:rsidRPr="009F02FC" w:rsidRDefault="007743A7">
      <w:pPr>
        <w:tabs>
          <w:tab w:val="left" w:pos="6120"/>
          <w:tab w:val="left" w:pos="6480"/>
          <w:tab w:val="left" w:pos="7560"/>
          <w:tab w:val="left" w:pos="8820"/>
        </w:tabs>
        <w:ind w:left="1500" w:right="-480" w:hanging="300"/>
        <w:rPr>
          <w:rFonts w:ascii="Arial" w:hAnsi="Arial" w:cs="Arial"/>
          <w:sz w:val="13"/>
          <w:szCs w:val="18"/>
        </w:rPr>
      </w:pPr>
    </w:p>
    <w:p w14:paraId="56656DA6" w14:textId="77777777" w:rsidR="007743A7" w:rsidRPr="009F02FC" w:rsidRDefault="007743A7">
      <w:pPr>
        <w:tabs>
          <w:tab w:val="left" w:pos="6120"/>
          <w:tab w:val="left" w:pos="6480"/>
          <w:tab w:val="left" w:pos="7560"/>
          <w:tab w:val="left" w:pos="8820"/>
        </w:tabs>
        <w:ind w:left="1500" w:right="-48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Josephus gives the </w:t>
      </w:r>
      <w:r w:rsidRPr="009F02FC">
        <w:rPr>
          <w:rFonts w:ascii="Arial" w:hAnsi="Arial" w:cs="Arial"/>
          <w:sz w:val="21"/>
          <w:szCs w:val="18"/>
          <w:u w:val="single"/>
        </w:rPr>
        <w:t>earliest non-Christian witnesses to the historicity of Jesus Christ</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93-94) in two separate statements, one short and one long:</w:t>
      </w:r>
    </w:p>
    <w:p w14:paraId="0C2C7012"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p w14:paraId="1FD41232" w14:textId="77777777" w:rsidR="007743A7" w:rsidRPr="009F02FC" w:rsidRDefault="007743A7">
      <w:pPr>
        <w:tabs>
          <w:tab w:val="left" w:pos="6120"/>
          <w:tab w:val="left" w:pos="6480"/>
          <w:tab w:val="left" w:pos="7560"/>
          <w:tab w:val="left" w:pos="8820"/>
        </w:tabs>
        <w:ind w:left="1800" w:right="-48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Short: His account of how James, the brother of Jesus, was killed by the high priest Ananus (Annas) mentions Jesus: “Convening the judges of the Sanhedrin, he [Annas] brought before them a man named James, the brother of Jesus who was called the Christ, and certain others.  He accused them of having transgressed the </w:t>
      </w:r>
      <w:r w:rsidR="008D1EDA" w:rsidRPr="009F02FC">
        <w:rPr>
          <w:rFonts w:ascii="Arial" w:hAnsi="Arial" w:cs="Arial"/>
          <w:sz w:val="21"/>
          <w:szCs w:val="18"/>
        </w:rPr>
        <w:t>law and</w:t>
      </w:r>
      <w:r w:rsidRPr="009F02FC">
        <w:rPr>
          <w:rFonts w:ascii="Arial" w:hAnsi="Arial" w:cs="Arial"/>
          <w:sz w:val="21"/>
          <w:szCs w:val="18"/>
        </w:rPr>
        <w:t xml:space="preserve"> condemned them to be stoned to death” (</w:t>
      </w:r>
      <w:r w:rsidRPr="009F02FC">
        <w:rPr>
          <w:rFonts w:ascii="Arial" w:hAnsi="Arial" w:cs="Arial"/>
          <w:i/>
          <w:sz w:val="21"/>
          <w:szCs w:val="18"/>
        </w:rPr>
        <w:t xml:space="preserve">Ant. </w:t>
      </w:r>
      <w:r w:rsidRPr="009F02FC">
        <w:rPr>
          <w:rFonts w:ascii="Arial" w:hAnsi="Arial" w:cs="Arial"/>
          <w:sz w:val="21"/>
          <w:szCs w:val="18"/>
        </w:rPr>
        <w:t>20.9.1 in Maier, 276; cf. Whiston, 4:140).  Josephus inaccurately refers to James as the brother of Jesus (cf. Acts 12:1-2).</w:t>
      </w:r>
    </w:p>
    <w:p w14:paraId="25CACFB9"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p w14:paraId="708FB197" w14:textId="77777777" w:rsidR="007743A7" w:rsidRPr="009F02FC" w:rsidRDefault="007743A7">
      <w:pPr>
        <w:tabs>
          <w:tab w:val="left" w:pos="6120"/>
          <w:tab w:val="left" w:pos="6480"/>
          <w:tab w:val="left" w:pos="7560"/>
          <w:tab w:val="left" w:pos="8820"/>
        </w:tabs>
        <w:ind w:left="1800" w:right="-48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Long: This statement has two versions, the later Christian one due to interpolation (</w:t>
      </w:r>
      <w:r w:rsidRPr="009F02FC">
        <w:rPr>
          <w:rFonts w:ascii="Arial" w:hAnsi="Arial" w:cs="Arial"/>
          <w:i/>
          <w:sz w:val="21"/>
          <w:szCs w:val="18"/>
        </w:rPr>
        <w:t xml:space="preserve">Ant. </w:t>
      </w:r>
      <w:r w:rsidRPr="009F02FC">
        <w:rPr>
          <w:rFonts w:ascii="Arial" w:hAnsi="Arial" w:cs="Arial"/>
          <w:sz w:val="21"/>
          <w:szCs w:val="18"/>
        </w:rPr>
        <w:t>18.3.3 in Maier, 264; cf. Whiston, 4:11):</w:t>
      </w:r>
    </w:p>
    <w:p w14:paraId="539CCF56"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tbl>
      <w:tblPr>
        <w:tblW w:w="0" w:type="auto"/>
        <w:tblInd w:w="19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010"/>
        <w:gridCol w:w="3780"/>
      </w:tblGrid>
      <w:tr w:rsidR="007743A7" w:rsidRPr="009F02FC" w14:paraId="7653E4E0" w14:textId="77777777">
        <w:tc>
          <w:tcPr>
            <w:tcW w:w="4010" w:type="dxa"/>
          </w:tcPr>
          <w:p w14:paraId="41CAFC38" w14:textId="77777777" w:rsidR="007743A7" w:rsidRPr="009F02FC" w:rsidRDefault="007743A7">
            <w:pPr>
              <w:tabs>
                <w:tab w:val="left" w:pos="6120"/>
                <w:tab w:val="left" w:pos="6480"/>
                <w:tab w:val="left" w:pos="7560"/>
                <w:tab w:val="left" w:pos="8820"/>
                <w:tab w:val="left" w:pos="9000"/>
              </w:tabs>
              <w:ind w:left="20" w:right="-30"/>
              <w:jc w:val="center"/>
              <w:rPr>
                <w:rFonts w:ascii="Arial" w:hAnsi="Arial" w:cs="Arial"/>
                <w:sz w:val="21"/>
                <w:szCs w:val="18"/>
              </w:rPr>
            </w:pPr>
            <w:r w:rsidRPr="009F02FC">
              <w:rPr>
                <w:rFonts w:ascii="Arial" w:hAnsi="Arial" w:cs="Arial"/>
                <w:b/>
                <w:szCs w:val="18"/>
              </w:rPr>
              <w:t>Jewish Version</w:t>
            </w:r>
            <w:r w:rsidRPr="009F02FC">
              <w:rPr>
                <w:rFonts w:ascii="Arial" w:hAnsi="Arial" w:cs="Arial"/>
                <w:sz w:val="21"/>
                <w:szCs w:val="18"/>
              </w:rPr>
              <w:t xml:space="preserve"> </w:t>
            </w:r>
          </w:p>
          <w:p w14:paraId="233AD25A"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22A490A7"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Likely the original based on 10th cent. Arabic  MSS of the Melkite historian Agapius, for Josephus almost certainly did not become a Christian (</w:t>
            </w:r>
            <w:r w:rsidRPr="009F02FC">
              <w:rPr>
                <w:rFonts w:ascii="Arial" w:hAnsi="Arial" w:cs="Arial"/>
                <w:i/>
                <w:sz w:val="21"/>
                <w:szCs w:val="18"/>
              </w:rPr>
              <w:t>contra</w:t>
            </w:r>
            <w:r w:rsidRPr="009F02FC">
              <w:rPr>
                <w:rFonts w:ascii="Arial" w:hAnsi="Arial" w:cs="Arial"/>
                <w:sz w:val="21"/>
                <w:szCs w:val="18"/>
              </w:rPr>
              <w:t xml:space="preserve"> Whiston, 4:427)</w:t>
            </w:r>
          </w:p>
          <w:p w14:paraId="1E4E14DC"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c>
          <w:tcPr>
            <w:tcW w:w="3780" w:type="dxa"/>
          </w:tcPr>
          <w:p w14:paraId="34830C9F" w14:textId="77777777" w:rsidR="007743A7" w:rsidRPr="009F02FC" w:rsidRDefault="007743A7">
            <w:pPr>
              <w:tabs>
                <w:tab w:val="left" w:pos="6120"/>
                <w:tab w:val="left" w:pos="6480"/>
                <w:tab w:val="left" w:pos="7560"/>
                <w:tab w:val="left" w:pos="8820"/>
                <w:tab w:val="left" w:pos="9000"/>
              </w:tabs>
              <w:ind w:left="20" w:right="-30"/>
              <w:jc w:val="center"/>
              <w:rPr>
                <w:rFonts w:ascii="Arial" w:hAnsi="Arial" w:cs="Arial"/>
                <w:sz w:val="21"/>
                <w:szCs w:val="18"/>
              </w:rPr>
            </w:pPr>
            <w:r w:rsidRPr="009F02FC">
              <w:rPr>
                <w:rFonts w:ascii="Arial" w:hAnsi="Arial" w:cs="Arial"/>
                <w:b/>
                <w:szCs w:val="18"/>
              </w:rPr>
              <w:t>Christian Version</w:t>
            </w:r>
            <w:r w:rsidRPr="009F02FC">
              <w:rPr>
                <w:rFonts w:ascii="Arial" w:hAnsi="Arial" w:cs="Arial"/>
                <w:sz w:val="21"/>
                <w:szCs w:val="18"/>
              </w:rPr>
              <w:t xml:space="preserve"> </w:t>
            </w:r>
          </w:p>
          <w:p w14:paraId="2287FB4B"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55C02351"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 xml:space="preserve">Likely interpolated in the </w:t>
            </w:r>
            <w:r w:rsidRPr="009F02FC">
              <w:rPr>
                <w:rFonts w:ascii="Arial" w:hAnsi="Arial" w:cs="Arial"/>
                <w:i/>
                <w:sz w:val="21"/>
                <w:szCs w:val="18"/>
              </w:rPr>
              <w:t>italic</w:t>
            </w:r>
            <w:r w:rsidRPr="009F02FC">
              <w:rPr>
                <w:rFonts w:ascii="Arial" w:hAnsi="Arial" w:cs="Arial"/>
                <w:sz w:val="21"/>
                <w:szCs w:val="18"/>
              </w:rPr>
              <w:t xml:space="preserve"> statements by a well-meaning Christian before the time of Eusebius (</w:t>
            </w:r>
            <w:r w:rsidRPr="009F02FC">
              <w:rPr>
                <w:rFonts w:ascii="Arial" w:hAnsi="Arial" w:cs="Arial"/>
                <w:sz w:val="16"/>
                <w:szCs w:val="18"/>
              </w:rPr>
              <w:t>AD</w:t>
            </w:r>
            <w:r w:rsidRPr="009F02FC">
              <w:rPr>
                <w:rFonts w:ascii="Arial" w:hAnsi="Arial" w:cs="Arial"/>
                <w:sz w:val="21"/>
                <w:szCs w:val="18"/>
              </w:rPr>
              <w:t xml:space="preserve"> 324)</w:t>
            </w:r>
          </w:p>
          <w:p w14:paraId="4717C7AC"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r>
      <w:tr w:rsidR="007743A7" w:rsidRPr="009F02FC" w14:paraId="1FF36AB8" w14:textId="77777777">
        <w:tc>
          <w:tcPr>
            <w:tcW w:w="4010" w:type="dxa"/>
          </w:tcPr>
          <w:p w14:paraId="0B806BF3"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58BA0572"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 xml:space="preserve">“At this time there was a wise man called Jesus, and his conduct was good, and he was known to be virtuous.  Many people among the Jews and the other nations became his disciples.  Pilate condemned him to be crucified and to die.  But those who had become his disciples did not abandon his discipleship.  </w:t>
            </w:r>
            <w:r w:rsidRPr="009F02FC">
              <w:rPr>
                <w:rFonts w:ascii="Arial" w:hAnsi="Arial" w:cs="Arial"/>
                <w:sz w:val="21"/>
                <w:szCs w:val="18"/>
                <w:u w:val="single"/>
              </w:rPr>
              <w:t>They reported that he appeared</w:t>
            </w:r>
            <w:r w:rsidRPr="009F02FC">
              <w:rPr>
                <w:rFonts w:ascii="Arial" w:hAnsi="Arial" w:cs="Arial"/>
                <w:sz w:val="21"/>
                <w:szCs w:val="18"/>
              </w:rPr>
              <w:t xml:space="preserve"> to them three days after his crucifixion and that he was alive.  Accordingly, </w:t>
            </w:r>
            <w:r w:rsidRPr="009F02FC">
              <w:rPr>
                <w:rFonts w:ascii="Arial" w:hAnsi="Arial" w:cs="Arial"/>
                <w:sz w:val="21"/>
                <w:szCs w:val="18"/>
                <w:u w:val="single"/>
              </w:rPr>
              <w:t>he was perhaps the Messiah</w:t>
            </w:r>
            <w:r w:rsidRPr="009F02FC">
              <w:rPr>
                <w:rFonts w:ascii="Arial" w:hAnsi="Arial" w:cs="Arial"/>
                <w:sz w:val="21"/>
                <w:szCs w:val="18"/>
              </w:rPr>
              <w:t>, concerning whom the prophets have reported wonders.  And the tribe of the Christians, so named after him, has not disappeared to this day.”</w:t>
            </w:r>
          </w:p>
          <w:p w14:paraId="736FBAC8"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c>
          <w:tcPr>
            <w:tcW w:w="3780" w:type="dxa"/>
          </w:tcPr>
          <w:p w14:paraId="205D78BA"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3CED4AF7"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 xml:space="preserve">“About this time lived Jesus, a wise man, </w:t>
            </w:r>
            <w:r w:rsidRPr="009F02FC">
              <w:rPr>
                <w:rFonts w:ascii="Arial" w:hAnsi="Arial" w:cs="Arial"/>
                <w:i/>
                <w:sz w:val="21"/>
                <w:szCs w:val="18"/>
              </w:rPr>
              <w:t>if indeed one ought to call him a man.</w:t>
            </w:r>
            <w:r w:rsidRPr="009F02FC">
              <w:rPr>
                <w:rFonts w:ascii="Arial" w:hAnsi="Arial" w:cs="Arial"/>
                <w:sz w:val="21"/>
                <w:szCs w:val="18"/>
              </w:rPr>
              <w:t xml:space="preserve">  For he was the achiever of extraordinary deeds and was a teacher of those who accept the truth gladly.  He won over many Jews and many of the Greeks.  </w:t>
            </w:r>
            <w:r w:rsidRPr="009F02FC">
              <w:rPr>
                <w:rFonts w:ascii="Arial" w:hAnsi="Arial" w:cs="Arial"/>
                <w:i/>
                <w:sz w:val="21"/>
                <w:szCs w:val="18"/>
              </w:rPr>
              <w:t xml:space="preserve">He was the Messiah.  </w:t>
            </w:r>
            <w:r w:rsidRPr="009F02FC">
              <w:rPr>
                <w:rFonts w:ascii="Arial" w:hAnsi="Arial" w:cs="Arial"/>
                <w:sz w:val="21"/>
                <w:szCs w:val="18"/>
              </w:rPr>
              <w:t xml:space="preserve">When he was indicted by the principal men among us and Pilate condemned him to be crucified, those who had come to love him originally did not cease to do so; for </w:t>
            </w:r>
            <w:r w:rsidRPr="009F02FC">
              <w:rPr>
                <w:rFonts w:ascii="Arial" w:hAnsi="Arial" w:cs="Arial"/>
                <w:i/>
                <w:sz w:val="21"/>
                <w:szCs w:val="18"/>
              </w:rPr>
              <w:t xml:space="preserve">he appeared to them </w:t>
            </w:r>
            <w:r w:rsidRPr="009F02FC">
              <w:rPr>
                <w:rFonts w:ascii="Arial" w:hAnsi="Arial" w:cs="Arial"/>
                <w:sz w:val="21"/>
                <w:szCs w:val="18"/>
              </w:rPr>
              <w:t>on the third day restored to life, as the prophets of the Deity had foretold these and countless other marvelous things about him.  And the tribe of Christians, so named after him, has not disappeared to this day.”</w:t>
            </w:r>
          </w:p>
          <w:p w14:paraId="7661C5EF"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r>
    </w:tbl>
    <w:p w14:paraId="5851E949"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p w14:paraId="596F8A8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So don’t let anyone convince you that the NT is the only ancient source which speaks of Jesus!  Our faith is built on solid historical evidence.</w:t>
      </w:r>
    </w:p>
    <w:p w14:paraId="27235F26" w14:textId="77777777" w:rsidR="007743A7" w:rsidRPr="009F02FC" w:rsidRDefault="007743A7">
      <w:pPr>
        <w:tabs>
          <w:tab w:val="left" w:pos="6120"/>
          <w:tab w:val="left" w:pos="6480"/>
          <w:tab w:val="left" w:pos="7560"/>
          <w:tab w:val="left" w:pos="8820"/>
        </w:tabs>
        <w:ind w:left="1500" w:right="-390" w:hanging="300"/>
        <w:rPr>
          <w:rFonts w:ascii="Arial" w:hAnsi="Arial" w:cs="Arial"/>
          <w:sz w:val="15"/>
          <w:szCs w:val="18"/>
        </w:rPr>
      </w:pPr>
    </w:p>
    <w:p w14:paraId="13060E6C"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Josephus is the </w:t>
      </w:r>
      <w:r w:rsidRPr="009F02FC">
        <w:rPr>
          <w:rFonts w:ascii="Arial" w:hAnsi="Arial" w:cs="Arial"/>
          <w:sz w:val="21"/>
          <w:szCs w:val="18"/>
          <w:u w:val="single"/>
        </w:rPr>
        <w:t>most important background source</w:t>
      </w:r>
      <w:r w:rsidRPr="009F02FC">
        <w:rPr>
          <w:rFonts w:ascii="Arial" w:hAnsi="Arial" w:cs="Arial"/>
          <w:sz w:val="21"/>
          <w:szCs w:val="18"/>
        </w:rPr>
        <w:t xml:space="preserve"> for the New Testament: </w:t>
      </w:r>
    </w:p>
    <w:p w14:paraId="6A640200" w14:textId="77777777" w:rsidR="007743A7" w:rsidRPr="009F02FC" w:rsidRDefault="007743A7">
      <w:pPr>
        <w:tabs>
          <w:tab w:val="left" w:pos="6120"/>
          <w:tab w:val="left" w:pos="6480"/>
          <w:tab w:val="left" w:pos="7560"/>
          <w:tab w:val="left" w:pos="8820"/>
        </w:tabs>
        <w:ind w:left="1500" w:right="-480" w:hanging="300"/>
        <w:rPr>
          <w:rFonts w:ascii="Arial" w:hAnsi="Arial" w:cs="Arial"/>
          <w:sz w:val="13"/>
          <w:szCs w:val="18"/>
        </w:rPr>
      </w:pPr>
    </w:p>
    <w:p w14:paraId="19AD9FC1" w14:textId="77777777" w:rsidR="007743A7" w:rsidRPr="009F02FC" w:rsidRDefault="007743A7">
      <w:pPr>
        <w:tabs>
          <w:tab w:val="left" w:pos="6120"/>
          <w:tab w:val="left" w:pos="6480"/>
          <w:tab w:val="left" w:pos="7560"/>
          <w:tab w:val="left" w:pos="8820"/>
        </w:tabs>
        <w:ind w:left="1530" w:right="-390"/>
        <w:rPr>
          <w:rFonts w:ascii="Arial" w:hAnsi="Arial" w:cs="Arial"/>
          <w:sz w:val="16"/>
          <w:szCs w:val="18"/>
        </w:rPr>
      </w:pPr>
      <w:r w:rsidRPr="009F02FC">
        <w:rPr>
          <w:rFonts w:ascii="Arial" w:hAnsi="Arial" w:cs="Arial"/>
          <w:sz w:val="16"/>
          <w:szCs w:val="18"/>
        </w:rPr>
        <w:t>Apart from the Bible itself, Flavius Josephus is by far the most important historical source illuminating the entire biblical era, and for some New Testament personalities, he is an even more comprehensive source.  In terms of sheer quantity of data, Josephus provides probably 300 times as much information about Herod the Great as does the Gospel of Matthew, for example, or ten times as much about Pontius Pilate.  He also furnishes fascinating perspectives on such other biblical figures as Archelaus, Herod Antipas, the two Agrippas, Felix, and Festus, as well as intriguing sidelights on John the Baptist, Jesus’ half-brother James, and Jesus himself (Maier, 9).</w:t>
      </w:r>
    </w:p>
    <w:p w14:paraId="34D67C37"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2368204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Josephus </w:t>
      </w:r>
      <w:r w:rsidRPr="009F02FC">
        <w:rPr>
          <w:rFonts w:ascii="Arial" w:hAnsi="Arial" w:cs="Arial"/>
          <w:sz w:val="21"/>
          <w:szCs w:val="18"/>
          <w:u w:val="single"/>
        </w:rPr>
        <w:t>highlights the best of Jewish life</w:t>
      </w:r>
      <w:r w:rsidRPr="009F02FC">
        <w:rPr>
          <w:rFonts w:ascii="Arial" w:hAnsi="Arial" w:cs="Arial"/>
          <w:sz w:val="21"/>
          <w:szCs w:val="18"/>
        </w:rPr>
        <w:t xml:space="preserve"> in contrast to the NT emphasis on the decadence of the Pharisees.  This apologetic for the Jews thus balances the picture one could obtain from the NT alone.</w:t>
      </w:r>
    </w:p>
    <w:p w14:paraId="6CABE709" w14:textId="77777777" w:rsidR="007743A7" w:rsidRPr="009F02FC" w:rsidRDefault="007743A7">
      <w:pPr>
        <w:tabs>
          <w:tab w:val="left" w:pos="6120"/>
          <w:tab w:val="left" w:pos="6480"/>
          <w:tab w:val="left" w:pos="7560"/>
          <w:tab w:val="left" w:pos="8820"/>
          <w:tab w:val="left" w:pos="9000"/>
        </w:tabs>
        <w:ind w:right="-66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Capture of Josephus</w:t>
      </w:r>
    </w:p>
    <w:p w14:paraId="19CB45E6" w14:textId="77777777" w:rsidR="007743A7" w:rsidRPr="009F02FC" w:rsidRDefault="007743A7">
      <w:pPr>
        <w:tabs>
          <w:tab w:val="left" w:pos="6120"/>
          <w:tab w:val="left" w:pos="6480"/>
          <w:tab w:val="left" w:pos="7560"/>
          <w:tab w:val="left" w:pos="8820"/>
          <w:tab w:val="left" w:pos="9000"/>
        </w:tabs>
        <w:ind w:right="-660"/>
        <w:jc w:val="center"/>
        <w:rPr>
          <w:rFonts w:ascii="Arial" w:hAnsi="Arial" w:cs="Arial"/>
          <w:i/>
          <w:sz w:val="21"/>
          <w:szCs w:val="18"/>
        </w:rPr>
      </w:pPr>
      <w:r w:rsidRPr="009F02FC">
        <w:rPr>
          <w:rFonts w:ascii="Arial" w:hAnsi="Arial" w:cs="Arial"/>
          <w:sz w:val="21"/>
          <w:szCs w:val="18"/>
        </w:rPr>
        <w:t xml:space="preserve">Paul Maier, </w:t>
      </w:r>
      <w:r w:rsidRPr="009F02FC">
        <w:rPr>
          <w:rFonts w:ascii="Arial" w:hAnsi="Arial" w:cs="Arial"/>
          <w:i/>
          <w:sz w:val="21"/>
          <w:szCs w:val="18"/>
        </w:rPr>
        <w:t>Josephus: The Essential Writings</w:t>
      </w:r>
      <w:r w:rsidRPr="009F02FC">
        <w:rPr>
          <w:rFonts w:ascii="Arial" w:hAnsi="Arial" w:cs="Arial"/>
          <w:sz w:val="21"/>
          <w:szCs w:val="18"/>
        </w:rPr>
        <w:t>, 305-6</w:t>
      </w:r>
    </w:p>
    <w:p w14:paraId="2645452C" w14:textId="77777777" w:rsidR="007743A7" w:rsidRPr="009F02FC" w:rsidRDefault="007743A7">
      <w:pPr>
        <w:tabs>
          <w:tab w:val="left" w:pos="6120"/>
          <w:tab w:val="left" w:pos="6480"/>
          <w:tab w:val="left" w:pos="7560"/>
          <w:tab w:val="left" w:pos="8820"/>
          <w:tab w:val="left" w:pos="9000"/>
        </w:tabs>
        <w:ind w:left="1020" w:right="-401" w:hanging="380"/>
        <w:rPr>
          <w:rFonts w:ascii="Arial" w:hAnsi="Arial" w:cs="Arial"/>
          <w:sz w:val="21"/>
          <w:szCs w:val="18"/>
        </w:rPr>
      </w:pPr>
      <w:r w:rsidRPr="009F02FC">
        <w:rPr>
          <w:rFonts w:ascii="Arial" w:hAnsi="Arial" w:cs="Arial"/>
          <w:sz w:val="21"/>
          <w:szCs w:val="18"/>
        </w:rPr>
        <w:br w:type="page"/>
      </w:r>
      <w:r w:rsidRPr="009F02FC">
        <w:rPr>
          <w:rFonts w:ascii="Arial" w:hAnsi="Arial" w:cs="Arial"/>
          <w:szCs w:val="18"/>
        </w:rPr>
        <w:lastRenderedPageBreak/>
        <w:t>5.</w:t>
      </w:r>
      <w:r w:rsidRPr="009F02FC">
        <w:rPr>
          <w:rFonts w:ascii="Arial" w:hAnsi="Arial" w:cs="Arial"/>
          <w:szCs w:val="18"/>
        </w:rPr>
        <w:tab/>
        <w:t>Dead Sea Scrolls</w:t>
      </w:r>
      <w:r w:rsidRPr="009F02FC">
        <w:rPr>
          <w:rFonts w:ascii="Arial" w:hAnsi="Arial" w:cs="Arial"/>
          <w:sz w:val="21"/>
          <w:szCs w:val="18"/>
        </w:rPr>
        <w:t xml:space="preserve"> </w:t>
      </w:r>
      <w:r w:rsidRPr="009F02FC">
        <w:rPr>
          <w:rFonts w:ascii="Arial" w:hAnsi="Arial" w:cs="Arial"/>
          <w:vanish/>
          <w:sz w:val="18"/>
          <w:szCs w:val="18"/>
        </w:rPr>
        <w:fldChar w:fldCharType="begin"/>
      </w:r>
      <w:r w:rsidRPr="009F02FC">
        <w:rPr>
          <w:rFonts w:ascii="Arial" w:hAnsi="Arial" w:cs="Arial"/>
          <w:vanish/>
          <w:sz w:val="18"/>
          <w:szCs w:val="18"/>
        </w:rPr>
        <w:instrText xml:space="preserve"> TC </w:instrText>
      </w:r>
      <w:r w:rsidRPr="009F02FC">
        <w:rPr>
          <w:rFonts w:ascii="Arial" w:hAnsi="Arial" w:cs="Arial"/>
          <w:sz w:val="18"/>
          <w:szCs w:val="18"/>
        </w:rPr>
        <w:instrText xml:space="preserve"> "</w:instrText>
      </w:r>
      <w:bookmarkStart w:id="349" w:name="_Toc408127942"/>
      <w:bookmarkStart w:id="350" w:name="_Toc502996188"/>
      <w:r w:rsidRPr="009F02FC">
        <w:rPr>
          <w:rFonts w:ascii="Arial" w:hAnsi="Arial" w:cs="Arial"/>
          <w:sz w:val="18"/>
          <w:szCs w:val="18"/>
        </w:rPr>
        <w:instrText>Dead Sea Scrolls</w:instrText>
      </w:r>
      <w:bookmarkEnd w:id="349"/>
      <w:bookmarkEnd w:id="350"/>
      <w:r w:rsidRPr="009F02FC">
        <w:rPr>
          <w:rFonts w:ascii="Arial" w:hAnsi="Arial" w:cs="Arial"/>
          <w:sz w:val="18"/>
          <w:szCs w:val="18"/>
        </w:rPr>
        <w:instrText xml:space="preserve"> " </w:instrText>
      </w:r>
      <w:bookmarkStart w:id="351" w:name="DSS"/>
      <w:r w:rsidRPr="009F02FC">
        <w:rPr>
          <w:rFonts w:ascii="Arial" w:hAnsi="Arial" w:cs="Arial"/>
          <w:sz w:val="18"/>
          <w:szCs w:val="18"/>
        </w:rPr>
        <w:instrText xml:space="preserve">\l </w:instrText>
      </w:r>
      <w:bookmarkEnd w:id="351"/>
      <w:r w:rsidRPr="009F02FC">
        <w:rPr>
          <w:rFonts w:ascii="Arial" w:hAnsi="Arial" w:cs="Arial"/>
          <w:sz w:val="18"/>
          <w:szCs w:val="18"/>
        </w:rPr>
        <w:instrText xml:space="preserve">5 </w:instrText>
      </w:r>
      <w:r w:rsidRPr="009F02FC">
        <w:rPr>
          <w:rFonts w:ascii="Arial" w:hAnsi="Arial" w:cs="Arial"/>
          <w:vanish/>
          <w:sz w:val="18"/>
          <w:szCs w:val="18"/>
        </w:rPr>
        <w:fldChar w:fldCharType="end"/>
      </w:r>
      <w:r w:rsidRPr="009F02FC">
        <w:rPr>
          <w:rFonts w:ascii="Arial" w:hAnsi="Arial" w:cs="Arial"/>
          <w:szCs w:val="18"/>
        </w:rPr>
        <w:t>(</w:t>
      </w:r>
      <w:r w:rsidRPr="009F02FC">
        <w:rPr>
          <w:rFonts w:ascii="Arial" w:hAnsi="Arial" w:cs="Arial"/>
          <w:sz w:val="21"/>
          <w:szCs w:val="18"/>
        </w:rPr>
        <w:t>DSS)</w:t>
      </w:r>
    </w:p>
    <w:p w14:paraId="4A7B80CD"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7F090DD0"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History</w:t>
      </w:r>
    </w:p>
    <w:p w14:paraId="1963E07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27A82C40"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Discovery</w:t>
      </w:r>
    </w:p>
    <w:p w14:paraId="79B64AFE"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6167F7DE"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In 1947 some Bedouin shepherds looked for a lost sheep in the Wadi Qumran (seasonal stream) in the arid, deserted NW shoreline of the Dead Sea.  One threw a stone into a cave hoping to scare a sheep out, but then </w:t>
      </w:r>
      <w:r w:rsidR="009976CC" w:rsidRPr="009F02FC">
        <w:rPr>
          <w:rFonts w:ascii="Arial" w:hAnsi="Arial" w:cs="Arial"/>
          <w:sz w:val="21"/>
          <w:szCs w:val="18"/>
        </w:rPr>
        <w:t>heard</w:t>
      </w:r>
      <w:r w:rsidRPr="009F02FC">
        <w:rPr>
          <w:rFonts w:ascii="Arial" w:hAnsi="Arial" w:cs="Arial"/>
          <w:sz w:val="21"/>
          <w:szCs w:val="18"/>
        </w:rPr>
        <w:t xml:space="preserve"> shattered pottery.  Climbing into this cave the next day, they discovered seven ancient scrolls, which they took to Bethlehem.  The scrolls went through a series of episodes until finally they came into the hands of a distinguished team of scholars (none Jews by Arab edict) who published most of them.</w:t>
      </w:r>
    </w:p>
    <w:p w14:paraId="6C9CFAC1"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5D4CA8A9"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Second century letters of Bar Kochba revolt (</w:t>
      </w:r>
      <w:r w:rsidRPr="009F02FC">
        <w:rPr>
          <w:rFonts w:ascii="Arial" w:hAnsi="Arial" w:cs="Arial"/>
          <w:sz w:val="16"/>
          <w:szCs w:val="18"/>
        </w:rPr>
        <w:t>AD</w:t>
      </w:r>
      <w:r w:rsidRPr="009F02FC">
        <w:rPr>
          <w:rFonts w:ascii="Arial" w:hAnsi="Arial" w:cs="Arial"/>
          <w:sz w:val="21"/>
          <w:szCs w:val="18"/>
        </w:rPr>
        <w:t xml:space="preserve"> 132-35) were also found in caves at Wadi Murabaat (excavated in 1952) and Nahal Hever (1960-61).  These are on display at the Shrine of the Book museum in Jerusalem.</w:t>
      </w:r>
    </w:p>
    <w:p w14:paraId="60EF4079"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55893D12"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From 1947-1956 numerous scrolls were discovered in ten other caves in the area, each one being labeled by number.  Cave 4 had the largest find —over 15,000 fragments from over 500 different documents!  These had to be brought out, however, from 2000 years of bat dung and dust two meters deep!  The most significant of the 11 caves were caves 1, 4, and 11.</w:t>
      </w:r>
    </w:p>
    <w:p w14:paraId="0CF8B096"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3B9B2430" w14:textId="77777777" w:rsidR="007743A7"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Only about ten of the hundreds of documents are well preserved (e.g. two Isaiah scrolls).  Most are fragments that have had to be put together like pieces of a jigsaw puzzle.  The complexity of the task and the desire of the DSS team to publish them first caused the team to have a very tight grip on the material.  This brought much criticism in recent </w:t>
      </w:r>
      <w:r w:rsidR="009976CC" w:rsidRPr="009F02FC">
        <w:rPr>
          <w:rFonts w:ascii="Arial" w:hAnsi="Arial" w:cs="Arial"/>
          <w:sz w:val="21"/>
          <w:szCs w:val="18"/>
        </w:rPr>
        <w:t>years</w:t>
      </w:r>
      <w:r w:rsidRPr="009F02FC">
        <w:rPr>
          <w:rFonts w:ascii="Arial" w:hAnsi="Arial" w:cs="Arial"/>
          <w:sz w:val="21"/>
          <w:szCs w:val="18"/>
        </w:rPr>
        <w:t xml:space="preserve">.  Hundreds of scholars waited nearly a half-century for their release.  Critical articles from </w:t>
      </w:r>
      <w:r w:rsidRPr="009F02FC">
        <w:rPr>
          <w:rFonts w:ascii="Arial" w:hAnsi="Arial" w:cs="Arial"/>
          <w:i/>
          <w:sz w:val="21"/>
          <w:szCs w:val="18"/>
        </w:rPr>
        <w:t>BAR</w:t>
      </w:r>
      <w:r w:rsidRPr="009F02FC">
        <w:rPr>
          <w:rFonts w:ascii="Arial" w:hAnsi="Arial" w:cs="Arial"/>
          <w:sz w:val="21"/>
          <w:szCs w:val="18"/>
        </w:rPr>
        <w:t xml:space="preserve"> (</w:t>
      </w:r>
      <w:r w:rsidRPr="009F02FC">
        <w:rPr>
          <w:rFonts w:ascii="Arial" w:hAnsi="Arial" w:cs="Arial"/>
          <w:i/>
          <w:sz w:val="21"/>
          <w:szCs w:val="18"/>
        </w:rPr>
        <w:t>Biblical Archaeology Review</w:t>
      </w:r>
      <w:r w:rsidRPr="009F02FC">
        <w:rPr>
          <w:rFonts w:ascii="Arial" w:hAnsi="Arial" w:cs="Arial"/>
          <w:sz w:val="21"/>
          <w:szCs w:val="18"/>
        </w:rPr>
        <w:t>) particularly exposed and embarrassed the team led by John Strugnell.  Problems with Strugnell climaxed in November 1990 when he denounced Judaism and the State of Israel in an interview.  He was sacked after this.</w:t>
      </w:r>
    </w:p>
    <w:p w14:paraId="49C81A08" w14:textId="77777777" w:rsidR="009976CC" w:rsidRPr="009F02FC" w:rsidRDefault="009976CC">
      <w:pPr>
        <w:tabs>
          <w:tab w:val="left" w:pos="6120"/>
          <w:tab w:val="left" w:pos="6480"/>
          <w:tab w:val="left" w:pos="7560"/>
          <w:tab w:val="left" w:pos="8820"/>
          <w:tab w:val="left" w:pos="9000"/>
        </w:tabs>
        <w:ind w:left="1800" w:right="3570" w:hanging="300"/>
        <w:rPr>
          <w:rFonts w:ascii="Arial" w:hAnsi="Arial" w:cs="Arial"/>
          <w:sz w:val="21"/>
          <w:szCs w:val="18"/>
        </w:rPr>
      </w:pPr>
    </w:p>
    <w:p w14:paraId="1C9B818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Finally, in August 1991, Jewish scholar Ben Zion Wacholder at Hebrew Union College in Cincinnati, Ohio and especially his evangelical graduate student named </w:t>
      </w:r>
      <w:r w:rsidRPr="009F02FC">
        <w:rPr>
          <w:rFonts w:ascii="Arial" w:hAnsi="Arial" w:cs="Arial"/>
          <w:sz w:val="21"/>
          <w:szCs w:val="18"/>
        </w:rPr>
        <w:lastRenderedPageBreak/>
        <w:t xml:space="preserve">Martin Abegg constructed the remaining unpublished fragments on a Macintosh (yeah!) computer.  The Huntington Library of San Marino, California then released these to all qualified scholars in September.  The “cat was out of the bag,” breaking a 40-year monopoly in only two weeks.  Since then access has been granted to the documents (see the whole story in Edward M. Cook, </w:t>
      </w:r>
      <w:r w:rsidRPr="009F02FC">
        <w:rPr>
          <w:rFonts w:ascii="Arial" w:hAnsi="Arial" w:cs="Arial"/>
          <w:i/>
          <w:sz w:val="21"/>
          <w:szCs w:val="18"/>
        </w:rPr>
        <w:t xml:space="preserve">Solving the Mysteries of the Dead Sea Scrolls, </w:t>
      </w:r>
      <w:r w:rsidRPr="009F02FC">
        <w:rPr>
          <w:rFonts w:ascii="Arial" w:hAnsi="Arial" w:cs="Arial"/>
          <w:sz w:val="21"/>
          <w:szCs w:val="18"/>
        </w:rPr>
        <w:t>71-76).</w:t>
      </w:r>
    </w:p>
    <w:p w14:paraId="14C49247"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542C61CB"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 xml:space="preserve">However, an unpublished letter yet remained called MMT (Hebrew abbreviation usually translated “some rulings pertaining to the Torah”).  Strugnell had this document in his possession for 25 years but never let anyone know about it.  What makes this unique is that none of the DSS documents is a letter, so MMT is the only one.  In fact, it is so important that at least six copies of it were kept at Qumran and have survived at least in part.  Strugnell enlisted help from Elisha Qimron to write a 600 page commentary on this 120-line text, but Strugnell has since died.  Finally, </w:t>
      </w:r>
      <w:r w:rsidRPr="009F02FC">
        <w:rPr>
          <w:rFonts w:ascii="Arial" w:hAnsi="Arial" w:cs="Arial"/>
          <w:i/>
          <w:sz w:val="21"/>
          <w:szCs w:val="18"/>
        </w:rPr>
        <w:t>BAR</w:t>
      </w:r>
      <w:r w:rsidRPr="009F02FC">
        <w:rPr>
          <w:rFonts w:ascii="Arial" w:hAnsi="Arial" w:cs="Arial"/>
          <w:sz w:val="21"/>
          <w:szCs w:val="18"/>
        </w:rPr>
        <w:t xml:space="preserve"> caused quite a storm by printing the entire letter with the title “For This You Waited 35 Years” (November/December 1994, 56-61).  With lawsuits following, the end of the story hasn’t yet been told…</w:t>
      </w:r>
    </w:p>
    <w:p w14:paraId="45B084D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1FE4C249"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One significant victory for evangelicals recently emerged due to MMT.  Although Paul insisted that salvation is not by “works of the law” (</w:t>
      </w:r>
      <w:r w:rsidRPr="009F02FC">
        <w:rPr>
          <w:rFonts w:ascii="Arial" w:hAnsi="Arial" w:cs="Arial"/>
          <w:i/>
          <w:sz w:val="21"/>
          <w:szCs w:val="18"/>
        </w:rPr>
        <w:t>ergon nomou</w:t>
      </w:r>
      <w:r w:rsidRPr="009F02FC">
        <w:rPr>
          <w:rFonts w:ascii="Arial" w:hAnsi="Arial" w:cs="Arial"/>
          <w:sz w:val="21"/>
          <w:szCs w:val="18"/>
        </w:rPr>
        <w:t>; Rom. 3:20, 28; Gal. 2:16; 3:2, 5, 10), the “works of the law” for salvation concept has never appeared in any rabbinic writings.  For years liberals have accused Paul of either misunderstanding Jewish teachings of his day or else inventing opponents who taught works-righteousness to bolster his claim of justification by faith.  But now Abegg suggests a better translation of MMT (</w:t>
      </w:r>
      <w:r w:rsidRPr="009F02FC">
        <w:rPr>
          <w:rFonts w:ascii="Arial" w:hAnsi="Arial" w:cs="Arial"/>
          <w:i/>
          <w:sz w:val="21"/>
          <w:szCs w:val="18"/>
        </w:rPr>
        <w:t>Miqsat Ma’ase Ha-Torah</w:t>
      </w:r>
      <w:r w:rsidRPr="009F02FC">
        <w:rPr>
          <w:rFonts w:ascii="Arial" w:hAnsi="Arial" w:cs="Arial"/>
          <w:sz w:val="21"/>
          <w:szCs w:val="18"/>
        </w:rPr>
        <w:t>) is “pertinent works of the law.”  The letter thus contains practices Qumran thought necessary for salvation.</w:t>
      </w:r>
      <w:r w:rsidRPr="009F02FC">
        <w:rPr>
          <w:rStyle w:val="FootnoteReference"/>
          <w:rFonts w:ascii="Arial" w:hAnsi="Arial" w:cs="Arial"/>
          <w:sz w:val="13"/>
          <w:szCs w:val="18"/>
        </w:rPr>
        <w:footnoteReference w:id="7"/>
      </w:r>
      <w:r w:rsidRPr="009F02FC">
        <w:rPr>
          <w:rFonts w:ascii="Arial" w:hAnsi="Arial" w:cs="Arial"/>
          <w:sz w:val="21"/>
          <w:szCs w:val="18"/>
        </w:rPr>
        <w:t xml:space="preserve">  This is the first evidence of salvation by law in NT times, showing Paul to be responding to a genuine belief of his day.  Abegg includes this picture (note that the MMT clause appears in the box):</w:t>
      </w:r>
    </w:p>
    <w:p w14:paraId="25FE3B5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Cs w:val="18"/>
        </w:rPr>
      </w:pPr>
      <w:r w:rsidRPr="009F02FC">
        <w:rPr>
          <w:rFonts w:ascii="Arial" w:hAnsi="Arial" w:cs="Arial"/>
          <w:sz w:val="21"/>
          <w:szCs w:val="18"/>
        </w:rPr>
        <w:br w:type="page"/>
      </w:r>
      <w:r w:rsidRPr="009F02FC">
        <w:rPr>
          <w:rFonts w:ascii="Arial" w:hAnsi="Arial" w:cs="Arial"/>
          <w:b/>
          <w:sz w:val="32"/>
          <w:szCs w:val="18"/>
        </w:rPr>
        <w:lastRenderedPageBreak/>
        <w:t>The Story of the Dead Sea Scrolls</w:t>
      </w:r>
    </w:p>
    <w:p w14:paraId="25385E9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Cs w:val="18"/>
        </w:rPr>
      </w:pPr>
      <w:r w:rsidRPr="009F02FC">
        <w:rPr>
          <w:rFonts w:ascii="Arial" w:hAnsi="Arial" w:cs="Arial"/>
          <w:sz w:val="16"/>
          <w:szCs w:val="18"/>
        </w:rPr>
        <w:t>(Source Unknown)</w:t>
      </w:r>
      <w:r w:rsidRPr="009F02FC">
        <w:rPr>
          <w:rFonts w:ascii="Arial" w:hAnsi="Arial" w:cs="Arial"/>
          <w:sz w:val="21"/>
          <w:szCs w:val="18"/>
        </w:rPr>
        <w:br w:type="page"/>
      </w:r>
      <w:r w:rsidRPr="009F02FC">
        <w:rPr>
          <w:rFonts w:ascii="Arial" w:hAnsi="Arial" w:cs="Arial"/>
          <w:b/>
          <w:sz w:val="32"/>
          <w:szCs w:val="18"/>
        </w:rPr>
        <w:lastRenderedPageBreak/>
        <w:t>Debate over the Dead Sea Scrolls</w:t>
      </w:r>
    </w:p>
    <w:p w14:paraId="7E92823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i/>
          <w:sz w:val="21"/>
          <w:szCs w:val="18"/>
        </w:rPr>
        <w:t>The Sunday Times</w:t>
      </w:r>
      <w:r w:rsidRPr="009F02FC">
        <w:rPr>
          <w:rFonts w:ascii="Arial" w:hAnsi="Arial" w:cs="Arial"/>
          <w:sz w:val="21"/>
          <w:szCs w:val="18"/>
        </w:rPr>
        <w:t>, 3 January 1993 (1 of 2)</w:t>
      </w:r>
      <w:r w:rsidRPr="009F02FC">
        <w:rPr>
          <w:rFonts w:ascii="Arial" w:hAnsi="Arial" w:cs="Arial"/>
          <w:sz w:val="16"/>
          <w:szCs w:val="18"/>
        </w:rPr>
        <w:br w:type="page"/>
      </w:r>
      <w:r w:rsidRPr="009F02FC">
        <w:rPr>
          <w:rFonts w:ascii="Arial" w:hAnsi="Arial" w:cs="Arial"/>
          <w:b/>
          <w:szCs w:val="18"/>
        </w:rPr>
        <w:lastRenderedPageBreak/>
        <w:t>Debate over the Dead Sea Scrolls</w:t>
      </w:r>
    </w:p>
    <w:p w14:paraId="559AD91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Cs w:val="18"/>
        </w:rPr>
      </w:pPr>
      <w:r w:rsidRPr="009F02FC">
        <w:rPr>
          <w:rFonts w:ascii="Arial" w:hAnsi="Arial" w:cs="Arial"/>
          <w:i/>
          <w:sz w:val="16"/>
          <w:szCs w:val="18"/>
        </w:rPr>
        <w:t>The Sunday Times</w:t>
      </w:r>
      <w:r w:rsidRPr="009F02FC">
        <w:rPr>
          <w:rFonts w:ascii="Arial" w:hAnsi="Arial" w:cs="Arial"/>
          <w:sz w:val="16"/>
          <w:szCs w:val="18"/>
        </w:rPr>
        <w:t>, 3 January 1993 (2 of 2)</w:t>
      </w:r>
      <w:r w:rsidRPr="009F02FC">
        <w:rPr>
          <w:rFonts w:ascii="Arial" w:hAnsi="Arial" w:cs="Arial"/>
          <w:sz w:val="21"/>
          <w:szCs w:val="18"/>
        </w:rPr>
        <w:br w:type="page"/>
      </w:r>
      <w:r w:rsidRPr="009F02FC">
        <w:rPr>
          <w:rFonts w:ascii="Arial" w:hAnsi="Arial" w:cs="Arial"/>
          <w:b/>
          <w:sz w:val="32"/>
          <w:szCs w:val="18"/>
        </w:rPr>
        <w:lastRenderedPageBreak/>
        <w:t>Map of the Qumran Community</w:t>
      </w:r>
    </w:p>
    <w:p w14:paraId="30862D8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sz w:val="16"/>
          <w:szCs w:val="18"/>
        </w:rPr>
        <w:t xml:space="preserve">R. K. Harrison, “Dead Sea Scrolls,” </w:t>
      </w:r>
      <w:r w:rsidRPr="009F02FC">
        <w:rPr>
          <w:rFonts w:ascii="Arial" w:hAnsi="Arial" w:cs="Arial"/>
          <w:i/>
          <w:sz w:val="16"/>
          <w:szCs w:val="18"/>
        </w:rPr>
        <w:t>Zondervan Pictorial Encyclopedia of the Bible</w:t>
      </w:r>
      <w:r w:rsidRPr="009F02FC">
        <w:rPr>
          <w:rFonts w:ascii="Arial" w:hAnsi="Arial" w:cs="Arial"/>
          <w:sz w:val="16"/>
          <w:szCs w:val="18"/>
        </w:rPr>
        <w:t>, 2:60</w:t>
      </w:r>
    </w:p>
    <w:p w14:paraId="268D716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w:t>
      </w:r>
      <w:r w:rsidRPr="009F02FC">
        <w:rPr>
          <w:rFonts w:ascii="Arial" w:hAnsi="Arial" w:cs="Arial"/>
          <w:sz w:val="21"/>
          <w:szCs w:val="18"/>
        </w:rPr>
        <w:tab/>
        <w:t>The Qumran Community: The findings of the scrolls motivated the excavation of the ruins next to the caves by Roland de Vaux, a Dominican monk in Jerusalem.  But who were the people who lived in this remote place?</w:t>
      </w:r>
    </w:p>
    <w:p w14:paraId="1B4462B3"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298B1E2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Essenes</w:t>
      </w:r>
      <w:r w:rsidRPr="009F02FC">
        <w:rPr>
          <w:rFonts w:ascii="Arial" w:hAnsi="Arial" w:cs="Arial"/>
          <w:sz w:val="21"/>
          <w:szCs w:val="18"/>
        </w:rPr>
        <w:t xml:space="preserve"> were a Jewish monastic group in this area during the time of the scrolls (200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68).  Most scholars have held that Essenes copied the scrolls at Qumran and then deposited them into the caves when the Jewish revolt against Rome began in </w:t>
      </w:r>
      <w:r w:rsidRPr="009F02FC">
        <w:rPr>
          <w:rFonts w:ascii="Arial" w:hAnsi="Arial" w:cs="Arial"/>
          <w:sz w:val="16"/>
          <w:szCs w:val="18"/>
        </w:rPr>
        <w:t>AD</w:t>
      </w:r>
      <w:r w:rsidRPr="009F02FC">
        <w:rPr>
          <w:rFonts w:ascii="Arial" w:hAnsi="Arial" w:cs="Arial"/>
          <w:sz w:val="21"/>
          <w:szCs w:val="18"/>
        </w:rPr>
        <w:t xml:space="preserve"> 66 (e.g., James VanderKam, E. L. Sukenik, John Allegro, André Dupont-Sommer).  Within two years the Essene community itself was wiped out.  Several lines of evidence support this theory:</w:t>
      </w:r>
    </w:p>
    <w:p w14:paraId="5911AA8B"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15C87C8D"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Pliny the Elder</w:t>
      </w:r>
      <w:r w:rsidRPr="009F02FC">
        <w:rPr>
          <w:rFonts w:ascii="Arial" w:hAnsi="Arial" w:cs="Arial"/>
          <w:sz w:val="21"/>
          <w:szCs w:val="18"/>
        </w:rPr>
        <w:t xml:space="preserve"> was a Roman scholar who apparently had visited this area and described the Essenes in these words (</w:t>
      </w:r>
      <w:r w:rsidRPr="009F02FC">
        <w:rPr>
          <w:rFonts w:ascii="Arial" w:hAnsi="Arial" w:cs="Arial"/>
          <w:i/>
          <w:sz w:val="21"/>
          <w:szCs w:val="18"/>
        </w:rPr>
        <w:t>The Dead Sea Scrolls After 40 Years</w:t>
      </w:r>
      <w:r w:rsidRPr="009F02FC">
        <w:rPr>
          <w:rFonts w:ascii="Arial" w:hAnsi="Arial" w:cs="Arial"/>
          <w:sz w:val="21"/>
          <w:szCs w:val="18"/>
        </w:rPr>
        <w:t>, 21):</w:t>
      </w:r>
    </w:p>
    <w:p w14:paraId="475EEFD5"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2023AA94" w14:textId="77777777" w:rsidR="007743A7" w:rsidRPr="009F02FC" w:rsidRDefault="007743A7">
      <w:pPr>
        <w:tabs>
          <w:tab w:val="left" w:pos="6120"/>
          <w:tab w:val="left" w:pos="6480"/>
          <w:tab w:val="left" w:pos="7560"/>
          <w:tab w:val="left" w:pos="8820"/>
          <w:tab w:val="left" w:pos="9000"/>
        </w:tabs>
        <w:ind w:left="2160" w:right="-401"/>
        <w:rPr>
          <w:rFonts w:ascii="Arial" w:hAnsi="Arial" w:cs="Arial"/>
          <w:sz w:val="16"/>
          <w:szCs w:val="18"/>
        </w:rPr>
      </w:pPr>
      <w:r w:rsidRPr="009F02FC">
        <w:rPr>
          <w:rFonts w:ascii="Arial" w:hAnsi="Arial" w:cs="Arial"/>
          <w:sz w:val="16"/>
          <w:szCs w:val="18"/>
        </w:rPr>
        <w:t xml:space="preserve">On the west side of the Dead Sea, but out of the range of the noxious exhalation of the coast, is the solitary tribe of the Essenes, which is remarkable beyond all the other tribes in the whole world, as it has no women and has renounced all sexual desire, has no money, and has only palm trees for company.  Day by day the throng of refugees is recruited to an equal number by numerous [additions] of persons tired of life and driven thither by the waves of fortune to adopt their manners.  Thus through thousands of ages (incredible to relate), a race in which no one is born lives on forever; so prolific for their advantage is other men’s weariness of life!  Lying below them [Essenes] was formerly the town of Engedi (Pliny, </w:t>
      </w:r>
      <w:r w:rsidRPr="009F02FC">
        <w:rPr>
          <w:rFonts w:ascii="Arial" w:hAnsi="Arial" w:cs="Arial"/>
          <w:i/>
          <w:sz w:val="16"/>
          <w:szCs w:val="18"/>
        </w:rPr>
        <w:t xml:space="preserve">Natural History </w:t>
      </w:r>
      <w:r w:rsidRPr="009F02FC">
        <w:rPr>
          <w:rFonts w:ascii="Arial" w:hAnsi="Arial" w:cs="Arial"/>
          <w:sz w:val="16"/>
          <w:szCs w:val="18"/>
        </w:rPr>
        <w:t xml:space="preserve">2, trans. H. Rackham, Loeb Classical Library [London: Heinemann/Cambridge, MA: Harvard Univ. Press, 1969], 5.15, 73). </w:t>
      </w:r>
    </w:p>
    <w:p w14:paraId="1353AE55"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0C53C00F"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ab/>
        <w:t>Thus Pliny describes Essenes in this spot and with the same characteristics depicted in the ruins (see below).  Qumran is the only archaeological site in this area north of Engedi with buildings large enough for a community.</w:t>
      </w:r>
    </w:p>
    <w:p w14:paraId="03FBB660"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6A9039D1"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Josephus</w:t>
      </w:r>
      <w:r w:rsidRPr="009F02FC">
        <w:rPr>
          <w:rFonts w:ascii="Arial" w:hAnsi="Arial" w:cs="Arial"/>
          <w:sz w:val="21"/>
          <w:szCs w:val="18"/>
        </w:rPr>
        <w:t xml:space="preserve"> says the Essenes did not marry (</w:t>
      </w:r>
      <w:r w:rsidRPr="009F02FC">
        <w:rPr>
          <w:rFonts w:ascii="Arial" w:hAnsi="Arial" w:cs="Arial"/>
          <w:i/>
          <w:sz w:val="21"/>
          <w:szCs w:val="18"/>
        </w:rPr>
        <w:t>Ant.</w:t>
      </w:r>
      <w:r w:rsidRPr="009F02FC">
        <w:rPr>
          <w:rFonts w:ascii="Arial" w:hAnsi="Arial" w:cs="Arial"/>
          <w:sz w:val="21"/>
          <w:szCs w:val="18"/>
        </w:rPr>
        <w:t xml:space="preserve"> 18.1.5; </w:t>
      </w:r>
      <w:r w:rsidRPr="009F02FC">
        <w:rPr>
          <w:rFonts w:ascii="Arial" w:hAnsi="Arial" w:cs="Arial"/>
          <w:i/>
          <w:sz w:val="21"/>
          <w:szCs w:val="18"/>
        </w:rPr>
        <w:t>War</w:t>
      </w:r>
      <w:r w:rsidRPr="009F02FC">
        <w:rPr>
          <w:rFonts w:ascii="Arial" w:hAnsi="Arial" w:cs="Arial"/>
          <w:sz w:val="21"/>
          <w:szCs w:val="18"/>
        </w:rPr>
        <w:t xml:space="preserve"> 2.8.2), which is consistent with the burial findings in the area.  All corpses dug up were of men, except two women and one child.  (Some believe the women were cooks.)  In any event, if marriage was practiced in the community, the ratio of women to men would certainly have been much higher and the skeletons of more children would seem to be more prominent in the burial plots. </w:t>
      </w:r>
    </w:p>
    <w:p w14:paraId="3A0708ED"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3AEE4B8F"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Excavations</w:t>
      </w:r>
      <w:r w:rsidRPr="009F02FC">
        <w:rPr>
          <w:rFonts w:ascii="Arial" w:hAnsi="Arial" w:cs="Arial"/>
          <w:sz w:val="21"/>
          <w:szCs w:val="18"/>
        </w:rPr>
        <w:t xml:space="preserve"> of the site revealed a long room that the excavators dubbed the “scriptorium,” believing that the long tables there enabled Essene scribes to copy manuscripts.  In fact, two ink wells were dug up in this room. </w:t>
      </w:r>
    </w:p>
    <w:p w14:paraId="62D57028"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313CAC1D"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rPr>
        <w:t>Sectarian writings</w:t>
      </w:r>
      <w:r w:rsidRPr="009F02FC">
        <w:rPr>
          <w:rFonts w:ascii="Arial" w:hAnsi="Arial" w:cs="Arial"/>
          <w:sz w:val="21"/>
          <w:szCs w:val="18"/>
        </w:rPr>
        <w:t xml:space="preserve"> at the site indicate a religious community.  These include the Manual of Discipline (describing their strict beliefs, initiation practices, and rules of daily life) and a newly discovered deed from a new community member who gave his property to the sect (</w:t>
      </w:r>
      <w:r w:rsidRPr="009F02FC">
        <w:rPr>
          <w:rFonts w:ascii="Arial" w:hAnsi="Arial" w:cs="Arial"/>
          <w:i/>
          <w:sz w:val="21"/>
          <w:szCs w:val="18"/>
        </w:rPr>
        <w:t xml:space="preserve">BAR </w:t>
      </w:r>
      <w:r w:rsidRPr="009F02FC">
        <w:rPr>
          <w:rFonts w:ascii="Arial" w:hAnsi="Arial" w:cs="Arial"/>
          <w:sz w:val="21"/>
          <w:szCs w:val="18"/>
        </w:rPr>
        <w:t>[Mar/Apr 98]: 48-53, 69).</w:t>
      </w:r>
    </w:p>
    <w:p w14:paraId="7FA3987E"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421E104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Sadducees</w:t>
      </w:r>
      <w:r w:rsidRPr="009F02FC">
        <w:rPr>
          <w:rFonts w:ascii="Arial" w:hAnsi="Arial" w:cs="Arial"/>
          <w:sz w:val="21"/>
          <w:szCs w:val="18"/>
        </w:rPr>
        <w:t xml:space="preserve"> have also been thought to occupy the ruins.  Dr. Pauline Donceel-Voute, an archaeologist at the Catholic University of Louvin in Belgium, holds this view.  She teaches that the long room known as the “Scriptorium” where scrolls were copied was </w:t>
      </w:r>
      <w:r w:rsidR="009976CC" w:rsidRPr="009F02FC">
        <w:rPr>
          <w:rFonts w:ascii="Arial" w:hAnsi="Arial" w:cs="Arial"/>
          <w:sz w:val="21"/>
          <w:szCs w:val="18"/>
        </w:rPr>
        <w:t>a</w:t>
      </w:r>
      <w:r w:rsidRPr="009F02FC">
        <w:rPr>
          <w:rFonts w:ascii="Arial" w:hAnsi="Arial" w:cs="Arial"/>
          <w:sz w:val="21"/>
          <w:szCs w:val="18"/>
        </w:rPr>
        <w:t xml:space="preserve"> banqueting table!  Dr. Lawrence Schiffman, professor of Judaic Studies at New York University, says that a close reading of MMT showed “beyond question that either the sect was not Essene, but was Sadducean, or that the Essene movement must be totally redefined as having emerged out of Sadducean beginnings.”  Clearly there are some parallels between the Sadducees and those at Qumran, but since Sadducees did not believe in angels or predestination, these major emphases in the ruins are convincingly against this hypothesis.</w:t>
      </w:r>
    </w:p>
    <w:p w14:paraId="16648E2E"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2AAF284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Pharisees</w:t>
      </w:r>
      <w:r w:rsidRPr="009F02FC">
        <w:rPr>
          <w:rFonts w:ascii="Arial" w:hAnsi="Arial" w:cs="Arial"/>
          <w:sz w:val="21"/>
          <w:szCs w:val="18"/>
        </w:rPr>
        <w:t xml:space="preserve"> are also suggested to have lived at Qumran by scholars such as Saul Lieberman, Louis Ginzberg, and Chaim Rabin (cf. Edward M. Cook, </w:t>
      </w:r>
      <w:r w:rsidRPr="009F02FC">
        <w:rPr>
          <w:rFonts w:ascii="Arial" w:hAnsi="Arial" w:cs="Arial"/>
          <w:i/>
          <w:sz w:val="21"/>
          <w:szCs w:val="18"/>
        </w:rPr>
        <w:t>Solving the Mysteries of the Dead Sea Scrolls</w:t>
      </w:r>
      <w:r w:rsidRPr="009F02FC">
        <w:rPr>
          <w:rFonts w:ascii="Arial" w:hAnsi="Arial" w:cs="Arial"/>
          <w:sz w:val="21"/>
          <w:szCs w:val="18"/>
        </w:rPr>
        <w:t>, 124, n. 1).  This is a minority view.</w:t>
      </w:r>
    </w:p>
    <w:p w14:paraId="1CA8A35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0C8E933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 xml:space="preserve">The Roman fortress </w:t>
      </w:r>
      <w:r w:rsidRPr="009F02FC">
        <w:rPr>
          <w:rFonts w:ascii="Arial" w:hAnsi="Arial" w:cs="Arial"/>
          <w:sz w:val="21"/>
          <w:szCs w:val="18"/>
        </w:rPr>
        <w:t>hypothesis has been advanced with little following.</w:t>
      </w:r>
    </w:p>
    <w:p w14:paraId="54B1E28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474BDDBC"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Zealots</w:t>
      </w:r>
      <w:r w:rsidRPr="009F02FC">
        <w:rPr>
          <w:rFonts w:ascii="Arial" w:hAnsi="Arial" w:cs="Arial"/>
          <w:sz w:val="21"/>
          <w:szCs w:val="18"/>
        </w:rPr>
        <w:t xml:space="preserve"> also have been supported as Qumran’s inhabitants.  This terrorist, fringe group of Jews who sought to overthrow Rome’s rule has some similarities to the </w:t>
      </w:r>
      <w:r w:rsidRPr="009F02FC">
        <w:rPr>
          <w:rFonts w:ascii="Arial" w:hAnsi="Arial" w:cs="Arial"/>
          <w:i/>
          <w:sz w:val="21"/>
          <w:szCs w:val="18"/>
        </w:rPr>
        <w:t>War Scroll</w:t>
      </w:r>
      <w:r w:rsidRPr="009F02FC">
        <w:rPr>
          <w:rFonts w:ascii="Arial" w:hAnsi="Arial" w:cs="Arial"/>
          <w:sz w:val="21"/>
          <w:szCs w:val="18"/>
        </w:rPr>
        <w:t xml:space="preserve"> contents found within the ruins.  Arrowheads found within the ash layer of Qumran indicate a fiery end to the settlement.  Would the peace-loving Essenes </w:t>
      </w:r>
      <w:r w:rsidRPr="009F02FC">
        <w:rPr>
          <w:rFonts w:ascii="Arial" w:hAnsi="Arial" w:cs="Arial"/>
          <w:sz w:val="21"/>
          <w:szCs w:val="18"/>
        </w:rPr>
        <w:lastRenderedPageBreak/>
        <w:t>have fought the Romans with such fury?  Scholars like Cecil Roth and G. R. Driver believe that the ruins resulted from a Roman attack of Qumran as a Zealot outpost.  This view that attaches monastic tendencies to Zealots has convinced few.</w:t>
      </w:r>
    </w:p>
    <w:p w14:paraId="448651D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6FFE3EBA"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The Christian hypothesis</w:t>
      </w:r>
      <w:r w:rsidRPr="009F02FC">
        <w:rPr>
          <w:rFonts w:ascii="Arial" w:hAnsi="Arial" w:cs="Arial"/>
          <w:sz w:val="21"/>
          <w:szCs w:val="18"/>
        </w:rPr>
        <w:t xml:space="preserve"> is also held.  This focuses on James the brother of Jesus as the Qumran sect’s leader.  This more radical theory, proposed by Dr. Robert Eisenman of California State University at Long Beach, has few adherents.  That Christians wrote the scrolls is ludicrous in that the entire library makes not one mention of Jesus!</w:t>
      </w:r>
    </w:p>
    <w:p w14:paraId="07B96A6C"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6F3466A8"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The Jerusalem theory</w:t>
      </w:r>
      <w:r w:rsidRPr="009F02FC">
        <w:rPr>
          <w:rFonts w:ascii="Arial" w:hAnsi="Arial" w:cs="Arial"/>
          <w:sz w:val="21"/>
          <w:szCs w:val="18"/>
        </w:rPr>
        <w:t xml:space="preserve"> says that the Qumran writings cannot be attributed entirely to one sect.  Dr. Norman Golb, professor of Near East Languages at the Univ. of Chicago, believes that Qumran was not a monastery but a fortress.  His view claims that the scrolls came from the libraries at Jerusalem and were deposited in these caves in anticipation of the fall of Jerusalem between </w:t>
      </w:r>
      <w:r w:rsidRPr="009F02FC">
        <w:rPr>
          <w:rFonts w:ascii="Arial" w:hAnsi="Arial" w:cs="Arial"/>
          <w:sz w:val="16"/>
          <w:szCs w:val="18"/>
        </w:rPr>
        <w:t>AD</w:t>
      </w:r>
      <w:r w:rsidRPr="009F02FC">
        <w:rPr>
          <w:rFonts w:ascii="Arial" w:hAnsi="Arial" w:cs="Arial"/>
          <w:sz w:val="21"/>
          <w:szCs w:val="18"/>
        </w:rPr>
        <w:t xml:space="preserve"> 66-70.</w:t>
      </w:r>
    </w:p>
    <w:p w14:paraId="4853286D"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3942BEEE"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r>
      <w:r w:rsidRPr="009F02FC">
        <w:rPr>
          <w:rFonts w:ascii="Arial" w:hAnsi="Arial" w:cs="Arial"/>
          <w:sz w:val="21"/>
          <w:szCs w:val="18"/>
          <w:u w:val="single"/>
        </w:rPr>
        <w:t>Conclusion</w:t>
      </w:r>
      <w:r w:rsidRPr="009F02FC">
        <w:rPr>
          <w:rFonts w:ascii="Arial" w:hAnsi="Arial" w:cs="Arial"/>
          <w:sz w:val="21"/>
          <w:szCs w:val="18"/>
        </w:rPr>
        <w:t xml:space="preserve">: While the identity of the sect </w:t>
      </w:r>
      <w:r w:rsidR="009976CC" w:rsidRPr="009F02FC">
        <w:rPr>
          <w:rFonts w:ascii="Arial" w:hAnsi="Arial" w:cs="Arial"/>
          <w:sz w:val="21"/>
          <w:szCs w:val="18"/>
        </w:rPr>
        <w:t>remains</w:t>
      </w:r>
      <w:r w:rsidRPr="009F02FC">
        <w:rPr>
          <w:rFonts w:ascii="Arial" w:hAnsi="Arial" w:cs="Arial"/>
          <w:sz w:val="21"/>
          <w:szCs w:val="18"/>
        </w:rPr>
        <w:t xml:space="preserve"> a mystery, it seems to me that the Essene view has not been sufficiently defeated to change from this traditional view.  Therefore, I continue to hold to the Essene theory, especially considering the evidence of Pliny and Josephus.</w:t>
      </w:r>
    </w:p>
    <w:p w14:paraId="50A3886D"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2CB5A0E1" w14:textId="77777777" w:rsidR="007743A7" w:rsidRPr="009F02FC" w:rsidRDefault="007743A7">
      <w:pPr>
        <w:tabs>
          <w:tab w:val="left" w:pos="6120"/>
          <w:tab w:val="left" w:pos="6480"/>
          <w:tab w:val="left" w:pos="7560"/>
          <w:tab w:val="left" w:pos="8820"/>
          <w:tab w:val="left" w:pos="9000"/>
        </w:tabs>
        <w:ind w:left="1260" w:right="-401" w:hanging="360"/>
        <w:rPr>
          <w:rFonts w:ascii="Arial" w:hAnsi="Arial" w:cs="Arial"/>
          <w:b/>
          <w:sz w:val="21"/>
          <w:szCs w:val="18"/>
        </w:rPr>
      </w:pPr>
      <w:r w:rsidRPr="009F02FC">
        <w:rPr>
          <w:rFonts w:ascii="Arial" w:hAnsi="Arial" w:cs="Arial"/>
          <w:b/>
          <w:sz w:val="21"/>
          <w:szCs w:val="18"/>
        </w:rPr>
        <w:t>b.</w:t>
      </w:r>
      <w:r w:rsidRPr="009F02FC">
        <w:rPr>
          <w:rFonts w:ascii="Arial" w:hAnsi="Arial" w:cs="Arial"/>
          <w:b/>
          <w:sz w:val="21"/>
          <w:szCs w:val="18"/>
        </w:rPr>
        <w:tab/>
        <w:t>Contents of the Qumran Library (DSS manuscripts)</w:t>
      </w:r>
    </w:p>
    <w:p w14:paraId="4EE9A510"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746E4208"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r w:rsidRPr="009F02FC">
        <w:rPr>
          <w:rFonts w:ascii="Arial" w:hAnsi="Arial" w:cs="Arial"/>
          <w:sz w:val="21"/>
          <w:szCs w:val="18"/>
        </w:rPr>
        <w:tab/>
        <w:t>The 870 different scrolls and 100,000 fragments comprise many types of documents:</w:t>
      </w:r>
    </w:p>
    <w:p w14:paraId="44E82A5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19AD01A2"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OT Books</w:t>
      </w:r>
      <w:r w:rsidRPr="009F02FC">
        <w:rPr>
          <w:rFonts w:ascii="Arial" w:hAnsi="Arial" w:cs="Arial"/>
          <w:sz w:val="21"/>
          <w:szCs w:val="18"/>
        </w:rPr>
        <w:t xml:space="preserve"> (220 scrolls, as opposed to the 650 non-biblical scrolls)</w:t>
      </w:r>
    </w:p>
    <w:p w14:paraId="1D2455E8"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160065A6"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At least a fragment has been found of every OT book except Esther (which only later was considered authoritative).  The most common were Deuteronomy, Psalms, and Isaiah (two entire scrolls of Isaiah were discovered).</w:t>
      </w:r>
    </w:p>
    <w:p w14:paraId="284845E8"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77AE9C63"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Finds have been labeled by the cave number and name of book.  For example, 11QPs denotes the Psalms scroll in cave 11 at Qumran and 1QIsa</w:t>
      </w:r>
      <w:r w:rsidRPr="009F02FC">
        <w:rPr>
          <w:rFonts w:ascii="Arial" w:hAnsi="Arial" w:cs="Arial"/>
          <w:position w:val="6"/>
          <w:sz w:val="15"/>
          <w:szCs w:val="18"/>
        </w:rPr>
        <w:t>a</w:t>
      </w:r>
      <w:r w:rsidRPr="009F02FC">
        <w:rPr>
          <w:rFonts w:ascii="Arial" w:hAnsi="Arial" w:cs="Arial"/>
          <w:sz w:val="21"/>
          <w:szCs w:val="18"/>
        </w:rPr>
        <w:t xml:space="preserve"> designates the first Isaiah scroll found in cave 1.</w:t>
      </w:r>
    </w:p>
    <w:p w14:paraId="00B26A4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57A3868C"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 DSS even include Targum fragments (Aramaic paraphrases of the OT; Evans, 98; cf. p. 97 of these notes).</w:t>
      </w:r>
    </w:p>
    <w:p w14:paraId="376D8C84"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00B4793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Apocrypha and Pseudepigrapha</w:t>
      </w:r>
      <w:r w:rsidRPr="009F02FC">
        <w:rPr>
          <w:rFonts w:ascii="Arial" w:hAnsi="Arial" w:cs="Arial"/>
          <w:sz w:val="21"/>
          <w:szCs w:val="18"/>
        </w:rPr>
        <w:t xml:space="preserve"> texts</w:t>
      </w:r>
    </w:p>
    <w:p w14:paraId="269B4E4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2F17F4E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Finds include Wisdom of Solomon, Tobit, 1 Enoch, Jubilees, Testimony of the Twelve Patriarchs.</w:t>
      </w:r>
    </w:p>
    <w:p w14:paraId="451C37B3"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6691991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abbreviation for these is </w:t>
      </w:r>
      <w:r w:rsidR="009976CC" w:rsidRPr="009F02FC">
        <w:rPr>
          <w:rFonts w:ascii="Arial" w:hAnsi="Arial" w:cs="Arial"/>
          <w:sz w:val="21"/>
          <w:szCs w:val="18"/>
        </w:rPr>
        <w:t>like</w:t>
      </w:r>
      <w:r w:rsidRPr="009F02FC">
        <w:rPr>
          <w:rFonts w:ascii="Arial" w:hAnsi="Arial" w:cs="Arial"/>
          <w:sz w:val="21"/>
          <w:szCs w:val="18"/>
        </w:rPr>
        <w:t xml:space="preserve"> that of OT books: 4QTobit means the Tobit scroll found in Qumran cave 4.</w:t>
      </w:r>
    </w:p>
    <w:p w14:paraId="7AAA0AE5"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6870FEB5"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Commentaries</w:t>
      </w:r>
      <w:r w:rsidRPr="009F02FC">
        <w:rPr>
          <w:rFonts w:ascii="Arial" w:hAnsi="Arial" w:cs="Arial"/>
          <w:sz w:val="21"/>
          <w:szCs w:val="18"/>
        </w:rPr>
        <w:t xml:space="preserve"> on OT books</w:t>
      </w:r>
    </w:p>
    <w:p w14:paraId="51E847D6"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5718ADAA"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most complete commentary is on Habakkuk, with Genesis, 2 Samuel, Isaiah, Hosea, Nahum, and Zechariah also prominent.</w:t>
      </w:r>
    </w:p>
    <w:p w14:paraId="68CB3330"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5677AFD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 small letter “p” for </w:t>
      </w:r>
      <w:r w:rsidRPr="009F02FC">
        <w:rPr>
          <w:rFonts w:ascii="Arial" w:hAnsi="Arial" w:cs="Arial"/>
          <w:i/>
          <w:sz w:val="21"/>
          <w:szCs w:val="18"/>
        </w:rPr>
        <w:t>pesher</w:t>
      </w:r>
      <w:r w:rsidRPr="009F02FC">
        <w:rPr>
          <w:rFonts w:ascii="Arial" w:hAnsi="Arial" w:cs="Arial"/>
          <w:sz w:val="21"/>
          <w:szCs w:val="18"/>
        </w:rPr>
        <w:t xml:space="preserve"> (“commentary”) identifies these manuscripts.  So 1QpHab designates the commentary on Habakkuk found in cave 1.</w:t>
      </w:r>
    </w:p>
    <w:p w14:paraId="48A2EC62"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2D53346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Collections</w:t>
      </w:r>
      <w:r w:rsidRPr="009F02FC">
        <w:rPr>
          <w:rFonts w:ascii="Arial" w:hAnsi="Arial" w:cs="Arial"/>
          <w:sz w:val="21"/>
          <w:szCs w:val="18"/>
        </w:rPr>
        <w:t xml:space="preserve"> of OT passages on a theme</w:t>
      </w:r>
    </w:p>
    <w:p w14:paraId="6C0F4F1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22599A6B"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Messianic passages were collected by Essenes in a volume called “Testimonia.”</w:t>
      </w:r>
    </w:p>
    <w:p w14:paraId="6285C0C7"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sect struggled to reconcile seemingly contradictory OT messianic texts on the Messiah’s lineage.  Was he a priest (Ps. 110:4) who descended from Levi, or a king who descended from Judah via David (Ps. 89:3-4, 35-37)?  The result was an expectation of </w:t>
      </w:r>
      <w:r w:rsidRPr="009F02FC">
        <w:rPr>
          <w:rFonts w:ascii="Arial" w:hAnsi="Arial" w:cs="Arial"/>
          <w:i/>
          <w:sz w:val="21"/>
          <w:szCs w:val="18"/>
        </w:rPr>
        <w:t>two</w:t>
      </w:r>
      <w:r w:rsidRPr="009F02FC">
        <w:rPr>
          <w:rFonts w:ascii="Arial" w:hAnsi="Arial" w:cs="Arial"/>
          <w:sz w:val="21"/>
          <w:szCs w:val="18"/>
        </w:rPr>
        <w:t xml:space="preserve"> messiahs: a priestly Messiah and a Davidic Messiah.</w:t>
      </w:r>
    </w:p>
    <w:p w14:paraId="40417E31"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2B92E6DC"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Sectarian writings</w:t>
      </w:r>
      <w:r w:rsidRPr="009F02FC">
        <w:rPr>
          <w:rFonts w:ascii="Arial" w:hAnsi="Arial" w:cs="Arial"/>
          <w:sz w:val="21"/>
          <w:szCs w:val="18"/>
        </w:rPr>
        <w:t xml:space="preserve"> of the Qumran Community (designated with “S”)</w:t>
      </w:r>
    </w:p>
    <w:p w14:paraId="3DAF3D38"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06CC6922"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lastRenderedPageBreak/>
        <w:t>a)</w:t>
      </w:r>
      <w:r w:rsidRPr="009F02FC">
        <w:rPr>
          <w:rFonts w:ascii="Arial" w:hAnsi="Arial" w:cs="Arial"/>
          <w:sz w:val="21"/>
          <w:szCs w:val="18"/>
        </w:rPr>
        <w:tab/>
        <w:t>The Manual of Discipline (1QS), Community Rule (1QSa), and Damascus Document (CD) outline very strict rules of behaviour for the monastic community, including death for Sabbath breaking.  (As an example of referring to this scroll, 1QS3.5-7 indicates column 3, lines 5-7 of the scroll.)</w:t>
      </w:r>
    </w:p>
    <w:p w14:paraId="6AEA0462"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2EB704E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Temple Scroll (11QTemple) contains an elaborate plan how to make a new temple, anticipating that Herod’s temple would soon be judged by God.  (They were right, but little did they realize that they too would be destroyed.)</w:t>
      </w:r>
    </w:p>
    <w:p w14:paraId="3E451CDE"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7C713488"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 War Scroll (1QM) was originally published as “The War of the Sons of Light with the Sons of Darkness.”  It is an eschatological text depicting the community’s instructions and prayers for different times in battle.  It is unknown whether the community had in mind an actual military battle or an apocalyptic Armageddon.</w:t>
      </w:r>
    </w:p>
    <w:p w14:paraId="1DF934F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7C722020"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 xml:space="preserve">Note that </w:t>
      </w:r>
      <w:r w:rsidRPr="009F02FC">
        <w:rPr>
          <w:rFonts w:ascii="Arial" w:hAnsi="Arial" w:cs="Arial"/>
          <w:sz w:val="21"/>
          <w:szCs w:val="18"/>
          <w:u w:val="single"/>
        </w:rPr>
        <w:t>no NT manuscripts</w:t>
      </w:r>
      <w:r w:rsidRPr="009F02FC">
        <w:rPr>
          <w:rFonts w:ascii="Arial" w:hAnsi="Arial" w:cs="Arial"/>
          <w:sz w:val="21"/>
          <w:szCs w:val="18"/>
        </w:rPr>
        <w:t xml:space="preserve"> or fragments have been found in Qumran (nor does the NT ever mention Qumran or the Essenes).  Some articles try to connect Jesus (or Christianity) with Qumran, but this is very speculative; these were contemporaneous yet independent movements with similar goals at some points.</w:t>
      </w:r>
    </w:p>
    <w:p w14:paraId="41476C80"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6C1A5485"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b/>
          <w:sz w:val="21"/>
          <w:szCs w:val="18"/>
        </w:rPr>
      </w:pPr>
      <w:r w:rsidRPr="009F02FC">
        <w:rPr>
          <w:rFonts w:ascii="Arial" w:hAnsi="Arial" w:cs="Arial"/>
          <w:b/>
          <w:sz w:val="21"/>
          <w:szCs w:val="18"/>
        </w:rPr>
        <w:t>c.</w:t>
      </w:r>
      <w:r w:rsidRPr="009F02FC">
        <w:rPr>
          <w:rFonts w:ascii="Arial" w:hAnsi="Arial" w:cs="Arial"/>
          <w:b/>
          <w:sz w:val="21"/>
          <w:szCs w:val="18"/>
        </w:rPr>
        <w:tab/>
        <w:t>Beliefs and Characteristics of the Qumran (Essene) Community</w:t>
      </w:r>
    </w:p>
    <w:p w14:paraId="4929735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563AC891"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Commitment to intense study of the </w:t>
      </w:r>
      <w:r w:rsidRPr="009F02FC">
        <w:rPr>
          <w:rFonts w:ascii="Arial" w:hAnsi="Arial" w:cs="Arial"/>
          <w:sz w:val="21"/>
          <w:szCs w:val="18"/>
          <w:u w:val="single"/>
        </w:rPr>
        <w:t>Torah</w:t>
      </w:r>
      <w:r w:rsidRPr="009F02FC">
        <w:rPr>
          <w:rFonts w:ascii="Arial" w:hAnsi="Arial" w:cs="Arial"/>
          <w:sz w:val="21"/>
          <w:szCs w:val="18"/>
        </w:rPr>
        <w:t xml:space="preserve"> and a </w:t>
      </w:r>
      <w:r w:rsidRPr="009F02FC">
        <w:rPr>
          <w:rFonts w:ascii="Arial" w:hAnsi="Arial" w:cs="Arial"/>
          <w:sz w:val="21"/>
          <w:szCs w:val="18"/>
          <w:u w:val="single"/>
        </w:rPr>
        <w:t>devout life</w:t>
      </w:r>
      <w:r w:rsidRPr="009F02FC">
        <w:rPr>
          <w:rFonts w:ascii="Arial" w:hAnsi="Arial" w:cs="Arial"/>
          <w:sz w:val="21"/>
          <w:szCs w:val="18"/>
        </w:rPr>
        <w:t>: extensive water cisterns and baths were used for ritual cleansing</w:t>
      </w:r>
    </w:p>
    <w:p w14:paraId="282D3519"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695AD26D"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Sovereignty</w:t>
      </w:r>
      <w:r w:rsidRPr="009F02FC">
        <w:rPr>
          <w:rFonts w:ascii="Arial" w:hAnsi="Arial" w:cs="Arial"/>
          <w:sz w:val="21"/>
          <w:szCs w:val="18"/>
        </w:rPr>
        <w:t xml:space="preserve"> of God: strict predestinarian views </w:t>
      </w:r>
      <w:r w:rsidR="009976CC" w:rsidRPr="009F02FC">
        <w:rPr>
          <w:rFonts w:ascii="Arial" w:hAnsi="Arial" w:cs="Arial"/>
          <w:sz w:val="21"/>
          <w:szCs w:val="18"/>
        </w:rPr>
        <w:t>like</w:t>
      </w:r>
      <w:r w:rsidRPr="009F02FC">
        <w:rPr>
          <w:rFonts w:ascii="Arial" w:hAnsi="Arial" w:cs="Arial"/>
          <w:sz w:val="21"/>
          <w:szCs w:val="18"/>
        </w:rPr>
        <w:t xml:space="preserve"> Pharisees</w:t>
      </w:r>
    </w:p>
    <w:p w14:paraId="5C47915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409F861B"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Eschatological</w:t>
      </w:r>
      <w:r w:rsidRPr="009F02FC">
        <w:rPr>
          <w:rFonts w:ascii="Arial" w:hAnsi="Arial" w:cs="Arial"/>
          <w:sz w:val="21"/>
          <w:szCs w:val="18"/>
        </w:rPr>
        <w:t xml:space="preserve"> Emphases: believed they were living in the end times and held strong messianic expectations that God would judge the impure priesthood</w:t>
      </w:r>
    </w:p>
    <w:p w14:paraId="42E888E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6DDA0B7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Communal</w:t>
      </w:r>
      <w:r w:rsidRPr="009F02FC">
        <w:rPr>
          <w:rFonts w:ascii="Arial" w:hAnsi="Arial" w:cs="Arial"/>
          <w:sz w:val="21"/>
          <w:szCs w:val="18"/>
        </w:rPr>
        <w:t xml:space="preserve"> life: Josephus is probably right that Qumran inhabitants were all men (except possibly a few women cooks?)</w:t>
      </w:r>
    </w:p>
    <w:p w14:paraId="60F6E1D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7A4300D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Legalism</w:t>
      </w:r>
      <w:r w:rsidRPr="009F02FC">
        <w:rPr>
          <w:rFonts w:ascii="Arial" w:hAnsi="Arial" w:cs="Arial"/>
          <w:sz w:val="21"/>
          <w:szCs w:val="18"/>
        </w:rPr>
        <w:t xml:space="preserve">: possible given that Essenes separated from the normal pressures of everyday life (e.g., </w:t>
      </w:r>
      <w:r w:rsidRPr="009F02FC">
        <w:rPr>
          <w:rFonts w:ascii="Arial" w:hAnsi="Arial" w:cs="Arial"/>
          <w:i/>
          <w:sz w:val="21"/>
          <w:szCs w:val="18"/>
        </w:rPr>
        <w:t>War</w:t>
      </w:r>
      <w:r w:rsidRPr="009F02FC">
        <w:rPr>
          <w:rFonts w:ascii="Arial" w:hAnsi="Arial" w:cs="Arial"/>
          <w:sz w:val="21"/>
          <w:szCs w:val="18"/>
        </w:rPr>
        <w:t xml:space="preserve"> 2.8.2 says no defecation was allowed on the Sabbath!)</w:t>
      </w:r>
    </w:p>
    <w:p w14:paraId="77845574"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2ACF2E11"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b/>
          <w:sz w:val="21"/>
          <w:szCs w:val="18"/>
        </w:rPr>
      </w:pPr>
      <w:r w:rsidRPr="009F02FC">
        <w:rPr>
          <w:rFonts w:ascii="Arial" w:hAnsi="Arial" w:cs="Arial"/>
          <w:b/>
          <w:sz w:val="21"/>
          <w:szCs w:val="18"/>
        </w:rPr>
        <w:t>d.</w:t>
      </w:r>
      <w:r w:rsidRPr="009F02FC">
        <w:rPr>
          <w:rFonts w:ascii="Arial" w:hAnsi="Arial" w:cs="Arial"/>
          <w:b/>
          <w:sz w:val="21"/>
          <w:szCs w:val="18"/>
        </w:rPr>
        <w:tab/>
        <w:t>Significance of the DSS</w:t>
      </w:r>
    </w:p>
    <w:p w14:paraId="6926FD71"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17D5CBE5"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Information on the life, customs, history, and beliefs of the </w:t>
      </w:r>
      <w:r w:rsidRPr="009F02FC">
        <w:rPr>
          <w:rFonts w:ascii="Arial" w:hAnsi="Arial" w:cs="Arial"/>
          <w:sz w:val="21"/>
          <w:szCs w:val="18"/>
          <w:u w:val="single"/>
        </w:rPr>
        <w:t>Qumran</w:t>
      </w:r>
      <w:r w:rsidRPr="009F02FC">
        <w:rPr>
          <w:rFonts w:ascii="Arial" w:hAnsi="Arial" w:cs="Arial"/>
          <w:sz w:val="21"/>
          <w:szCs w:val="18"/>
        </w:rPr>
        <w:t xml:space="preserve"> community.</w:t>
      </w:r>
    </w:p>
    <w:p w14:paraId="7FFBBC9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778014F2"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Knowledge the </w:t>
      </w:r>
      <w:r w:rsidRPr="009F02FC">
        <w:rPr>
          <w:rFonts w:ascii="Arial" w:hAnsi="Arial" w:cs="Arial"/>
          <w:sz w:val="21"/>
          <w:szCs w:val="18"/>
          <w:u w:val="single"/>
        </w:rPr>
        <w:t>Pseudepigrapha</w:t>
      </w:r>
      <w:r w:rsidRPr="009F02FC">
        <w:rPr>
          <w:rFonts w:ascii="Arial" w:hAnsi="Arial" w:cs="Arial"/>
          <w:sz w:val="21"/>
          <w:szCs w:val="18"/>
        </w:rPr>
        <w:t xml:space="preserve"> (Jewish writings from 200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100) has been enhanced significantly.  This has aided our understanding of Jewish history, religion, and culture in the NT era and afterwards.</w:t>
      </w:r>
    </w:p>
    <w:p w14:paraId="07B08B6B"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1AE132F5"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Greatly advanced the study of </w:t>
      </w:r>
      <w:r w:rsidRPr="009F02FC">
        <w:rPr>
          <w:rFonts w:ascii="Arial" w:hAnsi="Arial" w:cs="Arial"/>
          <w:sz w:val="21"/>
          <w:szCs w:val="18"/>
          <w:u w:val="single"/>
        </w:rPr>
        <w:t>Hebrew</w:t>
      </w:r>
      <w:r w:rsidRPr="009F02FC">
        <w:rPr>
          <w:rFonts w:ascii="Arial" w:hAnsi="Arial" w:cs="Arial"/>
          <w:sz w:val="21"/>
          <w:szCs w:val="18"/>
        </w:rPr>
        <w:t xml:space="preserve"> manuscripts, script, and orthography (system of spelling correctly) from the 3rd century </w:t>
      </w:r>
      <w:r w:rsidRPr="009F02FC">
        <w:rPr>
          <w:rFonts w:ascii="Arial" w:hAnsi="Arial" w:cs="Arial"/>
          <w:sz w:val="16"/>
          <w:szCs w:val="18"/>
        </w:rPr>
        <w:t>BC</w:t>
      </w:r>
      <w:r w:rsidRPr="009F02FC">
        <w:rPr>
          <w:rFonts w:ascii="Arial" w:hAnsi="Arial" w:cs="Arial"/>
          <w:sz w:val="21"/>
          <w:szCs w:val="18"/>
        </w:rPr>
        <w:t xml:space="preserve"> to the 2nd century </w:t>
      </w:r>
      <w:r w:rsidRPr="009F02FC">
        <w:rPr>
          <w:rFonts w:ascii="Arial" w:hAnsi="Arial" w:cs="Arial"/>
          <w:sz w:val="16"/>
          <w:szCs w:val="18"/>
        </w:rPr>
        <w:t>AD.</w:t>
      </w:r>
      <w:r w:rsidRPr="009F02FC">
        <w:rPr>
          <w:rFonts w:ascii="Arial" w:hAnsi="Arial" w:cs="Arial"/>
          <w:sz w:val="21"/>
          <w:szCs w:val="18"/>
        </w:rPr>
        <w:t xml:space="preserve">  Prior to this discovery these years were represented by only one scrap of papyrus!</w:t>
      </w:r>
    </w:p>
    <w:p w14:paraId="4C6CA57D"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7F1586F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Extended our knowledge of the </w:t>
      </w:r>
      <w:r w:rsidRPr="009F02FC">
        <w:rPr>
          <w:rFonts w:ascii="Arial" w:hAnsi="Arial" w:cs="Arial"/>
          <w:sz w:val="21"/>
          <w:szCs w:val="18"/>
          <w:u w:val="single"/>
        </w:rPr>
        <w:t>Masoretic</w:t>
      </w:r>
      <w:r w:rsidRPr="009F02FC">
        <w:rPr>
          <w:rFonts w:ascii="Arial" w:hAnsi="Arial" w:cs="Arial"/>
          <w:sz w:val="21"/>
          <w:szCs w:val="18"/>
        </w:rPr>
        <w:t xml:space="preserve"> (Hebrew) text back by 1000 years: 4QSam dates to 225 </w:t>
      </w:r>
      <w:r w:rsidRPr="009F02FC">
        <w:rPr>
          <w:rFonts w:ascii="Arial" w:hAnsi="Arial" w:cs="Arial"/>
          <w:sz w:val="16"/>
          <w:szCs w:val="18"/>
        </w:rPr>
        <w:t>BC</w:t>
      </w:r>
      <w:r w:rsidRPr="009F02FC">
        <w:rPr>
          <w:rFonts w:ascii="Arial" w:hAnsi="Arial" w:cs="Arial"/>
          <w:sz w:val="21"/>
          <w:szCs w:val="18"/>
        </w:rPr>
        <w:t xml:space="preserve">, but before this discovery the oldest extant Hebrew MSS of an OT book was from the </w:t>
      </w:r>
      <w:r w:rsidRPr="009F02FC">
        <w:rPr>
          <w:rFonts w:ascii="Arial" w:hAnsi="Arial" w:cs="Arial"/>
          <w:sz w:val="16"/>
          <w:szCs w:val="18"/>
        </w:rPr>
        <w:t>AD</w:t>
      </w:r>
      <w:r w:rsidRPr="009F02FC">
        <w:rPr>
          <w:rFonts w:ascii="Arial" w:hAnsi="Arial" w:cs="Arial"/>
          <w:sz w:val="21"/>
          <w:szCs w:val="18"/>
        </w:rPr>
        <w:t xml:space="preserve"> 800’s.</w:t>
      </w:r>
    </w:p>
    <w:p w14:paraId="77E8D5A0"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3A585808" w14:textId="77777777" w:rsidR="007743A7" w:rsidRPr="009F02FC" w:rsidRDefault="007743A7">
      <w:pPr>
        <w:tabs>
          <w:tab w:val="left" w:pos="6120"/>
          <w:tab w:val="left" w:pos="6480"/>
          <w:tab w:val="left" w:pos="7560"/>
          <w:tab w:val="left" w:pos="8820"/>
          <w:tab w:val="left" w:pos="9000"/>
        </w:tabs>
        <w:ind w:left="1620" w:right="-401"/>
        <w:rPr>
          <w:rFonts w:ascii="Arial" w:hAnsi="Arial" w:cs="Arial"/>
          <w:sz w:val="16"/>
          <w:szCs w:val="18"/>
        </w:rPr>
      </w:pPr>
      <w:r w:rsidRPr="009F02FC">
        <w:rPr>
          <w:rFonts w:ascii="Arial" w:hAnsi="Arial" w:cs="Arial"/>
          <w:sz w:val="16"/>
          <w:szCs w:val="18"/>
        </w:rPr>
        <w:t xml:space="preserve">Before 1948, the earliest complete extant copies of the Hebrew Bible were dated around AD 1000!  Finding copies of books of the Hebrew Bible in whole or in part, to be dated around the time of Christ, was indeed phenomenal.  In addition new light was cast on the religious situation of this time, since the Scrolls contain much extrabiblical material related to the beliefs and conduct of a Jewish sect (Homer Heater, </w:t>
      </w:r>
      <w:r w:rsidRPr="009F02FC">
        <w:rPr>
          <w:rFonts w:ascii="Arial" w:hAnsi="Arial" w:cs="Arial"/>
          <w:i/>
          <w:sz w:val="16"/>
          <w:szCs w:val="18"/>
        </w:rPr>
        <w:t>Bibliotheca Sacra</w:t>
      </w:r>
      <w:r w:rsidRPr="009F02FC">
        <w:rPr>
          <w:rFonts w:ascii="Arial" w:hAnsi="Arial" w:cs="Arial"/>
          <w:sz w:val="16"/>
          <w:szCs w:val="18"/>
        </w:rPr>
        <w:t xml:space="preserve"> 145 [Oct.-Dec. 1988]: 454). </w:t>
      </w:r>
    </w:p>
    <w:p w14:paraId="6A35FCF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3435F282"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Proves the accuracy of </w:t>
      </w:r>
      <w:r w:rsidRPr="009F02FC">
        <w:rPr>
          <w:rFonts w:ascii="Arial" w:hAnsi="Arial" w:cs="Arial"/>
          <w:sz w:val="21"/>
          <w:szCs w:val="18"/>
          <w:u w:val="single"/>
        </w:rPr>
        <w:t>conservative dating</w:t>
      </w:r>
      <w:r w:rsidRPr="009F02FC">
        <w:rPr>
          <w:rFonts w:ascii="Arial" w:hAnsi="Arial" w:cs="Arial"/>
          <w:sz w:val="21"/>
          <w:szCs w:val="18"/>
        </w:rPr>
        <w:t xml:space="preserve"> of OT books: Liberals have long held that Daniel was written in Babylon around 164 </w:t>
      </w:r>
      <w:r w:rsidRPr="009F02FC">
        <w:rPr>
          <w:rFonts w:ascii="Arial" w:hAnsi="Arial" w:cs="Arial"/>
          <w:sz w:val="16"/>
          <w:szCs w:val="18"/>
        </w:rPr>
        <w:t>BC</w:t>
      </w:r>
      <w:r w:rsidRPr="009F02FC">
        <w:rPr>
          <w:rFonts w:ascii="Arial" w:hAnsi="Arial" w:cs="Arial"/>
          <w:sz w:val="21"/>
          <w:szCs w:val="18"/>
        </w:rPr>
        <w:t xml:space="preserve"> whereas conservatives date it in Daniel’s lifetime (c. 560 </w:t>
      </w:r>
      <w:r w:rsidRPr="009F02FC">
        <w:rPr>
          <w:rFonts w:ascii="Arial" w:hAnsi="Arial" w:cs="Arial"/>
          <w:sz w:val="16"/>
          <w:szCs w:val="18"/>
        </w:rPr>
        <w:t>BC</w:t>
      </w:r>
      <w:r w:rsidRPr="009F02FC">
        <w:rPr>
          <w:rFonts w:ascii="Arial" w:hAnsi="Arial" w:cs="Arial"/>
          <w:sz w:val="21"/>
          <w:szCs w:val="18"/>
        </w:rPr>
        <w:t xml:space="preserve">).  The discovery of a second century </w:t>
      </w:r>
      <w:r w:rsidRPr="009F02FC">
        <w:rPr>
          <w:rFonts w:ascii="Arial" w:hAnsi="Arial" w:cs="Arial"/>
          <w:sz w:val="16"/>
          <w:szCs w:val="18"/>
        </w:rPr>
        <w:t>BC</w:t>
      </w:r>
      <w:r w:rsidRPr="009F02FC">
        <w:rPr>
          <w:rFonts w:ascii="Arial" w:hAnsi="Arial" w:cs="Arial"/>
          <w:sz w:val="21"/>
          <w:szCs w:val="18"/>
        </w:rPr>
        <w:t xml:space="preserve"> Daniel scroll at Qumran defeats this erroneous liberal teaching, for copies of Daniel would not have traveled to a fringe sect in the desert of Palestine so quickly.</w:t>
      </w:r>
    </w:p>
    <w:p w14:paraId="14A5453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235CF63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 xml:space="preserve">Proves the accuracy of </w:t>
      </w:r>
      <w:r w:rsidRPr="009F02FC">
        <w:rPr>
          <w:rFonts w:ascii="Arial" w:hAnsi="Arial" w:cs="Arial"/>
          <w:sz w:val="21"/>
          <w:szCs w:val="18"/>
          <w:u w:val="single"/>
        </w:rPr>
        <w:t>transmission</w:t>
      </w:r>
      <w:r w:rsidRPr="009F02FC">
        <w:rPr>
          <w:rFonts w:ascii="Arial" w:hAnsi="Arial" w:cs="Arial"/>
          <w:sz w:val="21"/>
          <w:szCs w:val="18"/>
        </w:rPr>
        <w:t xml:space="preserve"> of the OT text: Comparing the DSS Isaiah scroll with one copied in </w:t>
      </w:r>
      <w:r w:rsidRPr="009F02FC">
        <w:rPr>
          <w:rFonts w:ascii="Arial" w:hAnsi="Arial" w:cs="Arial"/>
          <w:sz w:val="16"/>
          <w:szCs w:val="18"/>
        </w:rPr>
        <w:t>AD</w:t>
      </w:r>
      <w:r w:rsidRPr="009F02FC">
        <w:rPr>
          <w:rFonts w:ascii="Arial" w:hAnsi="Arial" w:cs="Arial"/>
          <w:sz w:val="21"/>
          <w:szCs w:val="18"/>
        </w:rPr>
        <w:t xml:space="preserve"> 800’s shows minimal differences.  The Jewish scribes over the centuries showed extreme care to produce reliable copies of their sources.</w:t>
      </w:r>
    </w:p>
    <w:p w14:paraId="405F8942"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2C216F90"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 xml:space="preserve">MMT shows that Paul’s opponents who taught </w:t>
      </w:r>
      <w:r w:rsidRPr="009F02FC">
        <w:rPr>
          <w:rFonts w:ascii="Arial" w:hAnsi="Arial" w:cs="Arial"/>
          <w:sz w:val="21"/>
          <w:szCs w:val="18"/>
          <w:u w:val="single"/>
        </w:rPr>
        <w:t>salvation by the law</w:t>
      </w:r>
      <w:r w:rsidRPr="009F02FC">
        <w:rPr>
          <w:rFonts w:ascii="Arial" w:hAnsi="Arial" w:cs="Arial"/>
          <w:sz w:val="21"/>
          <w:szCs w:val="18"/>
        </w:rPr>
        <w:t xml:space="preserve"> were indeed real people (Rom. 3:20, 28; Gal. 2:16; 3:2, 5, 10; see page 175).</w:t>
      </w:r>
    </w:p>
    <w:p w14:paraId="19C19ED6"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33F74212"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Sources</w:t>
      </w:r>
    </w:p>
    <w:p w14:paraId="2FAE8D9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5679FC7E"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best older introductions to Qumran are Frank Moore Cross, Jr., </w:t>
      </w:r>
      <w:r w:rsidRPr="009F02FC">
        <w:rPr>
          <w:rFonts w:ascii="Arial" w:hAnsi="Arial" w:cs="Arial"/>
          <w:i/>
          <w:sz w:val="21"/>
          <w:szCs w:val="18"/>
        </w:rPr>
        <w:t>The Ancient Library of Qumran and Biblical Studies</w:t>
      </w:r>
      <w:r w:rsidRPr="009F02FC">
        <w:rPr>
          <w:rFonts w:ascii="Arial" w:hAnsi="Arial" w:cs="Arial"/>
          <w:sz w:val="21"/>
          <w:szCs w:val="18"/>
        </w:rPr>
        <w:t xml:space="preserve"> (New York: Doubleday, 1961; reprint, Grand Rapids: Baker, 1980) and especially the standard DSS text: Geza Vermes, </w:t>
      </w:r>
      <w:r w:rsidRPr="009F02FC">
        <w:rPr>
          <w:rFonts w:ascii="Arial" w:hAnsi="Arial" w:cs="Arial"/>
          <w:i/>
          <w:sz w:val="21"/>
          <w:szCs w:val="18"/>
        </w:rPr>
        <w:t>The Dead Sea Scrolls in English</w:t>
      </w:r>
      <w:r w:rsidRPr="009F02FC">
        <w:rPr>
          <w:rFonts w:ascii="Arial" w:hAnsi="Arial" w:cs="Arial"/>
          <w:sz w:val="21"/>
          <w:szCs w:val="18"/>
        </w:rPr>
        <w:t xml:space="preserve"> (Baltimore: Penguine, 1962, 4th ed. 1995). But recently Martin Abegg, Edward Cook, and Michael Wise edited </w:t>
      </w:r>
      <w:r w:rsidRPr="009F02FC">
        <w:rPr>
          <w:rFonts w:ascii="Arial" w:hAnsi="Arial" w:cs="Arial"/>
          <w:i/>
          <w:sz w:val="21"/>
          <w:szCs w:val="18"/>
        </w:rPr>
        <w:t>The Dead Sea Scrolls: A New Translation</w:t>
      </w:r>
      <w:r w:rsidRPr="009F02FC">
        <w:rPr>
          <w:rFonts w:ascii="Arial" w:hAnsi="Arial" w:cs="Arial"/>
          <w:sz w:val="21"/>
          <w:szCs w:val="18"/>
        </w:rPr>
        <w:t xml:space="preserve">  (HarperCollins, 1996) which includes all but the most minute of the previously unknown nonbiblical DSS texts.  Its 300 texts are 200 more than the previous standard by Geza Vermes.</w:t>
      </w:r>
    </w:p>
    <w:p w14:paraId="20D8618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2822B6F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See also an older but brief symposium at the Smithsonian Institute by Hershel Shanks, James C. VanderKam, P. Kyle McCarter, Jr., and James A. Sanders, </w:t>
      </w:r>
      <w:r w:rsidRPr="009F02FC">
        <w:rPr>
          <w:rFonts w:ascii="Arial" w:hAnsi="Arial" w:cs="Arial"/>
          <w:i/>
          <w:sz w:val="21"/>
          <w:szCs w:val="18"/>
        </w:rPr>
        <w:t>The Dead Sea Scrolls After Forty Years</w:t>
      </w:r>
      <w:r w:rsidRPr="009F02FC">
        <w:rPr>
          <w:rFonts w:ascii="Arial" w:hAnsi="Arial" w:cs="Arial"/>
          <w:sz w:val="21"/>
          <w:szCs w:val="18"/>
        </w:rPr>
        <w:t xml:space="preserve"> (Washington: Biblical Archaeology Society, 1991 in SBC library 220.93 SHA).  Also see Edward M. Cook, </w:t>
      </w:r>
      <w:r w:rsidRPr="009F02FC">
        <w:rPr>
          <w:rFonts w:ascii="Arial" w:hAnsi="Arial" w:cs="Arial"/>
          <w:i/>
          <w:sz w:val="21"/>
          <w:szCs w:val="18"/>
        </w:rPr>
        <w:t>Solving the Mysteries of the Dead Sea Scrolls</w:t>
      </w:r>
      <w:r w:rsidRPr="009F02FC">
        <w:rPr>
          <w:rFonts w:ascii="Arial" w:hAnsi="Arial" w:cs="Arial"/>
          <w:sz w:val="21"/>
          <w:szCs w:val="18"/>
        </w:rPr>
        <w:t xml:space="preserve"> (Grand Rapids: Zondervan, 1994).</w:t>
      </w:r>
    </w:p>
    <w:p w14:paraId="56D1CE50"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49E4AFD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The best way to stay current on the DSS is in </w:t>
      </w:r>
      <w:r w:rsidRPr="009F02FC">
        <w:rPr>
          <w:rFonts w:ascii="Arial" w:hAnsi="Arial" w:cs="Arial"/>
          <w:i/>
          <w:sz w:val="21"/>
          <w:szCs w:val="18"/>
        </w:rPr>
        <w:t>BAR</w:t>
      </w:r>
      <w:r w:rsidRPr="009F02FC">
        <w:rPr>
          <w:rFonts w:ascii="Arial" w:hAnsi="Arial" w:cs="Arial"/>
          <w:sz w:val="21"/>
          <w:szCs w:val="18"/>
        </w:rPr>
        <w:t xml:space="preserve"> (</w:t>
      </w:r>
      <w:r w:rsidRPr="009F02FC">
        <w:rPr>
          <w:rFonts w:ascii="Arial" w:hAnsi="Arial" w:cs="Arial"/>
          <w:i/>
          <w:sz w:val="21"/>
          <w:szCs w:val="18"/>
        </w:rPr>
        <w:t>Biblical Archaeology Review</w:t>
      </w:r>
      <w:r w:rsidRPr="009F02FC">
        <w:rPr>
          <w:rFonts w:ascii="Arial" w:hAnsi="Arial" w:cs="Arial"/>
          <w:sz w:val="21"/>
          <w:szCs w:val="18"/>
        </w:rPr>
        <w:t>), a magazine published since 1975.  It is edited by Hershel Shanks, a Harvard Law School graduate who turned his interest in Israel into a new profession (though the “BAR” acronym and controversial nature of the publication which continues to get sued for publishing sensitive material shows that Shanks hasn’t yet given up law!).</w:t>
      </w:r>
    </w:p>
    <w:p w14:paraId="653A068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Were John and Jesus with the Essenes at Qumran?</w:t>
      </w:r>
      <w:r w:rsidRPr="009F02FC">
        <w:rPr>
          <w:rFonts w:ascii="Arial" w:hAnsi="Arial" w:cs="Arial"/>
          <w:sz w:val="21"/>
          <w:szCs w:val="18"/>
        </w:rPr>
        <w:t xml:space="preserve"> </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352" w:name="_Toc408127943"/>
      <w:bookmarkStart w:id="353" w:name="_Toc502996189"/>
      <w:r w:rsidRPr="009F02FC">
        <w:rPr>
          <w:rFonts w:ascii="Arial" w:hAnsi="Arial" w:cs="Arial"/>
          <w:sz w:val="6"/>
          <w:szCs w:val="18"/>
        </w:rPr>
        <w:instrText>Were John and Jesus with the Essenes at Qumran?</w:instrText>
      </w:r>
      <w:bookmarkEnd w:id="352"/>
      <w:bookmarkEnd w:id="353"/>
      <w:r w:rsidRPr="009F02FC">
        <w:rPr>
          <w:rFonts w:ascii="Arial" w:hAnsi="Arial" w:cs="Arial"/>
          <w:sz w:val="6"/>
          <w:szCs w:val="18"/>
        </w:rPr>
        <w:instrText xml:space="preserve">" \l 6 </w:instrText>
      </w:r>
      <w:r w:rsidRPr="009F02FC">
        <w:rPr>
          <w:rFonts w:ascii="Arial" w:hAnsi="Arial" w:cs="Arial"/>
          <w:sz w:val="6"/>
          <w:szCs w:val="18"/>
        </w:rPr>
        <w:fldChar w:fldCharType="end"/>
      </w:r>
    </w:p>
    <w:p w14:paraId="7E19FAF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 xml:space="preserve">  Craig A. Evans, </w:t>
      </w:r>
      <w:r w:rsidRPr="009F02FC">
        <w:rPr>
          <w:rFonts w:ascii="Arial" w:hAnsi="Arial" w:cs="Arial"/>
          <w:i/>
          <w:sz w:val="21"/>
          <w:szCs w:val="18"/>
        </w:rPr>
        <w:t>Noncanonical Writings and New Testament Interpretation</w:t>
      </w:r>
      <w:r w:rsidRPr="009F02FC">
        <w:rPr>
          <w:rFonts w:ascii="Arial" w:hAnsi="Arial" w:cs="Arial"/>
          <w:sz w:val="21"/>
          <w:szCs w:val="18"/>
        </w:rPr>
        <w:t>, 67-68</w:t>
      </w:r>
    </w:p>
    <w:p w14:paraId="45BE4C0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307737C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68A2BC14" w14:textId="77777777" w:rsidR="007743A7" w:rsidRPr="009F02FC" w:rsidRDefault="007743A7">
      <w:pPr>
        <w:pStyle w:val="TOC6"/>
        <w:rPr>
          <w:rFonts w:ascii="Arial" w:hAnsi="Arial" w:cs="Arial"/>
          <w:sz w:val="16"/>
          <w:szCs w:val="18"/>
        </w:rPr>
        <w:sectPr w:rsidR="007743A7" w:rsidRPr="009F02FC" w:rsidSect="007743A7">
          <w:headerReference w:type="default" r:id="rId102"/>
          <w:pgSz w:w="11909" w:h="16834"/>
          <w:pgMar w:top="576" w:right="1181" w:bottom="576" w:left="1742" w:header="576" w:footer="576" w:gutter="0"/>
          <w:pgNumType w:start="170"/>
          <w:cols w:space="720"/>
        </w:sectPr>
      </w:pPr>
    </w:p>
    <w:p w14:paraId="46164AB8" w14:textId="77777777" w:rsidR="007743A7" w:rsidRPr="009F02FC" w:rsidRDefault="007743A7">
      <w:pPr>
        <w:pStyle w:val="TOC6"/>
        <w:rPr>
          <w:rFonts w:ascii="Arial" w:hAnsi="Arial" w:cs="Arial"/>
          <w:b/>
          <w:sz w:val="32"/>
          <w:szCs w:val="18"/>
        </w:rPr>
      </w:pPr>
      <w:r w:rsidRPr="009F02FC">
        <w:rPr>
          <w:rFonts w:ascii="Arial" w:hAnsi="Arial" w:cs="Arial"/>
          <w:b/>
          <w:sz w:val="32"/>
          <w:szCs w:val="18"/>
        </w:rPr>
        <w:lastRenderedPageBreak/>
        <w:t>Similarities Between Essenes and Christianity</w:t>
      </w:r>
    </w:p>
    <w:p w14:paraId="603D4D8F" w14:textId="77777777" w:rsidR="007743A7" w:rsidRPr="009F02FC" w:rsidRDefault="007743A7">
      <w:pPr>
        <w:rPr>
          <w:rFonts w:ascii="Arial" w:hAnsi="Arial" w:cs="Arial"/>
          <w:sz w:val="21"/>
          <w:szCs w:val="18"/>
        </w:rPr>
      </w:pPr>
    </w:p>
    <w:p w14:paraId="2AD54330"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Communal life (at least early in the church in Acts 2:42)</w:t>
      </w:r>
    </w:p>
    <w:p w14:paraId="527F52EA"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Messianic expectation</w:t>
      </w:r>
    </w:p>
    <w:p w14:paraId="799CC9F9"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Emphasis on purity</w:t>
      </w:r>
    </w:p>
    <w:p w14:paraId="0EFD560A"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Orthodox beliefs</w:t>
      </w:r>
    </w:p>
    <w:p w14:paraId="27DA656C" w14:textId="77777777" w:rsidR="007743A7" w:rsidRPr="009F02FC" w:rsidRDefault="007743A7">
      <w:pPr>
        <w:rPr>
          <w:rFonts w:ascii="Arial" w:hAnsi="Arial" w:cs="Arial"/>
          <w:sz w:val="21"/>
          <w:szCs w:val="18"/>
        </w:rPr>
      </w:pPr>
    </w:p>
    <w:p w14:paraId="0071A506" w14:textId="77777777" w:rsidR="007743A7" w:rsidRPr="009F02FC" w:rsidRDefault="007743A7">
      <w:pPr>
        <w:rPr>
          <w:rFonts w:ascii="Arial" w:hAnsi="Arial" w:cs="Arial"/>
          <w:sz w:val="21"/>
          <w:szCs w:val="18"/>
        </w:rPr>
      </w:pPr>
    </w:p>
    <w:p w14:paraId="22D480EB" w14:textId="77777777" w:rsidR="007743A7" w:rsidRPr="009F02FC" w:rsidRDefault="007743A7">
      <w:pPr>
        <w:rPr>
          <w:rFonts w:ascii="Arial" w:hAnsi="Arial" w:cs="Arial"/>
          <w:sz w:val="21"/>
          <w:szCs w:val="18"/>
        </w:rPr>
      </w:pPr>
    </w:p>
    <w:p w14:paraId="4D627184" w14:textId="77777777" w:rsidR="007743A7" w:rsidRPr="009F02FC" w:rsidRDefault="007743A7">
      <w:pPr>
        <w:rPr>
          <w:rFonts w:ascii="Arial" w:hAnsi="Arial" w:cs="Arial"/>
          <w:sz w:val="21"/>
          <w:szCs w:val="18"/>
        </w:rPr>
      </w:pPr>
    </w:p>
    <w:p w14:paraId="54A9B87F" w14:textId="77777777" w:rsidR="007743A7" w:rsidRPr="009F02FC" w:rsidRDefault="007743A7">
      <w:pPr>
        <w:rPr>
          <w:rFonts w:ascii="Arial" w:hAnsi="Arial" w:cs="Arial"/>
          <w:sz w:val="21"/>
          <w:szCs w:val="18"/>
        </w:rPr>
      </w:pPr>
    </w:p>
    <w:p w14:paraId="0E17B2B6" w14:textId="77777777" w:rsidR="007743A7" w:rsidRPr="009F02FC" w:rsidRDefault="007743A7">
      <w:pPr>
        <w:rPr>
          <w:rFonts w:ascii="Arial" w:hAnsi="Arial" w:cs="Arial"/>
          <w:sz w:val="21"/>
          <w:szCs w:val="18"/>
        </w:rPr>
      </w:pPr>
    </w:p>
    <w:p w14:paraId="3E2FAA0A" w14:textId="77777777" w:rsidR="007743A7" w:rsidRPr="009F02FC" w:rsidRDefault="007743A7">
      <w:pPr>
        <w:rPr>
          <w:rFonts w:ascii="Arial" w:hAnsi="Arial" w:cs="Arial"/>
          <w:sz w:val="21"/>
          <w:szCs w:val="18"/>
        </w:rPr>
      </w:pPr>
    </w:p>
    <w:p w14:paraId="459B04C5" w14:textId="77777777" w:rsidR="007743A7" w:rsidRPr="009F02FC" w:rsidRDefault="007743A7">
      <w:pPr>
        <w:pStyle w:val="TOC6"/>
        <w:rPr>
          <w:rFonts w:ascii="Arial" w:hAnsi="Arial" w:cs="Arial"/>
          <w:b/>
          <w:sz w:val="32"/>
          <w:szCs w:val="18"/>
        </w:rPr>
      </w:pPr>
      <w:r w:rsidRPr="009F02FC">
        <w:rPr>
          <w:rFonts w:ascii="Arial" w:hAnsi="Arial" w:cs="Arial"/>
          <w:b/>
          <w:sz w:val="32"/>
          <w:szCs w:val="18"/>
        </w:rPr>
        <w:t>Differences Between Essenes and Christianity</w:t>
      </w:r>
    </w:p>
    <w:p w14:paraId="6712C9D0" w14:textId="77777777" w:rsidR="007743A7" w:rsidRPr="009F02FC" w:rsidRDefault="007743A7">
      <w:pPr>
        <w:rPr>
          <w:rFonts w:ascii="Arial" w:hAnsi="Arial" w:cs="Arial"/>
          <w:sz w:val="21"/>
          <w:szCs w:val="18"/>
        </w:rPr>
      </w:pPr>
    </w:p>
    <w:p w14:paraId="56D51F01" w14:textId="77777777" w:rsidR="007743A7" w:rsidRPr="009F02FC" w:rsidRDefault="007743A7">
      <w:pPr>
        <w:pStyle w:val="Footer"/>
        <w:tabs>
          <w:tab w:val="clear" w:pos="4320"/>
          <w:tab w:val="clear" w:pos="8640"/>
        </w:tabs>
        <w:rPr>
          <w:rFonts w:ascii="Arial" w:hAnsi="Arial" w:cs="Arial"/>
          <w:sz w:val="21"/>
          <w:szCs w:val="18"/>
        </w:rPr>
      </w:pPr>
    </w:p>
    <w:tbl>
      <w:tblPr>
        <w:tblW w:w="0" w:type="auto"/>
        <w:tblInd w:w="19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150"/>
        <w:gridCol w:w="2882"/>
      </w:tblGrid>
      <w:tr w:rsidR="007743A7" w:rsidRPr="009F02FC" w14:paraId="6A560F5F" w14:textId="77777777">
        <w:tc>
          <w:tcPr>
            <w:tcW w:w="3150" w:type="dxa"/>
            <w:shd w:val="solid" w:color="000000" w:fill="FFFFFF"/>
          </w:tcPr>
          <w:p w14:paraId="49135F86" w14:textId="77777777" w:rsidR="007743A7" w:rsidRPr="009F02FC" w:rsidRDefault="007743A7">
            <w:pPr>
              <w:spacing w:line="360" w:lineRule="auto"/>
              <w:ind w:right="-18"/>
              <w:rPr>
                <w:rFonts w:ascii="Arial" w:hAnsi="Arial" w:cs="Arial"/>
                <w:b/>
                <w:color w:val="FFFFFF"/>
                <w:szCs w:val="18"/>
              </w:rPr>
            </w:pPr>
            <w:r w:rsidRPr="009F02FC">
              <w:rPr>
                <w:rFonts w:ascii="Arial" w:hAnsi="Arial" w:cs="Arial"/>
                <w:b/>
                <w:color w:val="FFFFFF"/>
                <w:szCs w:val="18"/>
              </w:rPr>
              <w:t>Essenes</w:t>
            </w:r>
          </w:p>
        </w:tc>
        <w:tc>
          <w:tcPr>
            <w:tcW w:w="2882" w:type="dxa"/>
            <w:shd w:val="solid" w:color="000000" w:fill="FFFFFF"/>
          </w:tcPr>
          <w:p w14:paraId="074482AE" w14:textId="77777777" w:rsidR="007743A7" w:rsidRPr="009F02FC" w:rsidRDefault="007743A7">
            <w:pPr>
              <w:spacing w:line="360" w:lineRule="auto"/>
              <w:ind w:right="-18"/>
              <w:rPr>
                <w:rFonts w:ascii="Arial" w:hAnsi="Arial" w:cs="Arial"/>
                <w:b/>
                <w:color w:val="FFFFFF"/>
                <w:szCs w:val="18"/>
              </w:rPr>
            </w:pPr>
            <w:r w:rsidRPr="009F02FC">
              <w:rPr>
                <w:rFonts w:ascii="Arial" w:hAnsi="Arial" w:cs="Arial"/>
                <w:b/>
                <w:color w:val="FFFFFF"/>
                <w:szCs w:val="18"/>
              </w:rPr>
              <w:t>Christianity</w:t>
            </w:r>
          </w:p>
        </w:tc>
      </w:tr>
      <w:tr w:rsidR="007743A7" w:rsidRPr="009F02FC" w14:paraId="71E226C8" w14:textId="77777777">
        <w:tc>
          <w:tcPr>
            <w:tcW w:w="3150" w:type="dxa"/>
          </w:tcPr>
          <w:p w14:paraId="02989844" w14:textId="77777777" w:rsidR="007743A7" w:rsidRPr="009F02FC" w:rsidRDefault="007743A7">
            <w:pPr>
              <w:spacing w:line="360" w:lineRule="auto"/>
              <w:ind w:right="-18"/>
              <w:rPr>
                <w:rFonts w:ascii="Arial" w:hAnsi="Arial" w:cs="Arial"/>
                <w:szCs w:val="18"/>
              </w:rPr>
            </w:pPr>
            <w:r w:rsidRPr="009F02FC">
              <w:rPr>
                <w:rFonts w:ascii="Arial" w:hAnsi="Arial" w:cs="Arial"/>
                <w:szCs w:val="18"/>
              </w:rPr>
              <w:t>Monastic</w:t>
            </w:r>
          </w:p>
        </w:tc>
        <w:tc>
          <w:tcPr>
            <w:tcW w:w="2882" w:type="dxa"/>
          </w:tcPr>
          <w:p w14:paraId="331619A2" w14:textId="77777777" w:rsidR="007743A7" w:rsidRPr="009F02FC" w:rsidRDefault="007743A7">
            <w:pPr>
              <w:spacing w:line="360" w:lineRule="auto"/>
              <w:ind w:right="-18"/>
              <w:rPr>
                <w:rFonts w:ascii="Arial" w:hAnsi="Arial" w:cs="Arial"/>
                <w:szCs w:val="18"/>
              </w:rPr>
            </w:pPr>
            <w:r w:rsidRPr="009F02FC">
              <w:rPr>
                <w:rFonts w:ascii="Arial" w:hAnsi="Arial" w:cs="Arial"/>
                <w:szCs w:val="18"/>
              </w:rPr>
              <w:t>In Society</w:t>
            </w:r>
          </w:p>
        </w:tc>
      </w:tr>
      <w:tr w:rsidR="007743A7" w:rsidRPr="009F02FC" w14:paraId="048C3425" w14:textId="77777777">
        <w:tc>
          <w:tcPr>
            <w:tcW w:w="3150" w:type="dxa"/>
          </w:tcPr>
          <w:p w14:paraId="0BF6A9B7" w14:textId="77777777" w:rsidR="007743A7" w:rsidRPr="009F02FC" w:rsidRDefault="007743A7">
            <w:pPr>
              <w:spacing w:line="360" w:lineRule="auto"/>
              <w:ind w:right="-18"/>
              <w:rPr>
                <w:rFonts w:ascii="Arial" w:hAnsi="Arial" w:cs="Arial"/>
                <w:szCs w:val="18"/>
              </w:rPr>
            </w:pPr>
            <w:r w:rsidRPr="009F02FC">
              <w:rPr>
                <w:rFonts w:ascii="Arial" w:hAnsi="Arial" w:cs="Arial"/>
                <w:szCs w:val="18"/>
              </w:rPr>
              <w:t>Jewish</w:t>
            </w:r>
          </w:p>
        </w:tc>
        <w:tc>
          <w:tcPr>
            <w:tcW w:w="2882" w:type="dxa"/>
          </w:tcPr>
          <w:p w14:paraId="10D989E8" w14:textId="77777777" w:rsidR="007743A7" w:rsidRPr="009F02FC" w:rsidRDefault="007743A7">
            <w:pPr>
              <w:spacing w:line="360" w:lineRule="auto"/>
              <w:ind w:right="-18"/>
              <w:rPr>
                <w:rFonts w:ascii="Arial" w:hAnsi="Arial" w:cs="Arial"/>
                <w:szCs w:val="18"/>
              </w:rPr>
            </w:pPr>
            <w:r w:rsidRPr="009F02FC">
              <w:rPr>
                <w:rFonts w:ascii="Arial" w:hAnsi="Arial" w:cs="Arial"/>
                <w:szCs w:val="18"/>
              </w:rPr>
              <w:t>Jew and Gentile</w:t>
            </w:r>
          </w:p>
        </w:tc>
      </w:tr>
      <w:tr w:rsidR="007743A7" w:rsidRPr="009F02FC" w14:paraId="2CFFF413" w14:textId="77777777">
        <w:tc>
          <w:tcPr>
            <w:tcW w:w="3150" w:type="dxa"/>
          </w:tcPr>
          <w:p w14:paraId="11B91F06" w14:textId="77777777" w:rsidR="007743A7" w:rsidRPr="009F02FC" w:rsidRDefault="007743A7">
            <w:pPr>
              <w:spacing w:line="360" w:lineRule="auto"/>
              <w:ind w:right="-18"/>
              <w:rPr>
                <w:rFonts w:ascii="Arial" w:hAnsi="Arial" w:cs="Arial"/>
                <w:szCs w:val="18"/>
              </w:rPr>
            </w:pPr>
            <w:r w:rsidRPr="009F02FC">
              <w:rPr>
                <w:rFonts w:ascii="Arial" w:hAnsi="Arial" w:cs="Arial"/>
                <w:szCs w:val="18"/>
              </w:rPr>
              <w:t>Anti-temple</w:t>
            </w:r>
          </w:p>
        </w:tc>
        <w:tc>
          <w:tcPr>
            <w:tcW w:w="2882" w:type="dxa"/>
          </w:tcPr>
          <w:p w14:paraId="05E7E9C6" w14:textId="77777777" w:rsidR="007743A7" w:rsidRPr="009F02FC" w:rsidRDefault="007743A7">
            <w:pPr>
              <w:pStyle w:val="Heading7"/>
              <w:rPr>
                <w:rFonts w:ascii="Arial" w:hAnsi="Arial" w:cs="Arial"/>
                <w:sz w:val="24"/>
                <w:szCs w:val="18"/>
              </w:rPr>
            </w:pPr>
            <w:r w:rsidRPr="009F02FC">
              <w:rPr>
                <w:rFonts w:ascii="Arial" w:hAnsi="Arial" w:cs="Arial"/>
                <w:sz w:val="24"/>
                <w:szCs w:val="18"/>
              </w:rPr>
              <w:t>No position</w:t>
            </w:r>
          </w:p>
        </w:tc>
      </w:tr>
      <w:tr w:rsidR="007743A7" w:rsidRPr="009F02FC" w14:paraId="6D5A4580" w14:textId="77777777">
        <w:tc>
          <w:tcPr>
            <w:tcW w:w="3150" w:type="dxa"/>
          </w:tcPr>
          <w:p w14:paraId="724337A5" w14:textId="77777777" w:rsidR="007743A7" w:rsidRPr="009F02FC" w:rsidRDefault="007743A7">
            <w:pPr>
              <w:spacing w:line="360" w:lineRule="auto"/>
              <w:ind w:right="-18"/>
              <w:rPr>
                <w:rFonts w:ascii="Arial" w:hAnsi="Arial" w:cs="Arial"/>
                <w:szCs w:val="18"/>
              </w:rPr>
            </w:pPr>
            <w:r w:rsidRPr="009F02FC">
              <w:rPr>
                <w:rFonts w:ascii="Arial" w:hAnsi="Arial" w:cs="Arial"/>
                <w:szCs w:val="18"/>
              </w:rPr>
              <w:t>Men only</w:t>
            </w:r>
          </w:p>
        </w:tc>
        <w:tc>
          <w:tcPr>
            <w:tcW w:w="2882" w:type="dxa"/>
          </w:tcPr>
          <w:p w14:paraId="17BA9E5E" w14:textId="77777777" w:rsidR="007743A7" w:rsidRPr="009F02FC" w:rsidRDefault="007743A7">
            <w:pPr>
              <w:spacing w:line="360" w:lineRule="auto"/>
              <w:ind w:right="-18"/>
              <w:rPr>
                <w:rFonts w:ascii="Arial" w:hAnsi="Arial" w:cs="Arial"/>
                <w:szCs w:val="18"/>
              </w:rPr>
            </w:pPr>
            <w:r w:rsidRPr="009F02FC">
              <w:rPr>
                <w:rFonts w:ascii="Arial" w:hAnsi="Arial" w:cs="Arial"/>
                <w:szCs w:val="18"/>
              </w:rPr>
              <w:t>Men and women</w:t>
            </w:r>
          </w:p>
        </w:tc>
      </w:tr>
      <w:tr w:rsidR="007743A7" w:rsidRPr="009F02FC" w14:paraId="7210A4EE" w14:textId="77777777">
        <w:tc>
          <w:tcPr>
            <w:tcW w:w="3150" w:type="dxa"/>
          </w:tcPr>
          <w:p w14:paraId="3B293909" w14:textId="77777777" w:rsidR="007743A7" w:rsidRPr="009F02FC" w:rsidRDefault="007743A7">
            <w:pPr>
              <w:spacing w:line="360" w:lineRule="auto"/>
              <w:ind w:right="-18"/>
              <w:rPr>
                <w:rFonts w:ascii="Arial" w:hAnsi="Arial" w:cs="Arial"/>
                <w:szCs w:val="18"/>
              </w:rPr>
            </w:pPr>
            <w:r w:rsidRPr="009F02FC">
              <w:rPr>
                <w:rFonts w:ascii="Arial" w:hAnsi="Arial" w:cs="Arial"/>
                <w:szCs w:val="18"/>
              </w:rPr>
              <w:t>Washings (repeated)</w:t>
            </w:r>
          </w:p>
        </w:tc>
        <w:tc>
          <w:tcPr>
            <w:tcW w:w="2882" w:type="dxa"/>
          </w:tcPr>
          <w:p w14:paraId="377DD993" w14:textId="77777777" w:rsidR="007743A7" w:rsidRPr="009F02FC" w:rsidRDefault="007743A7">
            <w:pPr>
              <w:spacing w:line="360" w:lineRule="auto"/>
              <w:ind w:right="-18"/>
              <w:rPr>
                <w:rFonts w:ascii="Arial" w:hAnsi="Arial" w:cs="Arial"/>
                <w:szCs w:val="18"/>
              </w:rPr>
            </w:pPr>
            <w:r w:rsidRPr="009F02FC">
              <w:rPr>
                <w:rFonts w:ascii="Arial" w:hAnsi="Arial" w:cs="Arial"/>
                <w:szCs w:val="18"/>
              </w:rPr>
              <w:t>Baptism (one-time)</w:t>
            </w:r>
          </w:p>
        </w:tc>
      </w:tr>
      <w:tr w:rsidR="007743A7" w:rsidRPr="009F02FC" w14:paraId="4221BBD8" w14:textId="77777777">
        <w:tc>
          <w:tcPr>
            <w:tcW w:w="3150" w:type="dxa"/>
          </w:tcPr>
          <w:p w14:paraId="03943813" w14:textId="77777777" w:rsidR="007743A7" w:rsidRPr="009F02FC" w:rsidRDefault="007743A7">
            <w:pPr>
              <w:spacing w:line="360" w:lineRule="auto"/>
              <w:ind w:right="-18"/>
              <w:rPr>
                <w:rFonts w:ascii="Arial" w:hAnsi="Arial" w:cs="Arial"/>
                <w:szCs w:val="18"/>
              </w:rPr>
            </w:pPr>
            <w:r w:rsidRPr="009F02FC">
              <w:rPr>
                <w:rFonts w:ascii="Arial" w:hAnsi="Arial" w:cs="Arial"/>
                <w:szCs w:val="18"/>
              </w:rPr>
              <w:t>Copied scrolls</w:t>
            </w:r>
          </w:p>
        </w:tc>
        <w:tc>
          <w:tcPr>
            <w:tcW w:w="2882" w:type="dxa"/>
          </w:tcPr>
          <w:p w14:paraId="6837DCE2" w14:textId="77777777" w:rsidR="007743A7" w:rsidRPr="009F02FC" w:rsidRDefault="007743A7">
            <w:pPr>
              <w:spacing w:line="360" w:lineRule="auto"/>
              <w:ind w:right="-18"/>
              <w:rPr>
                <w:rFonts w:ascii="Arial" w:hAnsi="Arial" w:cs="Arial"/>
                <w:szCs w:val="18"/>
              </w:rPr>
            </w:pPr>
            <w:r w:rsidRPr="009F02FC">
              <w:rPr>
                <w:rFonts w:ascii="Arial" w:hAnsi="Arial" w:cs="Arial"/>
                <w:szCs w:val="18"/>
              </w:rPr>
              <w:t>Not an emphasis</w:t>
            </w:r>
          </w:p>
        </w:tc>
      </w:tr>
    </w:tbl>
    <w:p w14:paraId="23301CF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07D4253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sectPr w:rsidR="007743A7" w:rsidRPr="009F02FC" w:rsidSect="007743A7">
          <w:headerReference w:type="default" r:id="rId103"/>
          <w:pgSz w:w="11909" w:h="16834"/>
          <w:pgMar w:top="576" w:right="1181" w:bottom="576" w:left="1742" w:header="576" w:footer="576" w:gutter="0"/>
          <w:pgNumType w:start="184"/>
          <w:cols w:space="720"/>
        </w:sectPr>
      </w:pPr>
    </w:p>
    <w:p w14:paraId="70A4A7F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77CD7C2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The Dead Sea Scrolls</w:t>
      </w:r>
    </w:p>
    <w:p w14:paraId="2121164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Grassmick Handout 3 used as p. 184b</w:t>
      </w:r>
    </w:p>
    <w:p w14:paraId="0D604C2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sectPr w:rsidR="007743A7" w:rsidRPr="009F02FC" w:rsidSect="007743A7">
          <w:headerReference w:type="default" r:id="rId104"/>
          <w:pgSz w:w="11909" w:h="16834"/>
          <w:pgMar w:top="576" w:right="1181" w:bottom="576" w:left="1742" w:header="576" w:footer="576" w:gutter="0"/>
          <w:pgNumType w:start="184"/>
          <w:cols w:space="720"/>
        </w:sectPr>
      </w:pPr>
    </w:p>
    <w:p w14:paraId="4255598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5F57FA6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Hermetic Literature (Greek)</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54" w:name="_Toc408127944"/>
      <w:bookmarkStart w:id="355" w:name="_Toc502996190"/>
      <w:r w:rsidRPr="009F02FC">
        <w:rPr>
          <w:rFonts w:ascii="Arial" w:hAnsi="Arial" w:cs="Arial"/>
          <w:sz w:val="21"/>
          <w:szCs w:val="18"/>
        </w:rPr>
        <w:instrText>Hermetic Literature (Greek)</w:instrText>
      </w:r>
      <w:bookmarkEnd w:id="354"/>
      <w:bookmarkEnd w:id="355"/>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4D2D953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Papyri (Miscellaneous)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56" w:name="_Toc408127945"/>
      <w:bookmarkStart w:id="357" w:name="_Toc502996191"/>
      <w:r w:rsidRPr="009F02FC">
        <w:rPr>
          <w:rFonts w:ascii="Arial" w:hAnsi="Arial" w:cs="Arial"/>
          <w:sz w:val="21"/>
          <w:szCs w:val="18"/>
        </w:rPr>
        <w:instrText>Papyri (Miscellaneous)</w:instrText>
      </w:r>
      <w:bookmarkEnd w:id="356"/>
      <w:bookmarkEnd w:id="357"/>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68C20C0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Christian and Quasi-Christian Literature</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58" w:name="_Toc408127946"/>
      <w:bookmarkStart w:id="359" w:name="_Toc502996192"/>
      <w:r w:rsidRPr="009F02FC">
        <w:rPr>
          <w:rFonts w:ascii="Arial" w:hAnsi="Arial" w:cs="Arial"/>
          <w:sz w:val="21"/>
          <w:szCs w:val="18"/>
        </w:rPr>
        <w:instrText>Christian and Quasi-Christian Literature</w:instrText>
      </w:r>
      <w:bookmarkEnd w:id="358"/>
      <w:bookmarkEnd w:id="359"/>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7753AF4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Nag Hammadi Texts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0" w:name="_Toc408127947"/>
      <w:bookmarkStart w:id="361" w:name="_Toc502996193"/>
      <w:r w:rsidRPr="009F02FC">
        <w:rPr>
          <w:rFonts w:ascii="Arial" w:hAnsi="Arial" w:cs="Arial"/>
          <w:sz w:val="21"/>
          <w:szCs w:val="18"/>
        </w:rPr>
        <w:instrText>Nag Hammadi Texts</w:instrText>
      </w:r>
      <w:bookmarkEnd w:id="360"/>
      <w:bookmarkEnd w:id="361"/>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6078D92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172F0E8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vanish/>
          <w:sz w:val="21"/>
          <w:szCs w:val="18"/>
        </w:rPr>
        <w:t>Grassmick, Pink 4</w:t>
      </w:r>
    </w:p>
    <w:p w14:paraId="034CF95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NT Apocrypha</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2" w:name="_Toc408127948"/>
      <w:bookmarkStart w:id="363" w:name="_Toc502996194"/>
      <w:r w:rsidRPr="009F02FC">
        <w:rPr>
          <w:rFonts w:ascii="Arial" w:hAnsi="Arial" w:cs="Arial"/>
          <w:sz w:val="21"/>
          <w:szCs w:val="18"/>
        </w:rPr>
        <w:instrText>NT Apocrypha</w:instrText>
      </w:r>
      <w:bookmarkEnd w:id="362"/>
      <w:bookmarkEnd w:id="363"/>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3B06E74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Apostolic Fathers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4" w:name="_Toc408127949"/>
      <w:bookmarkStart w:id="365" w:name="_Toc502996195"/>
      <w:r w:rsidRPr="009F02FC">
        <w:rPr>
          <w:rFonts w:ascii="Arial" w:hAnsi="Arial" w:cs="Arial"/>
          <w:sz w:val="21"/>
          <w:szCs w:val="18"/>
        </w:rPr>
        <w:instrText>Apostolic Fathers</w:instrText>
      </w:r>
      <w:bookmarkEnd w:id="364"/>
      <w:bookmarkEnd w:id="365"/>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12E2A89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The Didache</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6" w:name="_Toc408127950"/>
      <w:bookmarkStart w:id="367" w:name="_Toc502996196"/>
      <w:r w:rsidRPr="009F02FC">
        <w:rPr>
          <w:rFonts w:ascii="Arial" w:hAnsi="Arial" w:cs="Arial"/>
          <w:sz w:val="21"/>
          <w:szCs w:val="18"/>
        </w:rPr>
        <w:instrText>The Didache</w:instrText>
      </w:r>
      <w:bookmarkEnd w:id="366"/>
      <w:bookmarkEnd w:id="367"/>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1C6AA2F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41FBA09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vanish/>
          <w:sz w:val="21"/>
          <w:szCs w:val="18"/>
        </w:rPr>
        <w:t>Grassmick, Pink 5</w:t>
      </w:r>
    </w:p>
    <w:p w14:paraId="6D4CDB81" w14:textId="77777777" w:rsidR="007743A7" w:rsidRPr="009F02FC" w:rsidRDefault="007743A7" w:rsidP="007743A7">
      <w:pPr>
        <w:tabs>
          <w:tab w:val="left" w:pos="6120"/>
          <w:tab w:val="left" w:pos="6480"/>
          <w:tab w:val="left" w:pos="7560"/>
          <w:tab w:val="left" w:pos="8820"/>
        </w:tabs>
        <w:ind w:right="-374"/>
        <w:jc w:val="center"/>
        <w:rPr>
          <w:rFonts w:ascii="Arial" w:hAnsi="Arial" w:cs="Arial"/>
          <w:b/>
          <w:i/>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               </w:t>
      </w:r>
      <w:r w:rsidRPr="009F02FC">
        <w:rPr>
          <w:rFonts w:ascii="Arial" w:hAnsi="Arial" w:cs="Arial"/>
          <w:b/>
          <w:i/>
          <w:sz w:val="32"/>
          <w:szCs w:val="18"/>
        </w:rPr>
        <w:t>The Infancy Gospel of Thomas</w:t>
      </w:r>
    </w:p>
    <w:p w14:paraId="388DE078" w14:textId="77777777" w:rsidR="007743A7" w:rsidRPr="009F02FC" w:rsidRDefault="007743A7" w:rsidP="007743A7">
      <w:pPr>
        <w:tabs>
          <w:tab w:val="left" w:pos="6120"/>
          <w:tab w:val="left" w:pos="6480"/>
          <w:tab w:val="left" w:pos="7560"/>
          <w:tab w:val="left" w:pos="8820"/>
        </w:tabs>
        <w:ind w:right="-374"/>
        <w:jc w:val="center"/>
        <w:rPr>
          <w:rFonts w:ascii="Arial" w:hAnsi="Arial" w:cs="Arial"/>
          <w:b/>
          <w:i/>
          <w:sz w:val="21"/>
          <w:szCs w:val="18"/>
        </w:rPr>
      </w:pPr>
      <w:r w:rsidRPr="009F02FC">
        <w:rPr>
          <w:rFonts w:ascii="Arial" w:hAnsi="Arial" w:cs="Arial"/>
          <w:b/>
          <w:i/>
          <w:sz w:val="21"/>
          <w:szCs w:val="18"/>
        </w:rPr>
        <w:t>(Greek Text B)</w:t>
      </w:r>
    </w:p>
    <w:p w14:paraId="35E93822" w14:textId="77777777" w:rsidR="007743A7" w:rsidRPr="009F02FC" w:rsidRDefault="007743A7" w:rsidP="007743A7">
      <w:pPr>
        <w:tabs>
          <w:tab w:val="left" w:pos="6120"/>
          <w:tab w:val="left" w:pos="6480"/>
          <w:tab w:val="left" w:pos="7560"/>
          <w:tab w:val="left" w:pos="8820"/>
        </w:tabs>
        <w:ind w:right="-374"/>
        <w:jc w:val="center"/>
        <w:rPr>
          <w:rFonts w:ascii="Arial" w:hAnsi="Arial" w:cs="Arial"/>
          <w:b/>
          <w:i/>
          <w:sz w:val="21"/>
          <w:szCs w:val="18"/>
        </w:rPr>
      </w:pPr>
      <w:r w:rsidRPr="009F02FC">
        <w:rPr>
          <w:rFonts w:ascii="Arial" w:hAnsi="Arial" w:cs="Arial"/>
          <w:b/>
          <w:i/>
          <w:sz w:val="21"/>
          <w:szCs w:val="18"/>
        </w:rPr>
        <w:fldChar w:fldCharType="begin"/>
      </w:r>
      <w:r w:rsidRPr="009F02FC">
        <w:rPr>
          <w:rFonts w:ascii="Arial" w:hAnsi="Arial" w:cs="Arial"/>
          <w:b/>
          <w:i/>
          <w:sz w:val="21"/>
          <w:szCs w:val="18"/>
        </w:rPr>
        <w:instrText xml:space="preserve"> TC  “The Infancy</w:instrText>
      </w:r>
      <w:bookmarkStart w:id="368" w:name="_Toc408127951"/>
      <w:bookmarkStart w:id="369" w:name="_Toc502996197"/>
      <w:r w:rsidRPr="009F02FC">
        <w:rPr>
          <w:rFonts w:ascii="Arial" w:hAnsi="Arial" w:cs="Arial"/>
          <w:b/>
          <w:i/>
          <w:sz w:val="21"/>
          <w:szCs w:val="18"/>
        </w:rPr>
        <w:instrText xml:space="preserve"> Gospel of Thomas</w:instrText>
      </w:r>
      <w:bookmarkEnd w:id="368"/>
      <w:bookmarkEnd w:id="369"/>
      <w:r w:rsidRPr="009F02FC">
        <w:rPr>
          <w:rFonts w:ascii="Arial" w:hAnsi="Arial" w:cs="Arial"/>
          <w:b/>
          <w:i/>
          <w:sz w:val="21"/>
          <w:szCs w:val="18"/>
        </w:rPr>
        <w:instrText xml:space="preserve">" \l 5 </w:instrText>
      </w:r>
      <w:r w:rsidRPr="009F02FC">
        <w:rPr>
          <w:rFonts w:ascii="Arial" w:hAnsi="Arial" w:cs="Arial"/>
          <w:b/>
          <w:i/>
          <w:sz w:val="21"/>
          <w:szCs w:val="18"/>
        </w:rPr>
        <w:fldChar w:fldCharType="end"/>
      </w:r>
    </w:p>
    <w:p w14:paraId="4F1B305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611A581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vanish/>
          <w:sz w:val="21"/>
          <w:szCs w:val="18"/>
        </w:rPr>
        <w:t>Grassmick, Pink 6</w:t>
      </w:r>
    </w:p>
    <w:p w14:paraId="4AB2461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b/>
          <w:szCs w:val="18"/>
        </w:rPr>
        <w:br w:type="page"/>
      </w:r>
      <w:r w:rsidRPr="009F02FC">
        <w:rPr>
          <w:rFonts w:ascii="Arial" w:hAnsi="Arial" w:cs="Arial"/>
          <w:b/>
          <w:sz w:val="32"/>
          <w:szCs w:val="18"/>
        </w:rPr>
        <w:lastRenderedPageBreak/>
        <w:t xml:space="preserve">Apocrypha Readings </w:t>
      </w:r>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370" w:name="_Toc408127952"/>
      <w:bookmarkStart w:id="371" w:name="_Toc502996198"/>
      <w:r w:rsidRPr="009F02FC">
        <w:rPr>
          <w:rFonts w:ascii="Arial" w:hAnsi="Arial" w:cs="Arial"/>
          <w:sz w:val="21"/>
          <w:szCs w:val="18"/>
        </w:rPr>
        <w:instrText>Apocrypha Readings</w:instrText>
      </w:r>
      <w:bookmarkEnd w:id="370"/>
      <w:bookmarkEnd w:id="371"/>
      <w:r w:rsidRPr="009F02FC">
        <w:rPr>
          <w:rFonts w:ascii="Arial" w:hAnsi="Arial" w:cs="Arial"/>
          <w:sz w:val="21"/>
          <w:szCs w:val="18"/>
        </w:rPr>
        <w:instrText xml:space="preserve"> " \l 1 </w:instrText>
      </w:r>
      <w:r w:rsidRPr="009F02FC">
        <w:rPr>
          <w:rFonts w:ascii="Arial" w:hAnsi="Arial" w:cs="Arial"/>
          <w:sz w:val="21"/>
          <w:szCs w:val="18"/>
        </w:rPr>
        <w:fldChar w:fldCharType="end"/>
      </w:r>
    </w:p>
    <w:p w14:paraId="3436E09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(2 of 11)</w:t>
      </w:r>
    </w:p>
    <w:p w14:paraId="3853596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(3 of 11)</w:t>
      </w:r>
    </w:p>
    <w:p w14:paraId="709975A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(4 of 11)</w:t>
      </w:r>
    </w:p>
    <w:p w14:paraId="4A4321B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(5 of 11)</w:t>
      </w:r>
    </w:p>
    <w:p w14:paraId="0C7257F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(6 of 11)</w:t>
      </w:r>
    </w:p>
    <w:p w14:paraId="19A514F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(7 of 11)</w:t>
      </w:r>
    </w:p>
    <w:p w14:paraId="6D23169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(8 of 11)</w:t>
      </w:r>
    </w:p>
    <w:p w14:paraId="762648D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(9 of 11)</w:t>
      </w:r>
    </w:p>
    <w:p w14:paraId="35C448F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(10 of 11)</w:t>
      </w:r>
    </w:p>
    <w:p w14:paraId="46306A9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(11 of 11)</w:t>
      </w:r>
    </w:p>
    <w:p w14:paraId="4A755561" w14:textId="77777777" w:rsidR="007743A7" w:rsidRPr="009F02FC" w:rsidRDefault="007743A7">
      <w:pPr>
        <w:tabs>
          <w:tab w:val="left" w:pos="6120"/>
          <w:tab w:val="left" w:pos="6480"/>
          <w:tab w:val="left" w:pos="7560"/>
          <w:tab w:val="left" w:pos="8820"/>
          <w:tab w:val="left" w:pos="9000"/>
        </w:tabs>
        <w:ind w:right="-401"/>
        <w:rPr>
          <w:rFonts w:ascii="Arial" w:hAnsi="Arial" w:cs="Arial"/>
          <w:sz w:val="21"/>
          <w:szCs w:val="18"/>
        </w:rPr>
        <w:sectPr w:rsidR="007743A7" w:rsidRPr="009F02FC" w:rsidSect="007743A7">
          <w:headerReference w:type="default" r:id="rId105"/>
          <w:pgSz w:w="11909" w:h="16834"/>
          <w:pgMar w:top="576" w:right="1181" w:bottom="576" w:left="1742" w:header="576" w:footer="576" w:gutter="0"/>
          <w:pgNumType w:start="185"/>
          <w:cols w:space="720"/>
        </w:sectPr>
      </w:pPr>
    </w:p>
    <w:p w14:paraId="12594B2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b/>
          <w:sz w:val="32"/>
          <w:szCs w:val="18"/>
        </w:rPr>
        <w:lastRenderedPageBreak/>
        <w:t xml:space="preserve">New Testament </w:t>
      </w:r>
      <w:bookmarkStart w:id="372" w:name="Archaeology"/>
      <w:r w:rsidRPr="009F02FC">
        <w:rPr>
          <w:rFonts w:ascii="Arial" w:hAnsi="Arial" w:cs="Arial"/>
          <w:b/>
          <w:sz w:val="32"/>
          <w:szCs w:val="18"/>
        </w:rPr>
        <w:t>Archaeology</w:t>
      </w:r>
      <w:bookmarkEnd w:id="372"/>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373" w:name="_Toc408127953"/>
      <w:bookmarkStart w:id="374" w:name="_Toc502996199"/>
      <w:r w:rsidRPr="009F02FC">
        <w:rPr>
          <w:rFonts w:ascii="Arial" w:hAnsi="Arial" w:cs="Arial"/>
          <w:b/>
          <w:sz w:val="13"/>
          <w:szCs w:val="18"/>
        </w:rPr>
        <w:instrText>New Testament Archaeology</w:instrText>
      </w:r>
      <w:bookmarkEnd w:id="373"/>
      <w:bookmarkEnd w:id="374"/>
      <w:r w:rsidRPr="009F02FC">
        <w:rPr>
          <w:rFonts w:ascii="Arial" w:hAnsi="Arial" w:cs="Arial"/>
          <w:b/>
          <w:sz w:val="13"/>
          <w:szCs w:val="18"/>
        </w:rPr>
        <w:instrText xml:space="preserve">" \l 1 </w:instrText>
      </w:r>
      <w:r w:rsidRPr="009F02FC">
        <w:rPr>
          <w:rFonts w:ascii="Arial" w:hAnsi="Arial" w:cs="Arial"/>
          <w:b/>
          <w:sz w:val="13"/>
          <w:szCs w:val="18"/>
        </w:rPr>
        <w:fldChar w:fldCharType="end"/>
      </w:r>
    </w:p>
    <w:p w14:paraId="06A3B8C9"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Cs w:val="18"/>
        </w:rPr>
      </w:pPr>
    </w:p>
    <w:p w14:paraId="51F4A64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319CA30D"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Definitions</w:t>
      </w:r>
    </w:p>
    <w:p w14:paraId="612803B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57233CB9"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Archaeology</w:t>
      </w:r>
    </w:p>
    <w:p w14:paraId="7DDD7CB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5066DD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science or study of history from the remains of early human cultures as discovered chiefly by systematic excavations” (</w:t>
      </w:r>
      <w:r w:rsidRPr="009F02FC">
        <w:rPr>
          <w:rFonts w:ascii="Arial" w:hAnsi="Arial" w:cs="Arial"/>
          <w:i/>
          <w:sz w:val="21"/>
          <w:szCs w:val="18"/>
        </w:rPr>
        <w:t>Funk &amp; Wagnalls</w:t>
      </w:r>
      <w:r w:rsidRPr="009F02FC">
        <w:rPr>
          <w:rFonts w:ascii="Arial" w:hAnsi="Arial" w:cs="Arial"/>
          <w:sz w:val="21"/>
          <w:szCs w:val="18"/>
        </w:rPr>
        <w:t>)</w:t>
      </w:r>
    </w:p>
    <w:p w14:paraId="52AFD5F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EB1872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scientific study of material remains (as fossil relics, artifacts, monuments) of past human life and activities” (</w:t>
      </w:r>
      <w:r w:rsidRPr="009F02FC">
        <w:rPr>
          <w:rFonts w:ascii="Arial" w:hAnsi="Arial" w:cs="Arial"/>
          <w:i/>
          <w:sz w:val="21"/>
          <w:szCs w:val="18"/>
        </w:rPr>
        <w:t>Webster’s</w:t>
      </w:r>
      <w:r w:rsidRPr="009F02FC">
        <w:rPr>
          <w:rFonts w:ascii="Arial" w:hAnsi="Arial" w:cs="Arial"/>
          <w:sz w:val="21"/>
          <w:szCs w:val="18"/>
        </w:rPr>
        <w:t>)</w:t>
      </w:r>
    </w:p>
    <w:p w14:paraId="3B99E19E"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19714211"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Biblical Archaeology </w:t>
      </w:r>
    </w:p>
    <w:p w14:paraId="29004D9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BAD2AF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“‘Biblical Archaeology’ selects those material remains of Palestine and its neighboring countries which relate to the biblical period and narrative.  These include the remains of buildings, art, inscriptions and every artifact which helps the understanding of the history, life and customs of the Hebrews and those peoples who, like the Egyptians, Phoenicians, Syrians, Assyrians and Babylonians, came into contact and influenced them” (D.J. Wiseman, “Archaeology,” </w:t>
      </w:r>
      <w:r w:rsidRPr="009F02FC">
        <w:rPr>
          <w:rFonts w:ascii="Arial" w:hAnsi="Arial" w:cs="Arial"/>
          <w:i/>
          <w:sz w:val="21"/>
          <w:szCs w:val="18"/>
        </w:rPr>
        <w:t>New Bible Dictionary</w:t>
      </w:r>
      <w:r w:rsidRPr="009F02FC">
        <w:rPr>
          <w:rFonts w:ascii="Arial" w:hAnsi="Arial" w:cs="Arial"/>
          <w:sz w:val="21"/>
          <w:szCs w:val="18"/>
        </w:rPr>
        <w:t>, 2d ed.[Wheaton: Tyndale, 1982], 70).</w:t>
      </w:r>
    </w:p>
    <w:p w14:paraId="0D5522E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62929C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Notice that none of the three definitions above specifically include literature.</w:t>
      </w:r>
    </w:p>
    <w:p w14:paraId="4435593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4DAB7DB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II. Periods of Biblical Archaeology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75" w:name="_Toc408127954"/>
      <w:bookmarkStart w:id="376" w:name="_Toc502996200"/>
      <w:r w:rsidRPr="009F02FC">
        <w:rPr>
          <w:rFonts w:ascii="Arial" w:hAnsi="Arial" w:cs="Arial"/>
          <w:sz w:val="21"/>
          <w:szCs w:val="18"/>
        </w:rPr>
        <w:instrText>Periods of Biblical Archaeology</w:instrText>
      </w:r>
      <w:bookmarkEnd w:id="375"/>
      <w:bookmarkEnd w:id="376"/>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470302A4"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59891EA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Most biblical archaeological sites appear on levels (strata) on a </w:t>
      </w:r>
      <w:r w:rsidR="009976CC" w:rsidRPr="009F02FC">
        <w:rPr>
          <w:rFonts w:ascii="Arial" w:hAnsi="Arial" w:cs="Arial"/>
          <w:sz w:val="21"/>
          <w:szCs w:val="18"/>
        </w:rPr>
        <w:t>tell</w:t>
      </w:r>
      <w:r w:rsidRPr="009F02FC">
        <w:rPr>
          <w:rFonts w:ascii="Arial" w:hAnsi="Arial" w:cs="Arial"/>
          <w:sz w:val="21"/>
          <w:szCs w:val="18"/>
        </w:rPr>
        <w:t xml:space="preserve"> (mound of successive layers of destruction and rebuilding).  Here’s a typical example summarizing the various periods (Wiseman, 72-73):</w:t>
      </w:r>
    </w:p>
    <w:p w14:paraId="7C69B4AC"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13"/>
          <w:szCs w:val="18"/>
        </w:rPr>
      </w:pPr>
    </w:p>
    <w:p w14:paraId="7E4519AD" w14:textId="77777777" w:rsidR="007743A7" w:rsidRPr="009F02FC" w:rsidRDefault="00FF3F2A">
      <w:pPr>
        <w:tabs>
          <w:tab w:val="left" w:pos="6120"/>
          <w:tab w:val="left" w:pos="6480"/>
          <w:tab w:val="left" w:pos="7560"/>
          <w:tab w:val="left" w:pos="8820"/>
          <w:tab w:val="left" w:pos="9000"/>
        </w:tabs>
        <w:ind w:left="620" w:right="-671" w:hanging="300"/>
        <w:jc w:val="right"/>
        <w:rPr>
          <w:rFonts w:ascii="Arial" w:hAnsi="Arial" w:cs="Arial"/>
          <w:sz w:val="21"/>
          <w:szCs w:val="18"/>
        </w:rPr>
      </w:pPr>
      <w:r w:rsidRPr="009F02FC">
        <w:rPr>
          <w:rFonts w:ascii="Arial" w:hAnsi="Arial" w:cs="Arial"/>
          <w:noProof/>
          <w:sz w:val="21"/>
          <w:szCs w:val="18"/>
        </w:rPr>
        <w:drawing>
          <wp:inline distT="0" distB="0" distL="0" distR="0" wp14:anchorId="7A2CD3F8" wp14:editId="139C6BF4">
            <wp:extent cx="5692140" cy="1828800"/>
            <wp:effectExtent l="0" t="0" r="0" b="0"/>
            <wp:docPr id="13"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2140" cy="1828800"/>
                    </a:xfrm>
                    <a:prstGeom prst="rect">
                      <a:avLst/>
                    </a:prstGeom>
                    <a:noFill/>
                    <a:ln>
                      <a:noFill/>
                    </a:ln>
                  </pic:spPr>
                </pic:pic>
              </a:graphicData>
            </a:graphic>
          </wp:inline>
        </w:drawing>
      </w:r>
    </w:p>
    <w:p w14:paraId="3BF6F0F8" w14:textId="77777777" w:rsidR="007743A7" w:rsidRPr="009F02FC" w:rsidRDefault="007743A7">
      <w:pPr>
        <w:tabs>
          <w:tab w:val="left" w:pos="6120"/>
          <w:tab w:val="left" w:pos="6480"/>
          <w:tab w:val="left" w:pos="7560"/>
          <w:tab w:val="left" w:pos="8820"/>
          <w:tab w:val="left" w:pos="9000"/>
        </w:tabs>
        <w:ind w:left="620" w:right="-671" w:firstLine="10"/>
        <w:jc w:val="center"/>
        <w:rPr>
          <w:rFonts w:ascii="Arial" w:hAnsi="Arial" w:cs="Arial"/>
          <w:i/>
          <w:color w:val="000000"/>
          <w:sz w:val="15"/>
          <w:szCs w:val="18"/>
        </w:rPr>
      </w:pPr>
      <w:r w:rsidRPr="009F02FC">
        <w:rPr>
          <w:rFonts w:ascii="Arial" w:hAnsi="Arial" w:cs="Arial"/>
          <w:i/>
          <w:color w:val="000000"/>
          <w:sz w:val="15"/>
          <w:szCs w:val="18"/>
        </w:rPr>
        <w:t>Schematic drawing of an ancient Palestinian site showing methods of excavation and levels (strata) of occupation</w:t>
      </w:r>
    </w:p>
    <w:p w14:paraId="0B871BF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color w:val="000000"/>
          <w:sz w:val="15"/>
          <w:szCs w:val="18"/>
        </w:rPr>
      </w:pPr>
    </w:p>
    <w:p w14:paraId="594852E1"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How can archaeologists tell the age of a </w:t>
      </w:r>
      <w:r w:rsidR="009976CC" w:rsidRPr="009F02FC">
        <w:rPr>
          <w:rFonts w:ascii="Arial" w:hAnsi="Arial" w:cs="Arial"/>
          <w:sz w:val="21"/>
          <w:szCs w:val="18"/>
        </w:rPr>
        <w:t>tell</w:t>
      </w:r>
      <w:r w:rsidRPr="009F02FC">
        <w:rPr>
          <w:rFonts w:ascii="Arial" w:hAnsi="Arial" w:cs="Arial"/>
          <w:sz w:val="21"/>
          <w:szCs w:val="18"/>
        </w:rPr>
        <w:t xml:space="preserve">?  </w:t>
      </w:r>
    </w:p>
    <w:p w14:paraId="46A0698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2FCB66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Biblical archaeology perhaps began in 1799 with the discovery of the Rosetta Stone in Egypt (a trilingual inscription which unlocked Egyptian hieroglyphics), but this was an accidental discovery during Napoleon’s conquests.  </w:t>
      </w:r>
    </w:p>
    <w:p w14:paraId="03EDA7B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F48EB3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Americans Edward Robinson and Eli Smith were the first to explore the surface of Palestine (1838), but the first excavations took place by the Frenchman De Saulcy near Jerusalem in 1863.  Yet for nearly a century no-one could decipher the dates of any artifacts or strata.  </w:t>
      </w:r>
    </w:p>
    <w:p w14:paraId="3B74192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FF6099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Finally in 1890 Flinders Petrie discovered at Tell el-Hesi that pottery changed over the years but had a distinctive style for each age.  By comparing styles with those of Egypt (for which dates are certain) the ages can be determined.  Now pottery within strata is the chief means of determining dates all the way back to about 4000 BC (Wiseman, 71).  </w:t>
      </w:r>
    </w:p>
    <w:p w14:paraId="4CDBD66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8BE0052" w14:textId="77777777" w:rsidR="007743A7" w:rsidRPr="009F02FC" w:rsidRDefault="007743A7">
      <w:pPr>
        <w:numPr>
          <w:ilvl w:val="0"/>
          <w:numId w:val="11"/>
        </w:numPr>
        <w:tabs>
          <w:tab w:val="left" w:pos="6120"/>
          <w:tab w:val="left" w:pos="6480"/>
          <w:tab w:val="left" w:pos="7560"/>
          <w:tab w:val="left" w:pos="8820"/>
          <w:tab w:val="left" w:pos="9000"/>
        </w:tabs>
        <w:ind w:right="-671"/>
        <w:rPr>
          <w:rFonts w:ascii="Arial" w:hAnsi="Arial" w:cs="Arial"/>
          <w:sz w:val="21"/>
          <w:szCs w:val="18"/>
        </w:rPr>
      </w:pPr>
      <w:r w:rsidRPr="009F02FC">
        <w:rPr>
          <w:rFonts w:ascii="Arial" w:hAnsi="Arial" w:cs="Arial"/>
          <w:sz w:val="21"/>
          <w:szCs w:val="18"/>
        </w:rPr>
        <w:t xml:space="preserve">Note the various pottery types in each age (William S. LaSor, “Archaeology,” </w:t>
      </w:r>
      <w:r w:rsidRPr="009F02FC">
        <w:rPr>
          <w:rFonts w:ascii="Arial" w:hAnsi="Arial" w:cs="Arial"/>
          <w:i/>
          <w:sz w:val="21"/>
          <w:szCs w:val="18"/>
        </w:rPr>
        <w:t>International Standard Bible Encyclopedia</w:t>
      </w:r>
      <w:r w:rsidRPr="009F02FC">
        <w:rPr>
          <w:rFonts w:ascii="Arial" w:hAnsi="Arial" w:cs="Arial"/>
          <w:sz w:val="21"/>
          <w:szCs w:val="18"/>
        </w:rPr>
        <w:t xml:space="preserve"> rev. ed. [Grand Rapids: Eerdmans, 1979], 1:241):</w:t>
      </w:r>
    </w:p>
    <w:p w14:paraId="1C1F12C6" w14:textId="77777777" w:rsidR="007743A7" w:rsidRPr="009F02FC" w:rsidRDefault="007743A7">
      <w:pPr>
        <w:tabs>
          <w:tab w:val="left" w:pos="6120"/>
          <w:tab w:val="left" w:pos="6480"/>
          <w:tab w:val="left" w:pos="7560"/>
          <w:tab w:val="left" w:pos="8820"/>
          <w:tab w:val="left" w:pos="9000"/>
        </w:tabs>
        <w:ind w:right="-671"/>
        <w:rPr>
          <w:rFonts w:ascii="Arial" w:hAnsi="Arial" w:cs="Arial"/>
          <w:sz w:val="21"/>
          <w:szCs w:val="18"/>
        </w:rPr>
      </w:pPr>
    </w:p>
    <w:p w14:paraId="6F1FE642" w14:textId="77777777" w:rsidR="007743A7" w:rsidRPr="009F02FC" w:rsidRDefault="007743A7">
      <w:pPr>
        <w:tabs>
          <w:tab w:val="left" w:pos="6120"/>
          <w:tab w:val="left" w:pos="6480"/>
          <w:tab w:val="left" w:pos="7560"/>
          <w:tab w:val="left" w:pos="8820"/>
          <w:tab w:val="left" w:pos="9000"/>
        </w:tabs>
        <w:ind w:left="900" w:right="-671" w:hanging="300"/>
        <w:jc w:val="center"/>
        <w:rPr>
          <w:rFonts w:ascii="Arial" w:hAnsi="Arial" w:cs="Arial"/>
          <w:sz w:val="21"/>
          <w:szCs w:val="18"/>
        </w:rPr>
      </w:pPr>
      <w:r w:rsidRPr="009F02FC">
        <w:rPr>
          <w:rFonts w:ascii="Arial" w:hAnsi="Arial" w:cs="Arial"/>
          <w:b/>
          <w:szCs w:val="18"/>
        </w:rPr>
        <w:t>Pottery Types in Various Biblical Ages</w:t>
      </w:r>
    </w:p>
    <w:p w14:paraId="35D151E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A3F381F" w14:textId="77777777" w:rsidR="007743A7" w:rsidRPr="009F02FC" w:rsidRDefault="00FF3F2A">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noProof/>
          <w:sz w:val="21"/>
          <w:szCs w:val="18"/>
        </w:rPr>
        <w:drawing>
          <wp:inline distT="0" distB="0" distL="0" distR="0" wp14:anchorId="5CD18D08" wp14:editId="72E61DF2">
            <wp:extent cx="5686425" cy="4426585"/>
            <wp:effectExtent l="0" t="0" r="0" b="0"/>
            <wp:docPr id="14"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6425" cy="4426585"/>
                    </a:xfrm>
                    <a:prstGeom prst="rect">
                      <a:avLst/>
                    </a:prstGeom>
                    <a:noFill/>
                    <a:ln>
                      <a:noFill/>
                    </a:ln>
                  </pic:spPr>
                </pic:pic>
              </a:graphicData>
            </a:graphic>
          </wp:inline>
        </w:drawing>
      </w:r>
    </w:p>
    <w:p w14:paraId="2658E21E"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sz w:val="21"/>
          <w:szCs w:val="18"/>
        </w:rPr>
      </w:pPr>
    </w:p>
    <w:p w14:paraId="3AE75F1B"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III. Dangers and Limits of Biblical Archaeology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77" w:name="_Toc408127955"/>
      <w:bookmarkStart w:id="378" w:name="_Toc502996201"/>
      <w:r w:rsidRPr="009F02FC">
        <w:rPr>
          <w:rFonts w:ascii="Arial" w:hAnsi="Arial" w:cs="Arial"/>
          <w:sz w:val="13"/>
          <w:szCs w:val="18"/>
        </w:rPr>
        <w:instrText>Dangers and Limits of Biblical Archaeology</w:instrText>
      </w:r>
      <w:bookmarkEnd w:id="377"/>
      <w:bookmarkEnd w:id="378"/>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59387037"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535CCE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Supremacy of Archaeology over Scripture</w:t>
      </w:r>
      <w:r w:rsidRPr="009F02FC">
        <w:rPr>
          <w:rFonts w:ascii="Arial" w:hAnsi="Arial" w:cs="Arial"/>
          <w:sz w:val="21"/>
          <w:szCs w:val="18"/>
        </w:rPr>
        <w:t xml:space="preserve">: Too often archaeologists pit their own findings against the Bible </w:t>
      </w:r>
      <w:r w:rsidR="009976CC" w:rsidRPr="009F02FC">
        <w:rPr>
          <w:rFonts w:ascii="Arial" w:hAnsi="Arial" w:cs="Arial"/>
          <w:sz w:val="21"/>
          <w:szCs w:val="18"/>
        </w:rPr>
        <w:t>to</w:t>
      </w:r>
      <w:r w:rsidRPr="009F02FC">
        <w:rPr>
          <w:rFonts w:ascii="Arial" w:hAnsi="Arial" w:cs="Arial"/>
          <w:sz w:val="21"/>
          <w:szCs w:val="18"/>
        </w:rPr>
        <w:t xml:space="preserve"> “prove the Bible wrong.”   But we must make a choice: an inerrant Bible, and inerrant archaeologist, or neither!</w:t>
      </w:r>
    </w:p>
    <w:p w14:paraId="5C030C2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7BF69B52"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Many Biblical Accounts cannot be Proven by Archaeology</w:t>
      </w:r>
      <w:r w:rsidRPr="009F02FC">
        <w:rPr>
          <w:rFonts w:ascii="Arial" w:hAnsi="Arial" w:cs="Arial"/>
          <w:sz w:val="21"/>
          <w:szCs w:val="18"/>
        </w:rPr>
        <w:t xml:space="preserve">.  Of course, they can’t be disproved either (e.g., miracles)! Since we will always have insufficient proof, </w:t>
      </w:r>
      <w:r w:rsidR="009976CC" w:rsidRPr="009F02FC">
        <w:rPr>
          <w:rFonts w:ascii="Arial" w:hAnsi="Arial" w:cs="Arial"/>
          <w:sz w:val="21"/>
          <w:szCs w:val="18"/>
        </w:rPr>
        <w:t>everyone</w:t>
      </w:r>
      <w:r w:rsidRPr="009F02FC">
        <w:rPr>
          <w:rFonts w:ascii="Arial" w:hAnsi="Arial" w:cs="Arial"/>
          <w:sz w:val="21"/>
          <w:szCs w:val="18"/>
        </w:rPr>
        <w:t xml:space="preserve"> must choose whether to believe the Bible until disproved or to believe archaeologists until disproved.</w:t>
      </w:r>
    </w:p>
    <w:p w14:paraId="3EB1807D"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3A9B243C"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Biblical Archaeology is the Oldest Archaeology in the World</w:t>
      </w:r>
      <w:r w:rsidRPr="009F02FC">
        <w:rPr>
          <w:rFonts w:ascii="Arial" w:hAnsi="Arial" w:cs="Arial"/>
          <w:sz w:val="21"/>
          <w:szCs w:val="18"/>
        </w:rPr>
        <w:t>:  This makes it the most complicated, with more strata than any other branch of archaeology and with the least amount of supporting literary sources.</w:t>
      </w:r>
    </w:p>
    <w:p w14:paraId="6CC9F00E"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1A0B364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IV. Value of Biblical Archaeology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79" w:name="_Toc408127956"/>
      <w:bookmarkStart w:id="380" w:name="_Toc502996202"/>
      <w:r w:rsidRPr="009F02FC">
        <w:rPr>
          <w:rFonts w:ascii="Arial" w:hAnsi="Arial" w:cs="Arial"/>
          <w:sz w:val="21"/>
          <w:szCs w:val="18"/>
        </w:rPr>
        <w:instrText>Value of Biblical Archaeology</w:instrText>
      </w:r>
      <w:bookmarkEnd w:id="379"/>
      <w:bookmarkEnd w:id="380"/>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3B2D4E7B"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5428899E"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Confirmation</w:t>
      </w:r>
      <w:r w:rsidRPr="009F02FC">
        <w:rPr>
          <w:rFonts w:ascii="Arial" w:hAnsi="Arial" w:cs="Arial"/>
          <w:sz w:val="21"/>
          <w:szCs w:val="18"/>
        </w:rPr>
        <w:t xml:space="preserve"> of Biblical History</w:t>
      </w:r>
    </w:p>
    <w:p w14:paraId="3234506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BFE8A98"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Insight into </w:t>
      </w:r>
      <w:r w:rsidRPr="009F02FC">
        <w:rPr>
          <w:rFonts w:ascii="Arial" w:hAnsi="Arial" w:cs="Arial"/>
          <w:sz w:val="21"/>
          <w:szCs w:val="18"/>
          <w:u w:val="single"/>
        </w:rPr>
        <w:t>Interpretation</w:t>
      </w:r>
      <w:r w:rsidRPr="009F02FC">
        <w:rPr>
          <w:rFonts w:ascii="Arial" w:hAnsi="Arial" w:cs="Arial"/>
          <w:sz w:val="21"/>
          <w:szCs w:val="18"/>
        </w:rPr>
        <w:t xml:space="preserve"> of Scripture</w:t>
      </w:r>
    </w:p>
    <w:p w14:paraId="0F179BA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7BAEC2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Source of </w:t>
      </w:r>
      <w:r w:rsidRPr="009F02FC">
        <w:rPr>
          <w:rFonts w:ascii="Arial" w:hAnsi="Arial" w:cs="Arial"/>
          <w:sz w:val="21"/>
          <w:szCs w:val="18"/>
          <w:u w:val="single"/>
        </w:rPr>
        <w:t>Revenue</w:t>
      </w:r>
      <w:r w:rsidRPr="009F02FC">
        <w:rPr>
          <w:rFonts w:ascii="Arial" w:hAnsi="Arial" w:cs="Arial"/>
          <w:sz w:val="21"/>
          <w:szCs w:val="18"/>
        </w:rPr>
        <w:t xml:space="preserve"> for Israel and Neighbor Nations</w:t>
      </w:r>
    </w:p>
    <w:p w14:paraId="79023429"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497F83C"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Evangelistic Results</w:t>
      </w:r>
      <w:r w:rsidRPr="009F02FC">
        <w:rPr>
          <w:rFonts w:ascii="Arial" w:hAnsi="Arial" w:cs="Arial"/>
          <w:sz w:val="21"/>
          <w:szCs w:val="18"/>
        </w:rPr>
        <w:t>: Sometimes people with an interest in archaeology in general volunteer on digs and end up coming to know the God of the soil!</w:t>
      </w:r>
    </w:p>
    <w:p w14:paraId="351B12DA"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V.  Archaeological Periods</w:t>
      </w:r>
      <w:r w:rsidRPr="009F02FC">
        <w:rPr>
          <w:rFonts w:ascii="Arial" w:hAnsi="Arial" w:cs="Arial"/>
          <w:sz w:val="21"/>
          <w:szCs w:val="18"/>
        </w:rPr>
        <w:fldChar w:fldCharType="begin"/>
      </w:r>
      <w:r w:rsidRPr="009F02FC">
        <w:rPr>
          <w:rFonts w:ascii="Arial" w:hAnsi="Arial" w:cs="Arial"/>
          <w:sz w:val="21"/>
          <w:szCs w:val="18"/>
        </w:rPr>
        <w:instrText xml:space="preserve"> TC  "</w:instrText>
      </w:r>
      <w:r w:rsidRPr="009F02FC">
        <w:rPr>
          <w:rFonts w:ascii="Arial" w:hAnsi="Arial" w:cs="Arial"/>
          <w:b/>
          <w:sz w:val="21"/>
          <w:szCs w:val="18"/>
        </w:rPr>
        <w:instrText xml:space="preserve"> </w:instrText>
      </w:r>
      <w:bookmarkStart w:id="381" w:name="_Toc502996203"/>
      <w:r w:rsidRPr="009F02FC">
        <w:rPr>
          <w:rFonts w:ascii="Arial" w:hAnsi="Arial" w:cs="Arial"/>
          <w:b/>
          <w:sz w:val="21"/>
          <w:szCs w:val="18"/>
        </w:rPr>
        <w:instrText>Archaeological Periods</w:instrText>
      </w:r>
      <w:bookmarkEnd w:id="381"/>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6AAF151A" w14:textId="77777777" w:rsidR="007743A7" w:rsidRPr="009F02FC" w:rsidRDefault="007743A7">
      <w:pPr>
        <w:ind w:left="450" w:right="-480" w:hanging="450"/>
        <w:jc w:val="left"/>
        <w:rPr>
          <w:rFonts w:ascii="Arial" w:hAnsi="Arial" w:cs="Arial"/>
          <w:sz w:val="16"/>
          <w:szCs w:val="18"/>
        </w:rPr>
      </w:pPr>
      <w:r w:rsidRPr="009F02FC">
        <w:rPr>
          <w:rFonts w:ascii="Arial" w:hAnsi="Arial" w:cs="Arial"/>
          <w:sz w:val="16"/>
          <w:szCs w:val="18"/>
        </w:rPr>
        <w:tab/>
        <w:t xml:space="preserve">John H. Walton, </w:t>
      </w:r>
      <w:r w:rsidRPr="009F02FC">
        <w:rPr>
          <w:rFonts w:ascii="Arial" w:hAnsi="Arial" w:cs="Arial"/>
          <w:i/>
          <w:sz w:val="16"/>
          <w:szCs w:val="18"/>
        </w:rPr>
        <w:t>Chronological &amp; Background Charts of the Old Testament</w:t>
      </w:r>
      <w:r w:rsidRPr="009F02FC">
        <w:rPr>
          <w:rFonts w:ascii="Arial" w:hAnsi="Arial" w:cs="Arial"/>
          <w:sz w:val="16"/>
          <w:szCs w:val="18"/>
        </w:rPr>
        <w:t>, 2d ed., 78</w:t>
      </w:r>
    </w:p>
    <w:p w14:paraId="59C9737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VI. Major Finds in NT Archaeology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82" w:name="_Toc408127957"/>
      <w:bookmarkStart w:id="383" w:name="_Toc502996204"/>
      <w:r w:rsidRPr="009F02FC">
        <w:rPr>
          <w:rFonts w:ascii="Arial" w:hAnsi="Arial" w:cs="Arial"/>
          <w:sz w:val="21"/>
          <w:szCs w:val="18"/>
        </w:rPr>
        <w:instrText>Major Finds in NT Archaeology</w:instrText>
      </w:r>
      <w:bookmarkEnd w:id="382"/>
      <w:bookmarkEnd w:id="383"/>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205F8116" w14:textId="77777777" w:rsidR="007743A7" w:rsidRPr="009F02FC" w:rsidRDefault="007743A7">
      <w:pPr>
        <w:tabs>
          <w:tab w:val="left" w:pos="6120"/>
          <w:tab w:val="left" w:pos="6480"/>
          <w:tab w:val="left" w:pos="7560"/>
          <w:tab w:val="left" w:pos="8820"/>
          <w:tab w:val="left" w:pos="9000"/>
        </w:tabs>
        <w:ind w:left="450" w:right="-671"/>
        <w:rPr>
          <w:rFonts w:ascii="Arial" w:hAnsi="Arial" w:cs="Arial"/>
          <w:sz w:val="16"/>
          <w:szCs w:val="18"/>
        </w:rPr>
      </w:pPr>
      <w:r w:rsidRPr="009F02FC">
        <w:rPr>
          <w:rFonts w:ascii="Arial" w:hAnsi="Arial" w:cs="Arial"/>
          <w:i/>
          <w:sz w:val="16"/>
          <w:szCs w:val="18"/>
        </w:rPr>
        <w:t>NIV Study Bible</w:t>
      </w:r>
      <w:r w:rsidRPr="009F02FC">
        <w:rPr>
          <w:rFonts w:ascii="Arial" w:hAnsi="Arial" w:cs="Arial"/>
          <w:sz w:val="16"/>
          <w:szCs w:val="18"/>
        </w:rPr>
        <w:t>, 10th ann. ed. (Grand Rapids: Zondervan, 1995), 1642</w:t>
      </w:r>
    </w:p>
    <w:p w14:paraId="0AE7EF34"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VII. Major Sites of Palestinian Archaeology </w:t>
      </w:r>
    </w:p>
    <w:p w14:paraId="7ED058EE" w14:textId="77777777" w:rsidR="007743A7" w:rsidRPr="009F02FC" w:rsidRDefault="007743A7">
      <w:pPr>
        <w:tabs>
          <w:tab w:val="left" w:pos="6120"/>
          <w:tab w:val="left" w:pos="6480"/>
          <w:tab w:val="left" w:pos="7560"/>
          <w:tab w:val="left" w:pos="8820"/>
          <w:tab w:val="left" w:pos="9000"/>
        </w:tabs>
        <w:ind w:left="540" w:right="-671"/>
        <w:rPr>
          <w:rFonts w:ascii="Arial" w:hAnsi="Arial" w:cs="Arial"/>
          <w:sz w:val="16"/>
          <w:szCs w:val="18"/>
        </w:rPr>
      </w:pPr>
      <w:r w:rsidRPr="009F02FC">
        <w:rPr>
          <w:rFonts w:ascii="Arial" w:hAnsi="Arial" w:cs="Arial"/>
          <w:sz w:val="16"/>
          <w:szCs w:val="18"/>
        </w:rPr>
        <w:t xml:space="preserve">E. M. Yamauchi, “Archeology of Palestine and Syria,” </w:t>
      </w:r>
      <w:r w:rsidRPr="009F02FC">
        <w:rPr>
          <w:rFonts w:ascii="Arial" w:hAnsi="Arial" w:cs="Arial"/>
          <w:i/>
          <w:sz w:val="16"/>
          <w:szCs w:val="18"/>
        </w:rPr>
        <w:t>International Standard Bible Encyclopedia</w:t>
      </w:r>
      <w:r w:rsidRPr="009F02FC">
        <w:rPr>
          <w:rFonts w:ascii="Arial" w:hAnsi="Arial" w:cs="Arial"/>
          <w:sz w:val="16"/>
          <w:szCs w:val="18"/>
        </w:rPr>
        <w:t>, 1:271</w:t>
      </w:r>
    </w:p>
    <w:p w14:paraId="19F0A7C3" w14:textId="77777777" w:rsidR="007743A7" w:rsidRPr="009F02FC" w:rsidRDefault="007743A7">
      <w:pPr>
        <w:tabs>
          <w:tab w:val="left" w:pos="6120"/>
          <w:tab w:val="left" w:pos="6480"/>
          <w:tab w:val="left" w:pos="7560"/>
          <w:tab w:val="left" w:pos="8820"/>
          <w:tab w:val="left" w:pos="9000"/>
        </w:tabs>
        <w:ind w:left="540" w:right="-671"/>
        <w:rPr>
          <w:rFonts w:ascii="Arial" w:hAnsi="Arial" w:cs="Arial"/>
          <w:sz w:val="16"/>
          <w:szCs w:val="18"/>
        </w:rPr>
      </w:pPr>
      <w:r w:rsidRPr="009F02FC">
        <w:rPr>
          <w:rFonts w:ascii="Arial" w:hAnsi="Arial" w:cs="Arial"/>
          <w:sz w:val="16"/>
          <w:szCs w:val="18"/>
        </w:rPr>
        <w:fldChar w:fldCharType="begin"/>
      </w:r>
      <w:r w:rsidRPr="009F02FC">
        <w:rPr>
          <w:rFonts w:ascii="Arial" w:hAnsi="Arial" w:cs="Arial"/>
          <w:sz w:val="16"/>
          <w:szCs w:val="18"/>
        </w:rPr>
        <w:instrText xml:space="preserve"> TC  "</w:instrText>
      </w:r>
      <w:bookmarkStart w:id="384" w:name="_Toc408127959"/>
      <w:bookmarkStart w:id="385" w:name="_Toc502996205"/>
      <w:r w:rsidRPr="009F02FC">
        <w:rPr>
          <w:rFonts w:ascii="Arial" w:hAnsi="Arial" w:cs="Arial"/>
          <w:sz w:val="16"/>
          <w:szCs w:val="18"/>
        </w:rPr>
        <w:instrText>Major Sites of Palestinian Archaeology</w:instrText>
      </w:r>
      <w:bookmarkEnd w:id="384"/>
      <w:bookmarkEnd w:id="385"/>
      <w:r w:rsidRPr="009F02FC">
        <w:rPr>
          <w:rFonts w:ascii="Arial" w:hAnsi="Arial" w:cs="Arial"/>
          <w:sz w:val="16"/>
          <w:szCs w:val="18"/>
        </w:rPr>
        <w:instrText xml:space="preserve">" \l 3 </w:instrText>
      </w:r>
      <w:r w:rsidRPr="009F02FC">
        <w:rPr>
          <w:rFonts w:ascii="Arial" w:hAnsi="Arial" w:cs="Arial"/>
          <w:sz w:val="16"/>
          <w:szCs w:val="18"/>
        </w:rPr>
        <w:fldChar w:fldCharType="end"/>
      </w:r>
    </w:p>
    <w:p w14:paraId="40609CB6"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5568C6C9" w14:textId="77777777" w:rsidR="007743A7" w:rsidRPr="009F02FC" w:rsidRDefault="00FF3F2A">
      <w:pPr>
        <w:tabs>
          <w:tab w:val="left" w:pos="6120"/>
          <w:tab w:val="left" w:pos="6480"/>
          <w:tab w:val="left" w:pos="7560"/>
          <w:tab w:val="left" w:pos="8820"/>
          <w:tab w:val="left" w:pos="9000"/>
        </w:tabs>
        <w:ind w:right="-671"/>
        <w:rPr>
          <w:rFonts w:ascii="Arial" w:hAnsi="Arial" w:cs="Arial"/>
          <w:b/>
          <w:sz w:val="21"/>
          <w:szCs w:val="18"/>
        </w:rPr>
      </w:pPr>
      <w:r w:rsidRPr="009F02FC">
        <w:rPr>
          <w:rFonts w:ascii="Arial" w:hAnsi="Arial" w:cs="Arial"/>
          <w:b/>
          <w:noProof/>
          <w:sz w:val="32"/>
          <w:szCs w:val="18"/>
        </w:rPr>
        <w:drawing>
          <wp:inline distT="0" distB="0" distL="0" distR="0" wp14:anchorId="513BB910" wp14:editId="0117B07F">
            <wp:extent cx="5686425" cy="8301990"/>
            <wp:effectExtent l="0" t="0" r="0" b="0"/>
            <wp:docPr id="15"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6425" cy="8301990"/>
                    </a:xfrm>
                    <a:prstGeom prst="rect">
                      <a:avLst/>
                    </a:prstGeom>
                    <a:noFill/>
                    <a:ln>
                      <a:noFill/>
                    </a:ln>
                  </pic:spPr>
                </pic:pic>
              </a:graphicData>
            </a:graphic>
          </wp:inline>
        </w:drawing>
      </w:r>
      <w:r w:rsidR="007743A7" w:rsidRPr="009F02FC">
        <w:rPr>
          <w:rFonts w:ascii="Arial" w:hAnsi="Arial" w:cs="Arial"/>
          <w:b/>
          <w:sz w:val="32"/>
          <w:szCs w:val="18"/>
        </w:rPr>
        <w:br w:type="page"/>
      </w:r>
      <w:r w:rsidR="007743A7" w:rsidRPr="009F02FC">
        <w:rPr>
          <w:rFonts w:ascii="Arial" w:hAnsi="Arial" w:cs="Arial"/>
          <w:b/>
          <w:sz w:val="21"/>
          <w:szCs w:val="18"/>
        </w:rPr>
        <w:lastRenderedPageBreak/>
        <w:t xml:space="preserve">VIII. Other Archaeological Finds Illuminating the NT </w:t>
      </w:r>
      <w:r w:rsidR="007743A7" w:rsidRPr="009F02FC">
        <w:rPr>
          <w:rFonts w:ascii="Arial" w:hAnsi="Arial" w:cs="Arial"/>
          <w:sz w:val="6"/>
          <w:szCs w:val="18"/>
        </w:rPr>
        <w:fldChar w:fldCharType="begin"/>
      </w:r>
      <w:r w:rsidR="007743A7" w:rsidRPr="009F02FC">
        <w:rPr>
          <w:rFonts w:ascii="Arial" w:hAnsi="Arial" w:cs="Arial"/>
          <w:sz w:val="6"/>
          <w:szCs w:val="18"/>
        </w:rPr>
        <w:instrText xml:space="preserve"> TC  "</w:instrText>
      </w:r>
      <w:bookmarkStart w:id="386" w:name="_Toc408127960"/>
      <w:bookmarkStart w:id="387" w:name="_Toc502996206"/>
      <w:r w:rsidR="007743A7" w:rsidRPr="009F02FC">
        <w:rPr>
          <w:rFonts w:ascii="Arial" w:hAnsi="Arial" w:cs="Arial"/>
          <w:sz w:val="6"/>
          <w:szCs w:val="18"/>
        </w:rPr>
        <w:instrText>Other Archaeological Finds Illuminating the NT</w:instrText>
      </w:r>
      <w:bookmarkEnd w:id="386"/>
      <w:bookmarkEnd w:id="387"/>
      <w:r w:rsidR="007743A7" w:rsidRPr="009F02FC">
        <w:rPr>
          <w:rFonts w:ascii="Arial" w:hAnsi="Arial" w:cs="Arial"/>
          <w:sz w:val="6"/>
          <w:szCs w:val="18"/>
        </w:rPr>
        <w:instrText xml:space="preserve">" \l 3 </w:instrText>
      </w:r>
      <w:r w:rsidR="007743A7" w:rsidRPr="009F02FC">
        <w:rPr>
          <w:rFonts w:ascii="Arial" w:hAnsi="Arial" w:cs="Arial"/>
          <w:sz w:val="6"/>
          <w:szCs w:val="18"/>
        </w:rPr>
        <w:fldChar w:fldCharType="end"/>
      </w:r>
    </w:p>
    <w:p w14:paraId="2F9EF09A"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p>
    <w:p w14:paraId="7F8106C7"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Caesarea: Pilate Inscription</w:t>
      </w:r>
    </w:p>
    <w:p w14:paraId="13EE0166"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p>
    <w:p w14:paraId="2CB85855"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Galilee: The Jesus Boat</w:t>
      </w:r>
    </w:p>
    <w:p w14:paraId="37218A26"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p>
    <w:p w14:paraId="1CBDA268"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Jerusalem</w:t>
      </w:r>
    </w:p>
    <w:p w14:paraId="320C3803"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19CDA8D4" w14:textId="77777777" w:rsidR="007743A7" w:rsidRPr="009F02FC" w:rsidRDefault="007743A7">
      <w:pPr>
        <w:numPr>
          <w:ilvl w:val="0"/>
          <w:numId w:val="4"/>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Western Wall &amp; Arches</w:t>
      </w:r>
    </w:p>
    <w:p w14:paraId="01D28969"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04EE440F" w14:textId="77777777" w:rsidR="007743A7" w:rsidRPr="009F02FC" w:rsidRDefault="007743A7">
      <w:pPr>
        <w:numPr>
          <w:ilvl w:val="0"/>
          <w:numId w:val="5"/>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Holy of Holies Etching</w:t>
      </w:r>
    </w:p>
    <w:p w14:paraId="43B5AECB"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2BFF8D31" w14:textId="77777777" w:rsidR="007743A7" w:rsidRPr="009F02FC" w:rsidRDefault="007743A7">
      <w:pPr>
        <w:numPr>
          <w:ilvl w:val="0"/>
          <w:numId w:val="6"/>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 xml:space="preserve">Cave of </w:t>
      </w:r>
      <w:r w:rsidR="009976CC" w:rsidRPr="009F02FC">
        <w:rPr>
          <w:rFonts w:ascii="Arial" w:hAnsi="Arial" w:cs="Arial"/>
          <w:sz w:val="21"/>
          <w:szCs w:val="18"/>
        </w:rPr>
        <w:t>Gethsemane</w:t>
      </w:r>
    </w:p>
    <w:p w14:paraId="05D84EC5"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5652975C" w14:textId="77777777" w:rsidR="007743A7" w:rsidRPr="009F02FC" w:rsidRDefault="007743A7">
      <w:pPr>
        <w:numPr>
          <w:ilvl w:val="0"/>
          <w:numId w:val="7"/>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Pavement</w:t>
      </w:r>
    </w:p>
    <w:p w14:paraId="39857C50"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50FEE560" w14:textId="77777777" w:rsidR="007743A7" w:rsidRPr="009F02FC" w:rsidRDefault="007743A7">
      <w:pPr>
        <w:numPr>
          <w:ilvl w:val="0"/>
          <w:numId w:val="8"/>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Garden Tomb</w:t>
      </w:r>
    </w:p>
    <w:p w14:paraId="5DB26552" w14:textId="77777777" w:rsidR="007743A7" w:rsidRPr="009F02FC" w:rsidRDefault="007743A7">
      <w:pPr>
        <w:tabs>
          <w:tab w:val="left" w:pos="6120"/>
          <w:tab w:val="left" w:pos="6480"/>
          <w:tab w:val="left" w:pos="7560"/>
          <w:tab w:val="left" w:pos="8820"/>
          <w:tab w:val="left" w:pos="9000"/>
        </w:tabs>
        <w:spacing w:line="480" w:lineRule="auto"/>
        <w:ind w:left="620" w:right="-671" w:hanging="300"/>
        <w:rPr>
          <w:rFonts w:ascii="Arial" w:hAnsi="Arial" w:cs="Arial"/>
          <w:sz w:val="21"/>
          <w:szCs w:val="18"/>
        </w:rPr>
      </w:pPr>
    </w:p>
    <w:p w14:paraId="1FE5E5A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sectPr w:rsidR="007743A7" w:rsidRPr="009F02FC" w:rsidSect="007743A7">
          <w:headerReference w:type="even" r:id="rId109"/>
          <w:headerReference w:type="default" r:id="rId110"/>
          <w:pgSz w:w="11909" w:h="16834"/>
          <w:pgMar w:top="576" w:right="1181" w:bottom="576" w:left="1742" w:header="576" w:footer="576" w:gutter="0"/>
          <w:cols w:space="720"/>
        </w:sectPr>
      </w:pPr>
    </w:p>
    <w:p w14:paraId="51A778CD"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vanish/>
          <w:sz w:val="21"/>
          <w:szCs w:val="18"/>
        </w:rPr>
      </w:pPr>
      <w:r w:rsidRPr="009F02FC">
        <w:rPr>
          <w:rFonts w:ascii="Arial" w:hAnsi="Arial" w:cs="Arial"/>
          <w:b/>
          <w:sz w:val="32"/>
          <w:szCs w:val="18"/>
        </w:rPr>
        <w:lastRenderedPageBreak/>
        <w:t>The Archaeology of Jerusalem from David to Jesus</w:t>
      </w:r>
      <w:r w:rsidRPr="009F02FC">
        <w:rPr>
          <w:rFonts w:ascii="Arial" w:hAnsi="Arial" w:cs="Arial"/>
          <w:vanish/>
          <w:sz w:val="32"/>
          <w:szCs w:val="18"/>
        </w:rPr>
        <w:t xml:space="preserve"> </w:t>
      </w:r>
      <w:r w:rsidRPr="009F02FC">
        <w:rPr>
          <w:rFonts w:ascii="Arial" w:hAnsi="Arial" w:cs="Arial"/>
          <w:vanish/>
          <w:sz w:val="21"/>
          <w:szCs w:val="18"/>
        </w:rPr>
        <w:t>(1 of 2)</w:t>
      </w:r>
    </w:p>
    <w:p w14:paraId="20D24177"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pP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88" w:name="_Toc408127961"/>
      <w:bookmarkStart w:id="389" w:name="_Toc502996207"/>
      <w:r w:rsidRPr="009F02FC">
        <w:rPr>
          <w:rFonts w:ascii="Arial" w:hAnsi="Arial" w:cs="Arial"/>
          <w:b/>
          <w:sz w:val="13"/>
          <w:szCs w:val="18"/>
        </w:rPr>
        <w:instrText>The Archaeology of Jerusalem from David to Jesus</w:instrText>
      </w:r>
      <w:bookmarkEnd w:id="388"/>
      <w:bookmarkEnd w:id="389"/>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D2648C6"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Hershel Shanks, narrator (two video series, Washington D.C.: Biblical Archaeology Society, 1995)</w:t>
      </w:r>
    </w:p>
    <w:p w14:paraId="00C2A5E8" w14:textId="77777777" w:rsidR="007743A7" w:rsidRPr="009F02FC" w:rsidRDefault="007743A7">
      <w:pPr>
        <w:tabs>
          <w:tab w:val="left" w:pos="6120"/>
          <w:tab w:val="left" w:pos="6480"/>
          <w:tab w:val="left" w:pos="7560"/>
          <w:tab w:val="left" w:pos="8820"/>
          <w:tab w:val="left" w:pos="9000"/>
        </w:tabs>
        <w:ind w:left="300" w:right="-671" w:hanging="300"/>
        <w:jc w:val="left"/>
        <w:rPr>
          <w:rFonts w:ascii="Arial" w:hAnsi="Arial" w:cs="Arial"/>
          <w:sz w:val="21"/>
          <w:szCs w:val="18"/>
        </w:rPr>
      </w:pPr>
    </w:p>
    <w:p w14:paraId="46635DD1" w14:textId="77777777" w:rsidR="007743A7" w:rsidRPr="009F02FC" w:rsidRDefault="007743A7">
      <w:pPr>
        <w:pStyle w:val="Heading6"/>
        <w:rPr>
          <w:rFonts w:ascii="Arial" w:hAnsi="Arial" w:cs="Arial"/>
          <w:sz w:val="24"/>
          <w:szCs w:val="18"/>
        </w:rPr>
      </w:pPr>
      <w:r w:rsidRPr="009F02FC">
        <w:rPr>
          <w:rFonts w:ascii="Arial" w:hAnsi="Arial" w:cs="Arial"/>
          <w:sz w:val="24"/>
          <w:szCs w:val="18"/>
        </w:rPr>
        <w:t>Part 1: From the Beginning to the Babylonian Destruction</w:t>
      </w:r>
    </w:p>
    <w:p w14:paraId="6D12FF07" w14:textId="77777777" w:rsidR="007743A7" w:rsidRPr="009F02FC" w:rsidRDefault="007743A7">
      <w:pPr>
        <w:tabs>
          <w:tab w:val="left" w:pos="6120"/>
          <w:tab w:val="left" w:pos="6480"/>
          <w:tab w:val="left" w:pos="7560"/>
          <w:tab w:val="left" w:pos="8820"/>
          <w:tab w:val="left" w:pos="9000"/>
        </w:tabs>
        <w:ind w:right="-671"/>
        <w:jc w:val="left"/>
        <w:rPr>
          <w:rFonts w:ascii="Arial" w:hAnsi="Arial" w:cs="Arial"/>
          <w:sz w:val="21"/>
          <w:szCs w:val="18"/>
        </w:rPr>
      </w:pPr>
    </w:p>
    <w:p w14:paraId="0CCEAEA0"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Introduction</w:t>
      </w:r>
    </w:p>
    <w:p w14:paraId="700DE5FF"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Jerusalem topography (cf. NTB [New Testament Backgrounds], 21-24a)</w:t>
      </w:r>
    </w:p>
    <w:p w14:paraId="603D587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Jerusalem’s water source (cf. NTB, 21, 24b-c)</w:t>
      </w:r>
    </w:p>
    <w:p w14:paraId="2C782F4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Jebusite (Canaanite) wall built about 1800 BC</w:t>
      </w:r>
    </w:p>
    <w:p w14:paraId="19BB0419"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Israel’s emergence in Canaan: Shanks says in 1200 BC but see my OT Survey, 99-100, 108-110</w:t>
      </w:r>
    </w:p>
    <w:p w14:paraId="3699013C"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David’s capture of Jerusalem &amp; renaming it the City of David about 1000 BC (cf. NTB, 23 #1)</w:t>
      </w:r>
    </w:p>
    <w:p w14:paraId="26D11F95"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Solomon’s expansion to the north (cf. NTB, 23 #2)</w:t>
      </w:r>
    </w:p>
    <w:p w14:paraId="3FB5673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Jerusalem in the Divided Kingdom (cf. NTB, 23 #3)</w:t>
      </w:r>
    </w:p>
    <w:p w14:paraId="2D45FC94"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Hezekiah’s reign and Sennacherib’s invasion of Judah (cf. NTB, 23 #3)</w:t>
      </w:r>
    </w:p>
    <w:p w14:paraId="70F791CE"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Hezekiah’s Tunnel (cf. NTB, 24 lower right)</w:t>
      </w:r>
    </w:p>
    <w:p w14:paraId="64A17615"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Siloam Inscription (cf. NTB, 24 lower right)</w:t>
      </w:r>
    </w:p>
    <w:p w14:paraId="213BF333"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Hezekiah’s Tunnel, again (cf. NTB, 24 lower right)</w:t>
      </w:r>
    </w:p>
    <w:p w14:paraId="13EDB0C4"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Warren’s Shaft and its relation to David’s conquest of Jerusalem (cf. NTB, 24c)</w:t>
      </w:r>
    </w:p>
    <w:p w14:paraId="20A2FC63"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Stepped-Stone Structure</w:t>
      </w:r>
    </w:p>
    <w:p w14:paraId="27B929BF"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returning exiles build a new eastern wall (cf. NTB, 23 #4)</w:t>
      </w:r>
    </w:p>
    <w:p w14:paraId="05835EAE"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Israelite houses of the 8</w:t>
      </w:r>
      <w:r w:rsidRPr="009F02FC">
        <w:rPr>
          <w:rFonts w:ascii="Arial" w:hAnsi="Arial" w:cs="Arial"/>
          <w:sz w:val="21"/>
          <w:szCs w:val="18"/>
          <w:vertAlign w:val="superscript"/>
        </w:rPr>
        <w:t>th</w:t>
      </w:r>
      <w:r w:rsidRPr="009F02FC">
        <w:rPr>
          <w:rFonts w:ascii="Arial" w:hAnsi="Arial" w:cs="Arial"/>
          <w:sz w:val="21"/>
          <w:szCs w:val="18"/>
        </w:rPr>
        <w:t>-7</w:t>
      </w:r>
      <w:r w:rsidRPr="009F02FC">
        <w:rPr>
          <w:rFonts w:ascii="Arial" w:hAnsi="Arial" w:cs="Arial"/>
          <w:sz w:val="21"/>
          <w:szCs w:val="18"/>
          <w:vertAlign w:val="superscript"/>
        </w:rPr>
        <w:t>th</w:t>
      </w:r>
      <w:r w:rsidRPr="009F02FC">
        <w:rPr>
          <w:rFonts w:ascii="Arial" w:hAnsi="Arial" w:cs="Arial"/>
          <w:sz w:val="21"/>
          <w:szCs w:val="18"/>
        </w:rPr>
        <w:t xml:space="preserve"> centuries BC </w:t>
      </w:r>
    </w:p>
    <w:p w14:paraId="1BD3E7F8"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Tombs in the City of David</w:t>
      </w:r>
    </w:p>
    <w:p w14:paraId="2B76D5C2"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Ivory Pomegranate from Solomon’s Temple</w:t>
      </w:r>
    </w:p>
    <w:p w14:paraId="08F343F4"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Babylonian conquest of Jerusalem—the tower and arrowheads</w:t>
      </w:r>
    </w:p>
    <w:p w14:paraId="77829E43"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Tombs at the Shoulder of Hinnom and contents (cf. NTB, 21 far left)</w:t>
      </w:r>
    </w:p>
    <w:p w14:paraId="68FE5A23"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 xml:space="preserve"> Silver amulet with oldest biblical quotation (cf. NTB, 216)</w:t>
      </w:r>
    </w:p>
    <w:p w14:paraId="00D4DCD7"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 xml:space="preserve">Evidence that Jewish life in Jerusalem continued during Babylonian Exile </w:t>
      </w:r>
    </w:p>
    <w:p w14:paraId="0128DBB5" w14:textId="77777777" w:rsidR="007743A7" w:rsidRPr="009F02FC" w:rsidRDefault="007743A7">
      <w:pPr>
        <w:tabs>
          <w:tab w:val="left" w:pos="6120"/>
          <w:tab w:val="left" w:pos="6480"/>
          <w:tab w:val="left" w:pos="7560"/>
          <w:tab w:val="left" w:pos="8820"/>
          <w:tab w:val="left" w:pos="9000"/>
        </w:tabs>
        <w:ind w:right="-671"/>
        <w:jc w:val="left"/>
        <w:rPr>
          <w:rFonts w:ascii="Arial" w:hAnsi="Arial" w:cs="Arial"/>
          <w:sz w:val="21"/>
          <w:szCs w:val="18"/>
        </w:rPr>
      </w:pPr>
    </w:p>
    <w:p w14:paraId="178159B1"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pPr>
      <w:r w:rsidRPr="009F02FC">
        <w:rPr>
          <w:rFonts w:ascii="Arial" w:hAnsi="Arial" w:cs="Arial"/>
          <w:sz w:val="21"/>
          <w:szCs w:val="18"/>
        </w:rPr>
        <w:br w:type="page"/>
      </w:r>
      <w:r w:rsidRPr="009F02FC">
        <w:rPr>
          <w:rFonts w:ascii="Arial" w:hAnsi="Arial" w:cs="Arial"/>
          <w:b/>
          <w:sz w:val="32"/>
          <w:szCs w:val="18"/>
        </w:rPr>
        <w:lastRenderedPageBreak/>
        <w:t>The Archaeology of Jerusalem from David to Jesus</w:t>
      </w:r>
      <w:r w:rsidRPr="009F02FC">
        <w:rPr>
          <w:rFonts w:ascii="Arial" w:hAnsi="Arial" w:cs="Arial"/>
          <w:vanish/>
          <w:sz w:val="32"/>
          <w:szCs w:val="18"/>
        </w:rPr>
        <w:t xml:space="preserve"> </w:t>
      </w:r>
      <w:r w:rsidRPr="009F02FC">
        <w:rPr>
          <w:rFonts w:ascii="Arial" w:hAnsi="Arial" w:cs="Arial"/>
          <w:vanish/>
          <w:sz w:val="21"/>
          <w:szCs w:val="18"/>
        </w:rPr>
        <w:t>(2 of 2)</w:t>
      </w:r>
    </w:p>
    <w:p w14:paraId="585A9D59"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Hershel Shanks, narrator (two video series, Washington D.C.: Biblical Archaeology Society, 1995)</w:t>
      </w:r>
    </w:p>
    <w:p w14:paraId="275339CF" w14:textId="77777777" w:rsidR="007743A7" w:rsidRPr="009F02FC" w:rsidRDefault="007743A7">
      <w:pPr>
        <w:tabs>
          <w:tab w:val="left" w:pos="6120"/>
          <w:tab w:val="left" w:pos="6480"/>
          <w:tab w:val="left" w:pos="7560"/>
          <w:tab w:val="left" w:pos="8820"/>
          <w:tab w:val="left" w:pos="9000"/>
        </w:tabs>
        <w:ind w:left="300" w:right="-671" w:hanging="300"/>
        <w:jc w:val="left"/>
        <w:rPr>
          <w:rFonts w:ascii="Arial" w:hAnsi="Arial" w:cs="Arial"/>
          <w:sz w:val="21"/>
          <w:szCs w:val="18"/>
        </w:rPr>
      </w:pPr>
    </w:p>
    <w:p w14:paraId="3EDD8D98" w14:textId="77777777" w:rsidR="007743A7" w:rsidRPr="009F02FC" w:rsidRDefault="007743A7">
      <w:pPr>
        <w:tabs>
          <w:tab w:val="left" w:pos="6120"/>
          <w:tab w:val="left" w:pos="6480"/>
          <w:tab w:val="left" w:pos="7560"/>
          <w:tab w:val="left" w:pos="8820"/>
          <w:tab w:val="left" w:pos="9000"/>
        </w:tabs>
        <w:ind w:left="300" w:right="-671" w:hanging="300"/>
        <w:jc w:val="left"/>
        <w:rPr>
          <w:rFonts w:ascii="Arial" w:hAnsi="Arial" w:cs="Arial"/>
          <w:sz w:val="21"/>
          <w:szCs w:val="18"/>
        </w:rPr>
      </w:pPr>
    </w:p>
    <w:p w14:paraId="548DE06D" w14:textId="77777777" w:rsidR="007743A7" w:rsidRPr="009F02FC" w:rsidRDefault="007743A7">
      <w:pPr>
        <w:pBdr>
          <w:top w:val="single" w:sz="4" w:space="1" w:color="auto" w:shadow="1"/>
          <w:left w:val="single" w:sz="4" w:space="4" w:color="auto" w:shadow="1"/>
          <w:bottom w:val="single" w:sz="4" w:space="1" w:color="auto" w:shadow="1"/>
          <w:right w:val="single" w:sz="4" w:space="4" w:color="auto" w:shadow="1"/>
        </w:pBdr>
        <w:rPr>
          <w:rFonts w:ascii="Arial" w:hAnsi="Arial" w:cs="Arial"/>
          <w:b/>
          <w:szCs w:val="18"/>
        </w:rPr>
      </w:pPr>
      <w:bookmarkStart w:id="390" w:name="_Toc474574563"/>
      <w:r w:rsidRPr="009F02FC">
        <w:rPr>
          <w:rFonts w:ascii="Arial" w:hAnsi="Arial" w:cs="Arial"/>
          <w:b/>
          <w:szCs w:val="18"/>
        </w:rPr>
        <w:t>Part 2: From the Return of the Exiles to the World of Jesus</w:t>
      </w:r>
      <w:bookmarkEnd w:id="390"/>
    </w:p>
    <w:p w14:paraId="61E79820" w14:textId="77777777" w:rsidR="007743A7" w:rsidRPr="009F02FC" w:rsidRDefault="007743A7">
      <w:pPr>
        <w:tabs>
          <w:tab w:val="left" w:pos="6120"/>
          <w:tab w:val="left" w:pos="6480"/>
          <w:tab w:val="left" w:pos="7560"/>
          <w:tab w:val="left" w:pos="8820"/>
          <w:tab w:val="left" w:pos="9000"/>
        </w:tabs>
        <w:ind w:right="-671"/>
        <w:jc w:val="left"/>
        <w:rPr>
          <w:rFonts w:ascii="Arial" w:hAnsi="Arial" w:cs="Arial"/>
          <w:sz w:val="21"/>
          <w:szCs w:val="18"/>
        </w:rPr>
      </w:pPr>
    </w:p>
    <w:p w14:paraId="0CC3FE5C"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Introduction</w:t>
      </w:r>
    </w:p>
    <w:p w14:paraId="5601D721"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The wall built by returnees from the Babylonian exile</w:t>
      </w:r>
    </w:p>
    <w:p w14:paraId="1FA6E050"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Hellenistic tombs in the Kidron Valley include Absalom’s Tomb (built 1000 yrs. after his birth)</w:t>
      </w:r>
    </w:p>
    <w:p w14:paraId="5FF80FF0"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Mattathias Tomb Inscription</w:t>
      </w:r>
    </w:p>
    <w:p w14:paraId="4A8850D7"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 the Great (cf. NTB, 79, 81-85)</w:t>
      </w:r>
    </w:p>
    <w:p w14:paraId="6A921C19"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Herod’s Temple Mount (cf. NTB, 85)</w:t>
      </w:r>
    </w:p>
    <w:p w14:paraId="024CDCAD"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Herodian masonry</w:t>
      </w:r>
    </w:p>
    <w:p w14:paraId="59BA9A69"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Eastern wall of Herod’s Temple Mount, including the Straight Joint (cf. NTB, 24) and the southeast corner tower which divides Solomon’s Temple Mount from Herod’s extension of it.</w:t>
      </w:r>
    </w:p>
    <w:p w14:paraId="66C28583"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Solomon’s Stables is the area built by Herod the Great under his southern extension of temple mount but named after Solomon by Crusaders who used them as horse stables (</w:t>
      </w:r>
      <w:r w:rsidRPr="009F02FC">
        <w:rPr>
          <w:rFonts w:ascii="Arial" w:hAnsi="Arial" w:cs="Arial"/>
          <w:sz w:val="15"/>
          <w:szCs w:val="18"/>
        </w:rPr>
        <w:t xml:space="preserve">AD </w:t>
      </w:r>
      <w:r w:rsidRPr="009F02FC">
        <w:rPr>
          <w:rFonts w:ascii="Arial" w:hAnsi="Arial" w:cs="Arial"/>
          <w:sz w:val="21"/>
          <w:szCs w:val="18"/>
        </w:rPr>
        <w:t>1000).</w:t>
      </w:r>
    </w:p>
    <w:p w14:paraId="4F88DB7D"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“Keep Off” inscription warned Gentiles not to enter the temple courts</w:t>
      </w:r>
    </w:p>
    <w:p w14:paraId="50592FA3"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Southern wall of Herod’s Temple Mount included Double Gate and Triple Gate (cf. Hulda’s gates of NTB, 21, 24, 25)</w:t>
      </w:r>
    </w:p>
    <w:p w14:paraId="08856945"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Robinson’s Arch (cf. NTB, 25 lower left) was named after American scholar who thought it was a bridge; now we know it was a huge staircase (cf. NTB, 21, 24a).</w:t>
      </w:r>
    </w:p>
    <w:p w14:paraId="01242282"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Tower at the southwestern corner of the Temple Mount includes Trumpeting Inscription (cf. NTB, 25 lower left, 204 bottom).</w:t>
      </w:r>
    </w:p>
    <w:p w14:paraId="624C8FAB"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Theodotus Inscription inscribed in Greek shows evidence of a Jerusalem synagogue (cf. Acts 6:9 synagogue of the freedmen).</w:t>
      </w:r>
    </w:p>
    <w:p w14:paraId="2E30870A"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Wilson’s Arch supported a bridge from the western wall (cf. NTB, 25); it was named after Charles Wilson (British explorer).</w:t>
      </w:r>
    </w:p>
    <w:p w14:paraId="16B94980"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Herodian mansion and artifacts</w:t>
      </w:r>
    </w:p>
    <w:p w14:paraId="5D45762F"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Earliest depiction of menorah is 7 branched</w:t>
      </w:r>
    </w:p>
    <w:p w14:paraId="4CD3DC3D"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Roman destruction of Herodian temple and Jerusalem (AD 70)</w:t>
      </w:r>
    </w:p>
    <w:p w14:paraId="76B4F0F7" w14:textId="77777777" w:rsidR="007743A7" w:rsidRPr="009F02FC" w:rsidRDefault="009976CC">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Gethsemane</w:t>
      </w:r>
      <w:r w:rsidR="007743A7" w:rsidRPr="009F02FC">
        <w:rPr>
          <w:rFonts w:ascii="Arial" w:hAnsi="Arial" w:cs="Arial"/>
          <w:sz w:val="21"/>
          <w:szCs w:val="18"/>
        </w:rPr>
        <w:t>—this was a cave within a garden (cf. my “Bible Geography,” 115-16)</w:t>
      </w:r>
    </w:p>
    <w:p w14:paraId="168D27A6"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Golden Gate and gate beneath the Golden Gate discovered by Jim Fleming</w:t>
      </w:r>
    </w:p>
    <w:p w14:paraId="4036BEC8"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“Lithostratus” disproved—couldn’t be the Roman soldiers’ game board since the stones were not laid until AD 41.</w:t>
      </w:r>
    </w:p>
    <w:p w14:paraId="0F41D055"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Site of Jesus’ burial: Holy </w:t>
      </w:r>
      <w:r w:rsidR="009976CC" w:rsidRPr="009F02FC">
        <w:rPr>
          <w:rFonts w:ascii="Arial" w:hAnsi="Arial" w:cs="Arial"/>
          <w:sz w:val="21"/>
          <w:szCs w:val="18"/>
        </w:rPr>
        <w:t>Sepulcher</w:t>
      </w:r>
      <w:r w:rsidRPr="009F02FC">
        <w:rPr>
          <w:rFonts w:ascii="Arial" w:hAnsi="Arial" w:cs="Arial"/>
          <w:sz w:val="21"/>
          <w:szCs w:val="18"/>
        </w:rPr>
        <w:t xml:space="preserve"> Church or Garden Tomb (cf. NTB, 24)?  The tradition surrounding the Church goes back to the 4</w:t>
      </w:r>
      <w:r w:rsidRPr="009F02FC">
        <w:rPr>
          <w:rFonts w:ascii="Arial" w:hAnsi="Arial" w:cs="Arial"/>
          <w:sz w:val="21"/>
          <w:szCs w:val="18"/>
          <w:vertAlign w:val="superscript"/>
        </w:rPr>
        <w:t>th</w:t>
      </w:r>
      <w:r w:rsidRPr="009F02FC">
        <w:rPr>
          <w:rFonts w:ascii="Arial" w:hAnsi="Arial" w:cs="Arial"/>
          <w:sz w:val="21"/>
          <w:szCs w:val="18"/>
        </w:rPr>
        <w:t xml:space="preserve"> century AD, it was a cemetery in Jesus’ time, and it was outside the city wall in AD 33.</w:t>
      </w:r>
    </w:p>
    <w:p w14:paraId="6AE1FFE7"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Pilgrim Ship in the Holy </w:t>
      </w:r>
      <w:r w:rsidR="009976CC" w:rsidRPr="009F02FC">
        <w:rPr>
          <w:rFonts w:ascii="Arial" w:hAnsi="Arial" w:cs="Arial"/>
          <w:sz w:val="21"/>
          <w:szCs w:val="18"/>
        </w:rPr>
        <w:t>Sepulcher</w:t>
      </w:r>
      <w:r w:rsidRPr="009F02FC">
        <w:rPr>
          <w:rFonts w:ascii="Arial" w:hAnsi="Arial" w:cs="Arial"/>
          <w:sz w:val="21"/>
          <w:szCs w:val="18"/>
        </w:rPr>
        <w:t xml:space="preserve"> Church</w:t>
      </w:r>
    </w:p>
    <w:p w14:paraId="7B233581"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Roman emperor Hadrian (ca. AD 132) renamed Jerusalem as Aelia Capitolina to </w:t>
      </w:r>
      <w:r w:rsidR="008D1EDA" w:rsidRPr="009F02FC">
        <w:rPr>
          <w:rFonts w:ascii="Arial" w:hAnsi="Arial" w:cs="Arial"/>
          <w:sz w:val="21"/>
          <w:szCs w:val="18"/>
        </w:rPr>
        <w:t>remove</w:t>
      </w:r>
      <w:r w:rsidRPr="009F02FC">
        <w:rPr>
          <w:rFonts w:ascii="Arial" w:hAnsi="Arial" w:cs="Arial"/>
          <w:sz w:val="21"/>
          <w:szCs w:val="18"/>
        </w:rPr>
        <w:t xml:space="preserve"> any Jewish influence; Aelia was his second name and Capitolina reflected the three gods of Capitolina Hill in Rome.</w:t>
      </w:r>
    </w:p>
    <w:p w14:paraId="10C887FB"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The Roman Gate below the Damascus Gate </w:t>
      </w:r>
    </w:p>
    <w:p w14:paraId="7815743C"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The Jerusalem Cardo (Roman main street in Byzantine era) is depicted on the Madaba map in a church in Jordan (cf. NTB, 218).</w:t>
      </w:r>
    </w:p>
    <w:p w14:paraId="6A1909A5"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Isaiah Inscription: In the 6</w:t>
      </w:r>
      <w:r w:rsidRPr="009F02FC">
        <w:rPr>
          <w:rFonts w:ascii="Arial" w:hAnsi="Arial" w:cs="Arial"/>
          <w:sz w:val="21"/>
          <w:szCs w:val="18"/>
          <w:vertAlign w:val="superscript"/>
        </w:rPr>
        <w:t>th</w:t>
      </w:r>
      <w:r w:rsidRPr="009F02FC">
        <w:rPr>
          <w:rFonts w:ascii="Arial" w:hAnsi="Arial" w:cs="Arial"/>
          <w:sz w:val="21"/>
          <w:szCs w:val="18"/>
        </w:rPr>
        <w:t xml:space="preserve"> century AD Julian the Apostate began rebuilding the temple but died and the work stopped.</w:t>
      </w:r>
    </w:p>
    <w:p w14:paraId="5D93F5B4"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The Dome of the Rock (cf. NTB, 25) was built by Muslims over the Holy of Holies (ca. AD 690) to “outshine” the dark Holy </w:t>
      </w:r>
      <w:r w:rsidR="009976CC" w:rsidRPr="009F02FC">
        <w:rPr>
          <w:rFonts w:ascii="Arial" w:hAnsi="Arial" w:cs="Arial"/>
          <w:sz w:val="21"/>
          <w:szCs w:val="18"/>
        </w:rPr>
        <w:t>Sepulcher</w:t>
      </w:r>
      <w:r w:rsidRPr="009F02FC">
        <w:rPr>
          <w:rFonts w:ascii="Arial" w:hAnsi="Arial" w:cs="Arial"/>
          <w:sz w:val="21"/>
          <w:szCs w:val="18"/>
        </w:rPr>
        <w:t xml:space="preserve"> dome; King Hussein of Jordan covered the aluminum bronze alloy with gold in 1994.</w:t>
      </w:r>
    </w:p>
    <w:p w14:paraId="1045D06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32"/>
          <w:szCs w:val="18"/>
        </w:rPr>
        <w:br w:type="page"/>
      </w:r>
      <w:r w:rsidRPr="009F02FC">
        <w:rPr>
          <w:rFonts w:ascii="Arial" w:hAnsi="Arial" w:cs="Arial"/>
          <w:b/>
          <w:sz w:val="32"/>
          <w:szCs w:val="18"/>
        </w:rPr>
        <w:lastRenderedPageBreak/>
        <w:t>Cleopatra Isle Ship</w:t>
      </w:r>
    </w:p>
    <w:p w14:paraId="615913B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p>
    <w:p w14:paraId="3155A5C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p>
    <w:p w14:paraId="3DC57E6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sectPr w:rsidR="007743A7" w:rsidRPr="009F02FC" w:rsidSect="007743A7">
          <w:pgSz w:w="11909" w:h="16834"/>
          <w:pgMar w:top="576" w:right="1181" w:bottom="576" w:left="1742" w:header="576" w:footer="576" w:gutter="0"/>
          <w:cols w:space="720"/>
        </w:sectPr>
      </w:pPr>
    </w:p>
    <w:p w14:paraId="5C8F680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32"/>
          <w:szCs w:val="18"/>
        </w:rPr>
      </w:pPr>
      <w:r w:rsidRPr="009F02FC">
        <w:rPr>
          <w:rFonts w:ascii="Arial" w:hAnsi="Arial" w:cs="Arial"/>
          <w:b/>
          <w:sz w:val="32"/>
          <w:szCs w:val="18"/>
        </w:rPr>
        <w:lastRenderedPageBreak/>
        <w:t>Biblical Archaeology’s “10 Great Finds”</w:t>
      </w:r>
      <w:r w:rsidRPr="009F02FC">
        <w:rPr>
          <w:rFonts w:ascii="Arial" w:hAnsi="Arial" w:cs="Arial"/>
          <w:sz w:val="21"/>
          <w:szCs w:val="18"/>
        </w:rPr>
        <w:t xml:space="preserve"> </w:t>
      </w:r>
      <w:r w:rsidRPr="009F02FC">
        <w:rPr>
          <w:rFonts w:ascii="Arial" w:hAnsi="Arial" w:cs="Arial"/>
          <w:b/>
          <w:sz w:val="6"/>
          <w:szCs w:val="18"/>
        </w:rPr>
        <w:fldChar w:fldCharType="begin"/>
      </w:r>
      <w:r w:rsidRPr="009F02FC">
        <w:rPr>
          <w:rFonts w:ascii="Arial" w:hAnsi="Arial" w:cs="Arial"/>
          <w:b/>
          <w:sz w:val="6"/>
          <w:szCs w:val="18"/>
        </w:rPr>
        <w:instrText xml:space="preserve"> TC  "</w:instrText>
      </w:r>
      <w:bookmarkStart w:id="391" w:name="_Toc408127962"/>
      <w:bookmarkStart w:id="392" w:name="_Toc474574565"/>
      <w:bookmarkStart w:id="393" w:name="_Toc502996208"/>
      <w:r w:rsidRPr="009F02FC">
        <w:rPr>
          <w:rFonts w:ascii="Arial" w:hAnsi="Arial" w:cs="Arial"/>
          <w:b/>
          <w:sz w:val="6"/>
          <w:szCs w:val="18"/>
        </w:rPr>
        <w:instrText>Biblical Archaeology’s</w:instrText>
      </w:r>
      <w:bookmarkEnd w:id="391"/>
      <w:r w:rsidRPr="009F02FC">
        <w:rPr>
          <w:rFonts w:ascii="Arial" w:hAnsi="Arial" w:cs="Arial"/>
          <w:b/>
          <w:sz w:val="6"/>
          <w:szCs w:val="18"/>
        </w:rPr>
        <w:instrText xml:space="preserve"> 10 Great Finds</w:instrText>
      </w:r>
      <w:bookmarkEnd w:id="392"/>
      <w:bookmarkEnd w:id="393"/>
      <w:r w:rsidRPr="009F02FC">
        <w:rPr>
          <w:rFonts w:ascii="Arial" w:hAnsi="Arial" w:cs="Arial"/>
          <w:b/>
          <w:sz w:val="6"/>
          <w:szCs w:val="18"/>
        </w:rPr>
        <w:instrText xml:space="preserve">" \l 3 </w:instrText>
      </w:r>
      <w:r w:rsidRPr="009F02FC">
        <w:rPr>
          <w:rFonts w:ascii="Arial" w:hAnsi="Arial" w:cs="Arial"/>
          <w:b/>
          <w:sz w:val="6"/>
          <w:szCs w:val="18"/>
        </w:rPr>
        <w:fldChar w:fldCharType="end"/>
      </w:r>
    </w:p>
    <w:p w14:paraId="04976F6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sz w:val="21"/>
          <w:szCs w:val="18"/>
        </w:rPr>
        <w:t xml:space="preserve">Michael D. Coogan, </w:t>
      </w:r>
      <w:r w:rsidRPr="009F02FC">
        <w:rPr>
          <w:rFonts w:ascii="Arial" w:hAnsi="Arial" w:cs="Arial"/>
          <w:i/>
          <w:sz w:val="21"/>
          <w:szCs w:val="18"/>
        </w:rPr>
        <w:t>Biblical Archaeology Review</w:t>
      </w:r>
      <w:r w:rsidRPr="009F02FC">
        <w:rPr>
          <w:rFonts w:ascii="Arial" w:hAnsi="Arial" w:cs="Arial"/>
          <w:sz w:val="21"/>
          <w:szCs w:val="18"/>
        </w:rPr>
        <w:t xml:space="preserve"> 21 (May/June 1995): 36-47 (1 of 12)</w:t>
      </w:r>
    </w:p>
    <w:p w14:paraId="40996A2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(2 of 12)</w:t>
      </w:r>
    </w:p>
    <w:p w14:paraId="5889582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(3 of 12)</w:t>
      </w:r>
    </w:p>
    <w:p w14:paraId="28083DD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(4 of 12)</w:t>
      </w:r>
    </w:p>
    <w:p w14:paraId="5F39413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(5 of 12)</w:t>
      </w:r>
    </w:p>
    <w:p w14:paraId="32889CB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(6 of 12)</w:t>
      </w:r>
    </w:p>
    <w:p w14:paraId="3DF13DB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(7 of 12)</w:t>
      </w:r>
    </w:p>
    <w:p w14:paraId="6AD8C35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(8 of 12)</w:t>
      </w:r>
    </w:p>
    <w:p w14:paraId="18CB774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(9 of 12)</w:t>
      </w:r>
    </w:p>
    <w:p w14:paraId="50AB334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(10 of 12)</w:t>
      </w:r>
    </w:p>
    <w:p w14:paraId="52DA56B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(11 of 12)</w:t>
      </w:r>
    </w:p>
    <w:p w14:paraId="1D3DD8B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(12 of 12)</w:t>
      </w:r>
    </w:p>
    <w:p w14:paraId="68AEBDD6" w14:textId="77777777" w:rsidR="007743A7" w:rsidRPr="009F02FC" w:rsidRDefault="007743A7">
      <w:pPr>
        <w:tabs>
          <w:tab w:val="left" w:pos="6120"/>
          <w:tab w:val="left" w:pos="6480"/>
          <w:tab w:val="left" w:pos="7560"/>
          <w:tab w:val="left" w:pos="8820"/>
          <w:tab w:val="left" w:pos="9000"/>
        </w:tabs>
        <w:ind w:left="20" w:right="-40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b/>
          <w:sz w:val="32"/>
          <w:szCs w:val="18"/>
        </w:rPr>
        <w:lastRenderedPageBreak/>
        <w:t>Recent Jerusalem Tomb Discoveries</w:t>
      </w:r>
      <w:r w:rsidRPr="009F02FC">
        <w:rPr>
          <w:rFonts w:ascii="Arial" w:hAnsi="Arial" w:cs="Arial"/>
          <w:vanish/>
          <w:sz w:val="11"/>
          <w:szCs w:val="18"/>
        </w:rPr>
        <w:fldChar w:fldCharType="begin"/>
      </w:r>
      <w:r w:rsidRPr="009F02FC">
        <w:rPr>
          <w:rFonts w:ascii="Arial" w:hAnsi="Arial" w:cs="Arial"/>
          <w:vanish/>
          <w:sz w:val="11"/>
          <w:szCs w:val="18"/>
        </w:rPr>
        <w:instrText xml:space="preserve"> TC </w:instrText>
      </w:r>
      <w:r w:rsidRPr="009F02FC">
        <w:rPr>
          <w:rFonts w:ascii="Arial" w:hAnsi="Arial" w:cs="Arial"/>
          <w:sz w:val="11"/>
          <w:szCs w:val="18"/>
        </w:rPr>
        <w:instrText xml:space="preserve"> "</w:instrText>
      </w:r>
      <w:bookmarkStart w:id="394" w:name="_Toc408127963"/>
      <w:bookmarkStart w:id="395" w:name="_Toc502996209"/>
      <w:r w:rsidRPr="009F02FC">
        <w:rPr>
          <w:rFonts w:ascii="Arial" w:hAnsi="Arial" w:cs="Arial"/>
          <w:sz w:val="11"/>
          <w:szCs w:val="18"/>
        </w:rPr>
        <w:instrText>Recent Jerusalem Tomb Discoveries</w:instrText>
      </w:r>
      <w:bookmarkEnd w:id="394"/>
      <w:bookmarkEnd w:id="395"/>
      <w:r w:rsidRPr="009F02FC">
        <w:rPr>
          <w:rFonts w:ascii="Arial" w:hAnsi="Arial" w:cs="Arial"/>
          <w:sz w:val="11"/>
          <w:szCs w:val="18"/>
        </w:rPr>
        <w:instrText xml:space="preserve">" \l 3 </w:instrText>
      </w:r>
      <w:r w:rsidRPr="009F02FC">
        <w:rPr>
          <w:rFonts w:ascii="Arial" w:hAnsi="Arial" w:cs="Arial"/>
          <w:vanish/>
          <w:sz w:val="11"/>
          <w:szCs w:val="18"/>
        </w:rPr>
        <w:fldChar w:fldCharType="end"/>
      </w:r>
    </w:p>
    <w:p w14:paraId="12B5BC2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60FFA584" w14:textId="77777777" w:rsidR="007743A7" w:rsidRPr="009F02FC" w:rsidRDefault="007743A7">
      <w:pPr>
        <w:tabs>
          <w:tab w:val="left" w:pos="6120"/>
          <w:tab w:val="left" w:pos="6480"/>
          <w:tab w:val="left" w:pos="7560"/>
          <w:tab w:val="left" w:pos="8820"/>
          <w:tab w:val="left" w:pos="9000"/>
        </w:tabs>
        <w:ind w:left="20" w:right="-40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Jerusalem Street &amp; Caesarea Police Finds</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 </w:instrText>
      </w:r>
      <w:bookmarkStart w:id="396" w:name="_Toc408127964"/>
      <w:bookmarkStart w:id="397" w:name="_Toc502996210"/>
      <w:r w:rsidRPr="009F02FC">
        <w:rPr>
          <w:rFonts w:ascii="Arial" w:hAnsi="Arial" w:cs="Arial"/>
          <w:sz w:val="6"/>
          <w:szCs w:val="18"/>
        </w:rPr>
        <w:instrText>Jerusalem Street &amp; Caesarea Police Finds</w:instrText>
      </w:r>
      <w:bookmarkEnd w:id="396"/>
      <w:bookmarkEnd w:id="397"/>
      <w:r w:rsidRPr="009F02FC">
        <w:rPr>
          <w:rFonts w:ascii="Arial" w:hAnsi="Arial" w:cs="Arial"/>
          <w:sz w:val="6"/>
          <w:szCs w:val="18"/>
        </w:rPr>
        <w:instrText xml:space="preserve"> " \l 3 </w:instrText>
      </w:r>
      <w:r w:rsidRPr="009F02FC">
        <w:rPr>
          <w:rFonts w:ascii="Arial" w:hAnsi="Arial" w:cs="Arial"/>
          <w:vanish/>
          <w:sz w:val="6"/>
          <w:szCs w:val="18"/>
        </w:rPr>
        <w:fldChar w:fldCharType="end"/>
      </w:r>
    </w:p>
    <w:p w14:paraId="4A7D9D22"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5001F592" w14:textId="77777777" w:rsidR="007743A7" w:rsidRPr="009F02FC" w:rsidRDefault="007743A7">
      <w:pPr>
        <w:tabs>
          <w:tab w:val="left" w:pos="6120"/>
          <w:tab w:val="left" w:pos="7560"/>
          <w:tab w:val="left" w:pos="8820"/>
        </w:tabs>
        <w:ind w:right="-401"/>
        <w:jc w:val="center"/>
        <w:rPr>
          <w:rFonts w:ascii="Arial" w:hAnsi="Arial" w:cs="Arial"/>
          <w:b/>
          <w:szCs w:val="18"/>
        </w:rPr>
        <w:sectPr w:rsidR="007743A7" w:rsidRPr="009F02FC" w:rsidSect="007743A7">
          <w:headerReference w:type="default" r:id="rId111"/>
          <w:pgSz w:w="11909" w:h="16834"/>
          <w:pgMar w:top="576" w:right="1181" w:bottom="576" w:left="1742" w:header="576" w:footer="576" w:gutter="0"/>
          <w:pgNumType w:start="207"/>
          <w:cols w:space="720"/>
        </w:sectPr>
      </w:pPr>
    </w:p>
    <w:p w14:paraId="7636C22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 w:val="32"/>
          <w:szCs w:val="18"/>
        </w:rPr>
        <w:lastRenderedPageBreak/>
        <w:t xml:space="preserve">OT Quotes in the NT </w:t>
      </w:r>
      <w:r w:rsidRPr="009F02FC">
        <w:rPr>
          <w:rFonts w:ascii="Arial" w:hAnsi="Arial" w:cs="Arial"/>
          <w:sz w:val="13"/>
          <w:szCs w:val="18"/>
        </w:rPr>
        <w:fldChar w:fldCharType="begin"/>
      </w:r>
      <w:r w:rsidRPr="009F02FC">
        <w:rPr>
          <w:rFonts w:ascii="Arial" w:hAnsi="Arial" w:cs="Arial"/>
          <w:sz w:val="13"/>
          <w:szCs w:val="18"/>
        </w:rPr>
        <w:instrText xml:space="preserve"> TC  " </w:instrText>
      </w:r>
      <w:bookmarkStart w:id="398" w:name="_Toc408127965"/>
      <w:bookmarkStart w:id="399" w:name="_Toc502996211"/>
      <w:r w:rsidRPr="009F02FC">
        <w:rPr>
          <w:rFonts w:ascii="Arial" w:hAnsi="Arial" w:cs="Arial"/>
          <w:sz w:val="13"/>
          <w:szCs w:val="18"/>
        </w:rPr>
        <w:instrText>OT Quotes in the NT</w:instrText>
      </w:r>
      <w:bookmarkEnd w:id="398"/>
      <w:bookmarkEnd w:id="399"/>
      <w:r w:rsidRPr="009F02FC">
        <w:rPr>
          <w:rFonts w:ascii="Arial" w:hAnsi="Arial" w:cs="Arial"/>
          <w:sz w:val="13"/>
          <w:szCs w:val="18"/>
        </w:rPr>
        <w:instrText xml:space="preserve"> " \l 1 </w:instrText>
      </w:r>
      <w:r w:rsidRPr="009F02FC">
        <w:rPr>
          <w:rFonts w:ascii="Arial" w:hAnsi="Arial" w:cs="Arial"/>
          <w:sz w:val="13"/>
          <w:szCs w:val="18"/>
        </w:rPr>
        <w:fldChar w:fldCharType="end"/>
      </w:r>
    </w:p>
    <w:p w14:paraId="2DC3ED8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sz w:val="21"/>
          <w:szCs w:val="18"/>
        </w:rPr>
        <w:lastRenderedPageBreak/>
        <w:t>OT Quotes in the NT (2 of 21)</w:t>
      </w:r>
      <w:r w:rsidRPr="009F02FC">
        <w:rPr>
          <w:rFonts w:ascii="Arial" w:hAnsi="Arial" w:cs="Arial"/>
          <w:b/>
          <w:szCs w:val="18"/>
        </w:rPr>
        <w:t xml:space="preserve"> </w:t>
      </w:r>
    </w:p>
    <w:p w14:paraId="507CEC5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(3 of 21)</w:t>
      </w:r>
    </w:p>
    <w:p w14:paraId="6384000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(4 of 21)</w:t>
      </w:r>
    </w:p>
    <w:p w14:paraId="5A01E36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(5 of 21)</w:t>
      </w:r>
    </w:p>
    <w:p w14:paraId="157D147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(6 of 21)</w:t>
      </w:r>
    </w:p>
    <w:p w14:paraId="7A863E3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(7 of 21)</w:t>
      </w:r>
    </w:p>
    <w:p w14:paraId="0B0CC36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(8 of 21)</w:t>
      </w:r>
    </w:p>
    <w:p w14:paraId="03B12BF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(9 of 21)</w:t>
      </w:r>
    </w:p>
    <w:p w14:paraId="3EEFC17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(10 of 21)</w:t>
      </w:r>
    </w:p>
    <w:p w14:paraId="0EDE21A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(11 of 21)</w:t>
      </w:r>
    </w:p>
    <w:p w14:paraId="7ABD4C8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(12 of 21)</w:t>
      </w:r>
    </w:p>
    <w:p w14:paraId="4B2D702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(13 of 21)</w:t>
      </w:r>
    </w:p>
    <w:p w14:paraId="29340F9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p>
    <w:p w14:paraId="4D46C6A8" w14:textId="77777777" w:rsidR="007743A7" w:rsidRPr="009F02FC" w:rsidRDefault="007743A7">
      <w:pPr>
        <w:ind w:right="1230"/>
        <w:jc w:val="left"/>
        <w:rPr>
          <w:rFonts w:ascii="Arial" w:hAnsi="Arial" w:cs="Arial"/>
          <w:sz w:val="21"/>
          <w:szCs w:val="18"/>
        </w:rPr>
      </w:pPr>
      <w:r w:rsidRPr="009F02FC">
        <w:rPr>
          <w:rFonts w:ascii="Arial" w:hAnsi="Arial" w:cs="Arial"/>
          <w:sz w:val="21"/>
          <w:szCs w:val="18"/>
        </w:rPr>
        <w:t>I have edited the chart above where Hebrews quotes Psalms since the preceding study (notes, 225-26) notes that Hebrews quotes Psalms 41 times.  Furthermore, Hebrews never quotes the book of Job.</w:t>
      </w:r>
    </w:p>
    <w:p w14:paraId="2F3FFAB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(14 of 21)</w:t>
      </w:r>
    </w:p>
    <w:p w14:paraId="4482169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(15 of 21)</w:t>
      </w:r>
    </w:p>
    <w:p w14:paraId="4DA9B66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(16 of 21)</w:t>
      </w:r>
    </w:p>
    <w:p w14:paraId="02C8ABC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(17 of 21)</w:t>
      </w:r>
    </w:p>
    <w:p w14:paraId="6772908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(18 of 21)</w:t>
      </w:r>
    </w:p>
    <w:p w14:paraId="311FCE2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(19 of 21)</w:t>
      </w:r>
    </w:p>
    <w:p w14:paraId="2C34C51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(20 of 21)</w:t>
      </w:r>
    </w:p>
    <w:p w14:paraId="7F793CF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(21 of 21)</w:t>
      </w:r>
    </w:p>
    <w:p w14:paraId="6925ED55" w14:textId="77777777" w:rsidR="007743A7" w:rsidRPr="009F02FC" w:rsidRDefault="007743A7">
      <w:pPr>
        <w:tabs>
          <w:tab w:val="left" w:pos="6120"/>
          <w:tab w:val="left" w:pos="7560"/>
          <w:tab w:val="left" w:pos="8820"/>
        </w:tabs>
        <w:ind w:right="-401"/>
        <w:jc w:val="center"/>
        <w:rPr>
          <w:rFonts w:ascii="Arial" w:hAnsi="Arial" w:cs="Arial"/>
          <w:b/>
          <w:szCs w:val="18"/>
        </w:rPr>
        <w:sectPr w:rsidR="007743A7" w:rsidRPr="009F02FC" w:rsidSect="007743A7">
          <w:headerReference w:type="default" r:id="rId112"/>
          <w:pgSz w:w="11909" w:h="16834"/>
          <w:pgMar w:top="576" w:right="1181" w:bottom="576" w:left="1742" w:header="576" w:footer="576" w:gutter="0"/>
          <w:cols w:space="720"/>
        </w:sectPr>
      </w:pPr>
    </w:p>
    <w:p w14:paraId="6F0EC8E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i/>
          <w:sz w:val="32"/>
          <w:szCs w:val="18"/>
        </w:rPr>
        <w:lastRenderedPageBreak/>
        <w:t>The Community Rule</w:t>
      </w:r>
      <w:r w:rsidRPr="009F02FC">
        <w:rPr>
          <w:rFonts w:ascii="Arial" w:hAnsi="Arial" w:cs="Arial"/>
          <w:b/>
          <w:sz w:val="32"/>
          <w:szCs w:val="18"/>
        </w:rPr>
        <w:t xml:space="preserve">  </w:t>
      </w:r>
      <w:r w:rsidRPr="009F02FC">
        <w:rPr>
          <w:rFonts w:ascii="Arial" w:hAnsi="Arial" w:cs="Arial"/>
          <w:sz w:val="8"/>
          <w:szCs w:val="18"/>
        </w:rPr>
        <w:fldChar w:fldCharType="begin"/>
      </w:r>
      <w:r w:rsidRPr="009F02FC">
        <w:rPr>
          <w:rFonts w:ascii="Arial" w:hAnsi="Arial" w:cs="Arial"/>
          <w:sz w:val="8"/>
          <w:szCs w:val="18"/>
        </w:rPr>
        <w:instrText xml:space="preserve"> TC  " </w:instrText>
      </w:r>
      <w:bookmarkStart w:id="400" w:name="_Toc502996212"/>
      <w:bookmarkStart w:id="401" w:name="_Toc474577698"/>
      <w:r w:rsidRPr="009F02FC">
        <w:rPr>
          <w:rFonts w:ascii="Arial" w:hAnsi="Arial" w:cs="Arial"/>
          <w:i/>
          <w:sz w:val="8"/>
          <w:szCs w:val="18"/>
        </w:rPr>
        <w:instrText>The Community Rule</w:instrText>
      </w:r>
      <w:bookmarkEnd w:id="400"/>
      <w:r w:rsidRPr="009F02FC">
        <w:rPr>
          <w:rFonts w:ascii="Arial" w:hAnsi="Arial" w:cs="Arial"/>
          <w:sz w:val="8"/>
          <w:szCs w:val="18"/>
        </w:rPr>
        <w:instrText xml:space="preserve"> </w:instrText>
      </w:r>
      <w:bookmarkEnd w:id="401"/>
      <w:r w:rsidRPr="009F02FC">
        <w:rPr>
          <w:rFonts w:ascii="Arial" w:hAnsi="Arial" w:cs="Arial"/>
          <w:sz w:val="8"/>
          <w:szCs w:val="18"/>
        </w:rPr>
        <w:instrText xml:space="preserve"> " \l 1 </w:instrText>
      </w:r>
      <w:r w:rsidRPr="009F02FC">
        <w:rPr>
          <w:rFonts w:ascii="Arial" w:hAnsi="Arial" w:cs="Arial"/>
          <w:sz w:val="8"/>
          <w:szCs w:val="18"/>
        </w:rPr>
        <w:fldChar w:fldCharType="end"/>
      </w:r>
    </w:p>
    <w:p w14:paraId="253DCC1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2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3 of 11)</w:t>
      </w:r>
      <w:r w:rsidRPr="009F02FC">
        <w:rPr>
          <w:rFonts w:ascii="Arial" w:hAnsi="Arial" w:cs="Arial"/>
          <w:b/>
          <w:szCs w:val="18"/>
        </w:rPr>
        <w:t xml:space="preserve"> </w:t>
      </w:r>
    </w:p>
    <w:p w14:paraId="4ECA579B" w14:textId="77777777" w:rsidR="007743A7" w:rsidRPr="009F02FC" w:rsidRDefault="007743A7">
      <w:pPr>
        <w:tabs>
          <w:tab w:val="left" w:pos="6120"/>
          <w:tab w:val="left" w:pos="7560"/>
          <w:tab w:val="left" w:pos="8820"/>
        </w:tabs>
        <w:ind w:right="-401"/>
        <w:jc w:val="center"/>
        <w:rPr>
          <w:rFonts w:ascii="Arial" w:hAnsi="Arial" w:cs="Arial"/>
          <w:b/>
          <w:szCs w:val="18"/>
        </w:rPr>
        <w:sectPr w:rsidR="007743A7" w:rsidRPr="009F02FC" w:rsidSect="007743A7">
          <w:headerReference w:type="default" r:id="rId113"/>
          <w:pgSz w:w="11909" w:h="16834"/>
          <w:pgMar w:top="576" w:right="1181" w:bottom="576" w:left="1742" w:header="576" w:footer="576" w:gutter="0"/>
          <w:cols w:space="720"/>
        </w:sectPr>
      </w:pP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4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5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6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7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8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9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10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11 of 11)</w:t>
      </w:r>
    </w:p>
    <w:p w14:paraId="438FAE5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i/>
          <w:sz w:val="32"/>
          <w:szCs w:val="18"/>
        </w:rPr>
        <w:lastRenderedPageBreak/>
        <w:t>The War Scroll</w:t>
      </w:r>
      <w:r w:rsidRPr="009F02FC">
        <w:rPr>
          <w:rFonts w:ascii="Arial" w:hAnsi="Arial" w:cs="Arial"/>
          <w:b/>
          <w:sz w:val="32"/>
          <w:szCs w:val="18"/>
        </w:rPr>
        <w:t xml:space="preserve">  </w:t>
      </w:r>
      <w:r w:rsidRPr="009F02FC">
        <w:rPr>
          <w:rFonts w:ascii="Arial" w:hAnsi="Arial" w:cs="Arial"/>
          <w:sz w:val="15"/>
          <w:szCs w:val="18"/>
        </w:rPr>
        <w:fldChar w:fldCharType="begin"/>
      </w:r>
      <w:r w:rsidRPr="009F02FC">
        <w:rPr>
          <w:rFonts w:ascii="Arial" w:hAnsi="Arial" w:cs="Arial"/>
          <w:sz w:val="15"/>
          <w:szCs w:val="18"/>
        </w:rPr>
        <w:instrText xml:space="preserve"> TC  " </w:instrText>
      </w:r>
      <w:bookmarkStart w:id="402" w:name="_Toc502996213"/>
      <w:bookmarkStart w:id="403" w:name="_Toc474577699"/>
      <w:r w:rsidRPr="009F02FC">
        <w:rPr>
          <w:rFonts w:ascii="Arial" w:hAnsi="Arial" w:cs="Arial"/>
          <w:i/>
          <w:sz w:val="15"/>
          <w:szCs w:val="18"/>
        </w:rPr>
        <w:instrText>The War Scroll</w:instrText>
      </w:r>
      <w:bookmarkEnd w:id="402"/>
      <w:r w:rsidRPr="009F02FC">
        <w:rPr>
          <w:rFonts w:ascii="Arial" w:hAnsi="Arial" w:cs="Arial"/>
          <w:sz w:val="15"/>
          <w:szCs w:val="18"/>
        </w:rPr>
        <w:instrText xml:space="preserve"> </w:instrText>
      </w:r>
      <w:bookmarkEnd w:id="403"/>
      <w:r w:rsidRPr="009F02FC">
        <w:rPr>
          <w:rFonts w:ascii="Arial" w:hAnsi="Arial" w:cs="Arial"/>
          <w:sz w:val="15"/>
          <w:szCs w:val="18"/>
        </w:rPr>
        <w:instrText xml:space="preserve"> " \l 1 </w:instrText>
      </w:r>
      <w:r w:rsidRPr="009F02FC">
        <w:rPr>
          <w:rFonts w:ascii="Arial" w:hAnsi="Arial" w:cs="Arial"/>
          <w:sz w:val="15"/>
          <w:szCs w:val="18"/>
        </w:rPr>
        <w:fldChar w:fldCharType="end"/>
      </w:r>
    </w:p>
    <w:p w14:paraId="7A1F77E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2 of 13)</w:t>
      </w:r>
    </w:p>
    <w:p w14:paraId="244792E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3 of 13)</w:t>
      </w:r>
    </w:p>
    <w:p w14:paraId="68DBE51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4 of 13)</w:t>
      </w:r>
    </w:p>
    <w:p w14:paraId="56F155A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5 of 13)</w:t>
      </w:r>
    </w:p>
    <w:p w14:paraId="0370233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6 of 13)</w:t>
      </w:r>
    </w:p>
    <w:p w14:paraId="0003C14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7 of 13)</w:t>
      </w:r>
    </w:p>
    <w:p w14:paraId="2B19D75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8 of 13)</w:t>
      </w:r>
    </w:p>
    <w:p w14:paraId="19681B8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9 of 13)</w:t>
      </w:r>
    </w:p>
    <w:p w14:paraId="49F5AED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10 of 13)</w:t>
      </w:r>
    </w:p>
    <w:p w14:paraId="7140B87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11 of 13)</w:t>
      </w:r>
    </w:p>
    <w:p w14:paraId="5AF2A83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12 of 13)</w:t>
      </w:r>
    </w:p>
    <w:p w14:paraId="2A2C3C2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13 of 13)</w:t>
      </w:r>
    </w:p>
    <w:p w14:paraId="7E0C1C1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sectPr w:rsidR="007743A7" w:rsidRPr="009F02FC" w:rsidSect="007743A7">
          <w:pgSz w:w="11909" w:h="16834"/>
          <w:pgMar w:top="576" w:right="1181" w:bottom="576" w:left="1742" w:header="576" w:footer="576" w:gutter="0"/>
          <w:cols w:space="720"/>
        </w:sectPr>
      </w:pPr>
    </w:p>
    <w:p w14:paraId="319DED6E"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sz w:val="21"/>
          <w:szCs w:val="18"/>
        </w:rPr>
      </w:pPr>
      <w:bookmarkStart w:id="404" w:name="FinalExamStudyGuide"/>
      <w:r w:rsidRPr="009F02FC">
        <w:rPr>
          <w:rFonts w:ascii="Arial" w:hAnsi="Arial" w:cs="Arial"/>
          <w:b/>
          <w:sz w:val="32"/>
          <w:szCs w:val="18"/>
        </w:rPr>
        <w:lastRenderedPageBreak/>
        <w:t xml:space="preserve">Final Exam Study Guide </w:t>
      </w:r>
      <w:bookmarkEnd w:id="404"/>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405" w:name="_Toc408127966"/>
      <w:bookmarkStart w:id="406" w:name="_Toc474577700"/>
      <w:bookmarkStart w:id="407" w:name="_Toc502996214"/>
      <w:r w:rsidRPr="009F02FC">
        <w:rPr>
          <w:rFonts w:ascii="Arial" w:hAnsi="Arial" w:cs="Arial"/>
          <w:sz w:val="21"/>
          <w:szCs w:val="18"/>
        </w:rPr>
        <w:instrText>Final Exam Study Guide</w:instrText>
      </w:r>
      <w:bookmarkEnd w:id="405"/>
      <w:bookmarkEnd w:id="406"/>
      <w:bookmarkEnd w:id="407"/>
      <w:r w:rsidRPr="009F02FC">
        <w:rPr>
          <w:rFonts w:ascii="Arial" w:hAnsi="Arial" w:cs="Arial"/>
          <w:sz w:val="21"/>
          <w:szCs w:val="18"/>
        </w:rPr>
        <w:instrText xml:space="preserve">" \l 1 </w:instrText>
      </w:r>
      <w:r w:rsidRPr="009F02FC">
        <w:rPr>
          <w:rFonts w:ascii="Arial" w:hAnsi="Arial" w:cs="Arial"/>
          <w:sz w:val="21"/>
          <w:szCs w:val="18"/>
        </w:rPr>
        <w:fldChar w:fldCharType="end"/>
      </w:r>
    </w:p>
    <w:p w14:paraId="12AA576D" w14:textId="77777777" w:rsidR="007743A7" w:rsidRPr="009F02FC" w:rsidRDefault="007743A7">
      <w:pPr>
        <w:tabs>
          <w:tab w:val="left" w:pos="6120"/>
          <w:tab w:val="left" w:pos="7560"/>
          <w:tab w:val="left" w:pos="8820"/>
        </w:tabs>
        <w:ind w:left="300" w:right="-401" w:hanging="300"/>
        <w:jc w:val="center"/>
        <w:rPr>
          <w:rFonts w:ascii="Arial" w:hAnsi="Arial" w:cs="Arial"/>
          <w:sz w:val="21"/>
          <w:szCs w:val="18"/>
        </w:rPr>
      </w:pPr>
    </w:p>
    <w:p w14:paraId="2BE8A87F" w14:textId="77777777" w:rsidR="007743A7" w:rsidRPr="009F02FC" w:rsidRDefault="007743A7">
      <w:pPr>
        <w:tabs>
          <w:tab w:val="left" w:pos="6120"/>
          <w:tab w:val="left" w:pos="7560"/>
          <w:tab w:val="left" w:pos="8820"/>
        </w:tabs>
        <w:ind w:left="300" w:right="-401" w:hanging="300"/>
        <w:jc w:val="center"/>
        <w:rPr>
          <w:rFonts w:ascii="Arial" w:hAnsi="Arial" w:cs="Arial"/>
          <w:sz w:val="21"/>
          <w:szCs w:val="18"/>
        </w:rPr>
      </w:pPr>
    </w:p>
    <w:p w14:paraId="1794D6F2" w14:textId="77777777" w:rsidR="007743A7" w:rsidRPr="009F02FC" w:rsidRDefault="007743A7">
      <w:pPr>
        <w:tabs>
          <w:tab w:val="left" w:pos="6120"/>
          <w:tab w:val="left" w:pos="7560"/>
          <w:tab w:val="left" w:pos="8820"/>
        </w:tabs>
        <w:ind w:left="300" w:right="-401" w:hanging="300"/>
        <w:rPr>
          <w:rFonts w:ascii="Arial" w:hAnsi="Arial" w:cs="Arial"/>
          <w:b/>
          <w:sz w:val="21"/>
          <w:szCs w:val="18"/>
          <w:u w:val="single"/>
        </w:rPr>
      </w:pPr>
      <w:r w:rsidRPr="009F02FC">
        <w:rPr>
          <w:rFonts w:ascii="Arial" w:hAnsi="Arial" w:cs="Arial"/>
          <w:b/>
          <w:sz w:val="21"/>
          <w:szCs w:val="18"/>
          <w:u w:val="single"/>
        </w:rPr>
        <w:t>Description</w:t>
      </w:r>
      <w:r w:rsidRPr="009F02FC">
        <w:rPr>
          <w:rFonts w:ascii="Arial" w:hAnsi="Arial" w:cs="Arial"/>
          <w:sz w:val="21"/>
          <w:szCs w:val="18"/>
        </w:rPr>
        <w:t xml:space="preserve"> (cf. page viii of the syllabus)</w:t>
      </w:r>
    </w:p>
    <w:p w14:paraId="4406CE57"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5426C3EF" w14:textId="77777777" w:rsidR="007743A7" w:rsidRPr="009F02FC" w:rsidRDefault="007743A7">
      <w:pPr>
        <w:tabs>
          <w:tab w:val="left" w:pos="6120"/>
          <w:tab w:val="left" w:pos="6480"/>
          <w:tab w:val="left" w:pos="7560"/>
          <w:tab w:val="left" w:pos="8820"/>
          <w:tab w:val="left" w:pos="9000"/>
        </w:tabs>
        <w:ind w:left="20" w:right="-401" w:hanging="20"/>
        <w:rPr>
          <w:rFonts w:ascii="Arial" w:hAnsi="Arial" w:cs="Arial"/>
          <w:b/>
          <w:sz w:val="21"/>
          <w:szCs w:val="18"/>
        </w:rPr>
      </w:pPr>
      <w:r w:rsidRPr="009F02FC">
        <w:rPr>
          <w:rFonts w:ascii="Arial" w:hAnsi="Arial" w:cs="Arial"/>
          <w:sz w:val="21"/>
          <w:szCs w:val="18"/>
        </w:rPr>
        <w:t>The Final Exam (20%) will have multiple choice, fill-in, short answer, and essay questions derived only from the course notes.  The class readings (Beitzel, Niswonger, Coleman) and maps will not be addressed as students have already been tested on these in the quizzes.</w:t>
      </w:r>
    </w:p>
    <w:p w14:paraId="6E3789FA"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63B53A13"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3A81C74A"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1FC73A4D" w14:textId="77777777" w:rsidR="007743A7" w:rsidRPr="009F02FC" w:rsidRDefault="007743A7">
      <w:pPr>
        <w:tabs>
          <w:tab w:val="left" w:pos="6120"/>
          <w:tab w:val="left" w:pos="7560"/>
          <w:tab w:val="left" w:pos="8820"/>
        </w:tabs>
        <w:ind w:left="300" w:right="-401" w:hanging="300"/>
        <w:rPr>
          <w:rFonts w:ascii="Arial" w:hAnsi="Arial" w:cs="Arial"/>
          <w:b/>
          <w:sz w:val="21"/>
          <w:szCs w:val="18"/>
          <w:u w:val="single"/>
        </w:rPr>
      </w:pPr>
      <w:r w:rsidRPr="009F02FC">
        <w:rPr>
          <w:rFonts w:ascii="Arial" w:hAnsi="Arial" w:cs="Arial"/>
          <w:b/>
          <w:sz w:val="21"/>
          <w:szCs w:val="18"/>
          <w:u w:val="single"/>
        </w:rPr>
        <w:t>Content</w:t>
      </w:r>
      <w:r w:rsidRPr="009F02FC">
        <w:rPr>
          <w:rFonts w:ascii="Arial" w:hAnsi="Arial" w:cs="Arial"/>
          <w:sz w:val="21"/>
          <w:szCs w:val="18"/>
        </w:rPr>
        <w:t xml:space="preserve"> (numbers denote pages in class notes) </w:t>
      </w:r>
    </w:p>
    <w:p w14:paraId="39145C56"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5D272A34"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Discuss developments in the intertestamental era which made life different in NT times compared to OT times (35).</w:t>
      </w:r>
    </w:p>
    <w:p w14:paraId="428AFA5C"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8B383B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Know the order, dates, key rulers, and key developments (goals and achievements) of the foreign powers over Palestine (48-95, especially 95).</w:t>
      </w:r>
    </w:p>
    <w:p w14:paraId="49D1240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7760EA60"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Know when and how the Roman emperors ruled, especially in relation to NT events (70-72).</w:t>
      </w:r>
    </w:p>
    <w:p w14:paraId="5C0C550B"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0275DB0"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Be familiar </w:t>
      </w:r>
      <w:r w:rsidR="009976CC" w:rsidRPr="009F02FC">
        <w:rPr>
          <w:rFonts w:ascii="Arial" w:hAnsi="Arial" w:cs="Arial"/>
          <w:sz w:val="21"/>
          <w:szCs w:val="18"/>
        </w:rPr>
        <w:t>with</w:t>
      </w:r>
      <w:r w:rsidRPr="009F02FC">
        <w:rPr>
          <w:rFonts w:ascii="Arial" w:hAnsi="Arial" w:cs="Arial"/>
          <w:sz w:val="21"/>
          <w:szCs w:val="18"/>
        </w:rPr>
        <w:t xml:space="preserve"> the Herodian dynasty and these rulers’ relationship to NT events (79-80, 88-90).</w:t>
      </w:r>
    </w:p>
    <w:p w14:paraId="614208D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3D5A337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Show knowledge of the social and economic life of Palestine in the NT era, including the population, languages, classes, key institutions, ethnic groupings and prejudices (97-99, 104-7).</w:t>
      </w:r>
    </w:p>
    <w:p w14:paraId="48762743"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77CD21E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Describe the basic characteristics of the various Jewish sects, including the religious group which was repudiated by Jews (115-115a, 121-24).</w:t>
      </w:r>
    </w:p>
    <w:p w14:paraId="139AC90E"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341FD6A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Differentiate Palestinian and Diaspora Judaism (125).</w:t>
      </w:r>
    </w:p>
    <w:p w14:paraId="447ACA31"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35AB8781"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t>Understand the uniqueness of Jesus’ method of discipleship (126).</w:t>
      </w:r>
    </w:p>
    <w:p w14:paraId="107A2134"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38588A5A"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t>Show familiarity with Israel’s feasts and how they affect NT understanding (137).</w:t>
      </w:r>
    </w:p>
    <w:p w14:paraId="37C07CF5"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E8689CF"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t>Compare and contrast the synagogue with the church (138-39).</w:t>
      </w:r>
    </w:p>
    <w:p w14:paraId="3A61BCF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529C1A3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11.</w:t>
      </w:r>
      <w:r w:rsidRPr="009F02FC">
        <w:rPr>
          <w:rFonts w:ascii="Arial" w:hAnsi="Arial" w:cs="Arial"/>
          <w:sz w:val="21"/>
          <w:szCs w:val="18"/>
        </w:rPr>
        <w:tab/>
        <w:t>Be able to draw upon OT parallels to understand NT ordinances (140-43).</w:t>
      </w:r>
    </w:p>
    <w:p w14:paraId="49A77851"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38BF9351"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12.</w:t>
      </w:r>
      <w:r w:rsidRPr="009F02FC">
        <w:rPr>
          <w:rFonts w:ascii="Arial" w:hAnsi="Arial" w:cs="Arial"/>
          <w:sz w:val="21"/>
          <w:szCs w:val="18"/>
        </w:rPr>
        <w:tab/>
        <w:t>Address the background to the NT provided by pagan religions (150-53).</w:t>
      </w:r>
    </w:p>
    <w:p w14:paraId="288366B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5409321B"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13.</w:t>
      </w:r>
      <w:r w:rsidRPr="009F02FC">
        <w:rPr>
          <w:rFonts w:ascii="Arial" w:hAnsi="Arial" w:cs="Arial"/>
          <w:sz w:val="21"/>
          <w:szCs w:val="18"/>
        </w:rPr>
        <w:tab/>
        <w:t>List key contributions of pertinent background literature such as the LXX, Roman historians, Apocrypha, Pseudepigrapha, Philo, rabbinic literature, and Josephus (156-63, 168-72).</w:t>
      </w:r>
    </w:p>
    <w:p w14:paraId="7FD420A7"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07F5A7A0"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14.</w:t>
      </w:r>
      <w:r w:rsidRPr="009F02FC">
        <w:rPr>
          <w:rFonts w:ascii="Arial" w:hAnsi="Arial" w:cs="Arial"/>
          <w:sz w:val="21"/>
          <w:szCs w:val="18"/>
        </w:rPr>
        <w:tab/>
        <w:t>Be familiar with the contents and contributions of the Qumran (DSS) discoveries (180-83).</w:t>
      </w:r>
    </w:p>
    <w:p w14:paraId="762C4976"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1C0B37BE"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sz w:val="21"/>
          <w:szCs w:val="18"/>
        </w:rPr>
        <w:sectPr w:rsidR="007743A7" w:rsidRPr="009F02FC" w:rsidSect="007743A7">
          <w:headerReference w:type="even" r:id="rId114"/>
          <w:headerReference w:type="default" r:id="rId115"/>
          <w:pgSz w:w="11909" w:h="16834"/>
          <w:pgMar w:top="576" w:right="1181" w:bottom="576" w:left="1742" w:header="576" w:footer="576" w:gutter="0"/>
          <w:cols w:space="720"/>
        </w:sectPr>
      </w:pPr>
    </w:p>
    <w:p w14:paraId="756641DF"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pPr>
      <w:r w:rsidRPr="009F02FC">
        <w:rPr>
          <w:rFonts w:ascii="Arial" w:hAnsi="Arial" w:cs="Arial"/>
          <w:b/>
          <w:sz w:val="32"/>
          <w:szCs w:val="18"/>
        </w:rPr>
        <w:lastRenderedPageBreak/>
        <w:t>Index</w:t>
      </w:r>
    </w:p>
    <w:p w14:paraId="6EF9FDA6"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pPr>
    </w:p>
    <w:p w14:paraId="0784A9E4"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sectPr w:rsidR="007743A7" w:rsidRPr="009F02FC" w:rsidSect="007743A7">
          <w:headerReference w:type="default" r:id="rId116"/>
          <w:pgSz w:w="11909" w:h="16834"/>
          <w:pgMar w:top="576" w:right="1181" w:bottom="576" w:left="1742" w:header="576" w:footer="576" w:gutter="0"/>
          <w:cols w:space="720"/>
        </w:sectPr>
      </w:pPr>
    </w:p>
    <w:p w14:paraId="0776488D"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pPr>
      <w:r w:rsidRPr="009F02FC">
        <w:rPr>
          <w:rFonts w:ascii="Arial" w:hAnsi="Arial" w:cs="Arial"/>
          <w:b/>
          <w:sz w:val="32"/>
          <w:szCs w:val="18"/>
        </w:rPr>
        <w:lastRenderedPageBreak/>
        <w:t>Title</w:t>
      </w:r>
    </w:p>
    <w:p w14:paraId="5FCA0FF4"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Cs w:val="18"/>
        </w:rPr>
      </w:pPr>
      <w:r w:rsidRPr="009F02FC">
        <w:rPr>
          <w:rFonts w:ascii="Arial" w:hAnsi="Arial" w:cs="Arial"/>
          <w:sz w:val="21"/>
          <w:szCs w:val="18"/>
        </w:rPr>
        <w:t>Author</w:t>
      </w:r>
    </w:p>
    <w:p w14:paraId="65D2EF76"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68396A5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r>
    </w:p>
    <w:p w14:paraId="7DB08734"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783FD7A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p>
    <w:p w14:paraId="444185A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0B20D8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69BC9E3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040DD4E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21AE9677"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1CF0B3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3EED97AB"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3BE0436D"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2587914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CDE159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4EEFC4F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F63C93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122A1CA5"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7499902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423AFF94"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p>
    <w:p w14:paraId="6C6BB671" w14:textId="77777777" w:rsidR="007743A7" w:rsidRPr="009F02FC" w:rsidRDefault="007743A7">
      <w:pPr>
        <w:tabs>
          <w:tab w:val="left" w:pos="6120"/>
          <w:tab w:val="left" w:pos="7560"/>
          <w:tab w:val="left" w:pos="8820"/>
        </w:tabs>
        <w:spacing w:line="360" w:lineRule="atLeast"/>
        <w:ind w:left="300" w:right="-671" w:hanging="300"/>
        <w:rPr>
          <w:rFonts w:ascii="Arial" w:hAnsi="Arial" w:cs="Arial"/>
          <w:sz w:val="21"/>
          <w:szCs w:val="18"/>
        </w:rPr>
        <w:sectPr w:rsidR="007743A7" w:rsidRPr="009F02FC" w:rsidSect="007743A7">
          <w:headerReference w:type="default" r:id="rId117"/>
          <w:pgSz w:w="11909" w:h="16834"/>
          <w:pgMar w:top="576" w:right="1181" w:bottom="576" w:left="1742" w:header="576" w:footer="576" w:gutter="0"/>
          <w:cols w:space="720"/>
        </w:sectPr>
      </w:pPr>
      <w:r w:rsidRPr="009F02FC">
        <w:rPr>
          <w:rFonts w:ascii="Arial" w:hAnsi="Arial" w:cs="Arial"/>
          <w:sz w:val="21"/>
          <w:szCs w:val="18"/>
        </w:rPr>
        <w:t>a)</w:t>
      </w:r>
      <w:r w:rsidRPr="009F02FC">
        <w:rPr>
          <w:rFonts w:ascii="Arial" w:hAnsi="Arial" w:cs="Arial"/>
          <w:sz w:val="21"/>
          <w:szCs w:val="18"/>
        </w:rPr>
        <w:tab/>
      </w:r>
    </w:p>
    <w:p w14:paraId="7B42F98B" w14:textId="77777777" w:rsidR="007743A7" w:rsidRPr="009F02FC" w:rsidRDefault="007743A7">
      <w:pPr>
        <w:tabs>
          <w:tab w:val="left" w:pos="6120"/>
          <w:tab w:val="left" w:pos="7560"/>
          <w:tab w:val="left" w:pos="8820"/>
        </w:tabs>
        <w:spacing w:line="360" w:lineRule="atLeast"/>
        <w:ind w:left="300" w:right="-671" w:hanging="300"/>
        <w:rPr>
          <w:rFonts w:ascii="Arial" w:hAnsi="Arial" w:cs="Arial"/>
          <w:sz w:val="21"/>
          <w:szCs w:val="18"/>
        </w:rPr>
      </w:pPr>
      <w:r w:rsidRPr="009F02FC">
        <w:rPr>
          <w:rFonts w:ascii="Arial" w:hAnsi="Arial" w:cs="Arial"/>
          <w:sz w:val="21"/>
          <w:szCs w:val="18"/>
        </w:rPr>
        <w:lastRenderedPageBreak/>
        <w:t>Term III 1992 NT Backgrounds Course</w:t>
      </w:r>
    </w:p>
    <w:p w14:paraId="536C4A4C" w14:textId="77777777" w:rsidR="007743A7" w:rsidRPr="009F02FC" w:rsidRDefault="007743A7">
      <w:pPr>
        <w:tabs>
          <w:tab w:val="left" w:pos="6120"/>
          <w:tab w:val="left" w:pos="7560"/>
          <w:tab w:val="left" w:pos="8820"/>
        </w:tabs>
        <w:spacing w:line="360" w:lineRule="atLeast"/>
        <w:ind w:left="300" w:right="-671" w:hanging="300"/>
        <w:rPr>
          <w:rFonts w:ascii="Arial" w:hAnsi="Arial" w:cs="Arial"/>
          <w:sz w:val="21"/>
          <w:szCs w:val="18"/>
        </w:rPr>
      </w:pPr>
    </w:p>
    <w:tbl>
      <w:tblPr>
        <w:tblW w:w="0" w:type="auto"/>
        <w:tblInd w:w="420" w:type="dxa"/>
        <w:tblLayout w:type="fixed"/>
        <w:tblCellMar>
          <w:left w:w="80" w:type="dxa"/>
          <w:right w:w="80" w:type="dxa"/>
        </w:tblCellMar>
        <w:tblLook w:val="0000" w:firstRow="0" w:lastRow="0" w:firstColumn="0" w:lastColumn="0" w:noHBand="0" w:noVBand="0"/>
      </w:tblPr>
      <w:tblGrid>
        <w:gridCol w:w="1100"/>
        <w:gridCol w:w="1360"/>
        <w:gridCol w:w="3480"/>
        <w:gridCol w:w="3340"/>
      </w:tblGrid>
      <w:tr w:rsidR="007743A7" w:rsidRPr="009F02FC" w14:paraId="73389256" w14:textId="77777777">
        <w:tc>
          <w:tcPr>
            <w:tcW w:w="1100" w:type="dxa"/>
            <w:tcBorders>
              <w:top w:val="single" w:sz="6" w:space="0" w:color="auto"/>
              <w:left w:val="single" w:sz="6" w:space="0" w:color="auto"/>
              <w:bottom w:val="single" w:sz="6" w:space="0" w:color="auto"/>
              <w:right w:val="single" w:sz="6" w:space="0" w:color="auto"/>
            </w:tcBorders>
          </w:tcPr>
          <w:p w14:paraId="7C6B28B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Session</w:t>
            </w:r>
          </w:p>
        </w:tc>
        <w:tc>
          <w:tcPr>
            <w:tcW w:w="1360" w:type="dxa"/>
            <w:tcBorders>
              <w:top w:val="single" w:sz="6" w:space="0" w:color="auto"/>
              <w:left w:val="single" w:sz="6" w:space="0" w:color="auto"/>
              <w:bottom w:val="single" w:sz="6" w:space="0" w:color="auto"/>
              <w:right w:val="single" w:sz="6" w:space="0" w:color="auto"/>
            </w:tcBorders>
          </w:tcPr>
          <w:p w14:paraId="3606C0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Date (Day)</w:t>
            </w:r>
          </w:p>
        </w:tc>
        <w:tc>
          <w:tcPr>
            <w:tcW w:w="3480" w:type="dxa"/>
            <w:tcBorders>
              <w:top w:val="single" w:sz="6" w:space="0" w:color="auto"/>
              <w:left w:val="single" w:sz="6" w:space="0" w:color="auto"/>
              <w:bottom w:val="single" w:sz="6" w:space="0" w:color="auto"/>
              <w:right w:val="single" w:sz="6" w:space="0" w:color="auto"/>
            </w:tcBorders>
          </w:tcPr>
          <w:p w14:paraId="3C106F9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Subject</w:t>
            </w:r>
          </w:p>
        </w:tc>
        <w:tc>
          <w:tcPr>
            <w:tcW w:w="3340" w:type="dxa"/>
            <w:tcBorders>
              <w:top w:val="single" w:sz="6" w:space="0" w:color="auto"/>
              <w:left w:val="single" w:sz="6" w:space="0" w:color="auto"/>
              <w:bottom w:val="single" w:sz="6" w:space="0" w:color="auto"/>
              <w:right w:val="single" w:sz="6" w:space="0" w:color="auto"/>
            </w:tcBorders>
          </w:tcPr>
          <w:p w14:paraId="5D9689F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Assignment</w:t>
            </w:r>
          </w:p>
        </w:tc>
      </w:tr>
      <w:tr w:rsidR="007743A7" w:rsidRPr="009F02FC" w14:paraId="72C102C7" w14:textId="77777777">
        <w:tc>
          <w:tcPr>
            <w:tcW w:w="1100" w:type="dxa"/>
            <w:tcBorders>
              <w:top w:val="single" w:sz="6" w:space="0" w:color="auto"/>
              <w:left w:val="single" w:sz="6" w:space="0" w:color="auto"/>
              <w:bottom w:val="single" w:sz="6" w:space="0" w:color="auto"/>
              <w:right w:val="single" w:sz="6" w:space="0" w:color="auto"/>
            </w:tcBorders>
          </w:tcPr>
          <w:p w14:paraId="5C52EEDE" w14:textId="77777777" w:rsidR="007743A7" w:rsidRPr="009F02FC" w:rsidRDefault="007743A7">
            <w:pPr>
              <w:tabs>
                <w:tab w:val="left" w:pos="6120"/>
                <w:tab w:val="left" w:pos="7560"/>
                <w:tab w:val="left" w:pos="8820"/>
              </w:tabs>
              <w:spacing w:before="240"/>
              <w:ind w:right="-671"/>
              <w:jc w:val="center"/>
              <w:rPr>
                <w:rFonts w:ascii="Arial" w:hAnsi="Arial" w:cs="Arial"/>
                <w:sz w:val="21"/>
                <w:szCs w:val="18"/>
              </w:rPr>
            </w:pPr>
            <w:r w:rsidRPr="009F02FC">
              <w:rPr>
                <w:rFonts w:ascii="Arial" w:hAnsi="Arial" w:cs="Arial"/>
                <w:sz w:val="21"/>
                <w:szCs w:val="18"/>
              </w:rPr>
              <w:t>1</w:t>
            </w:r>
          </w:p>
        </w:tc>
        <w:tc>
          <w:tcPr>
            <w:tcW w:w="1360" w:type="dxa"/>
            <w:tcBorders>
              <w:top w:val="single" w:sz="6" w:space="0" w:color="auto"/>
              <w:left w:val="single" w:sz="6" w:space="0" w:color="auto"/>
              <w:bottom w:val="single" w:sz="6" w:space="0" w:color="auto"/>
              <w:right w:val="single" w:sz="6" w:space="0" w:color="auto"/>
            </w:tcBorders>
          </w:tcPr>
          <w:p w14:paraId="74A29DA0" w14:textId="77777777" w:rsidR="007743A7" w:rsidRPr="009F02FC" w:rsidRDefault="007743A7">
            <w:pPr>
              <w:tabs>
                <w:tab w:val="left" w:pos="6120"/>
                <w:tab w:val="left" w:pos="7560"/>
                <w:tab w:val="left" w:pos="8820"/>
              </w:tabs>
              <w:spacing w:before="240"/>
              <w:ind w:right="-671"/>
              <w:jc w:val="left"/>
              <w:rPr>
                <w:rFonts w:ascii="Arial" w:hAnsi="Arial" w:cs="Arial"/>
                <w:sz w:val="21"/>
                <w:szCs w:val="18"/>
              </w:rPr>
            </w:pPr>
            <w:r w:rsidRPr="009F02FC">
              <w:rPr>
                <w:rFonts w:ascii="Arial" w:hAnsi="Arial" w:cs="Arial"/>
                <w:sz w:val="21"/>
                <w:szCs w:val="18"/>
              </w:rPr>
              <w:t>5 Jan (W)</w:t>
            </w:r>
          </w:p>
        </w:tc>
        <w:tc>
          <w:tcPr>
            <w:tcW w:w="3480" w:type="dxa"/>
            <w:tcBorders>
              <w:top w:val="single" w:sz="6" w:space="0" w:color="auto"/>
              <w:left w:val="single" w:sz="6" w:space="0" w:color="auto"/>
              <w:bottom w:val="single" w:sz="6" w:space="0" w:color="auto"/>
              <w:right w:val="single" w:sz="6" w:space="0" w:color="auto"/>
            </w:tcBorders>
          </w:tcPr>
          <w:p w14:paraId="1D86014F" w14:textId="77777777" w:rsidR="007743A7" w:rsidRPr="009F02FC" w:rsidRDefault="007743A7">
            <w:pPr>
              <w:tabs>
                <w:tab w:val="left" w:pos="6120"/>
                <w:tab w:val="left" w:pos="7560"/>
                <w:tab w:val="left" w:pos="8820"/>
              </w:tabs>
              <w:spacing w:before="240"/>
              <w:ind w:right="-671"/>
              <w:jc w:val="left"/>
              <w:rPr>
                <w:rFonts w:ascii="Arial" w:hAnsi="Arial" w:cs="Arial"/>
                <w:sz w:val="21"/>
                <w:szCs w:val="18"/>
              </w:rPr>
            </w:pPr>
            <w:r w:rsidRPr="009F02FC">
              <w:rPr>
                <w:rFonts w:ascii="Arial" w:hAnsi="Arial" w:cs="Arial"/>
                <w:sz w:val="21"/>
                <w:szCs w:val="18"/>
              </w:rPr>
              <w:t>Introduction</w:t>
            </w:r>
            <w:r w:rsidRPr="009F02FC">
              <w:rPr>
                <w:rFonts w:ascii="Arial" w:hAnsi="Arial" w:cs="Arial"/>
                <w:vanish/>
                <w:sz w:val="21"/>
                <w:szCs w:val="18"/>
              </w:rPr>
              <w:t xml:space="preserve"> pp. 4-7, 20-22</w:t>
            </w:r>
          </w:p>
        </w:tc>
        <w:tc>
          <w:tcPr>
            <w:tcW w:w="3340" w:type="dxa"/>
            <w:tcBorders>
              <w:top w:val="single" w:sz="6" w:space="0" w:color="auto"/>
              <w:left w:val="single" w:sz="6" w:space="0" w:color="auto"/>
              <w:bottom w:val="single" w:sz="6" w:space="0" w:color="auto"/>
              <w:right w:val="single" w:sz="6" w:space="0" w:color="auto"/>
            </w:tcBorders>
          </w:tcPr>
          <w:p w14:paraId="38ECE2AE" w14:textId="77777777" w:rsidR="007743A7" w:rsidRPr="009F02FC" w:rsidRDefault="007743A7">
            <w:pPr>
              <w:tabs>
                <w:tab w:val="left" w:pos="6120"/>
                <w:tab w:val="left" w:pos="7560"/>
                <w:tab w:val="left" w:pos="8820"/>
              </w:tabs>
              <w:spacing w:before="240"/>
              <w:ind w:right="-671"/>
              <w:jc w:val="left"/>
              <w:rPr>
                <w:rFonts w:ascii="Arial" w:hAnsi="Arial" w:cs="Arial"/>
                <w:sz w:val="21"/>
                <w:szCs w:val="18"/>
              </w:rPr>
            </w:pPr>
          </w:p>
        </w:tc>
      </w:tr>
      <w:tr w:rsidR="007743A7" w:rsidRPr="009F02FC" w14:paraId="45E0DC77" w14:textId="77777777">
        <w:tc>
          <w:tcPr>
            <w:tcW w:w="1100" w:type="dxa"/>
            <w:tcBorders>
              <w:top w:val="single" w:sz="6" w:space="0" w:color="auto"/>
              <w:left w:val="single" w:sz="6" w:space="0" w:color="auto"/>
              <w:bottom w:val="single" w:sz="6" w:space="0" w:color="auto"/>
              <w:right w:val="single" w:sz="6" w:space="0" w:color="auto"/>
            </w:tcBorders>
          </w:tcPr>
          <w:p w14:paraId="719476C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360" w:type="dxa"/>
            <w:tcBorders>
              <w:top w:val="single" w:sz="6" w:space="0" w:color="auto"/>
              <w:left w:val="single" w:sz="6" w:space="0" w:color="auto"/>
              <w:bottom w:val="single" w:sz="6" w:space="0" w:color="auto"/>
              <w:right w:val="single" w:sz="6" w:space="0" w:color="auto"/>
            </w:tcBorders>
          </w:tcPr>
          <w:p w14:paraId="679D1B6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Jan (F)</w:t>
            </w:r>
          </w:p>
        </w:tc>
        <w:tc>
          <w:tcPr>
            <w:tcW w:w="3480" w:type="dxa"/>
            <w:tcBorders>
              <w:top w:val="single" w:sz="6" w:space="0" w:color="auto"/>
              <w:left w:val="single" w:sz="6" w:space="0" w:color="auto"/>
              <w:bottom w:val="single" w:sz="6" w:space="0" w:color="auto"/>
              <w:right w:val="single" w:sz="6" w:space="0" w:color="auto"/>
            </w:tcBorders>
          </w:tcPr>
          <w:p w14:paraId="11308B3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Geography Project</w:t>
            </w:r>
          </w:p>
        </w:tc>
        <w:tc>
          <w:tcPr>
            <w:tcW w:w="3340" w:type="dxa"/>
            <w:tcBorders>
              <w:top w:val="single" w:sz="6" w:space="0" w:color="auto"/>
              <w:left w:val="single" w:sz="6" w:space="0" w:color="auto"/>
              <w:bottom w:val="single" w:sz="6" w:space="0" w:color="auto"/>
              <w:right w:val="single" w:sz="6" w:space="0" w:color="auto"/>
            </w:tcBorders>
          </w:tcPr>
          <w:p w14:paraId="0E5AA10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1-23</w:t>
            </w:r>
          </w:p>
        </w:tc>
      </w:tr>
      <w:tr w:rsidR="007743A7" w:rsidRPr="009F02FC" w14:paraId="4B36478A" w14:textId="77777777">
        <w:tc>
          <w:tcPr>
            <w:tcW w:w="1100" w:type="dxa"/>
            <w:tcBorders>
              <w:top w:val="single" w:sz="6" w:space="0" w:color="auto"/>
              <w:left w:val="single" w:sz="6" w:space="0" w:color="auto"/>
              <w:bottom w:val="single" w:sz="6" w:space="0" w:color="auto"/>
              <w:right w:val="single" w:sz="6" w:space="0" w:color="auto"/>
            </w:tcBorders>
          </w:tcPr>
          <w:p w14:paraId="5E76A74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360" w:type="dxa"/>
            <w:tcBorders>
              <w:top w:val="single" w:sz="6" w:space="0" w:color="auto"/>
              <w:left w:val="single" w:sz="6" w:space="0" w:color="auto"/>
              <w:bottom w:val="single" w:sz="6" w:space="0" w:color="auto"/>
              <w:right w:val="single" w:sz="6" w:space="0" w:color="auto"/>
            </w:tcBorders>
          </w:tcPr>
          <w:p w14:paraId="08FC5E2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12 Jan (W)</w:t>
            </w:r>
          </w:p>
        </w:tc>
        <w:tc>
          <w:tcPr>
            <w:tcW w:w="3480" w:type="dxa"/>
            <w:tcBorders>
              <w:top w:val="single" w:sz="6" w:space="0" w:color="auto"/>
              <w:left w:val="single" w:sz="6" w:space="0" w:color="auto"/>
              <w:bottom w:val="single" w:sz="6" w:space="0" w:color="auto"/>
              <w:right w:val="single" w:sz="6" w:space="0" w:color="auto"/>
            </w:tcBorders>
          </w:tcPr>
          <w:p w14:paraId="54B4042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1; Geography Project</w:t>
            </w:r>
          </w:p>
        </w:tc>
        <w:tc>
          <w:tcPr>
            <w:tcW w:w="3340" w:type="dxa"/>
            <w:tcBorders>
              <w:top w:val="single" w:sz="6" w:space="0" w:color="auto"/>
              <w:left w:val="single" w:sz="6" w:space="0" w:color="auto"/>
              <w:bottom w:val="single" w:sz="6" w:space="0" w:color="auto"/>
              <w:right w:val="single" w:sz="6" w:space="0" w:color="auto"/>
            </w:tcBorders>
          </w:tcPr>
          <w:p w14:paraId="1911640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24-48</w:t>
            </w:r>
          </w:p>
        </w:tc>
      </w:tr>
      <w:tr w:rsidR="007743A7" w:rsidRPr="009F02FC" w14:paraId="0853EDF6" w14:textId="77777777">
        <w:tc>
          <w:tcPr>
            <w:tcW w:w="1100" w:type="dxa"/>
            <w:tcBorders>
              <w:top w:val="single" w:sz="6" w:space="0" w:color="auto"/>
              <w:left w:val="single" w:sz="6" w:space="0" w:color="auto"/>
              <w:bottom w:val="single" w:sz="6" w:space="0" w:color="auto"/>
              <w:right w:val="single" w:sz="6" w:space="0" w:color="auto"/>
            </w:tcBorders>
          </w:tcPr>
          <w:p w14:paraId="7C63566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360" w:type="dxa"/>
            <w:tcBorders>
              <w:top w:val="single" w:sz="6" w:space="0" w:color="auto"/>
              <w:left w:val="single" w:sz="6" w:space="0" w:color="auto"/>
              <w:bottom w:val="single" w:sz="6" w:space="0" w:color="auto"/>
              <w:right w:val="single" w:sz="6" w:space="0" w:color="auto"/>
            </w:tcBorders>
          </w:tcPr>
          <w:p w14:paraId="09F7262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Jan (F)</w:t>
            </w:r>
          </w:p>
        </w:tc>
        <w:tc>
          <w:tcPr>
            <w:tcW w:w="3480" w:type="dxa"/>
            <w:tcBorders>
              <w:top w:val="single" w:sz="6" w:space="0" w:color="auto"/>
              <w:left w:val="single" w:sz="6" w:space="0" w:color="auto"/>
              <w:bottom w:val="single" w:sz="6" w:space="0" w:color="auto"/>
              <w:right w:val="single" w:sz="6" w:space="0" w:color="auto"/>
            </w:tcBorders>
          </w:tcPr>
          <w:p w14:paraId="69808E5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Geography Project</w:t>
            </w:r>
          </w:p>
        </w:tc>
        <w:tc>
          <w:tcPr>
            <w:tcW w:w="3340" w:type="dxa"/>
            <w:tcBorders>
              <w:top w:val="single" w:sz="6" w:space="0" w:color="auto"/>
              <w:left w:val="single" w:sz="6" w:space="0" w:color="auto"/>
              <w:bottom w:val="single" w:sz="6" w:space="0" w:color="auto"/>
              <w:right w:val="single" w:sz="6" w:space="0" w:color="auto"/>
            </w:tcBorders>
          </w:tcPr>
          <w:p w14:paraId="03E1CBC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49-69</w:t>
            </w:r>
          </w:p>
        </w:tc>
      </w:tr>
      <w:tr w:rsidR="007743A7" w:rsidRPr="009F02FC" w14:paraId="11D36E21" w14:textId="77777777">
        <w:tc>
          <w:tcPr>
            <w:tcW w:w="1100" w:type="dxa"/>
            <w:tcBorders>
              <w:top w:val="single" w:sz="6" w:space="0" w:color="auto"/>
              <w:left w:val="single" w:sz="6" w:space="0" w:color="auto"/>
              <w:bottom w:val="single" w:sz="6" w:space="0" w:color="auto"/>
              <w:right w:val="single" w:sz="6" w:space="0" w:color="auto"/>
            </w:tcBorders>
          </w:tcPr>
          <w:p w14:paraId="16DCA73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360" w:type="dxa"/>
            <w:tcBorders>
              <w:top w:val="single" w:sz="6" w:space="0" w:color="auto"/>
              <w:left w:val="single" w:sz="6" w:space="0" w:color="auto"/>
              <w:bottom w:val="single" w:sz="6" w:space="0" w:color="auto"/>
              <w:right w:val="single" w:sz="6" w:space="0" w:color="auto"/>
            </w:tcBorders>
          </w:tcPr>
          <w:p w14:paraId="2A07F9A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19 Jan (W)</w:t>
            </w:r>
          </w:p>
        </w:tc>
        <w:tc>
          <w:tcPr>
            <w:tcW w:w="3480" w:type="dxa"/>
            <w:tcBorders>
              <w:top w:val="single" w:sz="6" w:space="0" w:color="auto"/>
              <w:left w:val="single" w:sz="6" w:space="0" w:color="auto"/>
              <w:bottom w:val="single" w:sz="6" w:space="0" w:color="auto"/>
              <w:right w:val="single" w:sz="6" w:space="0" w:color="auto"/>
            </w:tcBorders>
          </w:tcPr>
          <w:p w14:paraId="0F01E54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2; Geography Project</w:t>
            </w:r>
          </w:p>
        </w:tc>
        <w:tc>
          <w:tcPr>
            <w:tcW w:w="3340" w:type="dxa"/>
            <w:tcBorders>
              <w:top w:val="single" w:sz="6" w:space="0" w:color="auto"/>
              <w:left w:val="single" w:sz="6" w:space="0" w:color="auto"/>
              <w:bottom w:val="single" w:sz="6" w:space="0" w:color="auto"/>
              <w:right w:val="single" w:sz="6" w:space="0" w:color="auto"/>
            </w:tcBorders>
          </w:tcPr>
          <w:p w14:paraId="56C655B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Finish project; 3 x 5 card due indicating purchase of texts</w:t>
            </w:r>
          </w:p>
        </w:tc>
      </w:tr>
      <w:tr w:rsidR="007743A7" w:rsidRPr="009F02FC" w14:paraId="1697D138" w14:textId="77777777">
        <w:tc>
          <w:tcPr>
            <w:tcW w:w="1100" w:type="dxa"/>
            <w:tcBorders>
              <w:top w:val="single" w:sz="6" w:space="0" w:color="auto"/>
              <w:left w:val="single" w:sz="6" w:space="0" w:color="auto"/>
              <w:bottom w:val="single" w:sz="6" w:space="0" w:color="auto"/>
              <w:right w:val="single" w:sz="6" w:space="0" w:color="auto"/>
            </w:tcBorders>
          </w:tcPr>
          <w:p w14:paraId="7734AC3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360" w:type="dxa"/>
            <w:tcBorders>
              <w:top w:val="single" w:sz="6" w:space="0" w:color="auto"/>
              <w:left w:val="single" w:sz="6" w:space="0" w:color="auto"/>
              <w:bottom w:val="single" w:sz="6" w:space="0" w:color="auto"/>
              <w:right w:val="single" w:sz="6" w:space="0" w:color="auto"/>
            </w:tcBorders>
          </w:tcPr>
          <w:p w14:paraId="3AC0D8E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Jan (F)</w:t>
            </w:r>
          </w:p>
        </w:tc>
        <w:tc>
          <w:tcPr>
            <w:tcW w:w="3480" w:type="dxa"/>
            <w:tcBorders>
              <w:top w:val="single" w:sz="6" w:space="0" w:color="auto"/>
              <w:left w:val="single" w:sz="6" w:space="0" w:color="auto"/>
              <w:bottom w:val="single" w:sz="6" w:space="0" w:color="auto"/>
              <w:right w:val="single" w:sz="6" w:space="0" w:color="auto"/>
            </w:tcBorders>
          </w:tcPr>
          <w:p w14:paraId="134F1FD2" w14:textId="77777777" w:rsidR="007743A7" w:rsidRPr="009F02FC" w:rsidRDefault="007743A7">
            <w:pPr>
              <w:tabs>
                <w:tab w:val="left" w:pos="6120"/>
                <w:tab w:val="left" w:pos="7560"/>
                <w:tab w:val="left" w:pos="8820"/>
              </w:tabs>
              <w:ind w:right="-671"/>
              <w:jc w:val="left"/>
              <w:rPr>
                <w:rFonts w:ascii="Arial" w:hAnsi="Arial" w:cs="Arial"/>
                <w:vanish/>
                <w:sz w:val="21"/>
                <w:szCs w:val="18"/>
              </w:rPr>
            </w:pPr>
            <w:r w:rsidRPr="009F02FC">
              <w:rPr>
                <w:rFonts w:ascii="Arial" w:hAnsi="Arial" w:cs="Arial"/>
                <w:sz w:val="21"/>
                <w:szCs w:val="18"/>
              </w:rPr>
              <w:t>No Quiz; Political Context: Part 1</w:t>
            </w:r>
          </w:p>
          <w:p w14:paraId="5D846A5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Intertestamental overview (p. 37f.), Daniel, Babylon slides</w:t>
            </w:r>
          </w:p>
        </w:tc>
        <w:tc>
          <w:tcPr>
            <w:tcW w:w="3340" w:type="dxa"/>
            <w:tcBorders>
              <w:top w:val="single" w:sz="6" w:space="0" w:color="auto"/>
              <w:left w:val="single" w:sz="6" w:space="0" w:color="auto"/>
              <w:bottom w:val="single" w:sz="6" w:space="0" w:color="auto"/>
              <w:right w:val="single" w:sz="6" w:space="0" w:color="auto"/>
            </w:tcBorders>
          </w:tcPr>
          <w:p w14:paraId="3BF08E8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1-40</w:t>
            </w:r>
          </w:p>
        </w:tc>
      </w:tr>
      <w:tr w:rsidR="007743A7" w:rsidRPr="009F02FC" w14:paraId="2F50AA55" w14:textId="77777777">
        <w:tc>
          <w:tcPr>
            <w:tcW w:w="1100" w:type="dxa"/>
            <w:tcBorders>
              <w:top w:val="single" w:sz="6" w:space="0" w:color="auto"/>
              <w:left w:val="single" w:sz="6" w:space="0" w:color="auto"/>
              <w:bottom w:val="single" w:sz="6" w:space="0" w:color="auto"/>
              <w:right w:val="single" w:sz="6" w:space="0" w:color="auto"/>
            </w:tcBorders>
          </w:tcPr>
          <w:p w14:paraId="5942097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360" w:type="dxa"/>
            <w:tcBorders>
              <w:top w:val="single" w:sz="6" w:space="0" w:color="auto"/>
              <w:left w:val="single" w:sz="6" w:space="0" w:color="auto"/>
              <w:bottom w:val="single" w:sz="6" w:space="0" w:color="auto"/>
              <w:right w:val="single" w:sz="6" w:space="0" w:color="auto"/>
            </w:tcBorders>
          </w:tcPr>
          <w:p w14:paraId="5571F5F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26 Jan (W)</w:t>
            </w:r>
          </w:p>
        </w:tc>
        <w:tc>
          <w:tcPr>
            <w:tcW w:w="3480" w:type="dxa"/>
            <w:tcBorders>
              <w:top w:val="single" w:sz="6" w:space="0" w:color="auto"/>
              <w:left w:val="single" w:sz="6" w:space="0" w:color="auto"/>
              <w:bottom w:val="single" w:sz="6" w:space="0" w:color="auto"/>
              <w:right w:val="single" w:sz="6" w:space="0" w:color="auto"/>
            </w:tcBorders>
          </w:tcPr>
          <w:p w14:paraId="0FF504F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2</w:t>
            </w:r>
          </w:p>
          <w:p w14:paraId="45CCD04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Persia/Greece</w:t>
            </w:r>
          </w:p>
        </w:tc>
        <w:tc>
          <w:tcPr>
            <w:tcW w:w="3340" w:type="dxa"/>
            <w:tcBorders>
              <w:top w:val="single" w:sz="6" w:space="0" w:color="auto"/>
              <w:left w:val="single" w:sz="6" w:space="0" w:color="auto"/>
              <w:bottom w:val="single" w:sz="6" w:space="0" w:color="auto"/>
              <w:right w:val="single" w:sz="6" w:space="0" w:color="auto"/>
            </w:tcBorders>
          </w:tcPr>
          <w:p w14:paraId="5D5EE50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247-64; 291-304</w:t>
            </w:r>
          </w:p>
          <w:p w14:paraId="1C84D7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 3 x 5 card giving research paper topic (Prep)</w:t>
            </w:r>
          </w:p>
        </w:tc>
      </w:tr>
      <w:tr w:rsidR="007743A7" w:rsidRPr="009F02FC" w14:paraId="20F680E3" w14:textId="77777777">
        <w:tc>
          <w:tcPr>
            <w:tcW w:w="1100" w:type="dxa"/>
            <w:tcBorders>
              <w:top w:val="single" w:sz="6" w:space="0" w:color="auto"/>
              <w:left w:val="single" w:sz="6" w:space="0" w:color="auto"/>
              <w:bottom w:val="single" w:sz="6" w:space="0" w:color="auto"/>
              <w:right w:val="single" w:sz="6" w:space="0" w:color="auto"/>
            </w:tcBorders>
          </w:tcPr>
          <w:p w14:paraId="44A341D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360" w:type="dxa"/>
            <w:tcBorders>
              <w:top w:val="single" w:sz="6" w:space="0" w:color="auto"/>
              <w:left w:val="single" w:sz="6" w:space="0" w:color="auto"/>
              <w:bottom w:val="single" w:sz="6" w:space="0" w:color="auto"/>
              <w:right w:val="single" w:sz="6" w:space="0" w:color="auto"/>
            </w:tcBorders>
          </w:tcPr>
          <w:p w14:paraId="4622A3F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Jan (F)</w:t>
            </w:r>
          </w:p>
        </w:tc>
        <w:tc>
          <w:tcPr>
            <w:tcW w:w="3480" w:type="dxa"/>
            <w:tcBorders>
              <w:top w:val="single" w:sz="6" w:space="0" w:color="auto"/>
              <w:left w:val="single" w:sz="6" w:space="0" w:color="auto"/>
              <w:bottom w:val="single" w:sz="6" w:space="0" w:color="auto"/>
              <w:right w:val="single" w:sz="6" w:space="0" w:color="auto"/>
            </w:tcBorders>
          </w:tcPr>
          <w:p w14:paraId="39F8E4B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3</w:t>
            </w:r>
          </w:p>
          <w:p w14:paraId="1C6A295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Hasmon/Roman Rule: 166-4 BC</w:t>
            </w:r>
          </w:p>
        </w:tc>
        <w:tc>
          <w:tcPr>
            <w:tcW w:w="3340" w:type="dxa"/>
            <w:tcBorders>
              <w:top w:val="single" w:sz="6" w:space="0" w:color="auto"/>
              <w:left w:val="single" w:sz="6" w:space="0" w:color="auto"/>
              <w:bottom w:val="single" w:sz="6" w:space="0" w:color="auto"/>
              <w:right w:val="single" w:sz="6" w:space="0" w:color="auto"/>
            </w:tcBorders>
          </w:tcPr>
          <w:p w14:paraId="2FC12D6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337-49; 368-92; Beitzel, 154-55, 166-68; Coleman, 181-91</w:t>
            </w:r>
          </w:p>
        </w:tc>
      </w:tr>
      <w:tr w:rsidR="007743A7" w:rsidRPr="009F02FC" w14:paraId="4DD825CB" w14:textId="77777777">
        <w:tc>
          <w:tcPr>
            <w:tcW w:w="1100" w:type="dxa"/>
            <w:tcBorders>
              <w:top w:val="single" w:sz="6" w:space="0" w:color="auto"/>
              <w:left w:val="single" w:sz="6" w:space="0" w:color="auto"/>
              <w:bottom w:val="single" w:sz="6" w:space="0" w:color="auto"/>
              <w:right w:val="single" w:sz="6" w:space="0" w:color="auto"/>
            </w:tcBorders>
          </w:tcPr>
          <w:p w14:paraId="2BBB431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360" w:type="dxa"/>
            <w:tcBorders>
              <w:top w:val="single" w:sz="6" w:space="0" w:color="auto"/>
              <w:left w:val="single" w:sz="6" w:space="0" w:color="auto"/>
              <w:bottom w:val="single" w:sz="6" w:space="0" w:color="auto"/>
              <w:right w:val="single" w:sz="6" w:space="0" w:color="auto"/>
            </w:tcBorders>
          </w:tcPr>
          <w:p w14:paraId="4A0A36F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Feb (W)</w:t>
            </w:r>
          </w:p>
        </w:tc>
        <w:tc>
          <w:tcPr>
            <w:tcW w:w="3480" w:type="dxa"/>
            <w:tcBorders>
              <w:top w:val="single" w:sz="6" w:space="0" w:color="auto"/>
              <w:left w:val="single" w:sz="6" w:space="0" w:color="auto"/>
              <w:bottom w:val="single" w:sz="6" w:space="0" w:color="auto"/>
              <w:right w:val="single" w:sz="6" w:space="0" w:color="auto"/>
            </w:tcBorders>
          </w:tcPr>
          <w:p w14:paraId="04EB07C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4</w:t>
            </w:r>
          </w:p>
          <w:p w14:paraId="4797498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Roman Rule IV: 4 BC</w:t>
            </w:r>
          </w:p>
        </w:tc>
        <w:tc>
          <w:tcPr>
            <w:tcW w:w="3340" w:type="dxa"/>
            <w:tcBorders>
              <w:top w:val="single" w:sz="6" w:space="0" w:color="auto"/>
              <w:left w:val="single" w:sz="6" w:space="0" w:color="auto"/>
              <w:bottom w:val="single" w:sz="6" w:space="0" w:color="auto"/>
              <w:right w:val="single" w:sz="6" w:space="0" w:color="auto"/>
            </w:tcBorders>
          </w:tcPr>
          <w:p w14:paraId="11EC4B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393-430; Beitzel, 185-87</w:t>
            </w:r>
          </w:p>
          <w:p w14:paraId="3116AC2E"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0F50653C" w14:textId="77777777">
        <w:tc>
          <w:tcPr>
            <w:tcW w:w="1100" w:type="dxa"/>
            <w:tcBorders>
              <w:top w:val="single" w:sz="6" w:space="0" w:color="auto"/>
              <w:left w:val="single" w:sz="6" w:space="0" w:color="auto"/>
              <w:bottom w:val="single" w:sz="6" w:space="0" w:color="auto"/>
              <w:right w:val="single" w:sz="6" w:space="0" w:color="auto"/>
            </w:tcBorders>
          </w:tcPr>
          <w:p w14:paraId="782EC8B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360" w:type="dxa"/>
            <w:tcBorders>
              <w:top w:val="single" w:sz="6" w:space="0" w:color="auto"/>
              <w:left w:val="single" w:sz="6" w:space="0" w:color="auto"/>
              <w:bottom w:val="single" w:sz="6" w:space="0" w:color="auto"/>
              <w:right w:val="single" w:sz="6" w:space="0" w:color="auto"/>
            </w:tcBorders>
          </w:tcPr>
          <w:p w14:paraId="35D70AD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Feb (F)</w:t>
            </w:r>
          </w:p>
        </w:tc>
        <w:tc>
          <w:tcPr>
            <w:tcW w:w="3480" w:type="dxa"/>
            <w:tcBorders>
              <w:top w:val="single" w:sz="6" w:space="0" w:color="auto"/>
              <w:left w:val="single" w:sz="6" w:space="0" w:color="auto"/>
              <w:bottom w:val="single" w:sz="6" w:space="0" w:color="auto"/>
              <w:right w:val="single" w:sz="6" w:space="0" w:color="auto"/>
            </w:tcBorders>
          </w:tcPr>
          <w:p w14:paraId="15C8C0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“Ben-Hur” Video</w:t>
            </w:r>
          </w:p>
        </w:tc>
        <w:tc>
          <w:tcPr>
            <w:tcW w:w="3340" w:type="dxa"/>
            <w:tcBorders>
              <w:top w:val="single" w:sz="6" w:space="0" w:color="auto"/>
              <w:left w:val="single" w:sz="6" w:space="0" w:color="auto"/>
              <w:bottom w:val="single" w:sz="6" w:space="0" w:color="auto"/>
              <w:right w:val="single" w:sz="6" w:space="0" w:color="auto"/>
            </w:tcBorders>
          </w:tcPr>
          <w:p w14:paraId="5181CD9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329-85</w:t>
            </w:r>
          </w:p>
          <w:p w14:paraId="7BB9507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 (Prep)</w:t>
            </w:r>
          </w:p>
        </w:tc>
      </w:tr>
      <w:tr w:rsidR="007743A7" w:rsidRPr="009F02FC" w14:paraId="30B6B3D9" w14:textId="77777777">
        <w:tc>
          <w:tcPr>
            <w:tcW w:w="1100" w:type="dxa"/>
            <w:tcBorders>
              <w:top w:val="single" w:sz="6" w:space="0" w:color="auto"/>
              <w:left w:val="single" w:sz="6" w:space="0" w:color="auto"/>
              <w:bottom w:val="single" w:sz="6" w:space="0" w:color="auto"/>
              <w:right w:val="single" w:sz="6" w:space="0" w:color="auto"/>
            </w:tcBorders>
          </w:tcPr>
          <w:p w14:paraId="1A48624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360" w:type="dxa"/>
            <w:tcBorders>
              <w:top w:val="single" w:sz="6" w:space="0" w:color="auto"/>
              <w:left w:val="single" w:sz="6" w:space="0" w:color="auto"/>
              <w:bottom w:val="single" w:sz="6" w:space="0" w:color="auto"/>
              <w:right w:val="single" w:sz="6" w:space="0" w:color="auto"/>
            </w:tcBorders>
          </w:tcPr>
          <w:p w14:paraId="65EEE91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16 Feb (W)</w:t>
            </w:r>
          </w:p>
        </w:tc>
        <w:tc>
          <w:tcPr>
            <w:tcW w:w="3480" w:type="dxa"/>
            <w:tcBorders>
              <w:top w:val="single" w:sz="6" w:space="0" w:color="auto"/>
              <w:left w:val="single" w:sz="6" w:space="0" w:color="auto"/>
              <w:bottom w:val="single" w:sz="6" w:space="0" w:color="auto"/>
              <w:right w:val="single" w:sz="6" w:space="0" w:color="auto"/>
            </w:tcBorders>
          </w:tcPr>
          <w:p w14:paraId="197163D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w:t>
            </w:r>
          </w:p>
        </w:tc>
        <w:tc>
          <w:tcPr>
            <w:tcW w:w="3340" w:type="dxa"/>
            <w:tcBorders>
              <w:top w:val="single" w:sz="6" w:space="0" w:color="auto"/>
              <w:left w:val="single" w:sz="6" w:space="0" w:color="auto"/>
              <w:bottom w:val="single" w:sz="6" w:space="0" w:color="auto"/>
              <w:right w:val="single" w:sz="6" w:space="0" w:color="auto"/>
            </w:tcBorders>
          </w:tcPr>
          <w:p w14:paraId="2E0FD6F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152-204</w:t>
            </w:r>
          </w:p>
        </w:tc>
      </w:tr>
      <w:tr w:rsidR="007743A7" w:rsidRPr="009F02FC" w14:paraId="40785BC0" w14:textId="77777777">
        <w:tc>
          <w:tcPr>
            <w:tcW w:w="1100" w:type="dxa"/>
            <w:tcBorders>
              <w:top w:val="single" w:sz="6" w:space="0" w:color="auto"/>
              <w:left w:val="single" w:sz="6" w:space="0" w:color="auto"/>
              <w:bottom w:val="single" w:sz="6" w:space="0" w:color="auto"/>
              <w:right w:val="single" w:sz="6" w:space="0" w:color="auto"/>
            </w:tcBorders>
          </w:tcPr>
          <w:p w14:paraId="6C1E57C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12</w:t>
            </w:r>
          </w:p>
        </w:tc>
        <w:tc>
          <w:tcPr>
            <w:tcW w:w="1360" w:type="dxa"/>
            <w:tcBorders>
              <w:top w:val="single" w:sz="6" w:space="0" w:color="auto"/>
              <w:left w:val="single" w:sz="6" w:space="0" w:color="auto"/>
              <w:bottom w:val="single" w:sz="6" w:space="0" w:color="auto"/>
              <w:right w:val="single" w:sz="6" w:space="0" w:color="auto"/>
            </w:tcBorders>
          </w:tcPr>
          <w:p w14:paraId="631B811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18 Feb (F)</w:t>
            </w:r>
          </w:p>
        </w:tc>
        <w:tc>
          <w:tcPr>
            <w:tcW w:w="3480" w:type="dxa"/>
            <w:tcBorders>
              <w:top w:val="single" w:sz="6" w:space="0" w:color="auto"/>
              <w:left w:val="single" w:sz="6" w:space="0" w:color="auto"/>
              <w:bottom w:val="single" w:sz="6" w:space="0" w:color="auto"/>
              <w:right w:val="single" w:sz="6" w:space="0" w:color="auto"/>
            </w:tcBorders>
          </w:tcPr>
          <w:p w14:paraId="3133D73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4; Socio-Economic Context: Part 2</w:t>
            </w:r>
            <w:r w:rsidRPr="009F02FC">
              <w:rPr>
                <w:rFonts w:ascii="Arial" w:hAnsi="Arial" w:cs="Arial"/>
                <w:vanish/>
                <w:sz w:val="21"/>
                <w:szCs w:val="18"/>
              </w:rPr>
              <w:t xml:space="preserve">  IV.D &amp; Onesimus</w:t>
            </w:r>
          </w:p>
        </w:tc>
        <w:tc>
          <w:tcPr>
            <w:tcW w:w="3340" w:type="dxa"/>
            <w:tcBorders>
              <w:top w:val="single" w:sz="6" w:space="0" w:color="auto"/>
              <w:left w:val="single" w:sz="6" w:space="0" w:color="auto"/>
              <w:bottom w:val="single" w:sz="6" w:space="0" w:color="auto"/>
              <w:right w:val="single" w:sz="6" w:space="0" w:color="auto"/>
            </w:tcBorders>
          </w:tcPr>
          <w:p w14:paraId="2CD4825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205-46</w:t>
            </w:r>
          </w:p>
          <w:p w14:paraId="6F984ABE"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Coleman, 248-55</w:t>
            </w:r>
          </w:p>
        </w:tc>
      </w:tr>
      <w:tr w:rsidR="007743A7" w:rsidRPr="009F02FC" w14:paraId="25FED60C" w14:textId="77777777">
        <w:tc>
          <w:tcPr>
            <w:tcW w:w="1100" w:type="dxa"/>
            <w:tcBorders>
              <w:top w:val="single" w:sz="6" w:space="0" w:color="auto"/>
              <w:left w:val="single" w:sz="6" w:space="0" w:color="auto"/>
              <w:bottom w:val="single" w:sz="6" w:space="0" w:color="auto"/>
              <w:right w:val="single" w:sz="6" w:space="0" w:color="auto"/>
            </w:tcBorders>
          </w:tcPr>
          <w:p w14:paraId="6464B0D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13</w:t>
            </w:r>
          </w:p>
        </w:tc>
        <w:tc>
          <w:tcPr>
            <w:tcW w:w="1360" w:type="dxa"/>
            <w:tcBorders>
              <w:top w:val="single" w:sz="6" w:space="0" w:color="auto"/>
              <w:left w:val="single" w:sz="6" w:space="0" w:color="auto"/>
              <w:bottom w:val="single" w:sz="6" w:space="0" w:color="auto"/>
              <w:right w:val="single" w:sz="6" w:space="0" w:color="auto"/>
            </w:tcBorders>
          </w:tcPr>
          <w:p w14:paraId="05E0E4A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23 Feb (W)</w:t>
            </w:r>
          </w:p>
        </w:tc>
        <w:tc>
          <w:tcPr>
            <w:tcW w:w="3480" w:type="dxa"/>
            <w:tcBorders>
              <w:top w:val="single" w:sz="6" w:space="0" w:color="auto"/>
              <w:left w:val="single" w:sz="6" w:space="0" w:color="auto"/>
              <w:bottom w:val="single" w:sz="6" w:space="0" w:color="auto"/>
              <w:right w:val="single" w:sz="6" w:space="0" w:color="auto"/>
            </w:tcBorders>
          </w:tcPr>
          <w:p w14:paraId="1FB0852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w:t>
            </w:r>
          </w:p>
        </w:tc>
        <w:tc>
          <w:tcPr>
            <w:tcW w:w="3340" w:type="dxa"/>
            <w:tcBorders>
              <w:top w:val="single" w:sz="6" w:space="0" w:color="auto"/>
              <w:left w:val="single" w:sz="6" w:space="0" w:color="auto"/>
              <w:bottom w:val="single" w:sz="6" w:space="0" w:color="auto"/>
              <w:right w:val="single" w:sz="6" w:space="0" w:color="auto"/>
            </w:tcBorders>
          </w:tcPr>
          <w:p w14:paraId="51F102A2"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41-81</w:t>
            </w:r>
          </w:p>
        </w:tc>
      </w:tr>
      <w:tr w:rsidR="007743A7" w:rsidRPr="009F02FC" w14:paraId="3F7032BE" w14:textId="77777777">
        <w:tc>
          <w:tcPr>
            <w:tcW w:w="1100" w:type="dxa"/>
            <w:tcBorders>
              <w:top w:val="single" w:sz="6" w:space="0" w:color="auto"/>
              <w:left w:val="single" w:sz="6" w:space="0" w:color="auto"/>
              <w:bottom w:val="single" w:sz="6" w:space="0" w:color="auto"/>
              <w:right w:val="single" w:sz="6" w:space="0" w:color="auto"/>
            </w:tcBorders>
          </w:tcPr>
          <w:p w14:paraId="3C6651F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14</w:t>
            </w:r>
          </w:p>
        </w:tc>
        <w:tc>
          <w:tcPr>
            <w:tcW w:w="1360" w:type="dxa"/>
            <w:tcBorders>
              <w:top w:val="single" w:sz="6" w:space="0" w:color="auto"/>
              <w:left w:val="single" w:sz="6" w:space="0" w:color="auto"/>
              <w:bottom w:val="single" w:sz="6" w:space="0" w:color="auto"/>
              <w:right w:val="single" w:sz="6" w:space="0" w:color="auto"/>
            </w:tcBorders>
          </w:tcPr>
          <w:p w14:paraId="3C6449A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Feb (F)</w:t>
            </w:r>
          </w:p>
        </w:tc>
        <w:tc>
          <w:tcPr>
            <w:tcW w:w="3480" w:type="dxa"/>
            <w:tcBorders>
              <w:top w:val="single" w:sz="6" w:space="0" w:color="auto"/>
              <w:left w:val="single" w:sz="6" w:space="0" w:color="auto"/>
              <w:bottom w:val="single" w:sz="6" w:space="0" w:color="auto"/>
              <w:right w:val="single" w:sz="6" w:space="0" w:color="auto"/>
            </w:tcBorders>
          </w:tcPr>
          <w:p w14:paraId="6E695C7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5; Religious Context: Part 2</w:t>
            </w:r>
          </w:p>
        </w:tc>
        <w:tc>
          <w:tcPr>
            <w:tcW w:w="3340" w:type="dxa"/>
            <w:tcBorders>
              <w:top w:val="single" w:sz="6" w:space="0" w:color="auto"/>
              <w:left w:val="single" w:sz="6" w:space="0" w:color="auto"/>
              <w:bottom w:val="single" w:sz="6" w:space="0" w:color="auto"/>
              <w:right w:val="single" w:sz="6" w:space="0" w:color="auto"/>
            </w:tcBorders>
          </w:tcPr>
          <w:p w14:paraId="5B0DE753"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82-121; Coleman, 202-11</w:t>
            </w:r>
          </w:p>
        </w:tc>
      </w:tr>
      <w:tr w:rsidR="007743A7" w:rsidRPr="009F02FC" w14:paraId="05CFB50A" w14:textId="77777777">
        <w:tc>
          <w:tcPr>
            <w:tcW w:w="1100" w:type="dxa"/>
            <w:tcBorders>
              <w:top w:val="single" w:sz="6" w:space="0" w:color="auto"/>
              <w:left w:val="single" w:sz="6" w:space="0" w:color="auto"/>
              <w:bottom w:val="single" w:sz="6" w:space="0" w:color="auto"/>
              <w:right w:val="single" w:sz="6" w:space="0" w:color="auto"/>
            </w:tcBorders>
          </w:tcPr>
          <w:p w14:paraId="4E5789D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15</w:t>
            </w:r>
          </w:p>
        </w:tc>
        <w:tc>
          <w:tcPr>
            <w:tcW w:w="1360" w:type="dxa"/>
            <w:tcBorders>
              <w:top w:val="single" w:sz="6" w:space="0" w:color="auto"/>
              <w:left w:val="single" w:sz="6" w:space="0" w:color="auto"/>
              <w:bottom w:val="single" w:sz="6" w:space="0" w:color="auto"/>
              <w:right w:val="single" w:sz="6" w:space="0" w:color="auto"/>
            </w:tcBorders>
          </w:tcPr>
          <w:p w14:paraId="0F4F459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Mar (W)</w:t>
            </w:r>
          </w:p>
        </w:tc>
        <w:tc>
          <w:tcPr>
            <w:tcW w:w="3480" w:type="dxa"/>
            <w:tcBorders>
              <w:top w:val="single" w:sz="6" w:space="0" w:color="auto"/>
              <w:left w:val="single" w:sz="6" w:space="0" w:color="auto"/>
              <w:bottom w:val="single" w:sz="6" w:space="0" w:color="auto"/>
              <w:right w:val="single" w:sz="6" w:space="0" w:color="auto"/>
            </w:tcBorders>
          </w:tcPr>
          <w:p w14:paraId="6F2D4E7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3</w:t>
            </w:r>
          </w:p>
        </w:tc>
        <w:tc>
          <w:tcPr>
            <w:tcW w:w="3340" w:type="dxa"/>
            <w:tcBorders>
              <w:top w:val="single" w:sz="6" w:space="0" w:color="auto"/>
              <w:left w:val="single" w:sz="6" w:space="0" w:color="auto"/>
              <w:bottom w:val="single" w:sz="6" w:space="0" w:color="auto"/>
              <w:right w:val="single" w:sz="6" w:space="0" w:color="auto"/>
            </w:tcBorders>
          </w:tcPr>
          <w:p w14:paraId="382886FF"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122-51</w:t>
            </w:r>
          </w:p>
        </w:tc>
      </w:tr>
      <w:tr w:rsidR="007743A7" w:rsidRPr="009F02FC" w14:paraId="1D27F5BE" w14:textId="77777777">
        <w:tc>
          <w:tcPr>
            <w:tcW w:w="1100" w:type="dxa"/>
            <w:tcBorders>
              <w:top w:val="single" w:sz="6" w:space="0" w:color="auto"/>
              <w:left w:val="single" w:sz="6" w:space="0" w:color="auto"/>
              <w:bottom w:val="single" w:sz="6" w:space="0" w:color="auto"/>
              <w:right w:val="single" w:sz="6" w:space="0" w:color="auto"/>
            </w:tcBorders>
          </w:tcPr>
          <w:p w14:paraId="0C60F04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16</w:t>
            </w:r>
          </w:p>
        </w:tc>
        <w:tc>
          <w:tcPr>
            <w:tcW w:w="1360" w:type="dxa"/>
            <w:tcBorders>
              <w:top w:val="single" w:sz="6" w:space="0" w:color="auto"/>
              <w:left w:val="single" w:sz="6" w:space="0" w:color="auto"/>
              <w:bottom w:val="single" w:sz="6" w:space="0" w:color="auto"/>
              <w:right w:val="single" w:sz="6" w:space="0" w:color="auto"/>
            </w:tcBorders>
          </w:tcPr>
          <w:p w14:paraId="7DEF0E7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Mar (F)</w:t>
            </w:r>
          </w:p>
        </w:tc>
        <w:tc>
          <w:tcPr>
            <w:tcW w:w="3480" w:type="dxa"/>
            <w:tcBorders>
              <w:top w:val="single" w:sz="6" w:space="0" w:color="auto"/>
              <w:left w:val="single" w:sz="6" w:space="0" w:color="auto"/>
              <w:bottom w:val="single" w:sz="6" w:space="0" w:color="auto"/>
              <w:right w:val="single" w:sz="6" w:space="0" w:color="auto"/>
            </w:tcBorders>
          </w:tcPr>
          <w:p w14:paraId="5709CA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6; Literary Context: Part 1</w:t>
            </w:r>
          </w:p>
        </w:tc>
        <w:tc>
          <w:tcPr>
            <w:tcW w:w="3340" w:type="dxa"/>
            <w:tcBorders>
              <w:top w:val="single" w:sz="6" w:space="0" w:color="auto"/>
              <w:left w:val="single" w:sz="6" w:space="0" w:color="auto"/>
              <w:bottom w:val="single" w:sz="6" w:space="0" w:color="auto"/>
              <w:right w:val="single" w:sz="6" w:space="0" w:color="auto"/>
            </w:tcBorders>
          </w:tcPr>
          <w:p w14:paraId="2DA7E5C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305-36</w:t>
            </w:r>
          </w:p>
        </w:tc>
      </w:tr>
      <w:tr w:rsidR="007743A7" w:rsidRPr="009F02FC" w14:paraId="73D06A19" w14:textId="77777777">
        <w:tc>
          <w:tcPr>
            <w:tcW w:w="1100" w:type="dxa"/>
            <w:tcBorders>
              <w:top w:val="single" w:sz="6" w:space="0" w:color="auto"/>
              <w:left w:val="single" w:sz="6" w:space="0" w:color="auto"/>
              <w:bottom w:val="single" w:sz="6" w:space="0" w:color="auto"/>
              <w:right w:val="single" w:sz="6" w:space="0" w:color="auto"/>
            </w:tcBorders>
          </w:tcPr>
          <w:p w14:paraId="210B2EB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17</w:t>
            </w:r>
          </w:p>
        </w:tc>
        <w:tc>
          <w:tcPr>
            <w:tcW w:w="1360" w:type="dxa"/>
            <w:tcBorders>
              <w:top w:val="single" w:sz="6" w:space="0" w:color="auto"/>
              <w:left w:val="single" w:sz="6" w:space="0" w:color="auto"/>
              <w:bottom w:val="single" w:sz="6" w:space="0" w:color="auto"/>
              <w:right w:val="single" w:sz="6" w:space="0" w:color="auto"/>
            </w:tcBorders>
          </w:tcPr>
          <w:p w14:paraId="450B571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9 Mar (W)</w:t>
            </w:r>
          </w:p>
        </w:tc>
        <w:tc>
          <w:tcPr>
            <w:tcW w:w="3480" w:type="dxa"/>
            <w:tcBorders>
              <w:top w:val="single" w:sz="6" w:space="0" w:color="auto"/>
              <w:left w:val="single" w:sz="6" w:space="0" w:color="auto"/>
              <w:bottom w:val="single" w:sz="6" w:space="0" w:color="auto"/>
              <w:right w:val="single" w:sz="6" w:space="0" w:color="auto"/>
            </w:tcBorders>
          </w:tcPr>
          <w:p w14:paraId="5F1964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Literary Context: Part 2</w:t>
            </w:r>
          </w:p>
        </w:tc>
        <w:tc>
          <w:tcPr>
            <w:tcW w:w="3340" w:type="dxa"/>
            <w:tcBorders>
              <w:top w:val="single" w:sz="6" w:space="0" w:color="auto"/>
              <w:left w:val="single" w:sz="6" w:space="0" w:color="auto"/>
              <w:bottom w:val="single" w:sz="6" w:space="0" w:color="auto"/>
              <w:right w:val="single" w:sz="6" w:space="0" w:color="auto"/>
            </w:tcBorders>
          </w:tcPr>
          <w:p w14:paraId="6C362258"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350-67</w:t>
            </w:r>
          </w:p>
        </w:tc>
      </w:tr>
      <w:tr w:rsidR="007743A7" w:rsidRPr="009F02FC" w14:paraId="4FC17B5A" w14:textId="77777777">
        <w:tc>
          <w:tcPr>
            <w:tcW w:w="1100" w:type="dxa"/>
            <w:tcBorders>
              <w:top w:val="single" w:sz="6" w:space="0" w:color="auto"/>
              <w:left w:val="single" w:sz="6" w:space="0" w:color="auto"/>
              <w:bottom w:val="single" w:sz="6" w:space="0" w:color="auto"/>
              <w:right w:val="single" w:sz="6" w:space="0" w:color="auto"/>
            </w:tcBorders>
          </w:tcPr>
          <w:p w14:paraId="1D83431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18 </w:t>
            </w:r>
          </w:p>
        </w:tc>
        <w:tc>
          <w:tcPr>
            <w:tcW w:w="1360" w:type="dxa"/>
            <w:tcBorders>
              <w:top w:val="single" w:sz="6" w:space="0" w:color="auto"/>
              <w:left w:val="single" w:sz="6" w:space="0" w:color="auto"/>
              <w:bottom w:val="single" w:sz="6" w:space="0" w:color="auto"/>
              <w:right w:val="single" w:sz="6" w:space="0" w:color="auto"/>
            </w:tcBorders>
          </w:tcPr>
          <w:p w14:paraId="4FB15C2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11 Mar (F)</w:t>
            </w:r>
          </w:p>
        </w:tc>
        <w:tc>
          <w:tcPr>
            <w:tcW w:w="3480" w:type="dxa"/>
            <w:tcBorders>
              <w:top w:val="single" w:sz="6" w:space="0" w:color="auto"/>
              <w:left w:val="single" w:sz="6" w:space="0" w:color="auto"/>
              <w:bottom w:val="single" w:sz="6" w:space="0" w:color="auto"/>
              <w:right w:val="single" w:sz="6" w:space="0" w:color="auto"/>
            </w:tcBorders>
          </w:tcPr>
          <w:p w14:paraId="622981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Midterm Exam</w:t>
            </w:r>
          </w:p>
        </w:tc>
        <w:tc>
          <w:tcPr>
            <w:tcW w:w="3340" w:type="dxa"/>
            <w:tcBorders>
              <w:top w:val="single" w:sz="6" w:space="0" w:color="auto"/>
              <w:left w:val="single" w:sz="6" w:space="0" w:color="auto"/>
              <w:bottom w:val="single" w:sz="6" w:space="0" w:color="auto"/>
              <w:right w:val="single" w:sz="6" w:space="0" w:color="auto"/>
            </w:tcBorders>
          </w:tcPr>
          <w:p w14:paraId="6D5778C8"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bl>
    <w:p w14:paraId="4CA61EB6" w14:textId="77777777" w:rsidR="007743A7" w:rsidRPr="009F02FC" w:rsidRDefault="007743A7">
      <w:pPr>
        <w:tabs>
          <w:tab w:val="left" w:pos="6120"/>
          <w:tab w:val="left" w:pos="7560"/>
          <w:tab w:val="left" w:pos="8820"/>
        </w:tabs>
        <w:ind w:right="-671"/>
        <w:rPr>
          <w:rFonts w:ascii="Arial" w:hAnsi="Arial" w:cs="Arial"/>
          <w:sz w:val="21"/>
          <w:szCs w:val="18"/>
        </w:rPr>
        <w:sectPr w:rsidR="007743A7" w:rsidRPr="009F02FC" w:rsidSect="00C65C0D">
          <w:pgSz w:w="11909" w:h="16834"/>
          <w:pgMar w:top="576" w:right="1181" w:bottom="576" w:left="1742" w:header="576" w:footer="576" w:gutter="0"/>
          <w:cols w:space="720"/>
        </w:sectPr>
      </w:pPr>
    </w:p>
    <w:p w14:paraId="1BF4FEFE" w14:textId="77777777" w:rsidR="007743A7" w:rsidRPr="009F02FC" w:rsidRDefault="007743A7">
      <w:pPr>
        <w:tabs>
          <w:tab w:val="left" w:pos="6120"/>
          <w:tab w:val="left" w:pos="7560"/>
          <w:tab w:val="left" w:pos="8820"/>
        </w:tabs>
        <w:ind w:right="-671"/>
        <w:jc w:val="center"/>
        <w:rPr>
          <w:rFonts w:ascii="Arial" w:hAnsi="Arial" w:cs="Arial"/>
          <w:b/>
          <w:szCs w:val="18"/>
        </w:rPr>
      </w:pPr>
      <w:r w:rsidRPr="009F02FC">
        <w:rPr>
          <w:rFonts w:ascii="Arial" w:hAnsi="Arial" w:cs="Arial"/>
          <w:b/>
          <w:szCs w:val="18"/>
        </w:rPr>
        <w:lastRenderedPageBreak/>
        <w:t>Course Evaluation</w:t>
      </w:r>
    </w:p>
    <w:p w14:paraId="20E705B5" w14:textId="77777777" w:rsidR="007743A7" w:rsidRPr="009F02FC" w:rsidRDefault="007743A7">
      <w:pPr>
        <w:tabs>
          <w:tab w:val="left" w:pos="6120"/>
          <w:tab w:val="left" w:pos="7560"/>
          <w:tab w:val="left" w:pos="8820"/>
        </w:tabs>
        <w:ind w:right="-671"/>
        <w:rPr>
          <w:rFonts w:ascii="Arial" w:hAnsi="Arial" w:cs="Arial"/>
          <w:sz w:val="21"/>
          <w:szCs w:val="18"/>
        </w:rPr>
      </w:pPr>
    </w:p>
    <w:p w14:paraId="59D2A36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O.K., it’s time for you to honestly tell me what you think of this course!  Please be as specific as you can and think of what you hope others in the future can learn from the course that you didn’t.</w:t>
      </w:r>
    </w:p>
    <w:p w14:paraId="00D39E88"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51758166"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008D1EDA" w:rsidRPr="009F02FC">
        <w:rPr>
          <w:rFonts w:ascii="Arial" w:hAnsi="Arial" w:cs="Arial"/>
          <w:b/>
          <w:sz w:val="21"/>
          <w:szCs w:val="18"/>
        </w:rPr>
        <w:t>Workload</w:t>
      </w:r>
      <w:r w:rsidRPr="009F02FC">
        <w:rPr>
          <w:rFonts w:ascii="Arial" w:hAnsi="Arial" w:cs="Arial"/>
          <w:sz w:val="21"/>
          <w:szCs w:val="18"/>
        </w:rPr>
        <w:t>: Was it too little or too much for a 4 unit course?  (Since this was your heaviest course unit-wise it should have taken the most time—except for perhaps Greek.)</w:t>
      </w:r>
    </w:p>
    <w:p w14:paraId="23F21686"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1956EA46"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36663FDE"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Readings</w:t>
      </w:r>
      <w:r w:rsidRPr="009F02FC">
        <w:rPr>
          <w:rFonts w:ascii="Arial" w:hAnsi="Arial" w:cs="Arial"/>
          <w:sz w:val="21"/>
          <w:szCs w:val="18"/>
        </w:rPr>
        <w:t>: Should these two books be repeated in future courses?  What do you think of them?</w:t>
      </w:r>
    </w:p>
    <w:p w14:paraId="0BAD0995" w14:textId="77777777" w:rsidR="007743A7" w:rsidRPr="009F02FC" w:rsidRDefault="007743A7">
      <w:pPr>
        <w:tabs>
          <w:tab w:val="left" w:pos="6120"/>
          <w:tab w:val="left" w:pos="7560"/>
          <w:tab w:val="left" w:pos="8820"/>
        </w:tabs>
        <w:ind w:left="700" w:right="-671"/>
        <w:rPr>
          <w:rFonts w:ascii="Arial" w:hAnsi="Arial" w:cs="Arial"/>
          <w:sz w:val="21"/>
          <w:szCs w:val="18"/>
        </w:rPr>
      </w:pPr>
    </w:p>
    <w:p w14:paraId="08555C1E"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Beitzel</w:t>
      </w:r>
    </w:p>
    <w:p w14:paraId="4DBBAD36" w14:textId="77777777" w:rsidR="007743A7" w:rsidRPr="009F02FC" w:rsidRDefault="007743A7">
      <w:pPr>
        <w:tabs>
          <w:tab w:val="left" w:pos="6120"/>
          <w:tab w:val="left" w:pos="7560"/>
          <w:tab w:val="left" w:pos="8820"/>
        </w:tabs>
        <w:ind w:left="700" w:right="-671"/>
        <w:rPr>
          <w:rFonts w:ascii="Arial" w:hAnsi="Arial" w:cs="Arial"/>
          <w:sz w:val="21"/>
          <w:szCs w:val="18"/>
        </w:rPr>
      </w:pPr>
    </w:p>
    <w:p w14:paraId="33F0C0F1" w14:textId="77777777" w:rsidR="007743A7" w:rsidRPr="009F02FC" w:rsidRDefault="007743A7">
      <w:pPr>
        <w:tabs>
          <w:tab w:val="left" w:pos="6120"/>
          <w:tab w:val="left" w:pos="7560"/>
          <w:tab w:val="left" w:pos="8820"/>
        </w:tabs>
        <w:ind w:left="700" w:right="-671"/>
        <w:rPr>
          <w:rFonts w:ascii="Arial" w:hAnsi="Arial" w:cs="Arial"/>
          <w:sz w:val="21"/>
          <w:szCs w:val="18"/>
        </w:rPr>
      </w:pPr>
    </w:p>
    <w:p w14:paraId="3626AC9A"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Bruce</w:t>
      </w:r>
    </w:p>
    <w:p w14:paraId="04B85BA0" w14:textId="77777777" w:rsidR="007743A7" w:rsidRPr="009F02FC" w:rsidRDefault="007743A7">
      <w:pPr>
        <w:tabs>
          <w:tab w:val="left" w:pos="6120"/>
          <w:tab w:val="left" w:pos="7560"/>
          <w:tab w:val="left" w:pos="8820"/>
        </w:tabs>
        <w:ind w:left="700" w:right="-671"/>
        <w:rPr>
          <w:rFonts w:ascii="Arial" w:hAnsi="Arial" w:cs="Arial"/>
          <w:sz w:val="21"/>
          <w:szCs w:val="18"/>
        </w:rPr>
      </w:pPr>
    </w:p>
    <w:p w14:paraId="2F9FCE23" w14:textId="77777777" w:rsidR="007743A7" w:rsidRPr="009F02FC" w:rsidRDefault="007743A7">
      <w:pPr>
        <w:tabs>
          <w:tab w:val="left" w:pos="6120"/>
          <w:tab w:val="left" w:pos="7560"/>
          <w:tab w:val="left" w:pos="8820"/>
        </w:tabs>
        <w:ind w:left="700" w:right="-671"/>
        <w:rPr>
          <w:rFonts w:ascii="Arial" w:hAnsi="Arial" w:cs="Arial"/>
          <w:sz w:val="21"/>
          <w:szCs w:val="18"/>
        </w:rPr>
      </w:pPr>
    </w:p>
    <w:p w14:paraId="20B3D35B"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How about some readings from Josephus or some other first century writer?</w:t>
      </w:r>
    </w:p>
    <w:p w14:paraId="2DC01E34"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3E538A0E"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5E41AC5"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b/>
          <w:sz w:val="21"/>
          <w:szCs w:val="18"/>
        </w:rPr>
        <w:t>Quizzes</w:t>
      </w:r>
      <w:r w:rsidRPr="009F02FC">
        <w:rPr>
          <w:rFonts w:ascii="Arial" w:hAnsi="Arial" w:cs="Arial"/>
          <w:sz w:val="21"/>
          <w:szCs w:val="18"/>
        </w:rPr>
        <w:t>: Did you feel that 6 quizzes with one grade dropped was fair?</w:t>
      </w:r>
    </w:p>
    <w:p w14:paraId="3AE3CFAF"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50A3376D"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0923C0C"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5165DF8"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b/>
          <w:sz w:val="21"/>
          <w:szCs w:val="18"/>
        </w:rPr>
        <w:t>Teaching Methods</w:t>
      </w:r>
      <w:r w:rsidRPr="009F02FC">
        <w:rPr>
          <w:rFonts w:ascii="Arial" w:hAnsi="Arial" w:cs="Arial"/>
          <w:sz w:val="21"/>
          <w:szCs w:val="18"/>
        </w:rPr>
        <w:t>: Please comment briefly on the various teaching methods used.  Any ideas?</w:t>
      </w:r>
    </w:p>
    <w:p w14:paraId="661FC31D" w14:textId="77777777" w:rsidR="007743A7" w:rsidRPr="009F02FC" w:rsidRDefault="007743A7">
      <w:pPr>
        <w:tabs>
          <w:tab w:val="left" w:pos="6120"/>
          <w:tab w:val="left" w:pos="7560"/>
          <w:tab w:val="left" w:pos="8820"/>
        </w:tabs>
        <w:ind w:left="700" w:right="-671"/>
        <w:rPr>
          <w:rFonts w:ascii="Arial" w:hAnsi="Arial" w:cs="Arial"/>
          <w:sz w:val="21"/>
          <w:szCs w:val="18"/>
        </w:rPr>
      </w:pPr>
    </w:p>
    <w:p w14:paraId="6B8D2F6F"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Geography project</w:t>
      </w:r>
    </w:p>
    <w:p w14:paraId="2261B7DA" w14:textId="77777777" w:rsidR="007743A7" w:rsidRPr="009F02FC" w:rsidRDefault="007743A7">
      <w:pPr>
        <w:tabs>
          <w:tab w:val="left" w:pos="6120"/>
          <w:tab w:val="left" w:pos="7560"/>
          <w:tab w:val="left" w:pos="8820"/>
        </w:tabs>
        <w:ind w:left="700" w:right="-671"/>
        <w:rPr>
          <w:rFonts w:ascii="Arial" w:hAnsi="Arial" w:cs="Arial"/>
          <w:sz w:val="21"/>
          <w:szCs w:val="18"/>
        </w:rPr>
      </w:pPr>
    </w:p>
    <w:p w14:paraId="19D6E9B5"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Babylon slide show</w:t>
      </w:r>
    </w:p>
    <w:p w14:paraId="64D0917B" w14:textId="77777777" w:rsidR="007743A7" w:rsidRPr="009F02FC" w:rsidRDefault="007743A7">
      <w:pPr>
        <w:tabs>
          <w:tab w:val="left" w:pos="6120"/>
          <w:tab w:val="left" w:pos="7560"/>
          <w:tab w:val="left" w:pos="8820"/>
        </w:tabs>
        <w:ind w:left="700" w:right="-671"/>
        <w:rPr>
          <w:rFonts w:ascii="Arial" w:hAnsi="Arial" w:cs="Arial"/>
          <w:sz w:val="21"/>
          <w:szCs w:val="18"/>
        </w:rPr>
      </w:pPr>
    </w:p>
    <w:p w14:paraId="3069F586"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Onesimus monologue</w:t>
      </w:r>
    </w:p>
    <w:p w14:paraId="6BFCE759" w14:textId="77777777" w:rsidR="007743A7" w:rsidRPr="009F02FC" w:rsidRDefault="007743A7">
      <w:pPr>
        <w:tabs>
          <w:tab w:val="left" w:pos="6120"/>
          <w:tab w:val="left" w:pos="7560"/>
          <w:tab w:val="left" w:pos="8820"/>
        </w:tabs>
        <w:ind w:left="700" w:right="-671"/>
        <w:rPr>
          <w:rFonts w:ascii="Arial" w:hAnsi="Arial" w:cs="Arial"/>
          <w:sz w:val="21"/>
          <w:szCs w:val="18"/>
        </w:rPr>
      </w:pPr>
    </w:p>
    <w:p w14:paraId="60444115"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Small group interaction</w:t>
      </w:r>
    </w:p>
    <w:p w14:paraId="3581B74B" w14:textId="77777777" w:rsidR="007743A7" w:rsidRPr="009F02FC" w:rsidRDefault="007743A7">
      <w:pPr>
        <w:tabs>
          <w:tab w:val="left" w:pos="6120"/>
          <w:tab w:val="left" w:pos="7560"/>
          <w:tab w:val="left" w:pos="8820"/>
        </w:tabs>
        <w:ind w:left="700" w:right="-671"/>
        <w:rPr>
          <w:rFonts w:ascii="Arial" w:hAnsi="Arial" w:cs="Arial"/>
          <w:sz w:val="21"/>
          <w:szCs w:val="18"/>
        </w:rPr>
      </w:pPr>
    </w:p>
    <w:p w14:paraId="4C618AF7"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“Jesus” video</w:t>
      </w:r>
    </w:p>
    <w:p w14:paraId="551D13F3"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57933288"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b/>
          <w:sz w:val="21"/>
          <w:szCs w:val="18"/>
        </w:rPr>
        <w:t>Regrets</w:t>
      </w:r>
      <w:r w:rsidRPr="009F02FC">
        <w:rPr>
          <w:rFonts w:ascii="Arial" w:hAnsi="Arial" w:cs="Arial"/>
          <w:sz w:val="21"/>
          <w:szCs w:val="18"/>
        </w:rPr>
        <w:t xml:space="preserve">: What aspect of NT backgrounds did you </w:t>
      </w:r>
      <w:r w:rsidRPr="009F02FC">
        <w:rPr>
          <w:rFonts w:ascii="Arial" w:hAnsi="Arial" w:cs="Arial"/>
          <w:i/>
          <w:sz w:val="21"/>
          <w:szCs w:val="18"/>
        </w:rPr>
        <w:t>wish</w:t>
      </w:r>
      <w:r w:rsidRPr="009F02FC">
        <w:rPr>
          <w:rFonts w:ascii="Arial" w:hAnsi="Arial" w:cs="Arial"/>
          <w:sz w:val="21"/>
          <w:szCs w:val="18"/>
        </w:rPr>
        <w:t xml:space="preserve"> we had covered but did </w:t>
      </w:r>
      <w:r w:rsidRPr="009F02FC">
        <w:rPr>
          <w:rFonts w:ascii="Arial" w:hAnsi="Arial" w:cs="Arial"/>
          <w:i/>
          <w:sz w:val="21"/>
          <w:szCs w:val="18"/>
        </w:rPr>
        <w:t>not</w:t>
      </w:r>
      <w:r w:rsidRPr="009F02FC">
        <w:rPr>
          <w:rFonts w:ascii="Arial" w:hAnsi="Arial" w:cs="Arial"/>
          <w:sz w:val="21"/>
          <w:szCs w:val="18"/>
        </w:rPr>
        <w:t xml:space="preserve"> do so?  (Circle any of the following which you feel should have been addressed or add your own: home life, clothing and cosmetics, marriage, women, education, vocations, slavery, sexual practices, prostitution, music, superstition, magic, crime and punishment, athletics).</w:t>
      </w:r>
    </w:p>
    <w:p w14:paraId="450682C4"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5D3809B"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3DF98743"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b/>
          <w:sz w:val="21"/>
          <w:szCs w:val="18"/>
        </w:rPr>
        <w:t>Next Term</w:t>
      </w:r>
      <w:r w:rsidRPr="009F02FC">
        <w:rPr>
          <w:rFonts w:ascii="Arial" w:hAnsi="Arial" w:cs="Arial"/>
          <w:sz w:val="21"/>
          <w:szCs w:val="18"/>
        </w:rPr>
        <w:t xml:space="preserve">: Finally, you probably heard that we’ll be together next term for Homiletics I.  Your answers to these questions will be invaluable to me in planning the course to best meet your needs (skip this section if you are </w:t>
      </w:r>
      <w:r w:rsidRPr="009F02FC">
        <w:rPr>
          <w:rFonts w:ascii="Arial" w:hAnsi="Arial" w:cs="Arial"/>
          <w:i/>
          <w:sz w:val="21"/>
          <w:szCs w:val="18"/>
        </w:rPr>
        <w:t>not</w:t>
      </w:r>
      <w:r w:rsidRPr="009F02FC">
        <w:rPr>
          <w:rFonts w:ascii="Arial" w:hAnsi="Arial" w:cs="Arial"/>
          <w:sz w:val="21"/>
          <w:szCs w:val="18"/>
        </w:rPr>
        <w:t xml:space="preserve"> going to take the course):</w:t>
      </w:r>
    </w:p>
    <w:p w14:paraId="28C6DDB9"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7034C783"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How many times have you preached a sermon in your life? (never? once? 100? 500?)</w:t>
      </w:r>
    </w:p>
    <w:p w14:paraId="33D6ED78"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5760D841"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39551047"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Do you regularly hear sermons which explain a portion of Scripture (vs. topical sermons)?</w:t>
      </w:r>
    </w:p>
    <w:p w14:paraId="0F5E4565"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2E98DFC0"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39CC9B19"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7966D975"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How many times in the course do you think you should say something to the class (not just a sermon, but a testimony or devotional or 1-2 minute talk, etc.)?</w:t>
      </w:r>
    </w:p>
    <w:p w14:paraId="79B1535D"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22D80C5A"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555E8C05"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What books have you read on preaching before?</w:t>
      </w:r>
    </w:p>
    <w:p w14:paraId="272E85EB"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3ED443A4"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7033B80D"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What do you hope to realistically gain from a 10 week preaching course that has 20 students?</w:t>
      </w:r>
    </w:p>
    <w:p w14:paraId="0B28C3E3"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21 December 1993</w:t>
      </w:r>
    </w:p>
    <w:p w14:paraId="35EF8401" w14:textId="77777777" w:rsidR="007743A7" w:rsidRPr="009F02FC" w:rsidRDefault="007743A7">
      <w:pPr>
        <w:tabs>
          <w:tab w:val="left" w:pos="6120"/>
          <w:tab w:val="left" w:pos="7560"/>
          <w:tab w:val="left" w:pos="8820"/>
        </w:tabs>
        <w:ind w:right="-671"/>
        <w:rPr>
          <w:rFonts w:ascii="Arial" w:hAnsi="Arial" w:cs="Arial"/>
          <w:sz w:val="21"/>
          <w:szCs w:val="18"/>
        </w:rPr>
      </w:pPr>
    </w:p>
    <w:p w14:paraId="40A7D81B"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Dear David:</w:t>
      </w:r>
    </w:p>
    <w:p w14:paraId="021A5110" w14:textId="77777777" w:rsidR="007743A7" w:rsidRPr="009F02FC" w:rsidRDefault="007743A7">
      <w:pPr>
        <w:tabs>
          <w:tab w:val="left" w:pos="6120"/>
          <w:tab w:val="left" w:pos="7560"/>
          <w:tab w:val="left" w:pos="8820"/>
        </w:tabs>
        <w:ind w:right="-671"/>
        <w:rPr>
          <w:rFonts w:ascii="Arial" w:hAnsi="Arial" w:cs="Arial"/>
          <w:sz w:val="21"/>
          <w:szCs w:val="18"/>
        </w:rPr>
      </w:pPr>
    </w:p>
    <w:p w14:paraId="46A490B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 xml:space="preserve">Greetings from your future home.  It’s an incredibly cold day here in southern California with an expected foot of snow to fall on the mountains behind us tonight—a bit different from Singapore!  </w:t>
      </w:r>
      <w:r w:rsidR="009976CC" w:rsidRPr="009F02FC">
        <w:rPr>
          <w:rFonts w:ascii="Arial" w:hAnsi="Arial" w:cs="Arial"/>
          <w:sz w:val="21"/>
          <w:szCs w:val="18"/>
        </w:rPr>
        <w:t>I</w:t>
      </w:r>
      <w:r w:rsidRPr="009F02FC">
        <w:rPr>
          <w:rFonts w:ascii="Arial" w:hAnsi="Arial" w:cs="Arial"/>
          <w:sz w:val="21"/>
          <w:szCs w:val="18"/>
        </w:rPr>
        <w:t xml:space="preserve"> long for that hotter temperature.  I guess my blood never has thickened yet even after being here for almost six months.</w:t>
      </w:r>
    </w:p>
    <w:p w14:paraId="32502495" w14:textId="77777777" w:rsidR="007743A7" w:rsidRPr="009F02FC" w:rsidRDefault="007743A7">
      <w:pPr>
        <w:tabs>
          <w:tab w:val="left" w:pos="6120"/>
          <w:tab w:val="left" w:pos="7560"/>
          <w:tab w:val="left" w:pos="8820"/>
        </w:tabs>
        <w:ind w:right="-671"/>
        <w:rPr>
          <w:rFonts w:ascii="Arial" w:hAnsi="Arial" w:cs="Arial"/>
          <w:sz w:val="21"/>
          <w:szCs w:val="18"/>
        </w:rPr>
      </w:pPr>
    </w:p>
    <w:p w14:paraId="479834C8"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Chuck wrote me and said that your family has been held up for a few more months.  Sorry to hear about that, but I know the Lord has His plans.  Besides, you’ll never regret taking care of these family concerns first in the long run.  Last year I canceled a planned teaching trip to India because of John’s birth in October.  Chuck also mentioned that SBC is going to continue to put you to work on my courses!  So, I felt that I should give you some directions.</w:t>
      </w:r>
    </w:p>
    <w:p w14:paraId="352DAF87" w14:textId="77777777" w:rsidR="007743A7" w:rsidRPr="009F02FC" w:rsidRDefault="007743A7">
      <w:pPr>
        <w:tabs>
          <w:tab w:val="left" w:pos="6120"/>
          <w:tab w:val="left" w:pos="7560"/>
          <w:tab w:val="left" w:pos="8820"/>
        </w:tabs>
        <w:ind w:right="-671"/>
        <w:rPr>
          <w:rFonts w:ascii="Arial" w:hAnsi="Arial" w:cs="Arial"/>
          <w:sz w:val="21"/>
          <w:szCs w:val="18"/>
        </w:rPr>
      </w:pPr>
    </w:p>
    <w:p w14:paraId="34B3A3D6"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r w:rsidRPr="009F02FC">
        <w:rPr>
          <w:rFonts w:ascii="Arial" w:hAnsi="Arial" w:cs="Arial"/>
          <w:sz w:val="21"/>
          <w:szCs w:val="18"/>
        </w:rPr>
        <w:t xml:space="preserve">This letter will address the NT Backgrounds/Survey course.  This is easier to get off to you quickly since I’ve taught it a few times.  I’ll try to have the Theology III course done in a few more days.  Sorry I’m getting this stuff to you so late.  I had planned on having this stuff done weeks ago, but Susan and I ended up getting involved in three Christmas musicals this year, plus Susan speaking at a Christmas ladies luncheon, me teaching and preaching every week, on and on.  </w:t>
      </w:r>
    </w:p>
    <w:p w14:paraId="6AA121C1" w14:textId="77777777" w:rsidR="007743A7" w:rsidRPr="009F02FC" w:rsidRDefault="007743A7">
      <w:pPr>
        <w:tabs>
          <w:tab w:val="left" w:pos="6120"/>
          <w:tab w:val="left" w:pos="7560"/>
          <w:tab w:val="left" w:pos="7640"/>
          <w:tab w:val="left" w:pos="8820"/>
        </w:tabs>
        <w:ind w:left="20" w:right="-671"/>
        <w:rPr>
          <w:rFonts w:ascii="Arial" w:hAnsi="Arial" w:cs="Arial"/>
          <w:sz w:val="21"/>
          <w:szCs w:val="18"/>
          <w:u w:val="single"/>
        </w:rPr>
      </w:pPr>
    </w:p>
    <w:p w14:paraId="4298E139" w14:textId="77777777" w:rsidR="007743A7" w:rsidRPr="009F02FC" w:rsidRDefault="007743A7">
      <w:pPr>
        <w:tabs>
          <w:tab w:val="left" w:pos="6120"/>
          <w:tab w:val="left" w:pos="7560"/>
          <w:tab w:val="left" w:pos="7640"/>
          <w:tab w:val="left" w:pos="8820"/>
        </w:tabs>
        <w:ind w:left="20" w:right="-671"/>
        <w:rPr>
          <w:rFonts w:ascii="Arial" w:hAnsi="Arial" w:cs="Arial"/>
          <w:sz w:val="21"/>
          <w:szCs w:val="18"/>
          <w:u w:val="single"/>
        </w:rPr>
      </w:pPr>
      <w:r w:rsidRPr="009F02FC">
        <w:rPr>
          <w:rFonts w:ascii="Arial" w:hAnsi="Arial" w:cs="Arial"/>
          <w:sz w:val="21"/>
          <w:szCs w:val="18"/>
          <w:u w:val="single"/>
        </w:rPr>
        <w:t>How to Print the Class Notes</w:t>
      </w:r>
    </w:p>
    <w:p w14:paraId="7E052810" w14:textId="77777777" w:rsidR="007743A7" w:rsidRPr="009F02FC" w:rsidRDefault="007743A7">
      <w:pPr>
        <w:tabs>
          <w:tab w:val="left" w:pos="6120"/>
          <w:tab w:val="left" w:pos="7560"/>
          <w:tab w:val="left" w:pos="8820"/>
        </w:tabs>
        <w:ind w:left="20" w:right="-671"/>
        <w:rPr>
          <w:rFonts w:ascii="Arial" w:hAnsi="Arial" w:cs="Arial"/>
          <w:sz w:val="21"/>
          <w:szCs w:val="18"/>
        </w:rPr>
      </w:pPr>
      <w:r w:rsidRPr="009F02FC">
        <w:rPr>
          <w:rFonts w:ascii="Arial" w:hAnsi="Arial" w:cs="Arial"/>
          <w:sz w:val="21"/>
          <w:szCs w:val="18"/>
        </w:rPr>
        <w:t>Please stop by my house and get the course originals in my file cabinet in my office.  Tom Horn is living there now (tel. 469-3027), or if he is not then the Poulson’s have the key (tel. 469-8655).  I told Chuck the same thing so maybe only one of you will need to go there and you can get what’s needed for both NTBS and Homiletics.</w:t>
      </w:r>
    </w:p>
    <w:p w14:paraId="26DEDE48" w14:textId="77777777" w:rsidR="007743A7" w:rsidRPr="009F02FC" w:rsidRDefault="007743A7">
      <w:pPr>
        <w:tabs>
          <w:tab w:val="left" w:pos="6120"/>
          <w:tab w:val="left" w:pos="7560"/>
          <w:tab w:val="left" w:pos="8820"/>
        </w:tabs>
        <w:ind w:right="-671"/>
        <w:rPr>
          <w:rFonts w:ascii="Arial" w:hAnsi="Arial" w:cs="Arial"/>
          <w:sz w:val="21"/>
          <w:szCs w:val="18"/>
        </w:rPr>
      </w:pPr>
    </w:p>
    <w:p w14:paraId="4F023C5C"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I did give my course notes to Ola before leaving the country.  Perhaps he already passed them to you.  The rest of the stuff is up in my office at my home.  Here’s some things to get while in my office:</w:t>
      </w:r>
    </w:p>
    <w:p w14:paraId="23D264D9"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5973A0FD"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transparencies for the course are filed in the second file cabinet from the left, top drawer labeled “BIBLE” in the “Backgrounds” file folder(s).  </w:t>
      </w:r>
    </w:p>
    <w:p w14:paraId="43F3E0AD"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7DFF33B9"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Maier’s </w:t>
      </w:r>
      <w:r w:rsidRPr="009F02FC">
        <w:rPr>
          <w:rFonts w:ascii="Arial" w:hAnsi="Arial" w:cs="Arial"/>
          <w:i/>
          <w:sz w:val="21"/>
          <w:szCs w:val="18"/>
        </w:rPr>
        <w:t>Josephus</w:t>
      </w:r>
      <w:r w:rsidRPr="009F02FC">
        <w:rPr>
          <w:rFonts w:ascii="Arial" w:hAnsi="Arial" w:cs="Arial"/>
          <w:sz w:val="21"/>
          <w:szCs w:val="18"/>
        </w:rPr>
        <w:t xml:space="preserve"> volume is on my shelf behind the desk (eye level far left or far right).  Add this to the one on reserve so the students have two volumes from which to read.</w:t>
      </w:r>
    </w:p>
    <w:p w14:paraId="4270291B"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63E5D609"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Quizzes originals (in the transparencies folder?)</w:t>
      </w:r>
    </w:p>
    <w:p w14:paraId="03510053"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55861697"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You can use my copy of Beitzel’s atlas (but I’d recommend that you buy your own—it’s a great atlas!).  My copy is on the left side of the bottom shelf of the small bookshelf next to my desk in my office at home.  Next to it are overhead transparencies from the atlas (though I have about 3-5 of them here with me).</w:t>
      </w:r>
    </w:p>
    <w:p w14:paraId="141D7FAB"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p>
    <w:p w14:paraId="4AB78150"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r w:rsidRPr="009F02FC">
        <w:rPr>
          <w:rFonts w:ascii="Arial" w:hAnsi="Arial" w:cs="Arial"/>
          <w:sz w:val="21"/>
          <w:szCs w:val="18"/>
        </w:rPr>
        <w:t>Chuck asked how I spend class time since my notes are printed in full.  Well, I don’t stand there and read the notes word for word, but I do read those statements which are more difficult.  I’m constantly revising the notes so that ambiguous sentences are worded more clearly, so perhaps you can help me here by “tagging” those statements.  In class I go through the notes and add illustrations here and there.  Sometimes the students will be required to read the notes before class, but I’m not requiring this until the Survey part of the course after I return.  My philosophy is to “lay all the cards on the table” in the notes.  I have found that students appreciate not having to frantically copy what I think is important.  What’s vital is already on the page.</w:t>
      </w:r>
    </w:p>
    <w:p w14:paraId="7CE8AAC2"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04EBC65F"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Prepare the originals by substituting the title page and the syllabus (enclosed).  Everything else is the same.</w:t>
      </w:r>
    </w:p>
    <w:p w14:paraId="6425E195"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1C4BFE60"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 xml:space="preserve">Bring the notes to the Bukit Timah Copy Service (tel. 466-0893, open M-F 930-8, Sat 930-6) on the B1-44/48 spaces (the far end of the floor).  Mrs. Yeo there has printed all my class notes thus far.  She charges me only 2.7 cents per page, plus about $2.00 to bind each set.  I think there’s 174 pages of notes, so you’ll have to pay her about $7.46 for each set of notes (173 pp. @ .027 = 4.67 + [1 pink colored cover page @ .06 = .06] + $2.00 binding = $7.46).  Print 30 copies ($6.73 x 30 = $201.90) even though the class numbers 25.  Of course, keep an entire set for yourself gratis.  The extra 4 copies give </w:t>
      </w:r>
      <w:r w:rsidRPr="009F02FC">
        <w:rPr>
          <w:rFonts w:ascii="Arial" w:hAnsi="Arial" w:cs="Arial"/>
          <w:sz w:val="21"/>
          <w:szCs w:val="18"/>
        </w:rPr>
        <w:lastRenderedPageBreak/>
        <w:t>to June Huang to sell on consignment in the Book Centre.  If the money is a problem, ask Mrs. Yeo to give you the whole thing on faith and then use the money collected from the students to pay her later.</w:t>
      </w:r>
    </w:p>
    <w:p w14:paraId="2A6A7C46"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522E4346"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 xml:space="preserve">Mrs. Yeo will need about 3 days to print up the notes.  I think she’ll even deliver them to SBC for no extra charge.  Tell her you know me!  I have given her several thousands of dollars of business.  </w:t>
      </w:r>
    </w:p>
    <w:p w14:paraId="53D7B6F6"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1592CFBD"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On the first day of class, sell the notes to the class for $15.00 each and keep the change to take your wife out to dinner (put the 4 extra copies in your own name with June and when she sells them you can have your payoff for all your hard work, minus $2.00 a copy for June’s work).  Otherwise, I’ll just reimburse you when I return.  And don’t worry about making a little profit off the notes.  The workman is worthy of his hire.  I always the excess to pay for computer and copier repairs, paper, ink, print cartridges, etc.  No one has ever expressed concern that the notes are too expensive as students pay only about 5¢ a page.</w:t>
      </w:r>
    </w:p>
    <w:p w14:paraId="3C384D5E"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p>
    <w:p w14:paraId="56FCE278"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r w:rsidRPr="009F02FC">
        <w:rPr>
          <w:rFonts w:ascii="Arial" w:hAnsi="Arial" w:cs="Arial"/>
          <w:sz w:val="21"/>
          <w:szCs w:val="18"/>
          <w:u w:val="single"/>
        </w:rPr>
        <w:t>Quizzes</w:t>
      </w:r>
    </w:p>
    <w:p w14:paraId="3E88EED5"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p>
    <w:p w14:paraId="263F4808"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Each quiz is to be given at the beginning of the Friday class sessions.  The reading to be reported includes that for the previous Wednesday and for the day of the quiz (a Friday).  I always give them about 10 minutes to take the quiz, then have them either use another colour pen to grade it or else have a friend grade it.  This way I can tell what marks were made during the actual quiz time.  Then we grade them as a </w:t>
      </w:r>
      <w:r w:rsidR="008D1EDA" w:rsidRPr="009F02FC">
        <w:rPr>
          <w:rFonts w:ascii="Arial" w:hAnsi="Arial" w:cs="Arial"/>
          <w:sz w:val="21"/>
          <w:szCs w:val="18"/>
        </w:rPr>
        <w:t>class,</w:t>
      </w:r>
      <w:r w:rsidRPr="009F02FC">
        <w:rPr>
          <w:rFonts w:ascii="Arial" w:hAnsi="Arial" w:cs="Arial"/>
          <w:sz w:val="21"/>
          <w:szCs w:val="18"/>
        </w:rPr>
        <w:t xml:space="preserve"> and they pass them in.</w:t>
      </w:r>
    </w:p>
    <w:p w14:paraId="64BB2EE6"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p>
    <w:p w14:paraId="7C031F25"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Grade each of the five quizzes with a percentage grade.  </w:t>
      </w:r>
    </w:p>
    <w:p w14:paraId="1ECEB65F"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p>
    <w:p w14:paraId="7B370B96"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The maps in quizzes 1-2 will need to be pasted onto the new originals (enclosed).  These maps can be found in my transparency notes or an adjacent file.</w:t>
      </w:r>
    </w:p>
    <w:p w14:paraId="09C478B9" w14:textId="77777777" w:rsidR="007743A7" w:rsidRPr="009F02FC" w:rsidRDefault="007743A7">
      <w:pPr>
        <w:tabs>
          <w:tab w:val="left" w:pos="6120"/>
          <w:tab w:val="left" w:pos="7560"/>
          <w:tab w:val="left" w:pos="8820"/>
        </w:tabs>
        <w:ind w:right="-671"/>
        <w:rPr>
          <w:rFonts w:ascii="Arial" w:hAnsi="Arial" w:cs="Arial"/>
          <w:sz w:val="21"/>
          <w:szCs w:val="18"/>
        </w:rPr>
      </w:pPr>
    </w:p>
    <w:p w14:paraId="5158150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u w:val="single"/>
        </w:rPr>
        <w:t>Schedule</w:t>
      </w:r>
    </w:p>
    <w:p w14:paraId="3B2B230E"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I’ve designed the course mostly as a content-oriented as opposed to skills-oriented course.  This means that the students will mostly be responsible for learning the information and reporting it back on quizzes and exams.  Here’s a “teacher’s edition” copy of the schedule.  I have added things in italics which are not in the student’s copies.</w:t>
      </w:r>
    </w:p>
    <w:p w14:paraId="00EC9972" w14:textId="77777777" w:rsidR="007743A7" w:rsidRPr="009F02FC" w:rsidRDefault="007743A7">
      <w:pPr>
        <w:tabs>
          <w:tab w:val="left" w:pos="6120"/>
          <w:tab w:val="left" w:pos="7560"/>
          <w:tab w:val="left" w:pos="8820"/>
        </w:tabs>
        <w:ind w:right="-671"/>
        <w:rPr>
          <w:rFonts w:ascii="Arial" w:hAnsi="Arial" w:cs="Arial"/>
          <w:sz w:val="21"/>
          <w:szCs w:val="18"/>
        </w:rPr>
      </w:pPr>
    </w:p>
    <w:tbl>
      <w:tblPr>
        <w:tblW w:w="0" w:type="auto"/>
        <w:tblInd w:w="420" w:type="dxa"/>
        <w:tblLayout w:type="fixed"/>
        <w:tblCellMar>
          <w:left w:w="80" w:type="dxa"/>
          <w:right w:w="80" w:type="dxa"/>
        </w:tblCellMar>
        <w:tblLook w:val="0000" w:firstRow="0" w:lastRow="0" w:firstColumn="0" w:lastColumn="0" w:noHBand="0" w:noVBand="0"/>
      </w:tblPr>
      <w:tblGrid>
        <w:gridCol w:w="840"/>
        <w:gridCol w:w="1200"/>
        <w:gridCol w:w="3160"/>
        <w:gridCol w:w="3160"/>
      </w:tblGrid>
      <w:tr w:rsidR="007743A7" w:rsidRPr="009F02FC" w14:paraId="18ADC027" w14:textId="77777777">
        <w:tc>
          <w:tcPr>
            <w:tcW w:w="840" w:type="dxa"/>
            <w:tcBorders>
              <w:top w:val="single" w:sz="6" w:space="0" w:color="auto"/>
              <w:left w:val="single" w:sz="6" w:space="0" w:color="auto"/>
              <w:bottom w:val="single" w:sz="6" w:space="0" w:color="auto"/>
              <w:right w:val="single" w:sz="6" w:space="0" w:color="auto"/>
            </w:tcBorders>
          </w:tcPr>
          <w:p w14:paraId="0FC7573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Session</w:t>
            </w:r>
          </w:p>
        </w:tc>
        <w:tc>
          <w:tcPr>
            <w:tcW w:w="1200" w:type="dxa"/>
            <w:tcBorders>
              <w:top w:val="single" w:sz="6" w:space="0" w:color="auto"/>
              <w:left w:val="single" w:sz="6" w:space="0" w:color="auto"/>
              <w:bottom w:val="single" w:sz="6" w:space="0" w:color="auto"/>
              <w:right w:val="single" w:sz="6" w:space="0" w:color="auto"/>
            </w:tcBorders>
          </w:tcPr>
          <w:p w14:paraId="6D69F10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Date (Day)</w:t>
            </w:r>
          </w:p>
        </w:tc>
        <w:tc>
          <w:tcPr>
            <w:tcW w:w="3160" w:type="dxa"/>
            <w:tcBorders>
              <w:top w:val="single" w:sz="6" w:space="0" w:color="auto"/>
              <w:left w:val="single" w:sz="6" w:space="0" w:color="auto"/>
              <w:bottom w:val="single" w:sz="6" w:space="0" w:color="auto"/>
              <w:right w:val="single" w:sz="6" w:space="0" w:color="auto"/>
            </w:tcBorders>
          </w:tcPr>
          <w:p w14:paraId="144FD42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Subject</w:t>
            </w:r>
          </w:p>
        </w:tc>
        <w:tc>
          <w:tcPr>
            <w:tcW w:w="3160" w:type="dxa"/>
            <w:tcBorders>
              <w:top w:val="single" w:sz="6" w:space="0" w:color="auto"/>
              <w:left w:val="single" w:sz="6" w:space="0" w:color="auto"/>
              <w:bottom w:val="single" w:sz="6" w:space="0" w:color="auto"/>
              <w:right w:val="single" w:sz="6" w:space="0" w:color="auto"/>
            </w:tcBorders>
          </w:tcPr>
          <w:p w14:paraId="55898B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Assignment</w:t>
            </w:r>
          </w:p>
        </w:tc>
      </w:tr>
      <w:tr w:rsidR="007743A7" w:rsidRPr="009F02FC" w14:paraId="7407C375" w14:textId="77777777">
        <w:tc>
          <w:tcPr>
            <w:tcW w:w="840" w:type="dxa"/>
            <w:tcBorders>
              <w:top w:val="single" w:sz="6" w:space="0" w:color="auto"/>
              <w:left w:val="single" w:sz="6" w:space="0" w:color="auto"/>
              <w:bottom w:val="single" w:sz="6" w:space="0" w:color="auto"/>
              <w:right w:val="single" w:sz="6" w:space="0" w:color="auto"/>
            </w:tcBorders>
          </w:tcPr>
          <w:p w14:paraId="5CB15A7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w:t>
            </w:r>
          </w:p>
        </w:tc>
        <w:tc>
          <w:tcPr>
            <w:tcW w:w="1200" w:type="dxa"/>
            <w:tcBorders>
              <w:top w:val="single" w:sz="6" w:space="0" w:color="auto"/>
              <w:left w:val="single" w:sz="6" w:space="0" w:color="auto"/>
              <w:bottom w:val="single" w:sz="6" w:space="0" w:color="auto"/>
              <w:right w:val="single" w:sz="6" w:space="0" w:color="auto"/>
            </w:tcBorders>
          </w:tcPr>
          <w:p w14:paraId="1AE8F10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5 Jan (W)</w:t>
            </w:r>
          </w:p>
        </w:tc>
        <w:tc>
          <w:tcPr>
            <w:tcW w:w="3160" w:type="dxa"/>
            <w:tcBorders>
              <w:top w:val="single" w:sz="6" w:space="0" w:color="auto"/>
              <w:left w:val="single" w:sz="6" w:space="0" w:color="auto"/>
              <w:bottom w:val="single" w:sz="6" w:space="0" w:color="auto"/>
              <w:right w:val="single" w:sz="6" w:space="0" w:color="auto"/>
            </w:tcBorders>
          </w:tcPr>
          <w:p w14:paraId="7572A8C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Introduction; Geography: Part 1 </w:t>
            </w:r>
            <w:r w:rsidRPr="009F02FC">
              <w:rPr>
                <w:rFonts w:ascii="Arial" w:hAnsi="Arial" w:cs="Arial"/>
                <w:i/>
                <w:sz w:val="21"/>
                <w:szCs w:val="18"/>
              </w:rPr>
              <w:t xml:space="preserve">Remember that each of these is listed as a class session but </w:t>
            </w:r>
            <w:r w:rsidR="009976CC" w:rsidRPr="009F02FC">
              <w:rPr>
                <w:rFonts w:ascii="Arial" w:hAnsi="Arial" w:cs="Arial"/>
                <w:i/>
                <w:sz w:val="21"/>
                <w:szCs w:val="18"/>
              </w:rPr>
              <w:t>consists</w:t>
            </w:r>
            <w:r w:rsidRPr="009F02FC">
              <w:rPr>
                <w:rFonts w:ascii="Arial" w:hAnsi="Arial" w:cs="Arial"/>
                <w:i/>
                <w:sz w:val="21"/>
                <w:szCs w:val="18"/>
              </w:rPr>
              <w:t xml:space="preserve"> of double sessions.  After explaining the syllabus in the first hour, cover pp. 4-7, 20-22 in the second hour and explain some of the basics of Palestinian geography—e.g., p. 22.  (Rasmussen’s atlas is wonderful here.)  Show the great variety of contour and provide examples of how the size compares to SE Asia.  Use the projects from previous years which should be on the walls.</w:t>
            </w:r>
          </w:p>
        </w:tc>
        <w:tc>
          <w:tcPr>
            <w:tcW w:w="3160" w:type="dxa"/>
            <w:tcBorders>
              <w:top w:val="single" w:sz="6" w:space="0" w:color="auto"/>
              <w:left w:val="single" w:sz="6" w:space="0" w:color="auto"/>
              <w:bottom w:val="single" w:sz="6" w:space="0" w:color="auto"/>
              <w:right w:val="single" w:sz="6" w:space="0" w:color="auto"/>
            </w:tcBorders>
          </w:tcPr>
          <w:p w14:paraId="4AC1A5F8"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t>No assignments</w:t>
            </w:r>
          </w:p>
          <w:p w14:paraId="02090678"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2F49E83C"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For this session you might also want to briefly go over pp 14-37 as introduction.  Tell them that pp. 15-21 are included to help them study for the first two quizzes.</w:t>
            </w:r>
          </w:p>
          <w:p w14:paraId="415F19F2"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787322B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 xml:space="preserve">Note that pp. 34-37 are simply extra helps for making their own maps if they wish to do so someday.  (The class used these the last two times I taught.) </w:t>
            </w:r>
          </w:p>
        </w:tc>
      </w:tr>
      <w:tr w:rsidR="007743A7" w:rsidRPr="009F02FC" w14:paraId="6910D825" w14:textId="77777777">
        <w:tc>
          <w:tcPr>
            <w:tcW w:w="840" w:type="dxa"/>
            <w:tcBorders>
              <w:top w:val="single" w:sz="6" w:space="0" w:color="auto"/>
              <w:left w:val="single" w:sz="6" w:space="0" w:color="auto"/>
              <w:bottom w:val="single" w:sz="6" w:space="0" w:color="auto"/>
              <w:right w:val="single" w:sz="6" w:space="0" w:color="auto"/>
            </w:tcBorders>
          </w:tcPr>
          <w:p w14:paraId="68E25EC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200" w:type="dxa"/>
            <w:tcBorders>
              <w:top w:val="single" w:sz="6" w:space="0" w:color="auto"/>
              <w:left w:val="single" w:sz="6" w:space="0" w:color="auto"/>
              <w:bottom w:val="single" w:sz="6" w:space="0" w:color="auto"/>
              <w:right w:val="single" w:sz="6" w:space="0" w:color="auto"/>
            </w:tcBorders>
          </w:tcPr>
          <w:p w14:paraId="4F5BF60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Jan (F)</w:t>
            </w:r>
          </w:p>
        </w:tc>
        <w:tc>
          <w:tcPr>
            <w:tcW w:w="3160" w:type="dxa"/>
            <w:tcBorders>
              <w:top w:val="single" w:sz="6" w:space="0" w:color="auto"/>
              <w:left w:val="single" w:sz="6" w:space="0" w:color="auto"/>
              <w:bottom w:val="single" w:sz="6" w:space="0" w:color="auto"/>
              <w:right w:val="single" w:sz="6" w:space="0" w:color="auto"/>
            </w:tcBorders>
          </w:tcPr>
          <w:p w14:paraId="15FB3C2C"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t>Quiz 1; Geography: Part 2</w:t>
            </w:r>
            <w:r w:rsidRPr="009F02FC">
              <w:rPr>
                <w:rFonts w:ascii="Arial" w:hAnsi="Arial" w:cs="Arial"/>
                <w:i/>
                <w:sz w:val="21"/>
                <w:szCs w:val="18"/>
              </w:rPr>
              <w:t xml:space="preserve">  Here </w:t>
            </w:r>
          </w:p>
          <w:p w14:paraId="62402997"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 xml:space="preserve">Start off with the quiz, which should be </w:t>
            </w:r>
            <w:r w:rsidR="009976CC" w:rsidRPr="009F02FC">
              <w:rPr>
                <w:rFonts w:ascii="Arial" w:hAnsi="Arial" w:cs="Arial"/>
                <w:i/>
                <w:sz w:val="21"/>
                <w:szCs w:val="18"/>
              </w:rPr>
              <w:t>easy</w:t>
            </w:r>
            <w:r w:rsidRPr="009F02FC">
              <w:rPr>
                <w:rFonts w:ascii="Arial" w:hAnsi="Arial" w:cs="Arial"/>
                <w:i/>
                <w:sz w:val="21"/>
                <w:szCs w:val="18"/>
              </w:rPr>
              <w:t>.</w:t>
            </w:r>
          </w:p>
          <w:p w14:paraId="52887C3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I’m thinking that you should finish the geography of Israel and then discuss that of the Roman Empire as a whole.  Break them up in small groups and have each groups study an area and present it to the class if you want.</w:t>
            </w:r>
          </w:p>
        </w:tc>
        <w:tc>
          <w:tcPr>
            <w:tcW w:w="3160" w:type="dxa"/>
            <w:tcBorders>
              <w:top w:val="single" w:sz="6" w:space="0" w:color="auto"/>
              <w:left w:val="single" w:sz="6" w:space="0" w:color="auto"/>
              <w:bottom w:val="single" w:sz="6" w:space="0" w:color="auto"/>
              <w:right w:val="single" w:sz="6" w:space="0" w:color="auto"/>
            </w:tcBorders>
          </w:tcPr>
          <w:p w14:paraId="5913301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Beitzel, 1-12 </w:t>
            </w:r>
            <w:r w:rsidRPr="009F02FC">
              <w:rPr>
                <w:rFonts w:ascii="Arial" w:hAnsi="Arial" w:cs="Arial"/>
                <w:i/>
                <w:sz w:val="21"/>
                <w:szCs w:val="18"/>
              </w:rPr>
              <w:t>Geography</w:t>
            </w:r>
          </w:p>
          <w:p w14:paraId="5027B1F9"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They will have read these pages, so perhaps discussing them might be helpful as well.</w:t>
            </w:r>
          </w:p>
          <w:p w14:paraId="1DE38755"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3CCB949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Another possibility: cover whatever in pp. 14-37 you didn’t cover on Wednesday.</w:t>
            </w:r>
          </w:p>
        </w:tc>
      </w:tr>
      <w:tr w:rsidR="007743A7" w:rsidRPr="009F02FC" w14:paraId="3AAE4768" w14:textId="77777777">
        <w:tc>
          <w:tcPr>
            <w:tcW w:w="840" w:type="dxa"/>
            <w:tcBorders>
              <w:top w:val="single" w:sz="6" w:space="0" w:color="auto"/>
              <w:left w:val="single" w:sz="6" w:space="0" w:color="auto"/>
              <w:bottom w:val="single" w:sz="6" w:space="0" w:color="auto"/>
              <w:right w:val="single" w:sz="6" w:space="0" w:color="auto"/>
            </w:tcBorders>
          </w:tcPr>
          <w:p w14:paraId="4640FB7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200" w:type="dxa"/>
            <w:tcBorders>
              <w:top w:val="single" w:sz="6" w:space="0" w:color="auto"/>
              <w:left w:val="single" w:sz="6" w:space="0" w:color="auto"/>
              <w:bottom w:val="single" w:sz="6" w:space="0" w:color="auto"/>
              <w:right w:val="single" w:sz="6" w:space="0" w:color="auto"/>
            </w:tcBorders>
          </w:tcPr>
          <w:p w14:paraId="45FC50B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12 Jan (W)</w:t>
            </w:r>
          </w:p>
        </w:tc>
        <w:tc>
          <w:tcPr>
            <w:tcW w:w="3160" w:type="dxa"/>
            <w:tcBorders>
              <w:top w:val="single" w:sz="6" w:space="0" w:color="auto"/>
              <w:left w:val="single" w:sz="6" w:space="0" w:color="auto"/>
              <w:bottom w:val="single" w:sz="6" w:space="0" w:color="auto"/>
              <w:right w:val="single" w:sz="6" w:space="0" w:color="auto"/>
            </w:tcBorders>
          </w:tcPr>
          <w:p w14:paraId="7BB1245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1</w:t>
            </w:r>
          </w:p>
          <w:p w14:paraId="55CC0FB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 xml:space="preserve">Here’s an intertestamental overview (pp. 38-41) and OT background in Daniel (pp. 50-54, 58).  I have some </w:t>
            </w:r>
            <w:r w:rsidRPr="009F02FC">
              <w:rPr>
                <w:rFonts w:ascii="Arial" w:hAnsi="Arial" w:cs="Arial"/>
                <w:i/>
                <w:sz w:val="21"/>
                <w:szCs w:val="18"/>
              </w:rPr>
              <w:lastRenderedPageBreak/>
              <w:t>Babylon slides with script which you can show too (in the slide tray between my office copier and desk, with script in my transparency file).</w:t>
            </w:r>
          </w:p>
        </w:tc>
        <w:tc>
          <w:tcPr>
            <w:tcW w:w="3160" w:type="dxa"/>
            <w:tcBorders>
              <w:top w:val="single" w:sz="6" w:space="0" w:color="auto"/>
              <w:left w:val="single" w:sz="6" w:space="0" w:color="auto"/>
              <w:bottom w:val="single" w:sz="6" w:space="0" w:color="auto"/>
              <w:right w:val="single" w:sz="6" w:space="0" w:color="auto"/>
            </w:tcBorders>
          </w:tcPr>
          <w:p w14:paraId="1083F843"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lastRenderedPageBreak/>
              <w:t xml:space="preserve">Beitzel, 13-23 </w:t>
            </w:r>
            <w:r w:rsidRPr="009F02FC">
              <w:rPr>
                <w:rFonts w:ascii="Arial" w:hAnsi="Arial" w:cs="Arial"/>
                <w:i/>
                <w:sz w:val="21"/>
                <w:szCs w:val="18"/>
              </w:rPr>
              <w:t>Geography</w:t>
            </w:r>
          </w:p>
          <w:p w14:paraId="31D7E3D4"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424C0C6A"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 xml:space="preserve">There’s too much physical geography reading for a single sitting (69 pages), </w:t>
            </w:r>
            <w:r w:rsidRPr="009F02FC">
              <w:rPr>
                <w:rFonts w:ascii="Arial" w:hAnsi="Arial" w:cs="Arial"/>
                <w:i/>
                <w:sz w:val="21"/>
                <w:szCs w:val="18"/>
              </w:rPr>
              <w:lastRenderedPageBreak/>
              <w:t>so I’ve broken it up into several assignments.  (Last year they did it all in three sessions and it about killed them.)</w:t>
            </w:r>
          </w:p>
          <w:p w14:paraId="7A851486"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5E71469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Warn them that Quiz 2 is much more difficult than Quiz 1!</w:t>
            </w:r>
          </w:p>
        </w:tc>
      </w:tr>
      <w:tr w:rsidR="007743A7" w:rsidRPr="009F02FC" w14:paraId="4D6900CF" w14:textId="77777777">
        <w:tc>
          <w:tcPr>
            <w:tcW w:w="840" w:type="dxa"/>
            <w:tcBorders>
              <w:top w:val="single" w:sz="6" w:space="0" w:color="auto"/>
              <w:left w:val="single" w:sz="6" w:space="0" w:color="auto"/>
              <w:bottom w:val="single" w:sz="6" w:space="0" w:color="auto"/>
              <w:right w:val="single" w:sz="6" w:space="0" w:color="auto"/>
            </w:tcBorders>
          </w:tcPr>
          <w:p w14:paraId="4AF622D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200" w:type="dxa"/>
            <w:tcBorders>
              <w:top w:val="single" w:sz="6" w:space="0" w:color="auto"/>
              <w:left w:val="single" w:sz="6" w:space="0" w:color="auto"/>
              <w:bottom w:val="single" w:sz="6" w:space="0" w:color="auto"/>
              <w:right w:val="single" w:sz="6" w:space="0" w:color="auto"/>
            </w:tcBorders>
          </w:tcPr>
          <w:p w14:paraId="5FA4806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Jan (F)</w:t>
            </w:r>
          </w:p>
        </w:tc>
        <w:tc>
          <w:tcPr>
            <w:tcW w:w="3160" w:type="dxa"/>
            <w:tcBorders>
              <w:top w:val="single" w:sz="6" w:space="0" w:color="auto"/>
              <w:left w:val="single" w:sz="6" w:space="0" w:color="auto"/>
              <w:bottom w:val="single" w:sz="6" w:space="0" w:color="auto"/>
              <w:right w:val="single" w:sz="6" w:space="0" w:color="auto"/>
            </w:tcBorders>
          </w:tcPr>
          <w:p w14:paraId="44DFD76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2; Political Context: Part 2</w:t>
            </w:r>
          </w:p>
          <w:p w14:paraId="5A56486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Persia/Greece section of the notes (pp. 58-67).  Especially emphasize how these empires affected the NT.</w:t>
            </w:r>
          </w:p>
        </w:tc>
        <w:tc>
          <w:tcPr>
            <w:tcW w:w="3160" w:type="dxa"/>
            <w:tcBorders>
              <w:top w:val="single" w:sz="6" w:space="0" w:color="auto"/>
              <w:left w:val="single" w:sz="6" w:space="0" w:color="auto"/>
              <w:bottom w:val="single" w:sz="6" w:space="0" w:color="auto"/>
              <w:right w:val="single" w:sz="6" w:space="0" w:color="auto"/>
            </w:tcBorders>
          </w:tcPr>
          <w:p w14:paraId="3B25738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 3 x 5 card due indicating purchase of texts</w:t>
            </w:r>
          </w:p>
          <w:p w14:paraId="26CE24D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Just mark on the grade sheet if they purchased them.  Some will ask if they can just borrow the texts, but I want them to have their own for future ministry.</w:t>
            </w:r>
          </w:p>
        </w:tc>
      </w:tr>
      <w:tr w:rsidR="007743A7" w:rsidRPr="009F02FC" w14:paraId="77AAD913" w14:textId="77777777">
        <w:tc>
          <w:tcPr>
            <w:tcW w:w="840" w:type="dxa"/>
            <w:tcBorders>
              <w:top w:val="single" w:sz="6" w:space="0" w:color="auto"/>
              <w:left w:val="single" w:sz="6" w:space="0" w:color="auto"/>
              <w:bottom w:val="single" w:sz="6" w:space="0" w:color="auto"/>
              <w:right w:val="single" w:sz="6" w:space="0" w:color="auto"/>
            </w:tcBorders>
          </w:tcPr>
          <w:p w14:paraId="5050ECD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200" w:type="dxa"/>
            <w:tcBorders>
              <w:top w:val="single" w:sz="6" w:space="0" w:color="auto"/>
              <w:left w:val="single" w:sz="6" w:space="0" w:color="auto"/>
              <w:bottom w:val="single" w:sz="6" w:space="0" w:color="auto"/>
              <w:right w:val="single" w:sz="6" w:space="0" w:color="auto"/>
            </w:tcBorders>
          </w:tcPr>
          <w:p w14:paraId="4B9A3C8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19 Jan (W)</w:t>
            </w:r>
          </w:p>
        </w:tc>
        <w:tc>
          <w:tcPr>
            <w:tcW w:w="3160" w:type="dxa"/>
            <w:tcBorders>
              <w:top w:val="single" w:sz="6" w:space="0" w:color="auto"/>
              <w:left w:val="single" w:sz="6" w:space="0" w:color="auto"/>
              <w:bottom w:val="single" w:sz="6" w:space="0" w:color="auto"/>
              <w:right w:val="single" w:sz="6" w:space="0" w:color="auto"/>
            </w:tcBorders>
          </w:tcPr>
          <w:p w14:paraId="7710299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3</w:t>
            </w:r>
          </w:p>
          <w:p w14:paraId="42190C1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Covers Hasmonean/Roman Rule: 166-4 BC up to Herod’s death (pp. 68-71, 78-81).  Try to give a feel for the hatred the Jews had of the Romans.  Make sure they understand the difference between an emperor, king, and procurator (p. 80).</w:t>
            </w:r>
          </w:p>
        </w:tc>
        <w:tc>
          <w:tcPr>
            <w:tcW w:w="3160" w:type="dxa"/>
            <w:tcBorders>
              <w:top w:val="single" w:sz="6" w:space="0" w:color="auto"/>
              <w:left w:val="single" w:sz="6" w:space="0" w:color="auto"/>
              <w:bottom w:val="single" w:sz="6" w:space="0" w:color="auto"/>
              <w:right w:val="single" w:sz="6" w:space="0" w:color="auto"/>
            </w:tcBorders>
          </w:tcPr>
          <w:p w14:paraId="55F237C2"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t xml:space="preserve">Beitzel, 154-55, 166-68, 24-34 </w:t>
            </w:r>
            <w:r w:rsidRPr="009F02FC">
              <w:rPr>
                <w:rFonts w:ascii="Arial" w:hAnsi="Arial" w:cs="Arial"/>
                <w:i/>
                <w:sz w:val="21"/>
                <w:szCs w:val="18"/>
              </w:rPr>
              <w:t>Geography (pp. 24-34, that is).  The other pages relate to intertestamental issues, as do pp. 150-53 for the previous class session.</w:t>
            </w:r>
          </w:p>
          <w:p w14:paraId="4851E00C"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080D0CA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Remind them that they will be tested on Coleman on Friday.</w:t>
            </w:r>
          </w:p>
        </w:tc>
      </w:tr>
      <w:tr w:rsidR="007743A7" w:rsidRPr="009F02FC" w14:paraId="1B89925D" w14:textId="77777777">
        <w:tc>
          <w:tcPr>
            <w:tcW w:w="840" w:type="dxa"/>
            <w:tcBorders>
              <w:top w:val="single" w:sz="6" w:space="0" w:color="auto"/>
              <w:left w:val="single" w:sz="6" w:space="0" w:color="auto"/>
              <w:bottom w:val="single" w:sz="6" w:space="0" w:color="auto"/>
              <w:right w:val="single" w:sz="6" w:space="0" w:color="auto"/>
            </w:tcBorders>
          </w:tcPr>
          <w:p w14:paraId="7056A48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200" w:type="dxa"/>
            <w:tcBorders>
              <w:top w:val="single" w:sz="6" w:space="0" w:color="auto"/>
              <w:left w:val="single" w:sz="6" w:space="0" w:color="auto"/>
              <w:bottom w:val="single" w:sz="6" w:space="0" w:color="auto"/>
              <w:right w:val="single" w:sz="6" w:space="0" w:color="auto"/>
            </w:tcBorders>
          </w:tcPr>
          <w:p w14:paraId="46F2241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Jan (F)</w:t>
            </w:r>
          </w:p>
        </w:tc>
        <w:tc>
          <w:tcPr>
            <w:tcW w:w="3160" w:type="dxa"/>
            <w:tcBorders>
              <w:top w:val="single" w:sz="6" w:space="0" w:color="auto"/>
              <w:left w:val="single" w:sz="6" w:space="0" w:color="auto"/>
              <w:bottom w:val="single" w:sz="6" w:space="0" w:color="auto"/>
              <w:right w:val="single" w:sz="6" w:space="0" w:color="auto"/>
            </w:tcBorders>
          </w:tcPr>
          <w:p w14:paraId="52601D0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4</w:t>
            </w:r>
          </w:p>
          <w:p w14:paraId="4C45E9E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Roman Rule IV: 4 BC-AD 135 (pp. 82-94).  Read out loud p. 89 in conjunction with the bottom of p. 81 (point c 3).  Conclude with the p. 95 political summary.</w:t>
            </w:r>
          </w:p>
        </w:tc>
        <w:tc>
          <w:tcPr>
            <w:tcW w:w="3160" w:type="dxa"/>
            <w:tcBorders>
              <w:top w:val="single" w:sz="6" w:space="0" w:color="auto"/>
              <w:left w:val="single" w:sz="6" w:space="0" w:color="auto"/>
              <w:bottom w:val="single" w:sz="6" w:space="0" w:color="auto"/>
              <w:right w:val="single" w:sz="6" w:space="0" w:color="auto"/>
            </w:tcBorders>
          </w:tcPr>
          <w:p w14:paraId="312C5A9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185-87;</w:t>
            </w:r>
          </w:p>
          <w:p w14:paraId="0D9CAB8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181-91</w:t>
            </w:r>
          </w:p>
          <w:p w14:paraId="4E6DFF63"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6CEB5786"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i/>
                <w:sz w:val="21"/>
                <w:szCs w:val="18"/>
              </w:rPr>
              <w:t>Warn them that the next reading assignment is 57 pages and only two books are available.</w:t>
            </w:r>
          </w:p>
        </w:tc>
      </w:tr>
      <w:tr w:rsidR="007743A7" w:rsidRPr="009F02FC" w14:paraId="2F01EC29" w14:textId="77777777">
        <w:tc>
          <w:tcPr>
            <w:tcW w:w="840" w:type="dxa"/>
            <w:tcBorders>
              <w:top w:val="single" w:sz="6" w:space="0" w:color="auto"/>
              <w:left w:val="single" w:sz="6" w:space="0" w:color="auto"/>
              <w:bottom w:val="single" w:sz="6" w:space="0" w:color="auto"/>
              <w:right w:val="single" w:sz="6" w:space="0" w:color="auto"/>
            </w:tcBorders>
          </w:tcPr>
          <w:p w14:paraId="07C0B5C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200" w:type="dxa"/>
            <w:tcBorders>
              <w:top w:val="single" w:sz="6" w:space="0" w:color="auto"/>
              <w:left w:val="single" w:sz="6" w:space="0" w:color="auto"/>
              <w:bottom w:val="single" w:sz="6" w:space="0" w:color="auto"/>
              <w:right w:val="single" w:sz="6" w:space="0" w:color="auto"/>
            </w:tcBorders>
          </w:tcPr>
          <w:p w14:paraId="070B664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26 Jan (W)</w:t>
            </w:r>
          </w:p>
        </w:tc>
        <w:tc>
          <w:tcPr>
            <w:tcW w:w="3160" w:type="dxa"/>
            <w:tcBorders>
              <w:top w:val="single" w:sz="6" w:space="0" w:color="auto"/>
              <w:left w:val="single" w:sz="6" w:space="0" w:color="auto"/>
              <w:bottom w:val="single" w:sz="6" w:space="0" w:color="auto"/>
              <w:right w:val="single" w:sz="6" w:space="0" w:color="auto"/>
            </w:tcBorders>
          </w:tcPr>
          <w:p w14:paraId="5B5F350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Socio-Economic Context: Part 1  </w:t>
            </w:r>
            <w:r w:rsidRPr="009F02FC">
              <w:rPr>
                <w:rFonts w:ascii="Arial" w:hAnsi="Arial" w:cs="Arial"/>
                <w:i/>
                <w:sz w:val="21"/>
                <w:szCs w:val="18"/>
              </w:rPr>
              <w:t>Cover I-IV.C (pp. 103-6).  P. 106 is more open-ended to divide the class into small groups at the end and explore Jew-Gentile differences and some of the challenges this would bring to the local church mixed with both.  Language, broad-mindedness, eating habits &amp; worship style would be other areas to discuss differences.</w:t>
            </w:r>
          </w:p>
        </w:tc>
        <w:tc>
          <w:tcPr>
            <w:tcW w:w="3160" w:type="dxa"/>
            <w:tcBorders>
              <w:top w:val="single" w:sz="6" w:space="0" w:color="auto"/>
              <w:left w:val="single" w:sz="6" w:space="0" w:color="auto"/>
              <w:bottom w:val="single" w:sz="6" w:space="0" w:color="auto"/>
              <w:right w:val="single" w:sz="6" w:space="0" w:color="auto"/>
            </w:tcBorders>
          </w:tcPr>
          <w:p w14:paraId="6E81AD0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329-85</w:t>
            </w:r>
          </w:p>
          <w:p w14:paraId="7FD79F7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w:t>
            </w:r>
          </w:p>
          <w:p w14:paraId="0E0D5B72"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3179D558"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This reading assignment is powerful and moving!  It discusses the Jewish-Roman war (</w:t>
            </w:r>
            <w:r w:rsidRPr="009F02FC">
              <w:rPr>
                <w:rFonts w:ascii="Arial" w:hAnsi="Arial" w:cs="Arial"/>
                <w:i/>
                <w:sz w:val="16"/>
                <w:szCs w:val="18"/>
              </w:rPr>
              <w:t>AD</w:t>
            </w:r>
            <w:r w:rsidRPr="009F02FC">
              <w:rPr>
                <w:rFonts w:ascii="Arial" w:hAnsi="Arial" w:cs="Arial"/>
                <w:i/>
                <w:sz w:val="21"/>
                <w:szCs w:val="18"/>
              </w:rPr>
              <w:t xml:space="preserve"> 66-73), showing the heroism of the Jewish </w:t>
            </w:r>
            <w:r w:rsidR="009976CC" w:rsidRPr="009F02FC">
              <w:rPr>
                <w:rFonts w:ascii="Arial" w:hAnsi="Arial" w:cs="Arial"/>
                <w:i/>
                <w:sz w:val="21"/>
                <w:szCs w:val="18"/>
              </w:rPr>
              <w:t>side</w:t>
            </w:r>
            <w:r w:rsidRPr="009F02FC">
              <w:rPr>
                <w:rFonts w:ascii="Arial" w:hAnsi="Arial" w:cs="Arial"/>
                <w:i/>
                <w:sz w:val="21"/>
                <w:szCs w:val="18"/>
              </w:rPr>
              <w:t>.  Read it if you can.</w:t>
            </w:r>
          </w:p>
          <w:p w14:paraId="29FA5BE6"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04A4529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Save the research papers for me to grade when I return, if you wish.</w:t>
            </w:r>
          </w:p>
        </w:tc>
      </w:tr>
      <w:tr w:rsidR="007743A7" w:rsidRPr="009F02FC" w14:paraId="61670256" w14:textId="77777777">
        <w:tc>
          <w:tcPr>
            <w:tcW w:w="840" w:type="dxa"/>
            <w:tcBorders>
              <w:top w:val="single" w:sz="6" w:space="0" w:color="auto"/>
              <w:left w:val="single" w:sz="6" w:space="0" w:color="auto"/>
              <w:bottom w:val="single" w:sz="6" w:space="0" w:color="auto"/>
              <w:right w:val="single" w:sz="6" w:space="0" w:color="auto"/>
            </w:tcBorders>
          </w:tcPr>
          <w:p w14:paraId="77CDB14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200" w:type="dxa"/>
            <w:tcBorders>
              <w:top w:val="single" w:sz="6" w:space="0" w:color="auto"/>
              <w:left w:val="single" w:sz="6" w:space="0" w:color="auto"/>
              <w:bottom w:val="single" w:sz="6" w:space="0" w:color="auto"/>
              <w:right w:val="single" w:sz="6" w:space="0" w:color="auto"/>
            </w:tcBorders>
          </w:tcPr>
          <w:p w14:paraId="2917604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Jan (F)</w:t>
            </w:r>
          </w:p>
        </w:tc>
        <w:tc>
          <w:tcPr>
            <w:tcW w:w="3160" w:type="dxa"/>
            <w:tcBorders>
              <w:top w:val="single" w:sz="6" w:space="0" w:color="auto"/>
              <w:left w:val="single" w:sz="6" w:space="0" w:color="auto"/>
              <w:bottom w:val="single" w:sz="6" w:space="0" w:color="auto"/>
              <w:right w:val="single" w:sz="6" w:space="0" w:color="auto"/>
            </w:tcBorders>
          </w:tcPr>
          <w:p w14:paraId="00D4D84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Quiz 4; Socio-Economic Context: </w:t>
            </w:r>
            <w:r w:rsidRPr="009F02FC">
              <w:rPr>
                <w:rFonts w:ascii="Arial" w:hAnsi="Arial" w:cs="Arial"/>
                <w:i/>
                <w:sz w:val="21"/>
                <w:szCs w:val="18"/>
              </w:rPr>
              <w:t>Part 2  IV.D (pp. 107-110). I generally do a monologue on “Onesimus” here (pp. 115-17), but I’ll do this later when we study Philemon.</w:t>
            </w:r>
          </w:p>
        </w:tc>
        <w:tc>
          <w:tcPr>
            <w:tcW w:w="3160" w:type="dxa"/>
            <w:tcBorders>
              <w:top w:val="single" w:sz="6" w:space="0" w:color="auto"/>
              <w:left w:val="single" w:sz="6" w:space="0" w:color="auto"/>
              <w:bottom w:val="single" w:sz="6" w:space="0" w:color="auto"/>
              <w:right w:val="single" w:sz="6" w:space="0" w:color="auto"/>
            </w:tcBorders>
          </w:tcPr>
          <w:p w14:paraId="007947B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248-55</w:t>
            </w:r>
          </w:p>
          <w:p w14:paraId="47C165B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 xml:space="preserve">The class notes follow the quiz questions exactly, so the quiz can be graded as you go through the class session. </w:t>
            </w:r>
          </w:p>
        </w:tc>
      </w:tr>
      <w:tr w:rsidR="007743A7" w:rsidRPr="009F02FC" w14:paraId="3A5ECAB7" w14:textId="77777777">
        <w:tc>
          <w:tcPr>
            <w:tcW w:w="840" w:type="dxa"/>
            <w:tcBorders>
              <w:top w:val="single" w:sz="6" w:space="0" w:color="auto"/>
              <w:left w:val="single" w:sz="6" w:space="0" w:color="auto"/>
              <w:bottom w:val="single" w:sz="6" w:space="0" w:color="auto"/>
              <w:right w:val="single" w:sz="6" w:space="0" w:color="auto"/>
            </w:tcBorders>
          </w:tcPr>
          <w:p w14:paraId="47D1965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200" w:type="dxa"/>
            <w:tcBorders>
              <w:top w:val="single" w:sz="6" w:space="0" w:color="auto"/>
              <w:left w:val="single" w:sz="6" w:space="0" w:color="auto"/>
              <w:bottom w:val="single" w:sz="6" w:space="0" w:color="auto"/>
              <w:right w:val="single" w:sz="6" w:space="0" w:color="auto"/>
            </w:tcBorders>
          </w:tcPr>
          <w:p w14:paraId="4E80DC5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Feb (W)</w:t>
            </w:r>
          </w:p>
        </w:tc>
        <w:tc>
          <w:tcPr>
            <w:tcW w:w="3160" w:type="dxa"/>
            <w:tcBorders>
              <w:top w:val="single" w:sz="6" w:space="0" w:color="auto"/>
              <w:left w:val="single" w:sz="6" w:space="0" w:color="auto"/>
              <w:bottom w:val="single" w:sz="6" w:space="0" w:color="auto"/>
              <w:right w:val="single" w:sz="6" w:space="0" w:color="auto"/>
            </w:tcBorders>
          </w:tcPr>
          <w:p w14:paraId="409309C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Religious Context: Part 1 </w:t>
            </w:r>
            <w:r w:rsidRPr="009F02FC">
              <w:rPr>
                <w:rFonts w:ascii="Arial" w:hAnsi="Arial" w:cs="Arial"/>
                <w:i/>
                <w:sz w:val="21"/>
                <w:szCs w:val="18"/>
              </w:rPr>
              <w:t>Begin with small groups addressing the question at the top of p. 126 &amp; write answers on the board or OHP.  Transition into how the question was answered in the NT times in Judaism, esp. with the 4 sects.  Have the class draw modern parallels (see my transparencies for results from other year’s classes).  Cover top of p. 127.</w:t>
            </w:r>
          </w:p>
        </w:tc>
        <w:tc>
          <w:tcPr>
            <w:tcW w:w="3160" w:type="dxa"/>
            <w:tcBorders>
              <w:top w:val="single" w:sz="6" w:space="0" w:color="auto"/>
              <w:left w:val="single" w:sz="6" w:space="0" w:color="auto"/>
              <w:bottom w:val="single" w:sz="6" w:space="0" w:color="auto"/>
              <w:right w:val="single" w:sz="6" w:space="0" w:color="auto"/>
            </w:tcBorders>
          </w:tcPr>
          <w:p w14:paraId="63EA9B90"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 xml:space="preserve">Beitzel, 35-48 </w:t>
            </w:r>
            <w:r w:rsidRPr="009F02FC">
              <w:rPr>
                <w:rFonts w:ascii="Arial" w:hAnsi="Arial" w:cs="Arial"/>
                <w:i/>
                <w:sz w:val="21"/>
                <w:szCs w:val="18"/>
              </w:rPr>
              <w:t>Geography</w:t>
            </w:r>
          </w:p>
        </w:tc>
      </w:tr>
      <w:tr w:rsidR="007743A7" w:rsidRPr="009F02FC" w14:paraId="25F876E7" w14:textId="77777777">
        <w:tc>
          <w:tcPr>
            <w:tcW w:w="840" w:type="dxa"/>
            <w:tcBorders>
              <w:top w:val="single" w:sz="6" w:space="0" w:color="auto"/>
              <w:left w:val="single" w:sz="6" w:space="0" w:color="auto"/>
              <w:bottom w:val="single" w:sz="6" w:space="0" w:color="auto"/>
              <w:right w:val="single" w:sz="6" w:space="0" w:color="auto"/>
            </w:tcBorders>
          </w:tcPr>
          <w:p w14:paraId="61939B6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200" w:type="dxa"/>
            <w:tcBorders>
              <w:top w:val="single" w:sz="6" w:space="0" w:color="auto"/>
              <w:left w:val="single" w:sz="6" w:space="0" w:color="auto"/>
              <w:bottom w:val="single" w:sz="6" w:space="0" w:color="auto"/>
              <w:right w:val="single" w:sz="6" w:space="0" w:color="auto"/>
            </w:tcBorders>
          </w:tcPr>
          <w:p w14:paraId="76BEB9B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Feb (F)</w:t>
            </w:r>
          </w:p>
        </w:tc>
        <w:tc>
          <w:tcPr>
            <w:tcW w:w="3160" w:type="dxa"/>
            <w:tcBorders>
              <w:top w:val="single" w:sz="6" w:space="0" w:color="auto"/>
              <w:left w:val="single" w:sz="6" w:space="0" w:color="auto"/>
              <w:bottom w:val="single" w:sz="6" w:space="0" w:color="auto"/>
              <w:right w:val="single" w:sz="6" w:space="0" w:color="auto"/>
            </w:tcBorders>
          </w:tcPr>
          <w:p w14:paraId="0DE71A11" w14:textId="77777777" w:rsidR="007743A7" w:rsidRPr="009F02FC" w:rsidRDefault="007743A7">
            <w:pPr>
              <w:tabs>
                <w:tab w:val="left" w:pos="6120"/>
                <w:tab w:val="left" w:pos="7560"/>
                <w:tab w:val="left" w:pos="8820"/>
              </w:tabs>
              <w:ind w:right="-671"/>
              <w:jc w:val="left"/>
              <w:rPr>
                <w:rFonts w:ascii="Arial" w:hAnsi="Arial" w:cs="Arial"/>
                <w:sz w:val="21"/>
                <w:szCs w:val="18"/>
                <w:lang w:val="fr-FR"/>
              </w:rPr>
            </w:pPr>
            <w:r w:rsidRPr="009F02FC">
              <w:rPr>
                <w:rFonts w:ascii="Arial" w:hAnsi="Arial" w:cs="Arial"/>
                <w:sz w:val="21"/>
                <w:szCs w:val="18"/>
                <w:lang w:val="fr-FR"/>
              </w:rPr>
              <w:t>Quiz 5; Religious Context: Part 2</w:t>
            </w:r>
          </w:p>
          <w:p w14:paraId="75DFB266" w14:textId="77777777" w:rsidR="007743A7" w:rsidRPr="009F02FC" w:rsidRDefault="007743A7">
            <w:pPr>
              <w:tabs>
                <w:tab w:val="left" w:pos="6120"/>
                <w:tab w:val="left" w:pos="7560"/>
                <w:tab w:val="left" w:pos="8820"/>
              </w:tabs>
              <w:ind w:right="-671"/>
              <w:jc w:val="left"/>
              <w:rPr>
                <w:rFonts w:ascii="Arial" w:hAnsi="Arial" w:cs="Arial"/>
                <w:sz w:val="21"/>
                <w:szCs w:val="18"/>
                <w:lang w:val="fr-FR"/>
              </w:rPr>
            </w:pPr>
            <w:r w:rsidRPr="009F02FC">
              <w:rPr>
                <w:rFonts w:ascii="Arial" w:hAnsi="Arial" w:cs="Arial"/>
                <w:i/>
                <w:sz w:val="21"/>
                <w:szCs w:val="18"/>
                <w:lang w:val="fr-FR"/>
              </w:rPr>
              <w:t xml:space="preserve">Diaspora Judaism (pp. 127-30, 140-42) </w:t>
            </w:r>
          </w:p>
        </w:tc>
        <w:tc>
          <w:tcPr>
            <w:tcW w:w="3160" w:type="dxa"/>
            <w:tcBorders>
              <w:top w:val="single" w:sz="6" w:space="0" w:color="auto"/>
              <w:left w:val="single" w:sz="6" w:space="0" w:color="auto"/>
              <w:bottom w:val="single" w:sz="6" w:space="0" w:color="auto"/>
              <w:right w:val="single" w:sz="6" w:space="0" w:color="auto"/>
            </w:tcBorders>
          </w:tcPr>
          <w:p w14:paraId="21CBE40C"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Coleman, 202-11</w:t>
            </w:r>
          </w:p>
        </w:tc>
      </w:tr>
      <w:tr w:rsidR="007743A7" w:rsidRPr="009F02FC" w14:paraId="0E390A57" w14:textId="77777777">
        <w:tc>
          <w:tcPr>
            <w:tcW w:w="840" w:type="dxa"/>
            <w:tcBorders>
              <w:top w:val="single" w:sz="6" w:space="0" w:color="auto"/>
              <w:left w:val="single" w:sz="6" w:space="0" w:color="auto"/>
              <w:bottom w:val="single" w:sz="6" w:space="0" w:color="auto"/>
              <w:right w:val="single" w:sz="6" w:space="0" w:color="auto"/>
            </w:tcBorders>
          </w:tcPr>
          <w:p w14:paraId="47F64DE4"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200" w:type="dxa"/>
            <w:tcBorders>
              <w:top w:val="single" w:sz="6" w:space="0" w:color="auto"/>
              <w:left w:val="single" w:sz="6" w:space="0" w:color="auto"/>
              <w:bottom w:val="single" w:sz="6" w:space="0" w:color="auto"/>
              <w:right w:val="single" w:sz="6" w:space="0" w:color="auto"/>
            </w:tcBorders>
          </w:tcPr>
          <w:p w14:paraId="4F16F2B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7-12 Feb</w:t>
            </w:r>
          </w:p>
        </w:tc>
        <w:tc>
          <w:tcPr>
            <w:tcW w:w="3160" w:type="dxa"/>
            <w:tcBorders>
              <w:top w:val="single" w:sz="6" w:space="0" w:color="auto"/>
              <w:left w:val="single" w:sz="6" w:space="0" w:color="auto"/>
              <w:bottom w:val="single" w:sz="6" w:space="0" w:color="auto"/>
              <w:right w:val="single" w:sz="6" w:space="0" w:color="auto"/>
            </w:tcBorders>
          </w:tcPr>
          <w:p w14:paraId="3E6AADA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Chinese New Year Break</w:t>
            </w:r>
          </w:p>
        </w:tc>
        <w:tc>
          <w:tcPr>
            <w:tcW w:w="3160" w:type="dxa"/>
            <w:tcBorders>
              <w:top w:val="single" w:sz="6" w:space="0" w:color="auto"/>
              <w:left w:val="single" w:sz="6" w:space="0" w:color="auto"/>
              <w:bottom w:val="single" w:sz="6" w:space="0" w:color="auto"/>
              <w:right w:val="single" w:sz="6" w:space="0" w:color="auto"/>
            </w:tcBorders>
          </w:tcPr>
          <w:p w14:paraId="1D95931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30877BCB" w14:textId="77777777">
        <w:tc>
          <w:tcPr>
            <w:tcW w:w="840" w:type="dxa"/>
            <w:tcBorders>
              <w:top w:val="single" w:sz="6" w:space="0" w:color="auto"/>
              <w:left w:val="single" w:sz="6" w:space="0" w:color="auto"/>
              <w:bottom w:val="single" w:sz="6" w:space="0" w:color="auto"/>
              <w:right w:val="single" w:sz="6" w:space="0" w:color="auto"/>
            </w:tcBorders>
          </w:tcPr>
          <w:p w14:paraId="3D4E606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200" w:type="dxa"/>
            <w:tcBorders>
              <w:top w:val="single" w:sz="6" w:space="0" w:color="auto"/>
              <w:left w:val="single" w:sz="6" w:space="0" w:color="auto"/>
              <w:bottom w:val="single" w:sz="6" w:space="0" w:color="auto"/>
              <w:right w:val="single" w:sz="6" w:space="0" w:color="auto"/>
            </w:tcBorders>
          </w:tcPr>
          <w:p w14:paraId="02D637F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16 Feb (W)</w:t>
            </w:r>
          </w:p>
        </w:tc>
        <w:tc>
          <w:tcPr>
            <w:tcW w:w="3160" w:type="dxa"/>
            <w:tcBorders>
              <w:top w:val="single" w:sz="6" w:space="0" w:color="auto"/>
              <w:left w:val="single" w:sz="6" w:space="0" w:color="auto"/>
              <w:bottom w:val="single" w:sz="6" w:space="0" w:color="auto"/>
              <w:right w:val="single" w:sz="6" w:space="0" w:color="auto"/>
            </w:tcBorders>
          </w:tcPr>
          <w:p w14:paraId="6F2E27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3</w:t>
            </w:r>
          </w:p>
          <w:p w14:paraId="58AA22A9"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Pagan religion (pp. 148-51)</w:t>
            </w:r>
          </w:p>
          <w:p w14:paraId="12009D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lastRenderedPageBreak/>
              <w:t>I’ll finish these last few weeks of the Backgrounds part of the course</w:t>
            </w:r>
          </w:p>
        </w:tc>
        <w:tc>
          <w:tcPr>
            <w:tcW w:w="3160" w:type="dxa"/>
            <w:tcBorders>
              <w:top w:val="single" w:sz="6" w:space="0" w:color="auto"/>
              <w:left w:val="single" w:sz="6" w:space="0" w:color="auto"/>
              <w:bottom w:val="single" w:sz="6" w:space="0" w:color="auto"/>
              <w:right w:val="single" w:sz="6" w:space="0" w:color="auto"/>
            </w:tcBorders>
          </w:tcPr>
          <w:p w14:paraId="3CA3B430"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lastRenderedPageBreak/>
              <w:t>Beitzel, 49-59 Geography</w:t>
            </w:r>
          </w:p>
          <w:p w14:paraId="6F44769E"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bl>
    <w:p w14:paraId="58A4DFE7" w14:textId="77777777" w:rsidR="007743A7" w:rsidRPr="009F02FC" w:rsidRDefault="007743A7">
      <w:pPr>
        <w:tabs>
          <w:tab w:val="left" w:pos="6120"/>
          <w:tab w:val="left" w:pos="7560"/>
          <w:tab w:val="left" w:pos="8820"/>
        </w:tabs>
        <w:ind w:right="-671"/>
        <w:rPr>
          <w:rFonts w:ascii="Arial" w:hAnsi="Arial" w:cs="Arial"/>
          <w:sz w:val="21"/>
          <w:szCs w:val="18"/>
        </w:rPr>
      </w:pPr>
    </w:p>
    <w:p w14:paraId="482E93DC"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 xml:space="preserve">David, you’re so special to do all this for me!  </w:t>
      </w:r>
      <w:r w:rsidR="008D1EDA" w:rsidRPr="009F02FC">
        <w:rPr>
          <w:rFonts w:ascii="Arial" w:hAnsi="Arial" w:cs="Arial"/>
          <w:sz w:val="21"/>
          <w:szCs w:val="18"/>
        </w:rPr>
        <w:t>And</w:t>
      </w:r>
      <w:r w:rsidRPr="009F02FC">
        <w:rPr>
          <w:rFonts w:ascii="Arial" w:hAnsi="Arial" w:cs="Arial"/>
          <w:sz w:val="21"/>
          <w:szCs w:val="18"/>
        </w:rPr>
        <w:t xml:space="preserve"> I assure you, this should be the last time.  My mission board is about to change this crazy policy of us having our conference in the Chicago area in January which always puts missionaries back in their countries of service after the school year starts.  Thanks for serving so well.  </w:t>
      </w:r>
    </w:p>
    <w:p w14:paraId="3DEB2AD3" w14:textId="77777777" w:rsidR="007743A7" w:rsidRPr="009F02FC" w:rsidRDefault="007743A7">
      <w:pPr>
        <w:tabs>
          <w:tab w:val="left" w:pos="6120"/>
          <w:tab w:val="left" w:pos="7560"/>
          <w:tab w:val="left" w:pos="8820"/>
        </w:tabs>
        <w:ind w:right="-671"/>
        <w:rPr>
          <w:rFonts w:ascii="Arial" w:hAnsi="Arial" w:cs="Arial"/>
          <w:sz w:val="21"/>
          <w:szCs w:val="18"/>
        </w:rPr>
      </w:pPr>
    </w:p>
    <w:p w14:paraId="01D6BA9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One last item.  Please make a photocopy of the bibliography section of the syllabus for the library reserve list and pass it on to Estella.  I’ve marked each reserve book with an asterisk.</w:t>
      </w:r>
    </w:p>
    <w:p w14:paraId="25C02551" w14:textId="77777777" w:rsidR="007743A7" w:rsidRPr="009F02FC" w:rsidRDefault="007743A7">
      <w:pPr>
        <w:tabs>
          <w:tab w:val="left" w:pos="6120"/>
          <w:tab w:val="left" w:pos="7560"/>
          <w:tab w:val="left" w:pos="8820"/>
        </w:tabs>
        <w:ind w:right="-671"/>
        <w:rPr>
          <w:rFonts w:ascii="Arial" w:hAnsi="Arial" w:cs="Arial"/>
          <w:sz w:val="21"/>
          <w:szCs w:val="18"/>
        </w:rPr>
      </w:pPr>
    </w:p>
    <w:p w14:paraId="576469B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I’ll try to get the Theology notes to you in a few days.  I warn you, though.  They will include only a syllabus, so most of the work here will be your own as I have never taught pneumatology or ecclesiology at SBC.  I’ll schedule it so you handle pneumatology in the first few weeks of the course up to Chinese New Year.</w:t>
      </w:r>
    </w:p>
    <w:p w14:paraId="4237B744" w14:textId="77777777" w:rsidR="007743A7" w:rsidRPr="009F02FC" w:rsidRDefault="007743A7">
      <w:pPr>
        <w:tabs>
          <w:tab w:val="left" w:pos="6120"/>
          <w:tab w:val="left" w:pos="7560"/>
          <w:tab w:val="left" w:pos="8820"/>
        </w:tabs>
        <w:ind w:right="-671"/>
        <w:rPr>
          <w:rFonts w:ascii="Arial" w:hAnsi="Arial" w:cs="Arial"/>
          <w:sz w:val="21"/>
          <w:szCs w:val="18"/>
        </w:rPr>
      </w:pPr>
    </w:p>
    <w:p w14:paraId="6E7E913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Blessings on you!</w:t>
      </w:r>
    </w:p>
    <w:p w14:paraId="089662FF" w14:textId="77777777" w:rsidR="007743A7" w:rsidRPr="009F02FC" w:rsidRDefault="007743A7">
      <w:pPr>
        <w:tabs>
          <w:tab w:val="left" w:pos="3900"/>
          <w:tab w:val="left" w:pos="6120"/>
          <w:tab w:val="left" w:pos="7160"/>
          <w:tab w:val="left" w:pos="7440"/>
          <w:tab w:val="left" w:pos="7560"/>
          <w:tab w:val="left" w:pos="8460"/>
          <w:tab w:val="left" w:pos="8820"/>
        </w:tabs>
        <w:ind w:left="360" w:right="256" w:hanging="360"/>
        <w:rPr>
          <w:rFonts w:ascii="Arial" w:hAnsi="Arial" w:cs="Arial"/>
          <w:b/>
          <w:sz w:val="21"/>
          <w:szCs w:val="18"/>
        </w:rPr>
      </w:pPr>
      <w:r w:rsidRPr="009F02FC">
        <w:rPr>
          <w:rFonts w:ascii="Arial" w:hAnsi="Arial" w:cs="Arial"/>
          <w:sz w:val="21"/>
          <w:szCs w:val="18"/>
        </w:rPr>
        <w:br w:type="page"/>
      </w:r>
    </w:p>
    <w:p w14:paraId="0C608CF5" w14:textId="77777777" w:rsidR="007743A7" w:rsidRPr="009F02FC" w:rsidRDefault="007743A7">
      <w:pPr>
        <w:tabs>
          <w:tab w:val="left" w:pos="3900"/>
          <w:tab w:val="left" w:pos="6120"/>
          <w:tab w:val="left" w:pos="7160"/>
          <w:tab w:val="left" w:pos="7440"/>
          <w:tab w:val="left" w:pos="7560"/>
          <w:tab w:val="left" w:pos="8460"/>
          <w:tab w:val="left" w:pos="8820"/>
        </w:tabs>
        <w:ind w:left="360" w:right="256" w:hanging="360"/>
        <w:rPr>
          <w:rFonts w:ascii="Arial" w:hAnsi="Arial" w:cs="Arial"/>
          <w:b/>
          <w:sz w:val="21"/>
          <w:szCs w:val="18"/>
        </w:rPr>
      </w:pPr>
      <w:r w:rsidRPr="009F02FC">
        <w:rPr>
          <w:rFonts w:ascii="Arial" w:hAnsi="Arial" w:cs="Arial"/>
          <w:b/>
          <w:sz w:val="21"/>
          <w:szCs w:val="18"/>
        </w:rPr>
        <w:lastRenderedPageBreak/>
        <w:t>VII. Course Schedule (Evening School)</w:t>
      </w:r>
    </w:p>
    <w:p w14:paraId="6F0C4EF2" w14:textId="77777777" w:rsidR="007743A7" w:rsidRPr="009F02FC" w:rsidRDefault="007743A7">
      <w:pPr>
        <w:tabs>
          <w:tab w:val="left" w:pos="1120"/>
          <w:tab w:val="left" w:pos="2320"/>
          <w:tab w:val="left" w:pos="5840"/>
          <w:tab w:val="left" w:pos="6120"/>
          <w:tab w:val="left" w:pos="7560"/>
          <w:tab w:val="right" w:pos="8640"/>
          <w:tab w:val="left" w:pos="8820"/>
        </w:tabs>
        <w:ind w:left="360" w:right="256"/>
        <w:jc w:val="center"/>
        <w:rPr>
          <w:rFonts w:ascii="Arial" w:hAnsi="Arial" w:cs="Arial"/>
          <w:sz w:val="21"/>
          <w:szCs w:val="18"/>
        </w:rPr>
      </w:pPr>
    </w:p>
    <w:p w14:paraId="463D7FBE" w14:textId="77777777" w:rsidR="007743A7" w:rsidRPr="009F02FC" w:rsidRDefault="007743A7">
      <w:pPr>
        <w:tabs>
          <w:tab w:val="left" w:pos="1120"/>
          <w:tab w:val="left" w:pos="2320"/>
          <w:tab w:val="left" w:pos="5840"/>
          <w:tab w:val="left" w:pos="6120"/>
          <w:tab w:val="left" w:pos="7560"/>
          <w:tab w:val="right" w:pos="8640"/>
          <w:tab w:val="left" w:pos="8820"/>
        </w:tabs>
        <w:ind w:left="20" w:right="256"/>
        <w:rPr>
          <w:rFonts w:ascii="Arial" w:hAnsi="Arial" w:cs="Arial"/>
          <w:sz w:val="21"/>
          <w:szCs w:val="18"/>
        </w:rPr>
      </w:pPr>
      <w:r w:rsidRPr="009F02FC">
        <w:rPr>
          <w:rFonts w:ascii="Arial" w:hAnsi="Arial" w:cs="Arial"/>
          <w:sz w:val="21"/>
          <w:szCs w:val="18"/>
        </w:rPr>
        <w:t>Note: Quiz questions are derived only from the notes for that week.  Sometimes a bonus question may come from previous weeks, so reviewing your notes periodically may be helpful.</w:t>
      </w:r>
    </w:p>
    <w:p w14:paraId="405A702B"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1A8381B7" w14:textId="77777777">
        <w:tc>
          <w:tcPr>
            <w:tcW w:w="980" w:type="dxa"/>
            <w:tcBorders>
              <w:top w:val="single" w:sz="6" w:space="0" w:color="auto"/>
              <w:left w:val="single" w:sz="6" w:space="0" w:color="auto"/>
              <w:bottom w:val="single" w:sz="6" w:space="0" w:color="auto"/>
              <w:right w:val="single" w:sz="6" w:space="0" w:color="auto"/>
            </w:tcBorders>
          </w:tcPr>
          <w:p w14:paraId="688DFAC9" w14:textId="77777777" w:rsidR="007743A7" w:rsidRPr="009F02FC" w:rsidRDefault="007743A7">
            <w:pPr>
              <w:tabs>
                <w:tab w:val="left" w:pos="6120"/>
                <w:tab w:val="left" w:pos="7560"/>
                <w:tab w:val="left" w:pos="8820"/>
              </w:tabs>
              <w:ind w:left="-90" w:right="0"/>
              <w:jc w:val="center"/>
              <w:rPr>
                <w:rFonts w:ascii="Arial" w:hAnsi="Arial" w:cs="Arial"/>
                <w:b/>
                <w:i/>
                <w:sz w:val="21"/>
                <w:szCs w:val="18"/>
              </w:rPr>
            </w:pPr>
            <w:r w:rsidRPr="009F02FC">
              <w:rPr>
                <w:rFonts w:ascii="Arial" w:hAnsi="Arial" w:cs="Arial"/>
                <w:b/>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29DAD0B4" w14:textId="77777777" w:rsidR="007743A7" w:rsidRPr="009F02FC" w:rsidRDefault="007743A7">
            <w:pPr>
              <w:tabs>
                <w:tab w:val="left" w:pos="6120"/>
                <w:tab w:val="left" w:pos="7560"/>
                <w:tab w:val="left" w:pos="8820"/>
              </w:tabs>
              <w:ind w:left="-80" w:right="-100"/>
              <w:jc w:val="center"/>
              <w:rPr>
                <w:rFonts w:ascii="Arial" w:hAnsi="Arial" w:cs="Arial"/>
                <w:b/>
                <w:i/>
                <w:sz w:val="21"/>
                <w:szCs w:val="18"/>
              </w:rPr>
            </w:pPr>
            <w:r w:rsidRPr="009F02FC">
              <w:rPr>
                <w:rFonts w:ascii="Arial" w:hAnsi="Arial" w:cs="Arial"/>
                <w:b/>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4A856182"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79FA8314"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Assignment</w:t>
            </w:r>
          </w:p>
        </w:tc>
      </w:tr>
      <w:tr w:rsidR="007743A7" w:rsidRPr="009F02FC" w14:paraId="4BD24F2E" w14:textId="77777777">
        <w:tc>
          <w:tcPr>
            <w:tcW w:w="980" w:type="dxa"/>
            <w:tcBorders>
              <w:top w:val="single" w:sz="6" w:space="0" w:color="auto"/>
              <w:left w:val="single" w:sz="6" w:space="0" w:color="auto"/>
              <w:right w:val="single" w:sz="6" w:space="0" w:color="auto"/>
            </w:tcBorders>
          </w:tcPr>
          <w:p w14:paraId="42140F1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right w:val="single" w:sz="6" w:space="0" w:color="auto"/>
            </w:tcBorders>
          </w:tcPr>
          <w:p w14:paraId="1693B56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 Jan</w:t>
            </w:r>
          </w:p>
        </w:tc>
        <w:tc>
          <w:tcPr>
            <w:tcW w:w="3740" w:type="dxa"/>
            <w:tcBorders>
              <w:top w:val="single" w:sz="6" w:space="0" w:color="auto"/>
              <w:left w:val="single" w:sz="6" w:space="0" w:color="auto"/>
              <w:right w:val="single" w:sz="6" w:space="0" w:color="auto"/>
            </w:tcBorders>
          </w:tcPr>
          <w:p w14:paraId="3BA223C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w:t>
            </w:r>
          </w:p>
          <w:p w14:paraId="5643657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Geography</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right w:val="single" w:sz="6" w:space="0" w:color="auto"/>
            </w:tcBorders>
          </w:tcPr>
          <w:p w14:paraId="7297FD0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34-65</w:t>
            </w:r>
          </w:p>
        </w:tc>
      </w:tr>
      <w:tr w:rsidR="007743A7" w:rsidRPr="009F02FC" w14:paraId="5575AF04" w14:textId="77777777">
        <w:tc>
          <w:tcPr>
            <w:tcW w:w="980" w:type="dxa"/>
            <w:tcBorders>
              <w:left w:val="single" w:sz="6" w:space="0" w:color="auto"/>
              <w:bottom w:val="single" w:sz="6" w:space="0" w:color="auto"/>
              <w:right w:val="single" w:sz="6" w:space="0" w:color="auto"/>
            </w:tcBorders>
          </w:tcPr>
          <w:p w14:paraId="5E34718C"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1CF4FFE6"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7E09CD94"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59209B5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 Babe. slides</w:t>
            </w:r>
          </w:p>
        </w:tc>
        <w:tc>
          <w:tcPr>
            <w:tcW w:w="3540" w:type="dxa"/>
            <w:tcBorders>
              <w:left w:val="single" w:sz="6" w:space="0" w:color="auto"/>
              <w:bottom w:val="single" w:sz="6" w:space="0" w:color="auto"/>
              <w:right w:val="single" w:sz="6" w:space="0" w:color="auto"/>
            </w:tcBorders>
          </w:tcPr>
          <w:p w14:paraId="52F4BDCF" w14:textId="77777777" w:rsidR="007743A7" w:rsidRPr="009F02FC" w:rsidRDefault="007743A7">
            <w:pPr>
              <w:tabs>
                <w:tab w:val="left" w:pos="6120"/>
                <w:tab w:val="left" w:pos="7560"/>
                <w:tab w:val="left" w:pos="8820"/>
              </w:tabs>
              <w:ind w:right="-10"/>
              <w:jc w:val="left"/>
              <w:rPr>
                <w:rFonts w:ascii="Arial" w:hAnsi="Arial" w:cs="Arial"/>
                <w:sz w:val="21"/>
                <w:szCs w:val="18"/>
              </w:rPr>
            </w:pPr>
          </w:p>
          <w:p w14:paraId="1222A08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EC64E14" w14:textId="77777777">
        <w:tc>
          <w:tcPr>
            <w:tcW w:w="980" w:type="dxa"/>
            <w:tcBorders>
              <w:top w:val="single" w:sz="6" w:space="0" w:color="auto"/>
              <w:left w:val="single" w:sz="6" w:space="0" w:color="auto"/>
              <w:right w:val="single" w:sz="6" w:space="0" w:color="auto"/>
            </w:tcBorders>
          </w:tcPr>
          <w:p w14:paraId="1EC800F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right w:val="single" w:sz="6" w:space="0" w:color="auto"/>
            </w:tcBorders>
          </w:tcPr>
          <w:p w14:paraId="79DA261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13 Jan</w:t>
            </w:r>
          </w:p>
        </w:tc>
        <w:tc>
          <w:tcPr>
            <w:tcW w:w="3740" w:type="dxa"/>
            <w:tcBorders>
              <w:top w:val="single" w:sz="6" w:space="0" w:color="auto"/>
              <w:left w:val="single" w:sz="6" w:space="0" w:color="auto"/>
              <w:right w:val="single" w:sz="6" w:space="0" w:color="auto"/>
            </w:tcBorders>
          </w:tcPr>
          <w:p w14:paraId="40F47E8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1</w:t>
            </w:r>
          </w:p>
          <w:p w14:paraId="7EA6B4A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right w:val="single" w:sz="6" w:space="0" w:color="auto"/>
            </w:tcBorders>
          </w:tcPr>
          <w:p w14:paraId="5C6DE3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60-95</w:t>
            </w:r>
          </w:p>
        </w:tc>
      </w:tr>
      <w:tr w:rsidR="007743A7" w:rsidRPr="009F02FC" w14:paraId="4B294FAA" w14:textId="77777777">
        <w:tc>
          <w:tcPr>
            <w:tcW w:w="980" w:type="dxa"/>
            <w:tcBorders>
              <w:left w:val="single" w:sz="6" w:space="0" w:color="auto"/>
              <w:bottom w:val="single" w:sz="6" w:space="0" w:color="auto"/>
              <w:right w:val="single" w:sz="6" w:space="0" w:color="auto"/>
            </w:tcBorders>
          </w:tcPr>
          <w:p w14:paraId="18AE4A9B"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7170E104"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127545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3809398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Rule IV: 4 BC-A.D 135 (79-95)</w:t>
            </w:r>
          </w:p>
        </w:tc>
        <w:tc>
          <w:tcPr>
            <w:tcW w:w="3540" w:type="dxa"/>
            <w:tcBorders>
              <w:left w:val="single" w:sz="6" w:space="0" w:color="auto"/>
              <w:bottom w:val="single" w:sz="6" w:space="0" w:color="auto"/>
              <w:right w:val="single" w:sz="6" w:space="0" w:color="auto"/>
            </w:tcBorders>
          </w:tcPr>
          <w:p w14:paraId="54F16129"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FA126A3" w14:textId="77777777">
        <w:tc>
          <w:tcPr>
            <w:tcW w:w="980" w:type="dxa"/>
            <w:tcBorders>
              <w:top w:val="single" w:sz="6" w:space="0" w:color="auto"/>
              <w:left w:val="single" w:sz="6" w:space="0" w:color="auto"/>
              <w:right w:val="single" w:sz="6" w:space="0" w:color="auto"/>
            </w:tcBorders>
          </w:tcPr>
          <w:p w14:paraId="0AE20A9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right w:val="single" w:sz="6" w:space="0" w:color="auto"/>
            </w:tcBorders>
          </w:tcPr>
          <w:p w14:paraId="1CBC466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20 Jan</w:t>
            </w:r>
          </w:p>
        </w:tc>
        <w:tc>
          <w:tcPr>
            <w:tcW w:w="3740" w:type="dxa"/>
            <w:tcBorders>
              <w:top w:val="single" w:sz="6" w:space="0" w:color="auto"/>
              <w:left w:val="single" w:sz="6" w:space="0" w:color="auto"/>
              <w:right w:val="single" w:sz="6" w:space="0" w:color="auto"/>
            </w:tcBorders>
          </w:tcPr>
          <w:p w14:paraId="7DE59C3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2</w:t>
            </w:r>
          </w:p>
          <w:p w14:paraId="6CA67F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right w:val="single" w:sz="6" w:space="0" w:color="auto"/>
            </w:tcBorders>
          </w:tcPr>
          <w:p w14:paraId="4A6FD73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96-112, 116-23</w:t>
            </w:r>
          </w:p>
        </w:tc>
      </w:tr>
      <w:tr w:rsidR="007743A7" w:rsidRPr="009F02FC" w14:paraId="26032A6A" w14:textId="77777777">
        <w:tc>
          <w:tcPr>
            <w:tcW w:w="980" w:type="dxa"/>
            <w:tcBorders>
              <w:left w:val="single" w:sz="6" w:space="0" w:color="auto"/>
              <w:bottom w:val="single" w:sz="6" w:space="0" w:color="auto"/>
              <w:right w:val="single" w:sz="6" w:space="0" w:color="auto"/>
            </w:tcBorders>
          </w:tcPr>
          <w:p w14:paraId="24540F23"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47D575F9"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631BBD8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r w:rsidRPr="009F02FC">
              <w:rPr>
                <w:rFonts w:ascii="Arial" w:hAnsi="Arial" w:cs="Arial"/>
                <w:sz w:val="21"/>
                <w:szCs w:val="18"/>
              </w:rPr>
              <w:t xml:space="preserve"> </w:t>
            </w:r>
          </w:p>
          <w:p w14:paraId="3A41D4DB"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left w:val="single" w:sz="6" w:space="0" w:color="auto"/>
              <w:bottom w:val="single" w:sz="6" w:space="0" w:color="auto"/>
              <w:right w:val="single" w:sz="6" w:space="0" w:color="auto"/>
            </w:tcBorders>
          </w:tcPr>
          <w:p w14:paraId="0A8FAAFB" w14:textId="77777777" w:rsidR="007743A7" w:rsidRPr="009F02FC" w:rsidRDefault="007743A7">
            <w:pPr>
              <w:tabs>
                <w:tab w:val="left" w:pos="6120"/>
                <w:tab w:val="left" w:pos="7560"/>
                <w:tab w:val="left" w:pos="8820"/>
              </w:tabs>
              <w:ind w:right="-10"/>
              <w:jc w:val="left"/>
              <w:rPr>
                <w:rFonts w:ascii="Arial" w:hAnsi="Arial" w:cs="Arial"/>
                <w:sz w:val="21"/>
                <w:szCs w:val="18"/>
              </w:rPr>
            </w:pPr>
          </w:p>
          <w:p w14:paraId="449F155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05732D94" w14:textId="77777777">
        <w:tc>
          <w:tcPr>
            <w:tcW w:w="980" w:type="dxa"/>
            <w:tcBorders>
              <w:top w:val="single" w:sz="6" w:space="0" w:color="auto"/>
              <w:left w:val="single" w:sz="6" w:space="0" w:color="auto"/>
              <w:bottom w:val="single" w:sz="6" w:space="0" w:color="auto"/>
              <w:right w:val="single" w:sz="6" w:space="0" w:color="auto"/>
            </w:tcBorders>
          </w:tcPr>
          <w:p w14:paraId="627EDCA1"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37E2E83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Jan-2 Feb</w:t>
            </w:r>
          </w:p>
        </w:tc>
        <w:tc>
          <w:tcPr>
            <w:tcW w:w="3740" w:type="dxa"/>
            <w:tcBorders>
              <w:top w:val="single" w:sz="6" w:space="0" w:color="auto"/>
              <w:left w:val="single" w:sz="6" w:space="0" w:color="auto"/>
              <w:bottom w:val="single" w:sz="6" w:space="0" w:color="auto"/>
              <w:right w:val="single" w:sz="6" w:space="0" w:color="auto"/>
            </w:tcBorders>
          </w:tcPr>
          <w:p w14:paraId="16F2D2F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w:t>
            </w:r>
          </w:p>
        </w:tc>
        <w:tc>
          <w:tcPr>
            <w:tcW w:w="3540" w:type="dxa"/>
            <w:tcBorders>
              <w:top w:val="single" w:sz="6" w:space="0" w:color="auto"/>
              <w:left w:val="single" w:sz="6" w:space="0" w:color="auto"/>
              <w:bottom w:val="single" w:sz="6" w:space="0" w:color="auto"/>
              <w:right w:val="single" w:sz="6" w:space="0" w:color="auto"/>
            </w:tcBorders>
          </w:tcPr>
          <w:p w14:paraId="7C93C01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p w14:paraId="4B3D304F"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64DF099" w14:textId="77777777">
        <w:tc>
          <w:tcPr>
            <w:tcW w:w="980" w:type="dxa"/>
            <w:tcBorders>
              <w:top w:val="single" w:sz="6" w:space="0" w:color="auto"/>
              <w:left w:val="single" w:sz="6" w:space="0" w:color="auto"/>
              <w:right w:val="single" w:sz="6" w:space="0" w:color="auto"/>
            </w:tcBorders>
          </w:tcPr>
          <w:p w14:paraId="2EA8494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right w:val="single" w:sz="6" w:space="0" w:color="auto"/>
            </w:tcBorders>
          </w:tcPr>
          <w:p w14:paraId="0910F43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Feb</w:t>
            </w:r>
          </w:p>
        </w:tc>
        <w:tc>
          <w:tcPr>
            <w:tcW w:w="3740" w:type="dxa"/>
            <w:tcBorders>
              <w:top w:val="single" w:sz="6" w:space="0" w:color="auto"/>
              <w:left w:val="single" w:sz="6" w:space="0" w:color="auto"/>
              <w:right w:val="single" w:sz="6" w:space="0" w:color="auto"/>
            </w:tcBorders>
          </w:tcPr>
          <w:p w14:paraId="6A75319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w:t>
            </w:r>
          </w:p>
          <w:p w14:paraId="2CFBC79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grps. on sects, sabbath (124-26)</w:t>
            </w:r>
            <w:r w:rsidRPr="009F02FC">
              <w:rPr>
                <w:rFonts w:ascii="Arial" w:hAnsi="Arial" w:cs="Arial"/>
                <w:sz w:val="21"/>
                <w:szCs w:val="18"/>
              </w:rPr>
              <w:t xml:space="preserve"> </w:t>
            </w:r>
          </w:p>
        </w:tc>
        <w:tc>
          <w:tcPr>
            <w:tcW w:w="3540" w:type="dxa"/>
            <w:tcBorders>
              <w:top w:val="single" w:sz="6" w:space="0" w:color="auto"/>
              <w:left w:val="single" w:sz="6" w:space="0" w:color="auto"/>
              <w:right w:val="single" w:sz="6" w:space="0" w:color="auto"/>
            </w:tcBorders>
          </w:tcPr>
          <w:p w14:paraId="5223E67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124-42</w:t>
            </w:r>
          </w:p>
        </w:tc>
      </w:tr>
      <w:tr w:rsidR="007743A7" w:rsidRPr="009F02FC" w14:paraId="538D1115" w14:textId="77777777">
        <w:tc>
          <w:tcPr>
            <w:tcW w:w="980" w:type="dxa"/>
            <w:tcBorders>
              <w:left w:val="single" w:sz="6" w:space="0" w:color="auto"/>
              <w:bottom w:val="single" w:sz="6" w:space="0" w:color="auto"/>
              <w:right w:val="single" w:sz="6" w:space="0" w:color="auto"/>
            </w:tcBorders>
          </w:tcPr>
          <w:p w14:paraId="3713F759"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1404DC0A"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197A22C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r w:rsidRPr="009F02FC">
              <w:rPr>
                <w:rFonts w:ascii="Arial" w:hAnsi="Arial" w:cs="Arial"/>
                <w:sz w:val="21"/>
                <w:szCs w:val="18"/>
              </w:rPr>
              <w:t xml:space="preserve"> </w:t>
            </w:r>
          </w:p>
          <w:p w14:paraId="7D952081"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left w:val="single" w:sz="6" w:space="0" w:color="auto"/>
              <w:bottom w:val="single" w:sz="6" w:space="0" w:color="auto"/>
              <w:right w:val="single" w:sz="6" w:space="0" w:color="auto"/>
            </w:tcBorders>
          </w:tcPr>
          <w:p w14:paraId="5D0CEA80"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8B5AA9F" w14:textId="77777777">
        <w:tc>
          <w:tcPr>
            <w:tcW w:w="980" w:type="dxa"/>
            <w:tcBorders>
              <w:top w:val="single" w:sz="6" w:space="0" w:color="auto"/>
              <w:left w:val="single" w:sz="6" w:space="0" w:color="auto"/>
              <w:bottom w:val="single" w:sz="6" w:space="0" w:color="auto"/>
              <w:right w:val="single" w:sz="6" w:space="0" w:color="auto"/>
            </w:tcBorders>
          </w:tcPr>
          <w:p w14:paraId="65D531A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3EDE205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 Feb</w:t>
            </w:r>
          </w:p>
        </w:tc>
        <w:tc>
          <w:tcPr>
            <w:tcW w:w="3740" w:type="dxa"/>
            <w:tcBorders>
              <w:top w:val="single" w:sz="6" w:space="0" w:color="auto"/>
              <w:left w:val="single" w:sz="6" w:space="0" w:color="auto"/>
              <w:bottom w:val="single" w:sz="6" w:space="0" w:color="auto"/>
              <w:right w:val="single" w:sz="6" w:space="0" w:color="auto"/>
            </w:tcBorders>
          </w:tcPr>
          <w:p w14:paraId="6A8B998C"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Quiz 4</w:t>
            </w:r>
          </w:p>
          <w:p w14:paraId="088E77F0"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Religious Context: Part 3 </w:t>
            </w:r>
            <w:r w:rsidRPr="009F02FC">
              <w:rPr>
                <w:rFonts w:ascii="Arial" w:hAnsi="Arial" w:cs="Arial"/>
                <w:vanish/>
                <w:sz w:val="21"/>
                <w:szCs w:val="18"/>
                <w:lang w:val="fr-FR"/>
              </w:rPr>
              <w:t>pagan (150-53)</w:t>
            </w:r>
            <w:r w:rsidRPr="009F02FC">
              <w:rPr>
                <w:rFonts w:ascii="Arial" w:hAnsi="Arial" w:cs="Arial"/>
                <w:sz w:val="21"/>
                <w:szCs w:val="18"/>
                <w:lang w:val="fr-FR"/>
              </w:rPr>
              <w:t xml:space="preserve"> </w:t>
            </w:r>
          </w:p>
          <w:p w14:paraId="5C9BF120"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p>
        </w:tc>
        <w:tc>
          <w:tcPr>
            <w:tcW w:w="3540" w:type="dxa"/>
            <w:tcBorders>
              <w:top w:val="single" w:sz="6" w:space="0" w:color="auto"/>
              <w:left w:val="single" w:sz="6" w:space="0" w:color="auto"/>
              <w:bottom w:val="single" w:sz="6" w:space="0" w:color="auto"/>
              <w:right w:val="single" w:sz="6" w:space="0" w:color="auto"/>
            </w:tcBorders>
          </w:tcPr>
          <w:p w14:paraId="657E48A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143-53</w:t>
            </w:r>
          </w:p>
        </w:tc>
      </w:tr>
      <w:tr w:rsidR="007743A7" w:rsidRPr="009F02FC" w14:paraId="337CFB68" w14:textId="77777777">
        <w:tc>
          <w:tcPr>
            <w:tcW w:w="980" w:type="dxa"/>
            <w:tcBorders>
              <w:top w:val="single" w:sz="6" w:space="0" w:color="auto"/>
              <w:left w:val="single" w:sz="6" w:space="0" w:color="auto"/>
              <w:right w:val="single" w:sz="6" w:space="0" w:color="auto"/>
            </w:tcBorders>
          </w:tcPr>
          <w:p w14:paraId="2C5F76F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right w:val="single" w:sz="6" w:space="0" w:color="auto"/>
            </w:tcBorders>
          </w:tcPr>
          <w:p w14:paraId="6562EBF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17 Feb</w:t>
            </w:r>
          </w:p>
        </w:tc>
        <w:tc>
          <w:tcPr>
            <w:tcW w:w="3740" w:type="dxa"/>
            <w:tcBorders>
              <w:top w:val="single" w:sz="6" w:space="0" w:color="auto"/>
              <w:left w:val="single" w:sz="6" w:space="0" w:color="auto"/>
              <w:right w:val="single" w:sz="6" w:space="0" w:color="auto"/>
            </w:tcBorders>
          </w:tcPr>
          <w:p w14:paraId="1F026813"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Quiz 5</w:t>
            </w:r>
          </w:p>
          <w:p w14:paraId="3A5F6D7B"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Literary Context: Part 1 MT, LXX, Apocrypha &amp; Pseudepigrapha </w:t>
            </w:r>
            <w:r w:rsidRPr="009F02FC">
              <w:rPr>
                <w:rFonts w:ascii="Arial" w:hAnsi="Arial" w:cs="Arial"/>
                <w:vanish/>
                <w:sz w:val="15"/>
                <w:szCs w:val="18"/>
                <w:lang w:val="fr-FR"/>
              </w:rPr>
              <w:t>(154-67)</w:t>
            </w:r>
          </w:p>
        </w:tc>
        <w:tc>
          <w:tcPr>
            <w:tcW w:w="3540" w:type="dxa"/>
            <w:tcBorders>
              <w:top w:val="single" w:sz="6" w:space="0" w:color="auto"/>
              <w:left w:val="single" w:sz="6" w:space="0" w:color="auto"/>
              <w:right w:val="single" w:sz="6" w:space="0" w:color="auto"/>
            </w:tcBorders>
          </w:tcPr>
          <w:p w14:paraId="79F7D39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154-73</w:t>
            </w:r>
          </w:p>
        </w:tc>
      </w:tr>
      <w:tr w:rsidR="007743A7" w:rsidRPr="009F02FC" w14:paraId="097A63B4" w14:textId="77777777">
        <w:tc>
          <w:tcPr>
            <w:tcW w:w="980" w:type="dxa"/>
            <w:tcBorders>
              <w:left w:val="single" w:sz="6" w:space="0" w:color="auto"/>
              <w:bottom w:val="single" w:sz="6" w:space="0" w:color="auto"/>
              <w:right w:val="single" w:sz="6" w:space="0" w:color="auto"/>
            </w:tcBorders>
          </w:tcPr>
          <w:p w14:paraId="5CC59D6C"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24350D81"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2253DC7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p w14:paraId="063D8977"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left w:val="single" w:sz="6" w:space="0" w:color="auto"/>
              <w:bottom w:val="single" w:sz="6" w:space="0" w:color="auto"/>
              <w:right w:val="single" w:sz="6" w:space="0" w:color="auto"/>
            </w:tcBorders>
          </w:tcPr>
          <w:p w14:paraId="01CF519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63E02BE4" w14:textId="77777777">
        <w:tc>
          <w:tcPr>
            <w:tcW w:w="980" w:type="dxa"/>
            <w:tcBorders>
              <w:top w:val="single" w:sz="6" w:space="0" w:color="auto"/>
              <w:left w:val="single" w:sz="6" w:space="0" w:color="auto"/>
              <w:bottom w:val="single" w:sz="6" w:space="0" w:color="auto"/>
              <w:right w:val="single" w:sz="6" w:space="0" w:color="auto"/>
            </w:tcBorders>
          </w:tcPr>
          <w:p w14:paraId="374FB34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079E89A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24 Feb</w:t>
            </w:r>
          </w:p>
        </w:tc>
        <w:tc>
          <w:tcPr>
            <w:tcW w:w="3740" w:type="dxa"/>
            <w:tcBorders>
              <w:top w:val="single" w:sz="6" w:space="0" w:color="auto"/>
              <w:left w:val="single" w:sz="6" w:space="0" w:color="auto"/>
              <w:bottom w:val="single" w:sz="6" w:space="0" w:color="auto"/>
              <w:right w:val="single" w:sz="6" w:space="0" w:color="auto"/>
            </w:tcBorders>
          </w:tcPr>
          <w:p w14:paraId="68146DF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6</w:t>
            </w:r>
          </w:p>
          <w:p w14:paraId="72CA83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p>
          <w:p w14:paraId="5E34F377"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306D158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174-98</w:t>
            </w:r>
          </w:p>
        </w:tc>
      </w:tr>
      <w:tr w:rsidR="007743A7" w:rsidRPr="009F02FC" w14:paraId="0828090A" w14:textId="77777777">
        <w:tc>
          <w:tcPr>
            <w:tcW w:w="980" w:type="dxa"/>
            <w:tcBorders>
              <w:top w:val="single" w:sz="6" w:space="0" w:color="auto"/>
              <w:left w:val="single" w:sz="6" w:space="0" w:color="auto"/>
              <w:bottom w:val="single" w:sz="6" w:space="0" w:color="auto"/>
              <w:right w:val="single" w:sz="6" w:space="0" w:color="auto"/>
            </w:tcBorders>
          </w:tcPr>
          <w:p w14:paraId="2A00C51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7A95AF1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Mar</w:t>
            </w:r>
          </w:p>
        </w:tc>
        <w:tc>
          <w:tcPr>
            <w:tcW w:w="3740" w:type="dxa"/>
            <w:tcBorders>
              <w:top w:val="single" w:sz="6" w:space="0" w:color="auto"/>
              <w:left w:val="single" w:sz="6" w:space="0" w:color="auto"/>
              <w:bottom w:val="single" w:sz="6" w:space="0" w:color="auto"/>
              <w:right w:val="single" w:sz="6" w:space="0" w:color="auto"/>
            </w:tcBorders>
          </w:tcPr>
          <w:p w14:paraId="5B6BC85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7</w:t>
            </w:r>
          </w:p>
          <w:p w14:paraId="50F2C0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Biblical Archaeology</w:t>
            </w:r>
          </w:p>
          <w:p w14:paraId="0BCDD0C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71CE087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199-220</w:t>
            </w:r>
          </w:p>
        </w:tc>
      </w:tr>
    </w:tbl>
    <w:p w14:paraId="02EF7A83" w14:textId="77777777" w:rsidR="007743A7" w:rsidRPr="009F02FC" w:rsidRDefault="007743A7">
      <w:pPr>
        <w:tabs>
          <w:tab w:val="left" w:pos="0"/>
          <w:tab w:val="left" w:pos="900"/>
        </w:tabs>
        <w:ind w:right="0"/>
        <w:rPr>
          <w:rFonts w:ascii="Arial" w:hAnsi="Arial" w:cs="Arial"/>
          <w:sz w:val="21"/>
          <w:szCs w:val="18"/>
        </w:rPr>
      </w:pPr>
    </w:p>
    <w:p w14:paraId="383B97B5"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V. Course Content (Jan-May 1994)</w:t>
      </w:r>
    </w:p>
    <w:p w14:paraId="6137C35C"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Add Beitzel Babylon/  The above totals 634 pp ÷ 60 sessions. = 10.56</w:t>
      </w:r>
    </w:p>
    <w:p w14:paraId="334E91A4"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Note: Quiz questions are derived from the notes (quizzes 1-2), Coleman’s articles in the notes (quizzes 3-5), and Benware (quizzes 6-13).  You will not be quizzed on Beitzel.</w:t>
      </w:r>
    </w:p>
    <w:p w14:paraId="683605A9"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300"/>
        <w:gridCol w:w="3460"/>
        <w:gridCol w:w="3540"/>
      </w:tblGrid>
      <w:tr w:rsidR="007743A7" w:rsidRPr="009F02FC" w14:paraId="1EB5A1EA" w14:textId="77777777">
        <w:tc>
          <w:tcPr>
            <w:tcW w:w="980" w:type="dxa"/>
          </w:tcPr>
          <w:p w14:paraId="7B84105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Session</w:t>
            </w:r>
          </w:p>
        </w:tc>
        <w:tc>
          <w:tcPr>
            <w:tcW w:w="1300" w:type="dxa"/>
          </w:tcPr>
          <w:p w14:paraId="1474B62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Date (Day)</w:t>
            </w:r>
          </w:p>
        </w:tc>
        <w:tc>
          <w:tcPr>
            <w:tcW w:w="3460" w:type="dxa"/>
          </w:tcPr>
          <w:p w14:paraId="5C7D8F8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Subject</w:t>
            </w:r>
          </w:p>
        </w:tc>
        <w:tc>
          <w:tcPr>
            <w:tcW w:w="3540" w:type="dxa"/>
          </w:tcPr>
          <w:p w14:paraId="57F7E3D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Assignment</w:t>
            </w:r>
          </w:p>
          <w:p w14:paraId="5BEC98FA"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3643A8EF" w14:textId="77777777">
        <w:tc>
          <w:tcPr>
            <w:tcW w:w="980" w:type="dxa"/>
          </w:tcPr>
          <w:p w14:paraId="3911417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w:t>
            </w:r>
          </w:p>
        </w:tc>
        <w:tc>
          <w:tcPr>
            <w:tcW w:w="1300" w:type="dxa"/>
          </w:tcPr>
          <w:p w14:paraId="660A03B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5 Jan (T)</w:t>
            </w:r>
          </w:p>
        </w:tc>
        <w:tc>
          <w:tcPr>
            <w:tcW w:w="3460" w:type="dxa"/>
          </w:tcPr>
          <w:p w14:paraId="293D833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Introduction; Geography: Part 1</w:t>
            </w:r>
            <w:r w:rsidRPr="009F02FC">
              <w:rPr>
                <w:rFonts w:ascii="Arial" w:hAnsi="Arial" w:cs="Arial"/>
                <w:vanish/>
                <w:sz w:val="21"/>
                <w:szCs w:val="18"/>
              </w:rPr>
              <w:t xml:space="preserve"> pp. 4-7, 20-22</w:t>
            </w:r>
          </w:p>
        </w:tc>
        <w:tc>
          <w:tcPr>
            <w:tcW w:w="3540" w:type="dxa"/>
          </w:tcPr>
          <w:p w14:paraId="37E0630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w:t>
            </w:r>
          </w:p>
        </w:tc>
      </w:tr>
      <w:tr w:rsidR="007743A7" w:rsidRPr="009F02FC" w14:paraId="2B82BA91" w14:textId="77777777">
        <w:tc>
          <w:tcPr>
            <w:tcW w:w="980" w:type="dxa"/>
          </w:tcPr>
          <w:p w14:paraId="5CB4A4C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300" w:type="dxa"/>
          </w:tcPr>
          <w:p w14:paraId="19232D5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Jan (F)</w:t>
            </w:r>
          </w:p>
        </w:tc>
        <w:tc>
          <w:tcPr>
            <w:tcW w:w="3460" w:type="dxa"/>
          </w:tcPr>
          <w:p w14:paraId="758FD09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1; Geography: Part 2</w:t>
            </w:r>
          </w:p>
        </w:tc>
        <w:tc>
          <w:tcPr>
            <w:tcW w:w="3540" w:type="dxa"/>
          </w:tcPr>
          <w:p w14:paraId="2941936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1-12</w:t>
            </w:r>
            <w:r w:rsidRPr="009F02FC">
              <w:rPr>
                <w:rFonts w:ascii="Arial" w:hAnsi="Arial" w:cs="Arial"/>
                <w:vanish/>
                <w:sz w:val="21"/>
                <w:szCs w:val="18"/>
              </w:rPr>
              <w:t xml:space="preserve"> Geography</w:t>
            </w:r>
          </w:p>
          <w:p w14:paraId="53C0EE4C"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2A415E95" w14:textId="77777777">
        <w:tc>
          <w:tcPr>
            <w:tcW w:w="980" w:type="dxa"/>
          </w:tcPr>
          <w:p w14:paraId="513C282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300" w:type="dxa"/>
          </w:tcPr>
          <w:p w14:paraId="0BDDA4C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12 Jan (T)</w:t>
            </w:r>
          </w:p>
        </w:tc>
        <w:tc>
          <w:tcPr>
            <w:tcW w:w="3460" w:type="dxa"/>
          </w:tcPr>
          <w:p w14:paraId="5107581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1 I</w:t>
            </w:r>
            <w:r w:rsidRPr="009F02FC">
              <w:rPr>
                <w:rFonts w:ascii="Arial" w:hAnsi="Arial" w:cs="Arial"/>
                <w:vanish/>
                <w:sz w:val="21"/>
                <w:szCs w:val="18"/>
              </w:rPr>
              <w:t>ntertest. (p. 37f.), Dan., Babylon. slides</w:t>
            </w:r>
          </w:p>
        </w:tc>
        <w:tc>
          <w:tcPr>
            <w:tcW w:w="3540" w:type="dxa"/>
          </w:tcPr>
          <w:p w14:paraId="21CC00A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Beitzel, 13-23 </w:t>
            </w:r>
            <w:r w:rsidRPr="009F02FC">
              <w:rPr>
                <w:rFonts w:ascii="Arial" w:hAnsi="Arial" w:cs="Arial"/>
                <w:vanish/>
                <w:sz w:val="21"/>
                <w:szCs w:val="18"/>
              </w:rPr>
              <w:t>Geography</w:t>
            </w:r>
          </w:p>
        </w:tc>
      </w:tr>
      <w:tr w:rsidR="007743A7" w:rsidRPr="009F02FC" w14:paraId="3AB8D74D" w14:textId="77777777">
        <w:tc>
          <w:tcPr>
            <w:tcW w:w="980" w:type="dxa"/>
          </w:tcPr>
          <w:p w14:paraId="28D64D2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300" w:type="dxa"/>
          </w:tcPr>
          <w:p w14:paraId="405A8E8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Jan (F)</w:t>
            </w:r>
          </w:p>
        </w:tc>
        <w:tc>
          <w:tcPr>
            <w:tcW w:w="3460" w:type="dxa"/>
          </w:tcPr>
          <w:p w14:paraId="6D1AEE8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2; Political Context: Part 2</w:t>
            </w:r>
          </w:p>
          <w:p w14:paraId="3D3E1CF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Persia/Greece</w:t>
            </w:r>
          </w:p>
        </w:tc>
        <w:tc>
          <w:tcPr>
            <w:tcW w:w="3540" w:type="dxa"/>
          </w:tcPr>
          <w:p w14:paraId="12EB15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 3 x 5 card due indicating purchase of texts</w:t>
            </w:r>
          </w:p>
          <w:p w14:paraId="5FAAE8FB"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642DE33F" w14:textId="77777777">
        <w:tc>
          <w:tcPr>
            <w:tcW w:w="980" w:type="dxa"/>
          </w:tcPr>
          <w:p w14:paraId="602870F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300" w:type="dxa"/>
          </w:tcPr>
          <w:p w14:paraId="0A81FB2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19 Jan (T)</w:t>
            </w:r>
          </w:p>
        </w:tc>
        <w:tc>
          <w:tcPr>
            <w:tcW w:w="3460" w:type="dxa"/>
          </w:tcPr>
          <w:p w14:paraId="378D28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Political Context: Part 3  </w:t>
            </w:r>
            <w:r w:rsidRPr="009F02FC">
              <w:rPr>
                <w:rFonts w:ascii="Arial" w:hAnsi="Arial" w:cs="Arial"/>
                <w:vanish/>
                <w:sz w:val="21"/>
                <w:szCs w:val="18"/>
              </w:rPr>
              <w:t>Has/Rom Rule: 166-4 BC</w:t>
            </w:r>
          </w:p>
        </w:tc>
        <w:tc>
          <w:tcPr>
            <w:tcW w:w="3540" w:type="dxa"/>
          </w:tcPr>
          <w:p w14:paraId="3D54402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154-55, 166-68, 24-34</w:t>
            </w:r>
            <w:r w:rsidRPr="009F02FC">
              <w:rPr>
                <w:rFonts w:ascii="Arial" w:hAnsi="Arial" w:cs="Arial"/>
                <w:vanish/>
                <w:sz w:val="21"/>
                <w:szCs w:val="18"/>
              </w:rPr>
              <w:t xml:space="preserve"> Geography</w:t>
            </w:r>
          </w:p>
        </w:tc>
      </w:tr>
      <w:tr w:rsidR="007743A7" w:rsidRPr="009F02FC" w14:paraId="5456D182" w14:textId="77777777">
        <w:tc>
          <w:tcPr>
            <w:tcW w:w="980" w:type="dxa"/>
          </w:tcPr>
          <w:p w14:paraId="4F73C1E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300" w:type="dxa"/>
          </w:tcPr>
          <w:p w14:paraId="26E18DF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Jan (F)</w:t>
            </w:r>
          </w:p>
        </w:tc>
        <w:tc>
          <w:tcPr>
            <w:tcW w:w="3460" w:type="dxa"/>
          </w:tcPr>
          <w:p w14:paraId="3610CDB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4</w:t>
            </w:r>
          </w:p>
          <w:p w14:paraId="3DAFF4A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Roman Rule IV: 4 BC-A.D 135</w:t>
            </w:r>
          </w:p>
        </w:tc>
        <w:tc>
          <w:tcPr>
            <w:tcW w:w="3540" w:type="dxa"/>
          </w:tcPr>
          <w:p w14:paraId="2248FC4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185-87;</w:t>
            </w:r>
          </w:p>
          <w:p w14:paraId="65036C0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181-91</w:t>
            </w:r>
          </w:p>
          <w:p w14:paraId="4F5393B8"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70DD1FDA" w14:textId="77777777">
        <w:tc>
          <w:tcPr>
            <w:tcW w:w="980" w:type="dxa"/>
          </w:tcPr>
          <w:p w14:paraId="21B0560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300" w:type="dxa"/>
          </w:tcPr>
          <w:p w14:paraId="04DFF57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26 Jan (T)</w:t>
            </w:r>
          </w:p>
        </w:tc>
        <w:tc>
          <w:tcPr>
            <w:tcW w:w="3460" w:type="dxa"/>
          </w:tcPr>
          <w:p w14:paraId="1ED8002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w:t>
            </w:r>
          </w:p>
        </w:tc>
        <w:tc>
          <w:tcPr>
            <w:tcW w:w="3540" w:type="dxa"/>
          </w:tcPr>
          <w:p w14:paraId="5F8A23D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329-85</w:t>
            </w:r>
          </w:p>
          <w:p w14:paraId="518EDDB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w:t>
            </w:r>
          </w:p>
        </w:tc>
      </w:tr>
      <w:tr w:rsidR="007743A7" w:rsidRPr="009F02FC" w14:paraId="5F675813" w14:textId="77777777">
        <w:tc>
          <w:tcPr>
            <w:tcW w:w="980" w:type="dxa"/>
          </w:tcPr>
          <w:p w14:paraId="6E1BF4F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300" w:type="dxa"/>
          </w:tcPr>
          <w:p w14:paraId="4192856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Jan (F)</w:t>
            </w:r>
          </w:p>
        </w:tc>
        <w:tc>
          <w:tcPr>
            <w:tcW w:w="3460" w:type="dxa"/>
          </w:tcPr>
          <w:p w14:paraId="2D154F4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4; Socio-Economic Context: Part 2</w:t>
            </w:r>
            <w:r w:rsidRPr="009F02FC">
              <w:rPr>
                <w:rFonts w:ascii="Arial" w:hAnsi="Arial" w:cs="Arial"/>
                <w:vanish/>
                <w:sz w:val="21"/>
                <w:szCs w:val="18"/>
              </w:rPr>
              <w:t xml:space="preserve">  IV.D &amp; Onesimus</w:t>
            </w:r>
          </w:p>
        </w:tc>
        <w:tc>
          <w:tcPr>
            <w:tcW w:w="3540" w:type="dxa"/>
          </w:tcPr>
          <w:p w14:paraId="258F6F3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248-55</w:t>
            </w:r>
          </w:p>
          <w:p w14:paraId="0AA9BC8A"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2CB2B8C6"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5B749391" w14:textId="77777777">
        <w:tc>
          <w:tcPr>
            <w:tcW w:w="980" w:type="dxa"/>
          </w:tcPr>
          <w:p w14:paraId="1AAAAA1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300" w:type="dxa"/>
          </w:tcPr>
          <w:p w14:paraId="204B2DD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Feb (T)</w:t>
            </w:r>
          </w:p>
        </w:tc>
        <w:tc>
          <w:tcPr>
            <w:tcW w:w="3460" w:type="dxa"/>
          </w:tcPr>
          <w:p w14:paraId="7F2B290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w:t>
            </w:r>
          </w:p>
        </w:tc>
        <w:tc>
          <w:tcPr>
            <w:tcW w:w="3540" w:type="dxa"/>
          </w:tcPr>
          <w:p w14:paraId="35D22F7D"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Beitzel, 35-48</w:t>
            </w:r>
            <w:r w:rsidRPr="009F02FC">
              <w:rPr>
                <w:rFonts w:ascii="Arial" w:hAnsi="Arial" w:cs="Arial"/>
                <w:vanish/>
                <w:sz w:val="21"/>
                <w:szCs w:val="18"/>
              </w:rPr>
              <w:t xml:space="preserve"> Geography</w:t>
            </w:r>
          </w:p>
        </w:tc>
      </w:tr>
      <w:tr w:rsidR="007743A7" w:rsidRPr="009F02FC" w14:paraId="19CC4BDE" w14:textId="77777777">
        <w:tc>
          <w:tcPr>
            <w:tcW w:w="980" w:type="dxa"/>
          </w:tcPr>
          <w:p w14:paraId="224E149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300" w:type="dxa"/>
          </w:tcPr>
          <w:p w14:paraId="2879BD4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Feb (F)</w:t>
            </w:r>
          </w:p>
        </w:tc>
        <w:tc>
          <w:tcPr>
            <w:tcW w:w="3460" w:type="dxa"/>
          </w:tcPr>
          <w:p w14:paraId="61600CE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5; Religious Context: Part 2</w:t>
            </w:r>
          </w:p>
        </w:tc>
        <w:tc>
          <w:tcPr>
            <w:tcW w:w="3540" w:type="dxa"/>
          </w:tcPr>
          <w:p w14:paraId="3CDB391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202-11</w:t>
            </w:r>
          </w:p>
          <w:p w14:paraId="412A9614"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5E6BE2B6" w14:textId="77777777">
        <w:tc>
          <w:tcPr>
            <w:tcW w:w="980" w:type="dxa"/>
          </w:tcPr>
          <w:p w14:paraId="4D874BE1"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300" w:type="dxa"/>
          </w:tcPr>
          <w:p w14:paraId="5A76D47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7-12 Feb</w:t>
            </w:r>
          </w:p>
        </w:tc>
        <w:tc>
          <w:tcPr>
            <w:tcW w:w="3460" w:type="dxa"/>
          </w:tcPr>
          <w:p w14:paraId="1BC208B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Chinese New Year Break</w:t>
            </w:r>
          </w:p>
        </w:tc>
        <w:tc>
          <w:tcPr>
            <w:tcW w:w="3540" w:type="dxa"/>
          </w:tcPr>
          <w:p w14:paraId="7DD5176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p w14:paraId="72EF3908"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0E9C6D09" w14:textId="77777777">
        <w:tc>
          <w:tcPr>
            <w:tcW w:w="980" w:type="dxa"/>
          </w:tcPr>
          <w:p w14:paraId="6BE5553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300" w:type="dxa"/>
          </w:tcPr>
          <w:p w14:paraId="58038E9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16 Feb (T)</w:t>
            </w:r>
          </w:p>
        </w:tc>
        <w:tc>
          <w:tcPr>
            <w:tcW w:w="3460" w:type="dxa"/>
          </w:tcPr>
          <w:p w14:paraId="1B827F7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3</w:t>
            </w:r>
          </w:p>
        </w:tc>
        <w:tc>
          <w:tcPr>
            <w:tcW w:w="3540" w:type="dxa"/>
          </w:tcPr>
          <w:p w14:paraId="785FCF30"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Beitzel, 49-59</w:t>
            </w:r>
            <w:r w:rsidRPr="009F02FC">
              <w:rPr>
                <w:rFonts w:ascii="Arial" w:hAnsi="Arial" w:cs="Arial"/>
                <w:vanish/>
                <w:sz w:val="21"/>
                <w:szCs w:val="18"/>
              </w:rPr>
              <w:t xml:space="preserve"> Geography</w:t>
            </w:r>
          </w:p>
        </w:tc>
      </w:tr>
      <w:tr w:rsidR="007743A7" w:rsidRPr="009F02FC" w14:paraId="458C7078" w14:textId="77777777">
        <w:tc>
          <w:tcPr>
            <w:tcW w:w="980" w:type="dxa"/>
          </w:tcPr>
          <w:p w14:paraId="220FAAD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12</w:t>
            </w:r>
          </w:p>
        </w:tc>
        <w:tc>
          <w:tcPr>
            <w:tcW w:w="1300" w:type="dxa"/>
          </w:tcPr>
          <w:p w14:paraId="4E19D94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18 Feb (F)</w:t>
            </w:r>
          </w:p>
        </w:tc>
        <w:tc>
          <w:tcPr>
            <w:tcW w:w="3460" w:type="dxa"/>
          </w:tcPr>
          <w:p w14:paraId="50B0D36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6; Literary Context: Part 1</w:t>
            </w:r>
          </w:p>
        </w:tc>
        <w:tc>
          <w:tcPr>
            <w:tcW w:w="3540" w:type="dxa"/>
          </w:tcPr>
          <w:p w14:paraId="2AAAFE1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1-23 </w:t>
            </w:r>
            <w:r w:rsidRPr="009F02FC">
              <w:rPr>
                <w:rFonts w:ascii="Arial" w:hAnsi="Arial" w:cs="Arial"/>
                <w:vanish/>
                <w:sz w:val="21"/>
                <w:szCs w:val="18"/>
              </w:rPr>
              <w:t>backgrounds</w:t>
            </w:r>
          </w:p>
          <w:p w14:paraId="7CE3ADB8"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0B6E3799" w14:textId="77777777">
        <w:tc>
          <w:tcPr>
            <w:tcW w:w="980" w:type="dxa"/>
          </w:tcPr>
          <w:p w14:paraId="37C3726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13</w:t>
            </w:r>
          </w:p>
        </w:tc>
        <w:tc>
          <w:tcPr>
            <w:tcW w:w="1300" w:type="dxa"/>
          </w:tcPr>
          <w:p w14:paraId="6008A5D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23 Feb (T)</w:t>
            </w:r>
          </w:p>
        </w:tc>
        <w:tc>
          <w:tcPr>
            <w:tcW w:w="3460" w:type="dxa"/>
          </w:tcPr>
          <w:p w14:paraId="46CF33C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Literary Context: Part 2</w:t>
            </w:r>
          </w:p>
        </w:tc>
        <w:tc>
          <w:tcPr>
            <w:tcW w:w="3540" w:type="dxa"/>
          </w:tcPr>
          <w:p w14:paraId="1602FB45"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Beitzel, 60-69</w:t>
            </w:r>
            <w:r w:rsidRPr="009F02FC">
              <w:rPr>
                <w:rFonts w:ascii="Arial" w:hAnsi="Arial" w:cs="Arial"/>
                <w:vanish/>
                <w:sz w:val="21"/>
                <w:szCs w:val="18"/>
              </w:rPr>
              <w:t xml:space="preserve"> Geography</w:t>
            </w:r>
          </w:p>
        </w:tc>
      </w:tr>
      <w:tr w:rsidR="007743A7" w:rsidRPr="009F02FC" w14:paraId="017312CF" w14:textId="77777777">
        <w:tc>
          <w:tcPr>
            <w:tcW w:w="980" w:type="dxa"/>
          </w:tcPr>
          <w:p w14:paraId="1E579E8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14</w:t>
            </w:r>
          </w:p>
        </w:tc>
        <w:tc>
          <w:tcPr>
            <w:tcW w:w="1300" w:type="dxa"/>
          </w:tcPr>
          <w:p w14:paraId="226998D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Feb (F)</w:t>
            </w:r>
          </w:p>
        </w:tc>
        <w:tc>
          <w:tcPr>
            <w:tcW w:w="3460" w:type="dxa"/>
          </w:tcPr>
          <w:p w14:paraId="4819CE0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Midterm Exam</w:t>
            </w:r>
          </w:p>
        </w:tc>
        <w:tc>
          <w:tcPr>
            <w:tcW w:w="3540" w:type="dxa"/>
          </w:tcPr>
          <w:p w14:paraId="2102569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assignments—just study!</w:t>
            </w:r>
          </w:p>
          <w:p w14:paraId="71C0831E"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55F123D5" w14:textId="77777777">
        <w:tc>
          <w:tcPr>
            <w:tcW w:w="980" w:type="dxa"/>
          </w:tcPr>
          <w:p w14:paraId="36A53AE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15</w:t>
            </w:r>
          </w:p>
        </w:tc>
        <w:tc>
          <w:tcPr>
            <w:tcW w:w="1300" w:type="dxa"/>
          </w:tcPr>
          <w:p w14:paraId="7BD0C5F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Mar (T)</w:t>
            </w:r>
          </w:p>
        </w:tc>
        <w:tc>
          <w:tcPr>
            <w:tcW w:w="3460" w:type="dxa"/>
          </w:tcPr>
          <w:p w14:paraId="1347A68B"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Synoptic Problem, Matthew</w:t>
            </w:r>
          </w:p>
        </w:tc>
        <w:tc>
          <w:tcPr>
            <w:tcW w:w="3540" w:type="dxa"/>
          </w:tcPr>
          <w:p w14:paraId="3ECCE81B"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0917093A" w14:textId="77777777">
        <w:tc>
          <w:tcPr>
            <w:tcW w:w="980" w:type="dxa"/>
          </w:tcPr>
          <w:p w14:paraId="1EF87BE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16</w:t>
            </w:r>
          </w:p>
        </w:tc>
        <w:tc>
          <w:tcPr>
            <w:tcW w:w="1300" w:type="dxa"/>
          </w:tcPr>
          <w:p w14:paraId="3DB6C28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Mar (F)</w:t>
            </w:r>
          </w:p>
        </w:tc>
        <w:tc>
          <w:tcPr>
            <w:tcW w:w="3460" w:type="dxa"/>
          </w:tcPr>
          <w:p w14:paraId="2751C548"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7; James, Galatians</w:t>
            </w:r>
          </w:p>
        </w:tc>
        <w:tc>
          <w:tcPr>
            <w:tcW w:w="3540" w:type="dxa"/>
          </w:tcPr>
          <w:p w14:paraId="070A27E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2BA8E2F1"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1AECE1A7" w14:textId="77777777">
        <w:tc>
          <w:tcPr>
            <w:tcW w:w="980" w:type="dxa"/>
          </w:tcPr>
          <w:p w14:paraId="53C9A91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17</w:t>
            </w:r>
          </w:p>
        </w:tc>
        <w:tc>
          <w:tcPr>
            <w:tcW w:w="1300" w:type="dxa"/>
          </w:tcPr>
          <w:p w14:paraId="7A68F24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9 Mar (T)</w:t>
            </w:r>
          </w:p>
        </w:tc>
        <w:tc>
          <w:tcPr>
            <w:tcW w:w="3460" w:type="dxa"/>
          </w:tcPr>
          <w:p w14:paraId="27248C7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Thessalonians</w:t>
            </w:r>
          </w:p>
        </w:tc>
        <w:tc>
          <w:tcPr>
            <w:tcW w:w="3540" w:type="dxa"/>
          </w:tcPr>
          <w:p w14:paraId="402D0A31"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338E99E8" w14:textId="77777777">
        <w:tc>
          <w:tcPr>
            <w:tcW w:w="980" w:type="dxa"/>
          </w:tcPr>
          <w:p w14:paraId="0C99941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18 </w:t>
            </w:r>
          </w:p>
        </w:tc>
        <w:tc>
          <w:tcPr>
            <w:tcW w:w="1300" w:type="dxa"/>
          </w:tcPr>
          <w:p w14:paraId="7AD226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11 Mar (F)</w:t>
            </w:r>
          </w:p>
        </w:tc>
        <w:tc>
          <w:tcPr>
            <w:tcW w:w="3460" w:type="dxa"/>
          </w:tcPr>
          <w:p w14:paraId="6B1013B8"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8; 1 &amp; 2 Corinthians</w:t>
            </w:r>
          </w:p>
        </w:tc>
        <w:tc>
          <w:tcPr>
            <w:tcW w:w="3540" w:type="dxa"/>
          </w:tcPr>
          <w:p w14:paraId="62D165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16361349"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055F7329" w14:textId="77777777">
        <w:tc>
          <w:tcPr>
            <w:tcW w:w="980" w:type="dxa"/>
          </w:tcPr>
          <w:p w14:paraId="00B33094"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300" w:type="dxa"/>
          </w:tcPr>
          <w:p w14:paraId="755B425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14-20 Mar</w:t>
            </w:r>
          </w:p>
        </w:tc>
        <w:tc>
          <w:tcPr>
            <w:tcW w:w="3460" w:type="dxa"/>
          </w:tcPr>
          <w:p w14:paraId="490C82E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Mid-Semester Break</w:t>
            </w:r>
          </w:p>
        </w:tc>
        <w:tc>
          <w:tcPr>
            <w:tcW w:w="3540" w:type="dxa"/>
          </w:tcPr>
          <w:p w14:paraId="0007D7C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“Ben-Hur” at My Home</w:t>
            </w:r>
          </w:p>
          <w:p w14:paraId="47EDB5AC"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20F753BD" w14:textId="77777777">
        <w:tc>
          <w:tcPr>
            <w:tcW w:w="980" w:type="dxa"/>
          </w:tcPr>
          <w:p w14:paraId="39D1ADA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19</w:t>
            </w:r>
          </w:p>
        </w:tc>
        <w:tc>
          <w:tcPr>
            <w:tcW w:w="1300" w:type="dxa"/>
          </w:tcPr>
          <w:p w14:paraId="3C00D87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23 Mar (T)</w:t>
            </w:r>
          </w:p>
        </w:tc>
        <w:tc>
          <w:tcPr>
            <w:tcW w:w="3460" w:type="dxa"/>
          </w:tcPr>
          <w:p w14:paraId="077DD296"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Romans</w:t>
            </w:r>
          </w:p>
        </w:tc>
        <w:tc>
          <w:tcPr>
            <w:tcW w:w="3540" w:type="dxa"/>
          </w:tcPr>
          <w:p w14:paraId="01046730"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7FF9F31B" w14:textId="77777777">
        <w:tc>
          <w:tcPr>
            <w:tcW w:w="980" w:type="dxa"/>
          </w:tcPr>
          <w:p w14:paraId="4B542F1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20</w:t>
            </w:r>
          </w:p>
        </w:tc>
        <w:tc>
          <w:tcPr>
            <w:tcW w:w="1300" w:type="dxa"/>
          </w:tcPr>
          <w:p w14:paraId="779F318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Mar (F)</w:t>
            </w:r>
          </w:p>
        </w:tc>
        <w:tc>
          <w:tcPr>
            <w:tcW w:w="3460" w:type="dxa"/>
          </w:tcPr>
          <w:p w14:paraId="313BD1B3"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9; Luke, Acts</w:t>
            </w:r>
          </w:p>
        </w:tc>
        <w:tc>
          <w:tcPr>
            <w:tcW w:w="3540" w:type="dxa"/>
          </w:tcPr>
          <w:p w14:paraId="5EE888C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19D448CF"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0D8A4C27" w14:textId="77777777">
        <w:tc>
          <w:tcPr>
            <w:tcW w:w="980" w:type="dxa"/>
          </w:tcPr>
          <w:p w14:paraId="32F03EB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21</w:t>
            </w:r>
          </w:p>
        </w:tc>
        <w:tc>
          <w:tcPr>
            <w:tcW w:w="1300" w:type="dxa"/>
          </w:tcPr>
          <w:p w14:paraId="45A26EC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30 Mar (T)</w:t>
            </w:r>
          </w:p>
        </w:tc>
        <w:tc>
          <w:tcPr>
            <w:tcW w:w="3460" w:type="dxa"/>
          </w:tcPr>
          <w:p w14:paraId="0381D8DD"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Ephesians, Colossians</w:t>
            </w:r>
          </w:p>
        </w:tc>
        <w:tc>
          <w:tcPr>
            <w:tcW w:w="3540" w:type="dxa"/>
          </w:tcPr>
          <w:p w14:paraId="27694BB6"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4F6DF767" w14:textId="77777777">
        <w:tc>
          <w:tcPr>
            <w:tcW w:w="980" w:type="dxa"/>
          </w:tcPr>
          <w:p w14:paraId="0D982F24"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300" w:type="dxa"/>
          </w:tcPr>
          <w:p w14:paraId="225529A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 Apr (F)</w:t>
            </w:r>
          </w:p>
        </w:tc>
        <w:tc>
          <w:tcPr>
            <w:tcW w:w="3460" w:type="dxa"/>
          </w:tcPr>
          <w:p w14:paraId="382CDB7E"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Good Friday Holiday</w:t>
            </w:r>
          </w:p>
        </w:tc>
        <w:tc>
          <w:tcPr>
            <w:tcW w:w="3540" w:type="dxa"/>
          </w:tcPr>
          <w:p w14:paraId="2BED3E1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p w14:paraId="4774304E"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2AB6D100" w14:textId="77777777">
        <w:tc>
          <w:tcPr>
            <w:tcW w:w="980" w:type="dxa"/>
          </w:tcPr>
          <w:p w14:paraId="48B906C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22</w:t>
            </w:r>
          </w:p>
        </w:tc>
        <w:tc>
          <w:tcPr>
            <w:tcW w:w="1300" w:type="dxa"/>
          </w:tcPr>
          <w:p w14:paraId="7D46E53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6 Apr (T)</w:t>
            </w:r>
          </w:p>
        </w:tc>
        <w:tc>
          <w:tcPr>
            <w:tcW w:w="3460" w:type="dxa"/>
          </w:tcPr>
          <w:p w14:paraId="23D5AEFB"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Philemon, Philippians</w:t>
            </w:r>
          </w:p>
        </w:tc>
        <w:tc>
          <w:tcPr>
            <w:tcW w:w="3540" w:type="dxa"/>
          </w:tcPr>
          <w:p w14:paraId="57A687DB"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04A22F0B" w14:textId="77777777">
        <w:tc>
          <w:tcPr>
            <w:tcW w:w="980" w:type="dxa"/>
          </w:tcPr>
          <w:p w14:paraId="427CAAD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23</w:t>
            </w:r>
          </w:p>
        </w:tc>
        <w:tc>
          <w:tcPr>
            <w:tcW w:w="1300" w:type="dxa"/>
          </w:tcPr>
          <w:p w14:paraId="43B1E82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8 Apr (F)</w:t>
            </w:r>
          </w:p>
        </w:tc>
        <w:tc>
          <w:tcPr>
            <w:tcW w:w="3460" w:type="dxa"/>
          </w:tcPr>
          <w:p w14:paraId="1B23B39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10; 1 Timothy, Mark</w:t>
            </w:r>
          </w:p>
        </w:tc>
        <w:tc>
          <w:tcPr>
            <w:tcW w:w="3540" w:type="dxa"/>
          </w:tcPr>
          <w:p w14:paraId="43ACE9F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5B988138"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0E32F13A" w14:textId="77777777">
        <w:tc>
          <w:tcPr>
            <w:tcW w:w="980" w:type="dxa"/>
          </w:tcPr>
          <w:p w14:paraId="5CF3697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24</w:t>
            </w:r>
          </w:p>
        </w:tc>
        <w:tc>
          <w:tcPr>
            <w:tcW w:w="1300" w:type="dxa"/>
          </w:tcPr>
          <w:p w14:paraId="012234C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13 Apr (T)</w:t>
            </w:r>
          </w:p>
        </w:tc>
        <w:tc>
          <w:tcPr>
            <w:tcW w:w="3460" w:type="dxa"/>
          </w:tcPr>
          <w:p w14:paraId="18508141"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Peter</w:t>
            </w:r>
          </w:p>
        </w:tc>
        <w:tc>
          <w:tcPr>
            <w:tcW w:w="3540" w:type="dxa"/>
          </w:tcPr>
          <w:p w14:paraId="637B59DA"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446AF441" w14:textId="77777777">
        <w:tc>
          <w:tcPr>
            <w:tcW w:w="980" w:type="dxa"/>
          </w:tcPr>
          <w:p w14:paraId="535D04F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25</w:t>
            </w:r>
          </w:p>
        </w:tc>
        <w:tc>
          <w:tcPr>
            <w:tcW w:w="1300" w:type="dxa"/>
          </w:tcPr>
          <w:p w14:paraId="3293D80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15 Apr (F)</w:t>
            </w:r>
          </w:p>
        </w:tc>
        <w:tc>
          <w:tcPr>
            <w:tcW w:w="3460" w:type="dxa"/>
          </w:tcPr>
          <w:p w14:paraId="6CD3B17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11; Titus, 2 Timothy</w:t>
            </w:r>
          </w:p>
        </w:tc>
        <w:tc>
          <w:tcPr>
            <w:tcW w:w="3540" w:type="dxa"/>
          </w:tcPr>
          <w:p w14:paraId="104C77D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609EBAA3"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6A320E00" w14:textId="77777777">
        <w:tc>
          <w:tcPr>
            <w:tcW w:w="980" w:type="dxa"/>
          </w:tcPr>
          <w:p w14:paraId="562930D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26</w:t>
            </w:r>
          </w:p>
        </w:tc>
        <w:tc>
          <w:tcPr>
            <w:tcW w:w="1300" w:type="dxa"/>
          </w:tcPr>
          <w:p w14:paraId="0542752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20 Apr (T)</w:t>
            </w:r>
          </w:p>
        </w:tc>
        <w:tc>
          <w:tcPr>
            <w:tcW w:w="3460" w:type="dxa"/>
          </w:tcPr>
          <w:p w14:paraId="6196227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Hebrews</w:t>
            </w:r>
          </w:p>
        </w:tc>
        <w:tc>
          <w:tcPr>
            <w:tcW w:w="3540" w:type="dxa"/>
          </w:tcPr>
          <w:p w14:paraId="57B58812"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51606A8B" w14:textId="77777777">
        <w:tc>
          <w:tcPr>
            <w:tcW w:w="980" w:type="dxa"/>
          </w:tcPr>
          <w:p w14:paraId="1D5012A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27</w:t>
            </w:r>
          </w:p>
        </w:tc>
        <w:tc>
          <w:tcPr>
            <w:tcW w:w="1300" w:type="dxa"/>
          </w:tcPr>
          <w:p w14:paraId="23E980A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22 Apr (F)</w:t>
            </w:r>
          </w:p>
        </w:tc>
        <w:tc>
          <w:tcPr>
            <w:tcW w:w="3460" w:type="dxa"/>
          </w:tcPr>
          <w:p w14:paraId="4FF8EED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12; John, Jude</w:t>
            </w:r>
          </w:p>
        </w:tc>
        <w:tc>
          <w:tcPr>
            <w:tcW w:w="3540" w:type="dxa"/>
          </w:tcPr>
          <w:p w14:paraId="1BEF911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509DD0CF"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7E48D4C3" w14:textId="77777777">
        <w:tc>
          <w:tcPr>
            <w:tcW w:w="980" w:type="dxa"/>
          </w:tcPr>
          <w:p w14:paraId="7AE42C1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28</w:t>
            </w:r>
          </w:p>
        </w:tc>
        <w:tc>
          <w:tcPr>
            <w:tcW w:w="1300" w:type="dxa"/>
          </w:tcPr>
          <w:p w14:paraId="1E7B4C4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27 Apr (T)</w:t>
            </w:r>
          </w:p>
        </w:tc>
        <w:tc>
          <w:tcPr>
            <w:tcW w:w="3460" w:type="dxa"/>
          </w:tcPr>
          <w:p w14:paraId="7B2A6AB3"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1-3 John</w:t>
            </w:r>
          </w:p>
        </w:tc>
        <w:tc>
          <w:tcPr>
            <w:tcW w:w="3540" w:type="dxa"/>
          </w:tcPr>
          <w:p w14:paraId="254C6198"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691AD48E" w14:textId="77777777">
        <w:tc>
          <w:tcPr>
            <w:tcW w:w="980" w:type="dxa"/>
          </w:tcPr>
          <w:p w14:paraId="4B17472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lastRenderedPageBreak/>
              <w:t>29</w:t>
            </w:r>
          </w:p>
        </w:tc>
        <w:tc>
          <w:tcPr>
            <w:tcW w:w="1300" w:type="dxa"/>
          </w:tcPr>
          <w:p w14:paraId="5711AF3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29 Apr (F)</w:t>
            </w:r>
          </w:p>
        </w:tc>
        <w:tc>
          <w:tcPr>
            <w:tcW w:w="3460" w:type="dxa"/>
          </w:tcPr>
          <w:p w14:paraId="5C7B70C0"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13; Revelation</w:t>
            </w:r>
          </w:p>
        </w:tc>
        <w:tc>
          <w:tcPr>
            <w:tcW w:w="3540" w:type="dxa"/>
          </w:tcPr>
          <w:p w14:paraId="06A150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758E247D"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06598C8D" w14:textId="77777777">
        <w:tc>
          <w:tcPr>
            <w:tcW w:w="980" w:type="dxa"/>
          </w:tcPr>
          <w:p w14:paraId="4559433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30</w:t>
            </w:r>
          </w:p>
        </w:tc>
        <w:tc>
          <w:tcPr>
            <w:tcW w:w="1300" w:type="dxa"/>
          </w:tcPr>
          <w:p w14:paraId="0C75A4C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3-7 May</w:t>
            </w:r>
          </w:p>
        </w:tc>
        <w:tc>
          <w:tcPr>
            <w:tcW w:w="3460" w:type="dxa"/>
          </w:tcPr>
          <w:p w14:paraId="184008F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Final Exam</w:t>
            </w:r>
          </w:p>
        </w:tc>
        <w:tc>
          <w:tcPr>
            <w:tcW w:w="3540" w:type="dxa"/>
          </w:tcPr>
          <w:p w14:paraId="6BA3CF6E" w14:textId="77777777" w:rsidR="007743A7" w:rsidRPr="009F02FC" w:rsidRDefault="007743A7">
            <w:pPr>
              <w:tabs>
                <w:tab w:val="left" w:pos="6120"/>
                <w:tab w:val="left" w:pos="7560"/>
                <w:tab w:val="left" w:pos="8820"/>
              </w:tabs>
              <w:ind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p>
        </w:tc>
      </w:tr>
    </w:tbl>
    <w:p w14:paraId="3471ABC1"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07D6DD3D"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lang w:val="nl-NL"/>
        </w:rPr>
      </w:pPr>
      <w:r w:rsidRPr="009F02FC">
        <w:rPr>
          <w:rFonts w:ascii="Arial" w:hAnsi="Arial" w:cs="Arial"/>
          <w:b/>
          <w:sz w:val="32"/>
          <w:szCs w:val="18"/>
          <w:lang w:val="nl-NL"/>
        </w:rPr>
        <w:br w:type="page"/>
      </w:r>
      <w:r w:rsidRPr="009F02FC">
        <w:rPr>
          <w:rFonts w:ascii="Arial" w:hAnsi="Arial" w:cs="Arial"/>
          <w:vanish/>
          <w:sz w:val="21"/>
          <w:szCs w:val="18"/>
          <w:lang w:val="nl-NL"/>
        </w:rPr>
        <w:lastRenderedPageBreak/>
        <w:t>NTS (163) + Benware (304) + Beitzel (81) + Coleman (29) + Maier (57) = 634 pp</w:t>
      </w:r>
    </w:p>
    <w:p w14:paraId="58F223A2"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t>V. Course Schedule (Jan-May 1995)</w:t>
      </w:r>
    </w:p>
    <w:p w14:paraId="5C4DD9B6"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Add Beitzel Babylon?  The above totals 634 pp ÷ 60 session. = 10.56</w:t>
      </w:r>
    </w:p>
    <w:p w14:paraId="31A60F7B"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Note: Quiz questions are derived from the notes (quizzes 1-2), Coleman’s articles in the notes (quizzes 3-5), and Benware/Niswonger (quizzes 6-13).  You will not be quizzed on Beitzel.</w:t>
      </w:r>
    </w:p>
    <w:p w14:paraId="4AACBEE5"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r w:rsidRPr="009F02FC">
        <w:rPr>
          <w:rFonts w:ascii="Arial" w:hAnsi="Arial" w:cs="Arial"/>
          <w:vanish/>
          <w:sz w:val="21"/>
          <w:szCs w:val="18"/>
          <w:u w:val="words"/>
        </w:rPr>
        <w:t>This 1995 schedule loses 2 sessions from 1994: Session 1 on Convocation &amp; Hari Raya so I cut out the second geography session and the first political one</w:t>
      </w: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2651FF49" w14:textId="77777777">
        <w:tc>
          <w:tcPr>
            <w:tcW w:w="980" w:type="dxa"/>
            <w:tcBorders>
              <w:top w:val="single" w:sz="6" w:space="0" w:color="auto"/>
              <w:left w:val="single" w:sz="6" w:space="0" w:color="auto"/>
              <w:bottom w:val="single" w:sz="6" w:space="0" w:color="auto"/>
              <w:right w:val="single" w:sz="6" w:space="0" w:color="auto"/>
            </w:tcBorders>
          </w:tcPr>
          <w:p w14:paraId="60242F88" w14:textId="77777777" w:rsidR="007743A7" w:rsidRPr="009F02FC" w:rsidRDefault="007743A7">
            <w:pPr>
              <w:tabs>
                <w:tab w:val="left" w:pos="6120"/>
                <w:tab w:val="left" w:pos="7560"/>
                <w:tab w:val="left" w:pos="8820"/>
              </w:tabs>
              <w:ind w:right="-671"/>
              <w:jc w:val="center"/>
              <w:rPr>
                <w:rFonts w:ascii="Arial" w:hAnsi="Arial" w:cs="Arial"/>
                <w:i/>
                <w:sz w:val="21"/>
                <w:szCs w:val="18"/>
              </w:rPr>
            </w:pPr>
            <w:r w:rsidRPr="009F02FC">
              <w:rPr>
                <w:rFonts w:ascii="Arial" w:hAnsi="Arial" w:cs="Arial"/>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6740542A"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29E9AE58"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04D22CB4"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Assignment</w:t>
            </w:r>
          </w:p>
          <w:p w14:paraId="0E09BADA" w14:textId="77777777" w:rsidR="007743A7" w:rsidRPr="009F02FC" w:rsidRDefault="007743A7">
            <w:pPr>
              <w:tabs>
                <w:tab w:val="left" w:pos="6120"/>
                <w:tab w:val="left" w:pos="7560"/>
                <w:tab w:val="left" w:pos="8820"/>
              </w:tabs>
              <w:ind w:right="-671"/>
              <w:jc w:val="left"/>
              <w:rPr>
                <w:rFonts w:ascii="Arial" w:hAnsi="Arial" w:cs="Arial"/>
                <w:i/>
                <w:sz w:val="21"/>
                <w:szCs w:val="18"/>
              </w:rPr>
            </w:pPr>
          </w:p>
        </w:tc>
      </w:tr>
      <w:tr w:rsidR="007743A7" w:rsidRPr="009F02FC" w14:paraId="6AC30AFE" w14:textId="77777777">
        <w:tc>
          <w:tcPr>
            <w:tcW w:w="980" w:type="dxa"/>
            <w:tcBorders>
              <w:top w:val="single" w:sz="6" w:space="0" w:color="auto"/>
              <w:left w:val="single" w:sz="6" w:space="0" w:color="auto"/>
              <w:bottom w:val="single" w:sz="6" w:space="0" w:color="auto"/>
              <w:right w:val="single" w:sz="6" w:space="0" w:color="auto"/>
            </w:tcBorders>
          </w:tcPr>
          <w:p w14:paraId="32BB4EF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56D0289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6 Jan (F)</w:t>
            </w:r>
          </w:p>
        </w:tc>
        <w:tc>
          <w:tcPr>
            <w:tcW w:w="3740" w:type="dxa"/>
            <w:tcBorders>
              <w:top w:val="single" w:sz="6" w:space="0" w:color="auto"/>
              <w:left w:val="single" w:sz="6" w:space="0" w:color="auto"/>
              <w:bottom w:val="single" w:sz="6" w:space="0" w:color="auto"/>
              <w:right w:val="single" w:sz="6" w:space="0" w:color="auto"/>
            </w:tcBorders>
          </w:tcPr>
          <w:p w14:paraId="0AB2668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Introduction; Geography</w:t>
            </w:r>
            <w:r w:rsidRPr="009F02FC">
              <w:rPr>
                <w:rFonts w:ascii="Arial" w:hAnsi="Arial" w:cs="Arial"/>
                <w:vanish/>
                <w:sz w:val="21"/>
                <w:szCs w:val="18"/>
              </w:rPr>
              <w:t xml:space="preserve"> pp. 4-7, 20-22</w:t>
            </w:r>
          </w:p>
        </w:tc>
        <w:tc>
          <w:tcPr>
            <w:tcW w:w="3540" w:type="dxa"/>
            <w:tcBorders>
              <w:top w:val="single" w:sz="6" w:space="0" w:color="auto"/>
              <w:left w:val="single" w:sz="6" w:space="0" w:color="auto"/>
              <w:bottom w:val="single" w:sz="6" w:space="0" w:color="auto"/>
              <w:right w:val="single" w:sz="6" w:space="0" w:color="auto"/>
            </w:tcBorders>
          </w:tcPr>
          <w:p w14:paraId="79130C1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w:t>
            </w:r>
          </w:p>
        </w:tc>
      </w:tr>
      <w:tr w:rsidR="007743A7" w:rsidRPr="009F02FC" w14:paraId="6C8215FE" w14:textId="77777777">
        <w:tc>
          <w:tcPr>
            <w:tcW w:w="980" w:type="dxa"/>
            <w:tcBorders>
              <w:top w:val="single" w:sz="6" w:space="0" w:color="auto"/>
              <w:left w:val="single" w:sz="6" w:space="0" w:color="auto"/>
              <w:bottom w:val="single" w:sz="6" w:space="0" w:color="auto"/>
              <w:right w:val="single" w:sz="6" w:space="0" w:color="auto"/>
            </w:tcBorders>
          </w:tcPr>
          <w:p w14:paraId="5789A73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56E197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10 Jan (T)</w:t>
            </w:r>
          </w:p>
        </w:tc>
        <w:tc>
          <w:tcPr>
            <w:tcW w:w="3740" w:type="dxa"/>
            <w:tcBorders>
              <w:top w:val="single" w:sz="6" w:space="0" w:color="auto"/>
              <w:left w:val="single" w:sz="6" w:space="0" w:color="auto"/>
              <w:bottom w:val="single" w:sz="6" w:space="0" w:color="auto"/>
              <w:right w:val="single" w:sz="6" w:space="0" w:color="auto"/>
            </w:tcBorders>
          </w:tcPr>
          <w:p w14:paraId="2779B511" w14:textId="77777777" w:rsidR="007743A7" w:rsidRPr="009F02FC" w:rsidRDefault="007743A7">
            <w:pPr>
              <w:tabs>
                <w:tab w:val="left" w:pos="6120"/>
                <w:tab w:val="left" w:pos="7560"/>
                <w:tab w:val="left" w:pos="8820"/>
              </w:tabs>
              <w:ind w:right="-671"/>
              <w:jc w:val="left"/>
              <w:rPr>
                <w:rFonts w:ascii="Arial" w:hAnsi="Arial" w:cs="Arial"/>
                <w:vanish/>
                <w:sz w:val="21"/>
                <w:szCs w:val="18"/>
              </w:rPr>
            </w:pPr>
            <w:r w:rsidRPr="009F02FC">
              <w:rPr>
                <w:rFonts w:ascii="Arial" w:hAnsi="Arial" w:cs="Arial"/>
                <w:sz w:val="21"/>
                <w:szCs w:val="18"/>
              </w:rPr>
              <w:t xml:space="preserve">Quiz 1; Political Context: Part 1 </w:t>
            </w:r>
            <w:r w:rsidRPr="009F02FC">
              <w:rPr>
                <w:rFonts w:ascii="Arial" w:hAnsi="Arial" w:cs="Arial"/>
                <w:vanish/>
                <w:sz w:val="21"/>
                <w:szCs w:val="18"/>
              </w:rPr>
              <w:t>Intertest. (p. 37f.)/Persia/Greece</w:t>
            </w:r>
          </w:p>
          <w:p w14:paraId="0324099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Skip Old Part 1: Dan., Babylon slides</w:t>
            </w:r>
          </w:p>
        </w:tc>
        <w:tc>
          <w:tcPr>
            <w:tcW w:w="3540" w:type="dxa"/>
            <w:tcBorders>
              <w:top w:val="single" w:sz="6" w:space="0" w:color="auto"/>
              <w:left w:val="single" w:sz="6" w:space="0" w:color="auto"/>
              <w:bottom w:val="single" w:sz="6" w:space="0" w:color="auto"/>
              <w:right w:val="single" w:sz="6" w:space="0" w:color="auto"/>
            </w:tcBorders>
          </w:tcPr>
          <w:p w14:paraId="188FE8F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w:t>
            </w:r>
          </w:p>
          <w:p w14:paraId="63E893F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Niswonger, 15-27</w:t>
            </w:r>
            <w:r w:rsidRPr="009F02FC">
              <w:rPr>
                <w:rFonts w:ascii="Arial" w:hAnsi="Arial" w:cs="Arial"/>
                <w:vanish/>
                <w:sz w:val="21"/>
                <w:szCs w:val="18"/>
              </w:rPr>
              <w:t xml:space="preserve"> Greeks</w:t>
            </w:r>
          </w:p>
        </w:tc>
      </w:tr>
      <w:tr w:rsidR="007743A7" w:rsidRPr="009F02FC" w14:paraId="16322195" w14:textId="77777777">
        <w:tc>
          <w:tcPr>
            <w:tcW w:w="980" w:type="dxa"/>
            <w:tcBorders>
              <w:top w:val="single" w:sz="6" w:space="0" w:color="auto"/>
              <w:left w:val="single" w:sz="6" w:space="0" w:color="auto"/>
              <w:bottom w:val="single" w:sz="6" w:space="0" w:color="auto"/>
              <w:right w:val="single" w:sz="6" w:space="0" w:color="auto"/>
            </w:tcBorders>
          </w:tcPr>
          <w:p w14:paraId="55929D3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74A749F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13 Jan (F)</w:t>
            </w:r>
          </w:p>
        </w:tc>
        <w:tc>
          <w:tcPr>
            <w:tcW w:w="3740" w:type="dxa"/>
            <w:tcBorders>
              <w:top w:val="single" w:sz="6" w:space="0" w:color="auto"/>
              <w:left w:val="single" w:sz="6" w:space="0" w:color="auto"/>
              <w:bottom w:val="single" w:sz="6" w:space="0" w:color="auto"/>
              <w:right w:val="single" w:sz="6" w:space="0" w:color="auto"/>
            </w:tcBorders>
          </w:tcPr>
          <w:p w14:paraId="50CE290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66-78)</w:t>
            </w:r>
          </w:p>
        </w:tc>
        <w:tc>
          <w:tcPr>
            <w:tcW w:w="3540" w:type="dxa"/>
            <w:tcBorders>
              <w:top w:val="single" w:sz="6" w:space="0" w:color="auto"/>
              <w:left w:val="single" w:sz="6" w:space="0" w:color="auto"/>
              <w:bottom w:val="single" w:sz="6" w:space="0" w:color="auto"/>
              <w:right w:val="single" w:sz="6" w:space="0" w:color="auto"/>
            </w:tcBorders>
          </w:tcPr>
          <w:p w14:paraId="1009D62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Hasm</w:t>
            </w:r>
            <w:r w:rsidRPr="009F02FC">
              <w:rPr>
                <w:rFonts w:ascii="Arial" w:hAnsi="Arial" w:cs="Arial"/>
                <w:sz w:val="21"/>
                <w:szCs w:val="18"/>
              </w:rPr>
              <w:t>, 166-68</w:t>
            </w:r>
            <w:r w:rsidRPr="009F02FC">
              <w:rPr>
                <w:rFonts w:ascii="Arial" w:hAnsi="Arial" w:cs="Arial"/>
                <w:vanish/>
                <w:sz w:val="21"/>
                <w:szCs w:val="18"/>
              </w:rPr>
              <w:t xml:space="preserve"> Hrd</w:t>
            </w:r>
          </w:p>
          <w:p w14:paraId="646873D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 \l 1 </w:instrText>
            </w:r>
            <w:r w:rsidRPr="009F02FC">
              <w:rPr>
                <w:rFonts w:ascii="Arial" w:hAnsi="Arial" w:cs="Arial"/>
                <w:vanish/>
                <w:sz w:val="21"/>
                <w:szCs w:val="18"/>
              </w:rPr>
              <w:fldChar w:fldCharType="end"/>
            </w:r>
          </w:p>
        </w:tc>
      </w:tr>
      <w:tr w:rsidR="007743A7" w:rsidRPr="009F02FC" w14:paraId="3B8A79E6" w14:textId="77777777">
        <w:tc>
          <w:tcPr>
            <w:tcW w:w="980" w:type="dxa"/>
            <w:tcBorders>
              <w:top w:val="single" w:sz="6" w:space="0" w:color="auto"/>
              <w:left w:val="single" w:sz="6" w:space="0" w:color="auto"/>
              <w:bottom w:val="single" w:sz="6" w:space="0" w:color="auto"/>
              <w:right w:val="single" w:sz="6" w:space="0" w:color="auto"/>
            </w:tcBorders>
          </w:tcPr>
          <w:p w14:paraId="1C3F165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3B49C15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17 Jan (T)</w:t>
            </w:r>
          </w:p>
        </w:tc>
        <w:tc>
          <w:tcPr>
            <w:tcW w:w="3740" w:type="dxa"/>
            <w:tcBorders>
              <w:top w:val="single" w:sz="6" w:space="0" w:color="auto"/>
              <w:left w:val="single" w:sz="6" w:space="0" w:color="auto"/>
              <w:bottom w:val="single" w:sz="6" w:space="0" w:color="auto"/>
              <w:right w:val="single" w:sz="6" w:space="0" w:color="auto"/>
            </w:tcBorders>
          </w:tcPr>
          <w:p w14:paraId="178AA1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3</w:t>
            </w:r>
          </w:p>
          <w:p w14:paraId="3C68AAA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Roman Rule IV: 4 BC-A.D 135 (notes, 79-93 incl. 5 pp. text)</w:t>
            </w:r>
          </w:p>
        </w:tc>
        <w:tc>
          <w:tcPr>
            <w:tcW w:w="3540" w:type="dxa"/>
            <w:tcBorders>
              <w:top w:val="single" w:sz="6" w:space="0" w:color="auto"/>
              <w:left w:val="single" w:sz="6" w:space="0" w:color="auto"/>
              <w:bottom w:val="single" w:sz="6" w:space="0" w:color="auto"/>
              <w:right w:val="single" w:sz="6" w:space="0" w:color="auto"/>
            </w:tcBorders>
          </w:tcPr>
          <w:p w14:paraId="1668D0B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185-87; Niswonger, 42-52</w:t>
            </w:r>
          </w:p>
          <w:p w14:paraId="4E1AFD5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181-91 (notes, 70-75)</w:t>
            </w:r>
          </w:p>
          <w:p w14:paraId="7C754FFC"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09A8B633" w14:textId="77777777">
        <w:tc>
          <w:tcPr>
            <w:tcW w:w="980" w:type="dxa"/>
            <w:tcBorders>
              <w:top w:val="single" w:sz="6" w:space="0" w:color="auto"/>
              <w:left w:val="single" w:sz="6" w:space="0" w:color="auto"/>
              <w:bottom w:val="single" w:sz="6" w:space="0" w:color="auto"/>
              <w:right w:val="single" w:sz="6" w:space="0" w:color="auto"/>
            </w:tcBorders>
          </w:tcPr>
          <w:p w14:paraId="4A73301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4007C8E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20 Jan (F)</w:t>
            </w:r>
          </w:p>
        </w:tc>
        <w:tc>
          <w:tcPr>
            <w:tcW w:w="3740" w:type="dxa"/>
            <w:tcBorders>
              <w:top w:val="single" w:sz="6" w:space="0" w:color="auto"/>
              <w:left w:val="single" w:sz="6" w:space="0" w:color="auto"/>
              <w:bottom w:val="single" w:sz="6" w:space="0" w:color="auto"/>
              <w:right w:val="single" w:sz="6" w:space="0" w:color="auto"/>
            </w:tcBorders>
          </w:tcPr>
          <w:p w14:paraId="05B31FC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101-4)</w:t>
            </w:r>
          </w:p>
        </w:tc>
        <w:tc>
          <w:tcPr>
            <w:tcW w:w="3540" w:type="dxa"/>
            <w:tcBorders>
              <w:top w:val="single" w:sz="6" w:space="0" w:color="auto"/>
              <w:left w:val="single" w:sz="6" w:space="0" w:color="auto"/>
              <w:bottom w:val="single" w:sz="6" w:space="0" w:color="auto"/>
              <w:right w:val="single" w:sz="6" w:space="0" w:color="auto"/>
            </w:tcBorders>
          </w:tcPr>
          <w:p w14:paraId="43D6272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p>
        </w:tc>
      </w:tr>
      <w:tr w:rsidR="007743A7" w:rsidRPr="009F02FC" w14:paraId="2EEF6D6F" w14:textId="77777777">
        <w:tc>
          <w:tcPr>
            <w:tcW w:w="980" w:type="dxa"/>
            <w:tcBorders>
              <w:top w:val="single" w:sz="6" w:space="0" w:color="auto"/>
              <w:left w:val="single" w:sz="6" w:space="0" w:color="auto"/>
              <w:bottom w:val="single" w:sz="6" w:space="0" w:color="auto"/>
              <w:right w:val="single" w:sz="6" w:space="0" w:color="auto"/>
            </w:tcBorders>
          </w:tcPr>
          <w:p w14:paraId="28626A6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62984A1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24 Jan (T)</w:t>
            </w:r>
          </w:p>
        </w:tc>
        <w:tc>
          <w:tcPr>
            <w:tcW w:w="3740" w:type="dxa"/>
            <w:tcBorders>
              <w:top w:val="single" w:sz="6" w:space="0" w:color="auto"/>
              <w:left w:val="single" w:sz="6" w:space="0" w:color="auto"/>
              <w:bottom w:val="single" w:sz="6" w:space="0" w:color="auto"/>
              <w:right w:val="single" w:sz="6" w:space="0" w:color="auto"/>
            </w:tcBorders>
          </w:tcPr>
          <w:p w14:paraId="075ED39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4; Socio-Economic Context: Part 2</w:t>
            </w:r>
            <w:r w:rsidRPr="009F02FC">
              <w:rPr>
                <w:rFonts w:ascii="Arial" w:hAnsi="Arial" w:cs="Arial"/>
                <w:vanish/>
                <w:sz w:val="21"/>
                <w:szCs w:val="18"/>
              </w:rPr>
              <w:t xml:space="preserve">  IV.D &amp; Onesimus</w:t>
            </w:r>
          </w:p>
        </w:tc>
        <w:tc>
          <w:tcPr>
            <w:tcW w:w="3540" w:type="dxa"/>
            <w:tcBorders>
              <w:top w:val="single" w:sz="6" w:space="0" w:color="auto"/>
              <w:left w:val="single" w:sz="6" w:space="0" w:color="auto"/>
              <w:bottom w:val="single" w:sz="6" w:space="0" w:color="auto"/>
              <w:right w:val="single" w:sz="6" w:space="0" w:color="auto"/>
            </w:tcBorders>
          </w:tcPr>
          <w:p w14:paraId="5BE8C2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248-55 (notes, 97-100)</w:t>
            </w:r>
          </w:p>
          <w:p w14:paraId="0B6EA65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6E89C04B" w14:textId="77777777">
        <w:tc>
          <w:tcPr>
            <w:tcW w:w="980" w:type="dxa"/>
            <w:tcBorders>
              <w:top w:val="single" w:sz="6" w:space="0" w:color="auto"/>
              <w:left w:val="single" w:sz="6" w:space="0" w:color="auto"/>
              <w:bottom w:val="single" w:sz="6" w:space="0" w:color="auto"/>
              <w:right w:val="single" w:sz="6" w:space="0" w:color="auto"/>
            </w:tcBorders>
          </w:tcPr>
          <w:p w14:paraId="3246066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4370776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27 Jan (F)</w:t>
            </w:r>
          </w:p>
        </w:tc>
        <w:tc>
          <w:tcPr>
            <w:tcW w:w="3740" w:type="dxa"/>
            <w:tcBorders>
              <w:top w:val="single" w:sz="6" w:space="0" w:color="auto"/>
              <w:left w:val="single" w:sz="6" w:space="0" w:color="auto"/>
              <w:bottom w:val="single" w:sz="6" w:space="0" w:color="auto"/>
              <w:right w:val="single" w:sz="6" w:space="0" w:color="auto"/>
            </w:tcBorders>
          </w:tcPr>
          <w:p w14:paraId="4CA1B0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grps on sects, sabbath</w:t>
            </w:r>
          </w:p>
        </w:tc>
        <w:tc>
          <w:tcPr>
            <w:tcW w:w="3540" w:type="dxa"/>
            <w:tcBorders>
              <w:top w:val="single" w:sz="6" w:space="0" w:color="auto"/>
              <w:left w:val="single" w:sz="6" w:space="0" w:color="auto"/>
              <w:bottom w:val="single" w:sz="6" w:space="0" w:color="auto"/>
              <w:right w:val="single" w:sz="6" w:space="0" w:color="auto"/>
            </w:tcBorders>
          </w:tcPr>
          <w:p w14:paraId="71F8BD7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tc>
      </w:tr>
      <w:tr w:rsidR="007743A7" w:rsidRPr="009F02FC" w14:paraId="645D90BB" w14:textId="77777777">
        <w:tc>
          <w:tcPr>
            <w:tcW w:w="980" w:type="dxa"/>
            <w:tcBorders>
              <w:top w:val="single" w:sz="6" w:space="0" w:color="auto"/>
              <w:left w:val="single" w:sz="6" w:space="0" w:color="auto"/>
              <w:bottom w:val="single" w:sz="6" w:space="0" w:color="auto"/>
              <w:right w:val="single" w:sz="6" w:space="0" w:color="auto"/>
            </w:tcBorders>
          </w:tcPr>
          <w:p w14:paraId="35A2E852"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45B75AF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31 Jan-3 Feb</w:t>
            </w:r>
          </w:p>
        </w:tc>
        <w:tc>
          <w:tcPr>
            <w:tcW w:w="3740" w:type="dxa"/>
            <w:tcBorders>
              <w:top w:val="single" w:sz="6" w:space="0" w:color="auto"/>
              <w:left w:val="single" w:sz="6" w:space="0" w:color="auto"/>
              <w:bottom w:val="single" w:sz="6" w:space="0" w:color="auto"/>
              <w:right w:val="single" w:sz="6" w:space="0" w:color="auto"/>
            </w:tcBorders>
          </w:tcPr>
          <w:p w14:paraId="262AADD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Chinese New Year Break</w:t>
            </w:r>
          </w:p>
        </w:tc>
        <w:tc>
          <w:tcPr>
            <w:tcW w:w="3540" w:type="dxa"/>
            <w:tcBorders>
              <w:top w:val="single" w:sz="6" w:space="0" w:color="auto"/>
              <w:left w:val="single" w:sz="6" w:space="0" w:color="auto"/>
              <w:bottom w:val="single" w:sz="6" w:space="0" w:color="auto"/>
              <w:right w:val="single" w:sz="6" w:space="0" w:color="auto"/>
            </w:tcBorders>
          </w:tcPr>
          <w:p w14:paraId="4E5D178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529F058F" w14:textId="77777777">
        <w:tc>
          <w:tcPr>
            <w:tcW w:w="980" w:type="dxa"/>
            <w:tcBorders>
              <w:top w:val="single" w:sz="6" w:space="0" w:color="auto"/>
              <w:left w:val="single" w:sz="6" w:space="0" w:color="auto"/>
              <w:bottom w:val="single" w:sz="6" w:space="0" w:color="auto"/>
              <w:right w:val="single" w:sz="6" w:space="0" w:color="auto"/>
            </w:tcBorders>
          </w:tcPr>
          <w:p w14:paraId="7486303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5AF4CFD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Feb (T)</w:t>
            </w:r>
          </w:p>
        </w:tc>
        <w:tc>
          <w:tcPr>
            <w:tcW w:w="3740" w:type="dxa"/>
            <w:tcBorders>
              <w:top w:val="single" w:sz="6" w:space="0" w:color="auto"/>
              <w:left w:val="single" w:sz="6" w:space="0" w:color="auto"/>
              <w:bottom w:val="single" w:sz="6" w:space="0" w:color="auto"/>
              <w:right w:val="single" w:sz="6" w:space="0" w:color="auto"/>
            </w:tcBorders>
          </w:tcPr>
          <w:p w14:paraId="7CD5B8A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Quiz 5; Religious Context: Part 2 </w:t>
            </w:r>
            <w:r w:rsidRPr="009F02FC">
              <w:rPr>
                <w:rFonts w:ascii="Arial" w:hAnsi="Arial" w:cs="Arial"/>
                <w:vanish/>
                <w:sz w:val="21"/>
                <w:szCs w:val="18"/>
              </w:rPr>
              <w:t>feasts, synagogue, ordinances</w:t>
            </w:r>
          </w:p>
        </w:tc>
        <w:tc>
          <w:tcPr>
            <w:tcW w:w="3540" w:type="dxa"/>
            <w:tcBorders>
              <w:top w:val="single" w:sz="6" w:space="0" w:color="auto"/>
              <w:left w:val="single" w:sz="6" w:space="0" w:color="auto"/>
              <w:bottom w:val="single" w:sz="6" w:space="0" w:color="auto"/>
              <w:right w:val="single" w:sz="6" w:space="0" w:color="auto"/>
            </w:tcBorders>
          </w:tcPr>
          <w:p w14:paraId="2E1ABBA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Coleman, 212-29 (notes, 129-37) </w:t>
            </w:r>
            <w:r w:rsidRPr="009F02FC">
              <w:rPr>
                <w:rFonts w:ascii="Arial" w:hAnsi="Arial" w:cs="Arial"/>
                <w:vanish/>
                <w:sz w:val="21"/>
                <w:szCs w:val="18"/>
              </w:rPr>
              <w:t>Feasts, Festivals, &amp; Synagogue</w:t>
            </w:r>
          </w:p>
        </w:tc>
      </w:tr>
      <w:tr w:rsidR="007743A7" w:rsidRPr="009F02FC" w14:paraId="0F2A0336" w14:textId="77777777">
        <w:tc>
          <w:tcPr>
            <w:tcW w:w="980" w:type="dxa"/>
            <w:tcBorders>
              <w:top w:val="single" w:sz="6" w:space="0" w:color="auto"/>
              <w:left w:val="single" w:sz="6" w:space="0" w:color="auto"/>
              <w:bottom w:val="single" w:sz="6" w:space="0" w:color="auto"/>
              <w:right w:val="single" w:sz="6" w:space="0" w:color="auto"/>
            </w:tcBorders>
          </w:tcPr>
          <w:p w14:paraId="39A528C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1019138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10 Feb (F)</w:t>
            </w:r>
          </w:p>
        </w:tc>
        <w:tc>
          <w:tcPr>
            <w:tcW w:w="3740" w:type="dxa"/>
            <w:tcBorders>
              <w:top w:val="single" w:sz="6" w:space="0" w:color="auto"/>
              <w:left w:val="single" w:sz="6" w:space="0" w:color="auto"/>
              <w:bottom w:val="single" w:sz="6" w:space="0" w:color="auto"/>
              <w:right w:val="single" w:sz="6" w:space="0" w:color="auto"/>
            </w:tcBorders>
          </w:tcPr>
          <w:p w14:paraId="2D0E403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w:t>
            </w:r>
          </w:p>
        </w:tc>
        <w:tc>
          <w:tcPr>
            <w:tcW w:w="3540" w:type="dxa"/>
            <w:tcBorders>
              <w:top w:val="single" w:sz="6" w:space="0" w:color="auto"/>
              <w:left w:val="single" w:sz="6" w:space="0" w:color="auto"/>
              <w:bottom w:val="single" w:sz="6" w:space="0" w:color="auto"/>
              <w:right w:val="single" w:sz="6" w:space="0" w:color="auto"/>
            </w:tcBorders>
          </w:tcPr>
          <w:p w14:paraId="16C142B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Niswonger, 79-95</w:t>
            </w:r>
          </w:p>
        </w:tc>
      </w:tr>
      <w:tr w:rsidR="007743A7" w:rsidRPr="009F02FC" w14:paraId="52828092" w14:textId="77777777">
        <w:tc>
          <w:tcPr>
            <w:tcW w:w="980" w:type="dxa"/>
            <w:tcBorders>
              <w:top w:val="single" w:sz="6" w:space="0" w:color="auto"/>
              <w:left w:val="single" w:sz="6" w:space="0" w:color="auto"/>
              <w:bottom w:val="single" w:sz="6" w:space="0" w:color="auto"/>
              <w:right w:val="single" w:sz="6" w:space="0" w:color="auto"/>
            </w:tcBorders>
          </w:tcPr>
          <w:p w14:paraId="59C9EB1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324C74D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Feb (T)</w:t>
            </w:r>
          </w:p>
        </w:tc>
        <w:tc>
          <w:tcPr>
            <w:tcW w:w="3740" w:type="dxa"/>
            <w:tcBorders>
              <w:top w:val="single" w:sz="6" w:space="0" w:color="auto"/>
              <w:left w:val="single" w:sz="6" w:space="0" w:color="auto"/>
              <w:bottom w:val="single" w:sz="6" w:space="0" w:color="auto"/>
              <w:right w:val="single" w:sz="6" w:space="0" w:color="auto"/>
            </w:tcBorders>
          </w:tcPr>
          <w:p w14:paraId="3A2C6C9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6; Literary Context: Part 1 Apocrypha &amp; Dead Sea Scrolls (DSS)</w:t>
            </w:r>
          </w:p>
        </w:tc>
        <w:tc>
          <w:tcPr>
            <w:tcW w:w="3540" w:type="dxa"/>
            <w:tcBorders>
              <w:top w:val="single" w:sz="6" w:space="0" w:color="auto"/>
              <w:left w:val="single" w:sz="6" w:space="0" w:color="auto"/>
              <w:bottom w:val="single" w:sz="6" w:space="0" w:color="auto"/>
              <w:right w:val="single" w:sz="6" w:space="0" w:color="auto"/>
            </w:tcBorders>
          </w:tcPr>
          <w:p w14:paraId="554EFE6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May/Metzger (Apocryphal books of Tobit, Susanna, and Bel &amp; the Dragon); Vermes (DSS War Scroll, Manual of Discipline)</w:t>
            </w:r>
          </w:p>
        </w:tc>
      </w:tr>
      <w:tr w:rsidR="007743A7" w:rsidRPr="009F02FC" w14:paraId="1BABD79F" w14:textId="77777777">
        <w:tc>
          <w:tcPr>
            <w:tcW w:w="980" w:type="dxa"/>
            <w:tcBorders>
              <w:top w:val="single" w:sz="6" w:space="0" w:color="auto"/>
              <w:left w:val="single" w:sz="6" w:space="0" w:color="auto"/>
              <w:bottom w:val="single" w:sz="6" w:space="0" w:color="auto"/>
              <w:right w:val="single" w:sz="6" w:space="0" w:color="auto"/>
            </w:tcBorders>
          </w:tcPr>
          <w:p w14:paraId="738B41F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406FAF2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17 Feb (F)</w:t>
            </w:r>
          </w:p>
        </w:tc>
        <w:tc>
          <w:tcPr>
            <w:tcW w:w="3740" w:type="dxa"/>
            <w:tcBorders>
              <w:top w:val="single" w:sz="6" w:space="0" w:color="auto"/>
              <w:left w:val="single" w:sz="6" w:space="0" w:color="auto"/>
              <w:bottom w:val="single" w:sz="6" w:space="0" w:color="auto"/>
              <w:right w:val="single" w:sz="6" w:space="0" w:color="auto"/>
            </w:tcBorders>
          </w:tcPr>
          <w:p w14:paraId="179E303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Literary Context: Part 2 </w:t>
            </w:r>
            <w:r w:rsidRPr="009F02FC">
              <w:rPr>
                <w:rFonts w:ascii="Arial" w:hAnsi="Arial" w:cs="Arial"/>
                <w:vanish/>
                <w:sz w:val="21"/>
                <w:szCs w:val="18"/>
              </w:rPr>
              <w:t>Josephus</w:t>
            </w:r>
          </w:p>
        </w:tc>
        <w:tc>
          <w:tcPr>
            <w:tcW w:w="3540" w:type="dxa"/>
            <w:tcBorders>
              <w:top w:val="single" w:sz="6" w:space="0" w:color="auto"/>
              <w:left w:val="single" w:sz="6" w:space="0" w:color="auto"/>
              <w:bottom w:val="single" w:sz="6" w:space="0" w:color="auto"/>
              <w:right w:val="single" w:sz="6" w:space="0" w:color="auto"/>
            </w:tcBorders>
          </w:tcPr>
          <w:p w14:paraId="2AACCD2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Notes, 165-72</w:t>
            </w:r>
          </w:p>
          <w:p w14:paraId="42463D5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w:t>
            </w:r>
          </w:p>
        </w:tc>
      </w:tr>
      <w:tr w:rsidR="007743A7" w:rsidRPr="009F02FC" w14:paraId="5AA4F180" w14:textId="77777777">
        <w:tc>
          <w:tcPr>
            <w:tcW w:w="980" w:type="dxa"/>
            <w:tcBorders>
              <w:top w:val="single" w:sz="6" w:space="0" w:color="auto"/>
              <w:left w:val="single" w:sz="6" w:space="0" w:color="auto"/>
              <w:bottom w:val="single" w:sz="6" w:space="0" w:color="auto"/>
              <w:right w:val="single" w:sz="6" w:space="0" w:color="auto"/>
            </w:tcBorders>
          </w:tcPr>
          <w:p w14:paraId="2A7BBE4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683EDF7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Feb (T)</w:t>
            </w:r>
          </w:p>
        </w:tc>
        <w:tc>
          <w:tcPr>
            <w:tcW w:w="3740" w:type="dxa"/>
            <w:tcBorders>
              <w:top w:val="single" w:sz="6" w:space="0" w:color="auto"/>
              <w:left w:val="single" w:sz="6" w:space="0" w:color="auto"/>
              <w:bottom w:val="single" w:sz="6" w:space="0" w:color="auto"/>
              <w:right w:val="single" w:sz="6" w:space="0" w:color="auto"/>
            </w:tcBorders>
          </w:tcPr>
          <w:p w14:paraId="4F0FAAE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271B3AA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assignments—just study!</w:t>
            </w:r>
          </w:p>
        </w:tc>
      </w:tr>
      <w:tr w:rsidR="007743A7" w:rsidRPr="009F02FC" w14:paraId="5894C527" w14:textId="77777777">
        <w:tc>
          <w:tcPr>
            <w:tcW w:w="980" w:type="dxa"/>
            <w:tcBorders>
              <w:top w:val="single" w:sz="6" w:space="0" w:color="auto"/>
              <w:left w:val="single" w:sz="6" w:space="0" w:color="auto"/>
              <w:bottom w:val="single" w:sz="6" w:space="0" w:color="auto"/>
              <w:right w:val="single" w:sz="6" w:space="0" w:color="auto"/>
            </w:tcBorders>
          </w:tcPr>
          <w:p w14:paraId="04D1B27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7BB929F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24 Feb (F)</w:t>
            </w:r>
          </w:p>
        </w:tc>
        <w:tc>
          <w:tcPr>
            <w:tcW w:w="3740" w:type="dxa"/>
            <w:tcBorders>
              <w:top w:val="single" w:sz="6" w:space="0" w:color="auto"/>
              <w:left w:val="single" w:sz="6" w:space="0" w:color="auto"/>
              <w:bottom w:val="single" w:sz="6" w:space="0" w:color="auto"/>
              <w:right w:val="single" w:sz="6" w:space="0" w:color="auto"/>
            </w:tcBorders>
          </w:tcPr>
          <w:p w14:paraId="098BF0A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NT Overview, Synoptics, Matthew</w:t>
            </w:r>
          </w:p>
        </w:tc>
        <w:tc>
          <w:tcPr>
            <w:tcW w:w="3540" w:type="dxa"/>
            <w:tcBorders>
              <w:top w:val="single" w:sz="6" w:space="0" w:color="auto"/>
              <w:left w:val="single" w:sz="6" w:space="0" w:color="auto"/>
              <w:bottom w:val="single" w:sz="6" w:space="0" w:color="auto"/>
              <w:right w:val="single" w:sz="6" w:space="0" w:color="auto"/>
            </w:tcBorders>
          </w:tcPr>
          <w:p w14:paraId="589BFD2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97-117 </w:t>
            </w:r>
            <w:r w:rsidRPr="009F02FC">
              <w:rPr>
                <w:rFonts w:ascii="Arial" w:hAnsi="Arial" w:cs="Arial"/>
                <w:vanish/>
                <w:sz w:val="21"/>
                <w:szCs w:val="18"/>
              </w:rPr>
              <w:t>Criticism, Syn. Prob., John</w:t>
            </w:r>
          </w:p>
          <w:p w14:paraId="734C7E4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12-19</w:t>
            </w:r>
            <w:r w:rsidRPr="009F02FC">
              <w:rPr>
                <w:rFonts w:ascii="Arial" w:hAnsi="Arial" w:cs="Arial"/>
                <w:vanish/>
                <w:sz w:val="21"/>
                <w:szCs w:val="18"/>
              </w:rPr>
              <w:t>NTS</w:t>
            </w:r>
            <w:r w:rsidRPr="009F02FC">
              <w:rPr>
                <w:rFonts w:ascii="Arial" w:hAnsi="Arial" w:cs="Arial"/>
                <w:sz w:val="21"/>
                <w:szCs w:val="18"/>
              </w:rPr>
              <w:t>, 74-92</w:t>
            </w:r>
            <w:r w:rsidRPr="009F02FC">
              <w:rPr>
                <w:rFonts w:ascii="Arial" w:hAnsi="Arial" w:cs="Arial"/>
                <w:vanish/>
                <w:sz w:val="21"/>
                <w:szCs w:val="18"/>
              </w:rPr>
              <w:t xml:space="preserve"> Mat.</w:t>
            </w:r>
          </w:p>
        </w:tc>
      </w:tr>
      <w:tr w:rsidR="007743A7" w:rsidRPr="009F02FC" w14:paraId="0C178141" w14:textId="77777777">
        <w:tc>
          <w:tcPr>
            <w:tcW w:w="980" w:type="dxa"/>
            <w:tcBorders>
              <w:top w:val="single" w:sz="6" w:space="0" w:color="auto"/>
              <w:left w:val="single" w:sz="6" w:space="0" w:color="auto"/>
              <w:bottom w:val="single" w:sz="6" w:space="0" w:color="auto"/>
              <w:right w:val="single" w:sz="6" w:space="0" w:color="auto"/>
            </w:tcBorders>
          </w:tcPr>
          <w:p w14:paraId="5E5C49E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158BE98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Feb (T)</w:t>
            </w:r>
          </w:p>
        </w:tc>
        <w:tc>
          <w:tcPr>
            <w:tcW w:w="3740" w:type="dxa"/>
            <w:tcBorders>
              <w:top w:val="single" w:sz="6" w:space="0" w:color="auto"/>
              <w:left w:val="single" w:sz="6" w:space="0" w:color="auto"/>
              <w:bottom w:val="single" w:sz="6" w:space="0" w:color="auto"/>
              <w:right w:val="single" w:sz="6" w:space="0" w:color="auto"/>
            </w:tcBorders>
          </w:tcPr>
          <w:p w14:paraId="3389B163"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7; James, Galatians</w:t>
            </w:r>
          </w:p>
        </w:tc>
        <w:tc>
          <w:tcPr>
            <w:tcW w:w="3540" w:type="dxa"/>
            <w:tcBorders>
              <w:top w:val="single" w:sz="6" w:space="0" w:color="auto"/>
              <w:left w:val="single" w:sz="6" w:space="0" w:color="auto"/>
              <w:bottom w:val="single" w:sz="6" w:space="0" w:color="auto"/>
              <w:right w:val="single" w:sz="6" w:space="0" w:color="auto"/>
            </w:tcBorders>
          </w:tcPr>
          <w:p w14:paraId="4466ED4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245-49, 152-66</w:t>
            </w:r>
            <w:r w:rsidRPr="009F02FC">
              <w:rPr>
                <w:rFonts w:ascii="Arial" w:hAnsi="Arial" w:cs="Arial"/>
                <w:vanish/>
                <w:sz w:val="21"/>
                <w:szCs w:val="18"/>
              </w:rPr>
              <w:t>Eps/Gal</w:t>
            </w:r>
          </w:p>
          <w:p w14:paraId="3BAA374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181-204 </w:t>
            </w:r>
            <w:r w:rsidRPr="009F02FC">
              <w:rPr>
                <w:rFonts w:ascii="Arial" w:hAnsi="Arial" w:cs="Arial"/>
                <w:vanish/>
                <w:sz w:val="21"/>
                <w:szCs w:val="18"/>
              </w:rPr>
              <w:t>Acts 1-12</w:t>
            </w:r>
          </w:p>
        </w:tc>
      </w:tr>
      <w:tr w:rsidR="007743A7" w:rsidRPr="009F02FC" w14:paraId="71B9A938" w14:textId="77777777">
        <w:tc>
          <w:tcPr>
            <w:tcW w:w="980" w:type="dxa"/>
            <w:tcBorders>
              <w:top w:val="single" w:sz="6" w:space="0" w:color="auto"/>
              <w:left w:val="single" w:sz="6" w:space="0" w:color="auto"/>
              <w:bottom w:val="single" w:sz="6" w:space="0" w:color="auto"/>
              <w:right w:val="single" w:sz="6" w:space="0" w:color="auto"/>
            </w:tcBorders>
          </w:tcPr>
          <w:p w14:paraId="7CC641A6"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5CD16F7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 Mar (F)</w:t>
            </w:r>
          </w:p>
        </w:tc>
        <w:tc>
          <w:tcPr>
            <w:tcW w:w="3740" w:type="dxa"/>
            <w:tcBorders>
              <w:top w:val="single" w:sz="6" w:space="0" w:color="auto"/>
              <w:left w:val="single" w:sz="6" w:space="0" w:color="auto"/>
              <w:bottom w:val="single" w:sz="6" w:space="0" w:color="auto"/>
              <w:right w:val="single" w:sz="6" w:space="0" w:color="auto"/>
            </w:tcBorders>
          </w:tcPr>
          <w:p w14:paraId="69AF2E15"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Hari Raya Puasa Holiday</w:t>
            </w:r>
          </w:p>
        </w:tc>
        <w:tc>
          <w:tcPr>
            <w:tcW w:w="3540" w:type="dxa"/>
            <w:tcBorders>
              <w:top w:val="single" w:sz="6" w:space="0" w:color="auto"/>
              <w:left w:val="single" w:sz="6" w:space="0" w:color="auto"/>
              <w:bottom w:val="single" w:sz="6" w:space="0" w:color="auto"/>
              <w:right w:val="single" w:sz="6" w:space="0" w:color="auto"/>
            </w:tcBorders>
          </w:tcPr>
          <w:p w14:paraId="0087B86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2D853DF8" w14:textId="77777777">
        <w:tc>
          <w:tcPr>
            <w:tcW w:w="980" w:type="dxa"/>
            <w:tcBorders>
              <w:top w:val="single" w:sz="6" w:space="0" w:color="auto"/>
              <w:left w:val="single" w:sz="6" w:space="0" w:color="auto"/>
              <w:bottom w:val="single" w:sz="6" w:space="0" w:color="auto"/>
              <w:right w:val="single" w:sz="6" w:space="0" w:color="auto"/>
            </w:tcBorders>
          </w:tcPr>
          <w:p w14:paraId="7A9DC1D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1121CA6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Mar (T)</w:t>
            </w:r>
          </w:p>
        </w:tc>
        <w:tc>
          <w:tcPr>
            <w:tcW w:w="3740" w:type="dxa"/>
            <w:tcBorders>
              <w:top w:val="single" w:sz="6" w:space="0" w:color="auto"/>
              <w:left w:val="single" w:sz="6" w:space="0" w:color="auto"/>
              <w:bottom w:val="single" w:sz="6" w:space="0" w:color="auto"/>
              <w:right w:val="single" w:sz="6" w:space="0" w:color="auto"/>
            </w:tcBorders>
          </w:tcPr>
          <w:p w14:paraId="585E393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Thessalonians</w:t>
            </w:r>
          </w:p>
        </w:tc>
        <w:tc>
          <w:tcPr>
            <w:tcW w:w="3540" w:type="dxa"/>
            <w:tcBorders>
              <w:top w:val="single" w:sz="6" w:space="0" w:color="auto"/>
              <w:left w:val="single" w:sz="6" w:space="0" w:color="auto"/>
              <w:bottom w:val="single" w:sz="6" w:space="0" w:color="auto"/>
              <w:right w:val="single" w:sz="6" w:space="0" w:color="auto"/>
            </w:tcBorders>
          </w:tcPr>
          <w:p w14:paraId="31C5D97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1 Presentation: 1 Thess.</w:t>
            </w:r>
          </w:p>
          <w:p w14:paraId="0E35301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167-76 Thess</w:t>
            </w:r>
          </w:p>
          <w:p w14:paraId="29834F4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205-20 </w:t>
            </w:r>
            <w:r w:rsidRPr="009F02FC">
              <w:rPr>
                <w:rFonts w:ascii="Arial" w:hAnsi="Arial" w:cs="Arial"/>
                <w:vanish/>
                <w:sz w:val="21"/>
                <w:szCs w:val="18"/>
              </w:rPr>
              <w:t>Acts 13-14</w:t>
            </w:r>
          </w:p>
        </w:tc>
      </w:tr>
      <w:tr w:rsidR="007743A7" w:rsidRPr="009F02FC" w14:paraId="493C53C3" w14:textId="77777777">
        <w:tc>
          <w:tcPr>
            <w:tcW w:w="980" w:type="dxa"/>
            <w:tcBorders>
              <w:top w:val="single" w:sz="6" w:space="0" w:color="auto"/>
              <w:left w:val="single" w:sz="6" w:space="0" w:color="auto"/>
              <w:bottom w:val="single" w:sz="6" w:space="0" w:color="auto"/>
              <w:right w:val="single" w:sz="6" w:space="0" w:color="auto"/>
            </w:tcBorders>
          </w:tcPr>
          <w:p w14:paraId="6BA7318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16</w:t>
            </w:r>
          </w:p>
        </w:tc>
        <w:tc>
          <w:tcPr>
            <w:tcW w:w="1420" w:type="dxa"/>
            <w:tcBorders>
              <w:top w:val="single" w:sz="6" w:space="0" w:color="auto"/>
              <w:left w:val="single" w:sz="6" w:space="0" w:color="auto"/>
              <w:bottom w:val="single" w:sz="6" w:space="0" w:color="auto"/>
              <w:right w:val="single" w:sz="6" w:space="0" w:color="auto"/>
            </w:tcBorders>
          </w:tcPr>
          <w:p w14:paraId="0822F69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10 Mar (F)</w:t>
            </w:r>
          </w:p>
        </w:tc>
        <w:tc>
          <w:tcPr>
            <w:tcW w:w="3740" w:type="dxa"/>
            <w:tcBorders>
              <w:top w:val="single" w:sz="6" w:space="0" w:color="auto"/>
              <w:left w:val="single" w:sz="6" w:space="0" w:color="auto"/>
              <w:bottom w:val="single" w:sz="6" w:space="0" w:color="auto"/>
              <w:right w:val="single" w:sz="6" w:space="0" w:color="auto"/>
            </w:tcBorders>
          </w:tcPr>
          <w:p w14:paraId="405B82E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8; 1 &amp; 2 Corinthians</w:t>
            </w:r>
          </w:p>
        </w:tc>
        <w:tc>
          <w:tcPr>
            <w:tcW w:w="3540" w:type="dxa"/>
            <w:tcBorders>
              <w:top w:val="single" w:sz="6" w:space="0" w:color="auto"/>
              <w:left w:val="single" w:sz="6" w:space="0" w:color="auto"/>
              <w:bottom w:val="single" w:sz="6" w:space="0" w:color="auto"/>
              <w:right w:val="single" w:sz="6" w:space="0" w:color="auto"/>
            </w:tcBorders>
          </w:tcPr>
          <w:p w14:paraId="11BAD08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177-92 </w:t>
            </w:r>
            <w:r w:rsidRPr="009F02FC">
              <w:rPr>
                <w:rFonts w:ascii="Arial" w:hAnsi="Arial" w:cs="Arial"/>
                <w:vanish/>
                <w:sz w:val="21"/>
                <w:szCs w:val="18"/>
              </w:rPr>
              <w:t>Cor.</w:t>
            </w:r>
          </w:p>
          <w:p w14:paraId="46DDE23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221-38 </w:t>
            </w:r>
            <w:r w:rsidRPr="009F02FC">
              <w:rPr>
                <w:rFonts w:ascii="Arial" w:hAnsi="Arial" w:cs="Arial"/>
                <w:vanish/>
                <w:sz w:val="21"/>
                <w:szCs w:val="18"/>
              </w:rPr>
              <w:t>Acts 15-21</w:t>
            </w:r>
          </w:p>
        </w:tc>
      </w:tr>
      <w:tr w:rsidR="007743A7" w:rsidRPr="009F02FC" w14:paraId="2A5CB10A" w14:textId="77777777">
        <w:tc>
          <w:tcPr>
            <w:tcW w:w="980" w:type="dxa"/>
            <w:tcBorders>
              <w:top w:val="single" w:sz="6" w:space="0" w:color="auto"/>
              <w:left w:val="single" w:sz="6" w:space="0" w:color="auto"/>
              <w:bottom w:val="single" w:sz="6" w:space="0" w:color="auto"/>
              <w:right w:val="single" w:sz="6" w:space="0" w:color="auto"/>
            </w:tcBorders>
          </w:tcPr>
          <w:p w14:paraId="2A663C61"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F27153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13-17 Mar</w:t>
            </w:r>
          </w:p>
        </w:tc>
        <w:tc>
          <w:tcPr>
            <w:tcW w:w="3740" w:type="dxa"/>
            <w:tcBorders>
              <w:top w:val="single" w:sz="6" w:space="0" w:color="auto"/>
              <w:left w:val="single" w:sz="6" w:space="0" w:color="auto"/>
              <w:bottom w:val="single" w:sz="6" w:space="0" w:color="auto"/>
              <w:right w:val="single" w:sz="6" w:space="0" w:color="auto"/>
            </w:tcBorders>
          </w:tcPr>
          <w:p w14:paraId="0966308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Mid-Semester Break</w:t>
            </w:r>
          </w:p>
        </w:tc>
        <w:tc>
          <w:tcPr>
            <w:tcW w:w="3540" w:type="dxa"/>
            <w:tcBorders>
              <w:top w:val="single" w:sz="6" w:space="0" w:color="auto"/>
              <w:left w:val="single" w:sz="6" w:space="0" w:color="auto"/>
              <w:bottom w:val="single" w:sz="6" w:space="0" w:color="auto"/>
              <w:right w:val="single" w:sz="6" w:space="0" w:color="auto"/>
            </w:tcBorders>
          </w:tcPr>
          <w:p w14:paraId="3061934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“Ben-Hur” at My Home</w:t>
            </w:r>
          </w:p>
        </w:tc>
      </w:tr>
      <w:tr w:rsidR="007743A7" w:rsidRPr="009F02FC" w14:paraId="6DD9A16C" w14:textId="77777777">
        <w:tc>
          <w:tcPr>
            <w:tcW w:w="980" w:type="dxa"/>
            <w:tcBorders>
              <w:top w:val="single" w:sz="6" w:space="0" w:color="auto"/>
              <w:left w:val="single" w:sz="6" w:space="0" w:color="auto"/>
              <w:bottom w:val="single" w:sz="6" w:space="0" w:color="auto"/>
              <w:right w:val="single" w:sz="6" w:space="0" w:color="auto"/>
            </w:tcBorders>
          </w:tcPr>
          <w:p w14:paraId="41008BB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17</w:t>
            </w:r>
          </w:p>
        </w:tc>
        <w:tc>
          <w:tcPr>
            <w:tcW w:w="1420" w:type="dxa"/>
            <w:tcBorders>
              <w:top w:val="single" w:sz="6" w:space="0" w:color="auto"/>
              <w:left w:val="single" w:sz="6" w:space="0" w:color="auto"/>
              <w:bottom w:val="single" w:sz="6" w:space="0" w:color="auto"/>
              <w:right w:val="single" w:sz="6" w:space="0" w:color="auto"/>
            </w:tcBorders>
          </w:tcPr>
          <w:p w14:paraId="4CFD0FC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Mar (T)</w:t>
            </w:r>
          </w:p>
        </w:tc>
        <w:tc>
          <w:tcPr>
            <w:tcW w:w="3740" w:type="dxa"/>
            <w:tcBorders>
              <w:top w:val="single" w:sz="6" w:space="0" w:color="auto"/>
              <w:left w:val="single" w:sz="6" w:space="0" w:color="auto"/>
              <w:bottom w:val="single" w:sz="6" w:space="0" w:color="auto"/>
              <w:right w:val="single" w:sz="6" w:space="0" w:color="auto"/>
            </w:tcBorders>
          </w:tcPr>
          <w:p w14:paraId="2353EBE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Romans</w:t>
            </w:r>
          </w:p>
        </w:tc>
        <w:tc>
          <w:tcPr>
            <w:tcW w:w="3540" w:type="dxa"/>
            <w:tcBorders>
              <w:top w:val="single" w:sz="6" w:space="0" w:color="auto"/>
              <w:left w:val="single" w:sz="6" w:space="0" w:color="auto"/>
              <w:bottom w:val="single" w:sz="6" w:space="0" w:color="auto"/>
              <w:right w:val="single" w:sz="6" w:space="0" w:color="auto"/>
            </w:tcBorders>
          </w:tcPr>
          <w:p w14:paraId="658E2B9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2 Presentation: Romans</w:t>
            </w:r>
          </w:p>
          <w:p w14:paraId="1A2A8FC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193-204</w:t>
            </w:r>
            <w:r w:rsidRPr="009F02FC">
              <w:rPr>
                <w:rFonts w:ascii="Arial" w:hAnsi="Arial" w:cs="Arial"/>
                <w:vanish/>
                <w:sz w:val="21"/>
                <w:szCs w:val="18"/>
              </w:rPr>
              <w:t xml:space="preserve"> Rom.</w:t>
            </w:r>
            <w:r w:rsidRPr="009F02FC">
              <w:rPr>
                <w:rFonts w:ascii="Arial" w:hAnsi="Arial" w:cs="Arial"/>
                <w:sz w:val="21"/>
                <w:szCs w:val="18"/>
              </w:rPr>
              <w:t xml:space="preserve">, 44-73 </w:t>
            </w:r>
            <w:r w:rsidRPr="009F02FC">
              <w:rPr>
                <w:rFonts w:ascii="Arial" w:hAnsi="Arial" w:cs="Arial"/>
                <w:vanish/>
                <w:sz w:val="21"/>
                <w:szCs w:val="18"/>
              </w:rPr>
              <w:t>Gospels; incl. 54-73 Life of Christ</w:t>
            </w:r>
          </w:p>
        </w:tc>
      </w:tr>
      <w:tr w:rsidR="007743A7" w:rsidRPr="009F02FC" w14:paraId="5BACA793" w14:textId="77777777">
        <w:tc>
          <w:tcPr>
            <w:tcW w:w="980" w:type="dxa"/>
            <w:tcBorders>
              <w:top w:val="single" w:sz="6" w:space="0" w:color="auto"/>
              <w:left w:val="single" w:sz="6" w:space="0" w:color="auto"/>
              <w:bottom w:val="single" w:sz="6" w:space="0" w:color="auto"/>
              <w:right w:val="single" w:sz="6" w:space="0" w:color="auto"/>
            </w:tcBorders>
          </w:tcPr>
          <w:p w14:paraId="5112A2E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18 </w:t>
            </w:r>
          </w:p>
        </w:tc>
        <w:tc>
          <w:tcPr>
            <w:tcW w:w="1420" w:type="dxa"/>
            <w:tcBorders>
              <w:top w:val="single" w:sz="6" w:space="0" w:color="auto"/>
              <w:left w:val="single" w:sz="6" w:space="0" w:color="auto"/>
              <w:bottom w:val="single" w:sz="6" w:space="0" w:color="auto"/>
              <w:right w:val="single" w:sz="6" w:space="0" w:color="auto"/>
            </w:tcBorders>
          </w:tcPr>
          <w:p w14:paraId="530106C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24 Mar (F)</w:t>
            </w:r>
          </w:p>
        </w:tc>
        <w:tc>
          <w:tcPr>
            <w:tcW w:w="3740" w:type="dxa"/>
            <w:tcBorders>
              <w:top w:val="single" w:sz="6" w:space="0" w:color="auto"/>
              <w:left w:val="single" w:sz="6" w:space="0" w:color="auto"/>
              <w:bottom w:val="single" w:sz="6" w:space="0" w:color="auto"/>
              <w:right w:val="single" w:sz="6" w:space="0" w:color="auto"/>
            </w:tcBorders>
          </w:tcPr>
          <w:p w14:paraId="696E18B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9; Luke, Acts</w:t>
            </w:r>
          </w:p>
        </w:tc>
        <w:tc>
          <w:tcPr>
            <w:tcW w:w="3540" w:type="dxa"/>
            <w:tcBorders>
              <w:top w:val="single" w:sz="6" w:space="0" w:color="auto"/>
              <w:left w:val="single" w:sz="6" w:space="0" w:color="auto"/>
              <w:bottom w:val="single" w:sz="6" w:space="0" w:color="auto"/>
              <w:right w:val="single" w:sz="6" w:space="0" w:color="auto"/>
            </w:tcBorders>
          </w:tcPr>
          <w:p w14:paraId="3FB6500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102-15</w:t>
            </w:r>
            <w:r w:rsidRPr="009F02FC">
              <w:rPr>
                <w:rFonts w:ascii="Arial" w:hAnsi="Arial" w:cs="Arial"/>
                <w:vanish/>
                <w:sz w:val="21"/>
                <w:szCs w:val="18"/>
              </w:rPr>
              <w:t>Lk</w:t>
            </w:r>
            <w:r w:rsidRPr="009F02FC">
              <w:rPr>
                <w:rFonts w:ascii="Arial" w:hAnsi="Arial" w:cs="Arial"/>
                <w:sz w:val="21"/>
                <w:szCs w:val="18"/>
              </w:rPr>
              <w:t>, 128-50</w:t>
            </w:r>
            <w:r w:rsidRPr="009F02FC">
              <w:rPr>
                <w:rFonts w:ascii="Arial" w:hAnsi="Arial" w:cs="Arial"/>
                <w:vanish/>
                <w:sz w:val="21"/>
                <w:szCs w:val="18"/>
              </w:rPr>
              <w:t>Acts</w:t>
            </w:r>
          </w:p>
          <w:p w14:paraId="50294E4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119-35  </w:t>
            </w:r>
            <w:r w:rsidRPr="009F02FC">
              <w:rPr>
                <w:rFonts w:ascii="Arial" w:hAnsi="Arial" w:cs="Arial"/>
                <w:vanish/>
                <w:sz w:val="21"/>
                <w:szCs w:val="18"/>
              </w:rPr>
              <w:t>Luke/Herods</w:t>
            </w:r>
          </w:p>
        </w:tc>
      </w:tr>
      <w:tr w:rsidR="007743A7" w:rsidRPr="009F02FC" w14:paraId="0F6B58EA" w14:textId="77777777">
        <w:tc>
          <w:tcPr>
            <w:tcW w:w="980" w:type="dxa"/>
            <w:tcBorders>
              <w:top w:val="single" w:sz="6" w:space="0" w:color="auto"/>
              <w:left w:val="single" w:sz="6" w:space="0" w:color="auto"/>
              <w:bottom w:val="single" w:sz="6" w:space="0" w:color="auto"/>
              <w:right w:val="single" w:sz="6" w:space="0" w:color="auto"/>
            </w:tcBorders>
          </w:tcPr>
          <w:p w14:paraId="09A58B9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19</w:t>
            </w:r>
          </w:p>
        </w:tc>
        <w:tc>
          <w:tcPr>
            <w:tcW w:w="1420" w:type="dxa"/>
            <w:tcBorders>
              <w:top w:val="single" w:sz="6" w:space="0" w:color="auto"/>
              <w:left w:val="single" w:sz="6" w:space="0" w:color="auto"/>
              <w:bottom w:val="single" w:sz="6" w:space="0" w:color="auto"/>
              <w:right w:val="single" w:sz="6" w:space="0" w:color="auto"/>
            </w:tcBorders>
          </w:tcPr>
          <w:p w14:paraId="2EE8195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Mar (T)</w:t>
            </w:r>
          </w:p>
        </w:tc>
        <w:tc>
          <w:tcPr>
            <w:tcW w:w="3740" w:type="dxa"/>
            <w:tcBorders>
              <w:top w:val="single" w:sz="6" w:space="0" w:color="auto"/>
              <w:left w:val="single" w:sz="6" w:space="0" w:color="auto"/>
              <w:bottom w:val="single" w:sz="6" w:space="0" w:color="auto"/>
              <w:right w:val="single" w:sz="6" w:space="0" w:color="auto"/>
            </w:tcBorders>
          </w:tcPr>
          <w:p w14:paraId="1921B68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Ephesians, Colossians</w:t>
            </w:r>
          </w:p>
        </w:tc>
        <w:tc>
          <w:tcPr>
            <w:tcW w:w="3540" w:type="dxa"/>
            <w:tcBorders>
              <w:top w:val="single" w:sz="6" w:space="0" w:color="auto"/>
              <w:left w:val="single" w:sz="6" w:space="0" w:color="auto"/>
              <w:bottom w:val="single" w:sz="6" w:space="0" w:color="auto"/>
              <w:right w:val="single" w:sz="6" w:space="0" w:color="auto"/>
            </w:tcBorders>
          </w:tcPr>
          <w:p w14:paraId="3D6496F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3 Presentation: Colossians</w:t>
            </w:r>
          </w:p>
          <w:p w14:paraId="57012CF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205-17</w:t>
            </w:r>
            <w:r w:rsidRPr="009F02FC">
              <w:rPr>
                <w:rFonts w:ascii="Arial" w:hAnsi="Arial" w:cs="Arial"/>
                <w:vanish/>
                <w:sz w:val="21"/>
                <w:szCs w:val="18"/>
              </w:rPr>
              <w:t>PrsnEps/Eph/Col</w:t>
            </w:r>
          </w:p>
          <w:p w14:paraId="6327F83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239-246 </w:t>
            </w:r>
            <w:r w:rsidRPr="009F02FC">
              <w:rPr>
                <w:rFonts w:ascii="Arial" w:hAnsi="Arial" w:cs="Arial"/>
                <w:vanish/>
                <w:sz w:val="21"/>
                <w:szCs w:val="18"/>
              </w:rPr>
              <w:t>Acts 22-28</w:t>
            </w:r>
          </w:p>
        </w:tc>
      </w:tr>
      <w:tr w:rsidR="007743A7" w:rsidRPr="009F02FC" w14:paraId="748A782C" w14:textId="77777777">
        <w:tc>
          <w:tcPr>
            <w:tcW w:w="980" w:type="dxa"/>
            <w:tcBorders>
              <w:top w:val="single" w:sz="6" w:space="0" w:color="auto"/>
              <w:left w:val="single" w:sz="6" w:space="0" w:color="auto"/>
              <w:bottom w:val="single" w:sz="6" w:space="0" w:color="auto"/>
              <w:right w:val="single" w:sz="6" w:space="0" w:color="auto"/>
            </w:tcBorders>
          </w:tcPr>
          <w:p w14:paraId="243EBC3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20</w:t>
            </w:r>
          </w:p>
        </w:tc>
        <w:tc>
          <w:tcPr>
            <w:tcW w:w="1420" w:type="dxa"/>
            <w:tcBorders>
              <w:top w:val="single" w:sz="6" w:space="0" w:color="auto"/>
              <w:left w:val="single" w:sz="6" w:space="0" w:color="auto"/>
              <w:bottom w:val="single" w:sz="6" w:space="0" w:color="auto"/>
              <w:right w:val="single" w:sz="6" w:space="0" w:color="auto"/>
            </w:tcBorders>
          </w:tcPr>
          <w:p w14:paraId="15C6333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31 Mar (F)</w:t>
            </w:r>
          </w:p>
        </w:tc>
        <w:tc>
          <w:tcPr>
            <w:tcW w:w="3740" w:type="dxa"/>
            <w:tcBorders>
              <w:top w:val="single" w:sz="6" w:space="0" w:color="auto"/>
              <w:left w:val="single" w:sz="6" w:space="0" w:color="auto"/>
              <w:bottom w:val="single" w:sz="6" w:space="0" w:color="auto"/>
              <w:right w:val="single" w:sz="6" w:space="0" w:color="auto"/>
            </w:tcBorders>
          </w:tcPr>
          <w:p w14:paraId="6FA86EAB"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Philemon, Philippians</w:t>
            </w:r>
          </w:p>
        </w:tc>
        <w:tc>
          <w:tcPr>
            <w:tcW w:w="3540" w:type="dxa"/>
            <w:tcBorders>
              <w:top w:val="single" w:sz="6" w:space="0" w:color="auto"/>
              <w:left w:val="single" w:sz="6" w:space="0" w:color="auto"/>
              <w:bottom w:val="single" w:sz="6" w:space="0" w:color="auto"/>
              <w:right w:val="single" w:sz="6" w:space="0" w:color="auto"/>
            </w:tcBorders>
          </w:tcPr>
          <w:p w14:paraId="2BAA893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218-25</w:t>
            </w:r>
            <w:r w:rsidRPr="009F02FC">
              <w:rPr>
                <w:rFonts w:ascii="Arial" w:hAnsi="Arial" w:cs="Arial"/>
                <w:vanish/>
                <w:sz w:val="21"/>
                <w:szCs w:val="18"/>
              </w:rPr>
              <w:t xml:space="preserve"> PP</w:t>
            </w:r>
            <w:r w:rsidRPr="009F02FC">
              <w:rPr>
                <w:rFonts w:ascii="Arial" w:hAnsi="Arial" w:cs="Arial"/>
                <w:sz w:val="21"/>
                <w:szCs w:val="18"/>
              </w:rPr>
              <w:t>, 292-4</w:t>
            </w:r>
            <w:r w:rsidRPr="009F02FC">
              <w:rPr>
                <w:rFonts w:ascii="Arial" w:hAnsi="Arial" w:cs="Arial"/>
                <w:vanish/>
                <w:sz w:val="21"/>
                <w:szCs w:val="18"/>
              </w:rPr>
              <w:t>J</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 \l 1 </w:instrText>
            </w:r>
            <w:r w:rsidRPr="009F02FC">
              <w:rPr>
                <w:rFonts w:ascii="Arial" w:hAnsi="Arial" w:cs="Arial"/>
                <w:vanish/>
                <w:sz w:val="21"/>
                <w:szCs w:val="18"/>
              </w:rPr>
              <w:fldChar w:fldCharType="end"/>
            </w:r>
          </w:p>
          <w:p w14:paraId="485EB67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246-50 </w:t>
            </w:r>
            <w:r w:rsidRPr="009F02FC">
              <w:rPr>
                <w:rFonts w:ascii="Arial" w:hAnsi="Arial" w:cs="Arial"/>
                <w:vanish/>
                <w:sz w:val="21"/>
                <w:szCs w:val="18"/>
              </w:rPr>
              <w:t>Prison Eps.</w:t>
            </w:r>
          </w:p>
        </w:tc>
      </w:tr>
      <w:tr w:rsidR="007743A7" w:rsidRPr="009F02FC" w14:paraId="05706794" w14:textId="77777777">
        <w:tc>
          <w:tcPr>
            <w:tcW w:w="980" w:type="dxa"/>
            <w:tcBorders>
              <w:top w:val="single" w:sz="6" w:space="0" w:color="auto"/>
              <w:left w:val="single" w:sz="6" w:space="0" w:color="auto"/>
              <w:bottom w:val="single" w:sz="6" w:space="0" w:color="auto"/>
              <w:right w:val="single" w:sz="6" w:space="0" w:color="auto"/>
            </w:tcBorders>
          </w:tcPr>
          <w:p w14:paraId="7F312FB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21</w:t>
            </w:r>
          </w:p>
        </w:tc>
        <w:tc>
          <w:tcPr>
            <w:tcW w:w="1420" w:type="dxa"/>
            <w:tcBorders>
              <w:top w:val="single" w:sz="6" w:space="0" w:color="auto"/>
              <w:left w:val="single" w:sz="6" w:space="0" w:color="auto"/>
              <w:bottom w:val="single" w:sz="6" w:space="0" w:color="auto"/>
              <w:right w:val="single" w:sz="6" w:space="0" w:color="auto"/>
            </w:tcBorders>
          </w:tcPr>
          <w:p w14:paraId="1D0133F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Apr (T)</w:t>
            </w:r>
          </w:p>
        </w:tc>
        <w:tc>
          <w:tcPr>
            <w:tcW w:w="3740" w:type="dxa"/>
            <w:tcBorders>
              <w:top w:val="single" w:sz="6" w:space="0" w:color="auto"/>
              <w:left w:val="single" w:sz="6" w:space="0" w:color="auto"/>
              <w:bottom w:val="single" w:sz="6" w:space="0" w:color="auto"/>
              <w:right w:val="single" w:sz="6" w:space="0" w:color="auto"/>
            </w:tcBorders>
          </w:tcPr>
          <w:p w14:paraId="5233372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10; 1 Timothy, Mark</w:t>
            </w:r>
          </w:p>
        </w:tc>
        <w:tc>
          <w:tcPr>
            <w:tcW w:w="3540" w:type="dxa"/>
            <w:tcBorders>
              <w:top w:val="single" w:sz="6" w:space="0" w:color="auto"/>
              <w:left w:val="single" w:sz="6" w:space="0" w:color="auto"/>
              <w:bottom w:val="single" w:sz="6" w:space="0" w:color="auto"/>
              <w:right w:val="single" w:sz="6" w:space="0" w:color="auto"/>
            </w:tcBorders>
          </w:tcPr>
          <w:p w14:paraId="11D81516" w14:textId="77777777" w:rsidR="007743A7" w:rsidRPr="009F02FC" w:rsidRDefault="007743A7">
            <w:pPr>
              <w:tabs>
                <w:tab w:val="left" w:pos="6120"/>
                <w:tab w:val="left" w:pos="7560"/>
                <w:tab w:val="left" w:pos="8820"/>
              </w:tabs>
              <w:ind w:right="-671"/>
              <w:jc w:val="left"/>
              <w:rPr>
                <w:rFonts w:ascii="Arial" w:hAnsi="Arial" w:cs="Arial"/>
                <w:sz w:val="21"/>
                <w:szCs w:val="18"/>
                <w:lang w:val="nl-NL"/>
              </w:rPr>
            </w:pPr>
            <w:r w:rsidRPr="009F02FC">
              <w:rPr>
                <w:rFonts w:ascii="Arial" w:hAnsi="Arial" w:cs="Arial"/>
                <w:sz w:val="21"/>
                <w:szCs w:val="18"/>
                <w:lang w:val="nl-NL"/>
              </w:rPr>
              <w:t>Benware, 93-101, 227-34</w:t>
            </w:r>
            <w:r w:rsidRPr="009F02FC">
              <w:rPr>
                <w:rFonts w:ascii="Arial" w:hAnsi="Arial" w:cs="Arial"/>
                <w:vanish/>
                <w:sz w:val="21"/>
                <w:szCs w:val="18"/>
                <w:lang w:val="nl-NL"/>
              </w:rPr>
              <w:t>PE1Tm</w:t>
            </w:r>
            <w:r w:rsidRPr="009F02FC">
              <w:rPr>
                <w:rFonts w:ascii="Arial" w:hAnsi="Arial" w:cs="Arial"/>
                <w:sz w:val="21"/>
                <w:szCs w:val="18"/>
                <w:lang w:val="nl-NL"/>
              </w:rPr>
              <w:t xml:space="preserve"> </w:t>
            </w:r>
          </w:p>
          <w:p w14:paraId="29ADA3C4" w14:textId="77777777" w:rsidR="007743A7" w:rsidRPr="009F02FC" w:rsidRDefault="007743A7">
            <w:pPr>
              <w:tabs>
                <w:tab w:val="left" w:pos="6120"/>
                <w:tab w:val="left" w:pos="7560"/>
                <w:tab w:val="left" w:pos="8820"/>
              </w:tabs>
              <w:ind w:right="-671"/>
              <w:jc w:val="left"/>
              <w:rPr>
                <w:rFonts w:ascii="Arial" w:hAnsi="Arial" w:cs="Arial"/>
                <w:sz w:val="21"/>
                <w:szCs w:val="18"/>
                <w:lang w:val="nl-NL"/>
              </w:rPr>
            </w:pPr>
            <w:r w:rsidRPr="009F02FC">
              <w:rPr>
                <w:rFonts w:ascii="Arial" w:hAnsi="Arial" w:cs="Arial"/>
                <w:sz w:val="21"/>
                <w:szCs w:val="18"/>
                <w:lang w:val="nl-NL"/>
              </w:rPr>
              <w:t xml:space="preserve">Niswonger, 137-57 </w:t>
            </w:r>
            <w:r w:rsidRPr="009F02FC">
              <w:rPr>
                <w:rFonts w:ascii="Arial" w:hAnsi="Arial" w:cs="Arial"/>
                <w:vanish/>
                <w:sz w:val="21"/>
                <w:szCs w:val="18"/>
                <w:lang w:val="nl-NL"/>
              </w:rPr>
              <w:t>Jesus Ministry</w:t>
            </w:r>
          </w:p>
        </w:tc>
      </w:tr>
      <w:tr w:rsidR="007743A7" w:rsidRPr="009F02FC" w14:paraId="25544EF2" w14:textId="77777777">
        <w:tc>
          <w:tcPr>
            <w:tcW w:w="980" w:type="dxa"/>
            <w:tcBorders>
              <w:top w:val="single" w:sz="6" w:space="0" w:color="auto"/>
              <w:left w:val="single" w:sz="6" w:space="0" w:color="auto"/>
              <w:bottom w:val="single" w:sz="6" w:space="0" w:color="auto"/>
              <w:right w:val="single" w:sz="6" w:space="0" w:color="auto"/>
            </w:tcBorders>
          </w:tcPr>
          <w:p w14:paraId="4442564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22</w:t>
            </w:r>
          </w:p>
        </w:tc>
        <w:tc>
          <w:tcPr>
            <w:tcW w:w="1420" w:type="dxa"/>
            <w:tcBorders>
              <w:top w:val="single" w:sz="6" w:space="0" w:color="auto"/>
              <w:left w:val="single" w:sz="6" w:space="0" w:color="auto"/>
              <w:bottom w:val="single" w:sz="6" w:space="0" w:color="auto"/>
              <w:right w:val="single" w:sz="6" w:space="0" w:color="auto"/>
            </w:tcBorders>
          </w:tcPr>
          <w:p w14:paraId="3FF4E6D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Apr (F)</w:t>
            </w:r>
          </w:p>
        </w:tc>
        <w:tc>
          <w:tcPr>
            <w:tcW w:w="3740" w:type="dxa"/>
            <w:tcBorders>
              <w:top w:val="single" w:sz="6" w:space="0" w:color="auto"/>
              <w:left w:val="single" w:sz="6" w:space="0" w:color="auto"/>
              <w:bottom w:val="single" w:sz="6" w:space="0" w:color="auto"/>
              <w:right w:val="single" w:sz="6" w:space="0" w:color="auto"/>
            </w:tcBorders>
          </w:tcPr>
          <w:p w14:paraId="31499CE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Peter</w:t>
            </w:r>
          </w:p>
        </w:tc>
        <w:tc>
          <w:tcPr>
            <w:tcW w:w="3540" w:type="dxa"/>
            <w:tcBorders>
              <w:top w:val="single" w:sz="6" w:space="0" w:color="auto"/>
              <w:left w:val="single" w:sz="6" w:space="0" w:color="auto"/>
              <w:bottom w:val="single" w:sz="6" w:space="0" w:color="auto"/>
              <w:right w:val="single" w:sz="6" w:space="0" w:color="auto"/>
            </w:tcBorders>
          </w:tcPr>
          <w:p w14:paraId="701523F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4 Presentation: 1 Peter</w:t>
            </w:r>
          </w:p>
          <w:p w14:paraId="76123AC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lastRenderedPageBreak/>
              <w:t xml:space="preserve">Benware, 256-63 </w:t>
            </w:r>
            <w:r w:rsidRPr="009F02FC">
              <w:rPr>
                <w:rFonts w:ascii="Arial" w:hAnsi="Arial" w:cs="Arial"/>
                <w:vanish/>
                <w:sz w:val="21"/>
                <w:szCs w:val="18"/>
              </w:rPr>
              <w:t>1-2 Pet</w:t>
            </w:r>
          </w:p>
          <w:p w14:paraId="346517F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251-61 </w:t>
            </w:r>
            <w:r w:rsidRPr="009F02FC">
              <w:rPr>
                <w:rFonts w:ascii="Arial" w:hAnsi="Arial" w:cs="Arial"/>
                <w:vanish/>
                <w:sz w:val="21"/>
                <w:szCs w:val="18"/>
              </w:rPr>
              <w:t>AD 60s</w:t>
            </w:r>
          </w:p>
        </w:tc>
      </w:tr>
      <w:tr w:rsidR="007743A7" w:rsidRPr="009F02FC" w14:paraId="37AC4534" w14:textId="77777777">
        <w:tc>
          <w:tcPr>
            <w:tcW w:w="980" w:type="dxa"/>
            <w:tcBorders>
              <w:top w:val="single" w:sz="6" w:space="0" w:color="auto"/>
              <w:left w:val="single" w:sz="6" w:space="0" w:color="auto"/>
              <w:bottom w:val="single" w:sz="6" w:space="0" w:color="auto"/>
              <w:right w:val="single" w:sz="6" w:space="0" w:color="auto"/>
            </w:tcBorders>
          </w:tcPr>
          <w:p w14:paraId="2E655DF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23</w:t>
            </w:r>
          </w:p>
        </w:tc>
        <w:tc>
          <w:tcPr>
            <w:tcW w:w="1420" w:type="dxa"/>
            <w:tcBorders>
              <w:top w:val="single" w:sz="6" w:space="0" w:color="auto"/>
              <w:left w:val="single" w:sz="6" w:space="0" w:color="auto"/>
              <w:bottom w:val="single" w:sz="6" w:space="0" w:color="auto"/>
              <w:right w:val="single" w:sz="6" w:space="0" w:color="auto"/>
            </w:tcBorders>
          </w:tcPr>
          <w:p w14:paraId="01D20A6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11 Apr (T)</w:t>
            </w:r>
          </w:p>
        </w:tc>
        <w:tc>
          <w:tcPr>
            <w:tcW w:w="3740" w:type="dxa"/>
            <w:tcBorders>
              <w:top w:val="single" w:sz="6" w:space="0" w:color="auto"/>
              <w:left w:val="single" w:sz="6" w:space="0" w:color="auto"/>
              <w:bottom w:val="single" w:sz="6" w:space="0" w:color="auto"/>
              <w:right w:val="single" w:sz="6" w:space="0" w:color="auto"/>
            </w:tcBorders>
          </w:tcPr>
          <w:p w14:paraId="71E68E39"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11; Titus, 2 Timothy</w:t>
            </w:r>
          </w:p>
        </w:tc>
        <w:tc>
          <w:tcPr>
            <w:tcW w:w="3540" w:type="dxa"/>
            <w:tcBorders>
              <w:top w:val="single" w:sz="6" w:space="0" w:color="auto"/>
              <w:left w:val="single" w:sz="6" w:space="0" w:color="auto"/>
              <w:bottom w:val="single" w:sz="6" w:space="0" w:color="auto"/>
              <w:right w:val="single" w:sz="6" w:space="0" w:color="auto"/>
            </w:tcBorders>
          </w:tcPr>
          <w:p w14:paraId="34EB1B5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235-43 Tit</w:t>
            </w:r>
            <w:r w:rsidRPr="009F02FC">
              <w:rPr>
                <w:rFonts w:ascii="Arial" w:hAnsi="Arial" w:cs="Arial"/>
                <w:vanish/>
                <w:sz w:val="21"/>
                <w:szCs w:val="18"/>
              </w:rPr>
              <w:t>/2 Tim</w:t>
            </w:r>
          </w:p>
          <w:p w14:paraId="3A85BCE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295-7</w:t>
            </w:r>
            <w:r w:rsidRPr="009F02FC">
              <w:rPr>
                <w:rFonts w:ascii="Arial" w:hAnsi="Arial" w:cs="Arial"/>
                <w:vanish/>
                <w:sz w:val="21"/>
                <w:szCs w:val="18"/>
              </w:rPr>
              <w:t>Apostles</w:t>
            </w:r>
          </w:p>
        </w:tc>
      </w:tr>
      <w:tr w:rsidR="007743A7" w:rsidRPr="009F02FC" w14:paraId="6D3C3AA0" w14:textId="77777777">
        <w:tc>
          <w:tcPr>
            <w:tcW w:w="980" w:type="dxa"/>
            <w:tcBorders>
              <w:top w:val="single" w:sz="6" w:space="0" w:color="auto"/>
              <w:left w:val="single" w:sz="6" w:space="0" w:color="auto"/>
              <w:bottom w:val="single" w:sz="6" w:space="0" w:color="auto"/>
              <w:right w:val="single" w:sz="6" w:space="0" w:color="auto"/>
            </w:tcBorders>
          </w:tcPr>
          <w:p w14:paraId="66E7B594"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622DD8D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Apr (F)</w:t>
            </w:r>
          </w:p>
        </w:tc>
        <w:tc>
          <w:tcPr>
            <w:tcW w:w="3740" w:type="dxa"/>
            <w:tcBorders>
              <w:top w:val="single" w:sz="6" w:space="0" w:color="auto"/>
              <w:left w:val="single" w:sz="6" w:space="0" w:color="auto"/>
              <w:bottom w:val="single" w:sz="6" w:space="0" w:color="auto"/>
              <w:right w:val="single" w:sz="6" w:space="0" w:color="auto"/>
            </w:tcBorders>
          </w:tcPr>
          <w:p w14:paraId="13E577EB"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Good Friday Holiday</w:t>
            </w:r>
          </w:p>
        </w:tc>
        <w:tc>
          <w:tcPr>
            <w:tcW w:w="3540" w:type="dxa"/>
            <w:tcBorders>
              <w:top w:val="single" w:sz="6" w:space="0" w:color="auto"/>
              <w:left w:val="single" w:sz="6" w:space="0" w:color="auto"/>
              <w:bottom w:val="single" w:sz="6" w:space="0" w:color="auto"/>
              <w:right w:val="single" w:sz="6" w:space="0" w:color="auto"/>
            </w:tcBorders>
          </w:tcPr>
          <w:p w14:paraId="65363FD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3A6425D2" w14:textId="77777777">
        <w:tc>
          <w:tcPr>
            <w:tcW w:w="980" w:type="dxa"/>
            <w:tcBorders>
              <w:top w:val="single" w:sz="6" w:space="0" w:color="auto"/>
              <w:left w:val="single" w:sz="6" w:space="0" w:color="auto"/>
              <w:bottom w:val="single" w:sz="6" w:space="0" w:color="auto"/>
              <w:right w:val="single" w:sz="6" w:space="0" w:color="auto"/>
            </w:tcBorders>
          </w:tcPr>
          <w:p w14:paraId="3AA2015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24</w:t>
            </w:r>
          </w:p>
        </w:tc>
        <w:tc>
          <w:tcPr>
            <w:tcW w:w="1420" w:type="dxa"/>
            <w:tcBorders>
              <w:top w:val="single" w:sz="6" w:space="0" w:color="auto"/>
              <w:left w:val="single" w:sz="6" w:space="0" w:color="auto"/>
              <w:bottom w:val="single" w:sz="6" w:space="0" w:color="auto"/>
              <w:right w:val="single" w:sz="6" w:space="0" w:color="auto"/>
            </w:tcBorders>
          </w:tcPr>
          <w:p w14:paraId="7419373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18 Apr (T)</w:t>
            </w:r>
          </w:p>
        </w:tc>
        <w:tc>
          <w:tcPr>
            <w:tcW w:w="3740" w:type="dxa"/>
            <w:tcBorders>
              <w:top w:val="single" w:sz="6" w:space="0" w:color="auto"/>
              <w:left w:val="single" w:sz="6" w:space="0" w:color="auto"/>
              <w:bottom w:val="single" w:sz="6" w:space="0" w:color="auto"/>
              <w:right w:val="single" w:sz="6" w:space="0" w:color="auto"/>
            </w:tcBorders>
          </w:tcPr>
          <w:p w14:paraId="066770E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Hebrews</w:t>
            </w:r>
          </w:p>
        </w:tc>
        <w:tc>
          <w:tcPr>
            <w:tcW w:w="3540" w:type="dxa"/>
            <w:tcBorders>
              <w:top w:val="single" w:sz="6" w:space="0" w:color="auto"/>
              <w:left w:val="single" w:sz="6" w:space="0" w:color="auto"/>
              <w:bottom w:val="single" w:sz="6" w:space="0" w:color="auto"/>
              <w:right w:val="single" w:sz="6" w:space="0" w:color="auto"/>
            </w:tcBorders>
          </w:tcPr>
          <w:p w14:paraId="49630B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5 Presentation: Hebrews</w:t>
            </w:r>
          </w:p>
          <w:p w14:paraId="77BA800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250-55</w:t>
            </w:r>
            <w:r w:rsidRPr="009F02FC">
              <w:rPr>
                <w:rFonts w:ascii="Arial" w:hAnsi="Arial" w:cs="Arial"/>
                <w:vanish/>
                <w:sz w:val="21"/>
                <w:szCs w:val="18"/>
              </w:rPr>
              <w:t xml:space="preserve"> Heb</w:t>
            </w:r>
            <w:r w:rsidRPr="009F02FC">
              <w:rPr>
                <w:rFonts w:ascii="Arial" w:hAnsi="Arial" w:cs="Arial"/>
                <w:sz w:val="21"/>
                <w:szCs w:val="18"/>
              </w:rPr>
              <w:t>, 298-302</w:t>
            </w:r>
            <w:r w:rsidRPr="009F02FC">
              <w:rPr>
                <w:rFonts w:ascii="Arial" w:hAnsi="Arial" w:cs="Arial"/>
                <w:vanish/>
                <w:sz w:val="21"/>
                <w:szCs w:val="18"/>
              </w:rPr>
              <w:t>Tg</w:t>
            </w:r>
          </w:p>
          <w:p w14:paraId="48CEA38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263-69 </w:t>
            </w:r>
            <w:r w:rsidRPr="009F02FC">
              <w:rPr>
                <w:rFonts w:ascii="Arial" w:hAnsi="Arial" w:cs="Arial"/>
                <w:vanish/>
                <w:sz w:val="21"/>
                <w:szCs w:val="18"/>
              </w:rPr>
              <w:t>AD 68-81</w:t>
            </w:r>
          </w:p>
        </w:tc>
      </w:tr>
      <w:tr w:rsidR="007743A7" w:rsidRPr="009F02FC" w14:paraId="2485A2B9" w14:textId="77777777">
        <w:tc>
          <w:tcPr>
            <w:tcW w:w="980" w:type="dxa"/>
            <w:tcBorders>
              <w:top w:val="single" w:sz="6" w:space="0" w:color="auto"/>
              <w:left w:val="single" w:sz="6" w:space="0" w:color="auto"/>
              <w:bottom w:val="single" w:sz="6" w:space="0" w:color="auto"/>
              <w:right w:val="single" w:sz="6" w:space="0" w:color="auto"/>
            </w:tcBorders>
          </w:tcPr>
          <w:p w14:paraId="2F0BB07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25</w:t>
            </w:r>
          </w:p>
        </w:tc>
        <w:tc>
          <w:tcPr>
            <w:tcW w:w="1420" w:type="dxa"/>
            <w:tcBorders>
              <w:top w:val="single" w:sz="6" w:space="0" w:color="auto"/>
              <w:left w:val="single" w:sz="6" w:space="0" w:color="auto"/>
              <w:bottom w:val="single" w:sz="6" w:space="0" w:color="auto"/>
              <w:right w:val="single" w:sz="6" w:space="0" w:color="auto"/>
            </w:tcBorders>
          </w:tcPr>
          <w:p w14:paraId="6E7DDAD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Apr (F)</w:t>
            </w:r>
          </w:p>
        </w:tc>
        <w:tc>
          <w:tcPr>
            <w:tcW w:w="3740" w:type="dxa"/>
            <w:tcBorders>
              <w:top w:val="single" w:sz="6" w:space="0" w:color="auto"/>
              <w:left w:val="single" w:sz="6" w:space="0" w:color="auto"/>
              <w:bottom w:val="single" w:sz="6" w:space="0" w:color="auto"/>
              <w:right w:val="single" w:sz="6" w:space="0" w:color="auto"/>
            </w:tcBorders>
          </w:tcPr>
          <w:p w14:paraId="6D42200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12; John, Jude</w:t>
            </w:r>
          </w:p>
        </w:tc>
        <w:tc>
          <w:tcPr>
            <w:tcW w:w="3540" w:type="dxa"/>
            <w:tcBorders>
              <w:top w:val="single" w:sz="6" w:space="0" w:color="auto"/>
              <w:left w:val="single" w:sz="6" w:space="0" w:color="auto"/>
              <w:bottom w:val="single" w:sz="6" w:space="0" w:color="auto"/>
              <w:right w:val="single" w:sz="6" w:space="0" w:color="auto"/>
            </w:tcBorders>
          </w:tcPr>
          <w:p w14:paraId="1CD2D0C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159-79 </w:t>
            </w:r>
            <w:r w:rsidRPr="009F02FC">
              <w:rPr>
                <w:rFonts w:ascii="Arial" w:hAnsi="Arial" w:cs="Arial"/>
                <w:vanish/>
                <w:sz w:val="21"/>
                <w:szCs w:val="18"/>
              </w:rPr>
              <w:t>Passion/Res.</w:t>
            </w:r>
          </w:p>
          <w:p w14:paraId="5E9F68D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116-26</w:t>
            </w:r>
            <w:r w:rsidRPr="009F02FC">
              <w:rPr>
                <w:rFonts w:ascii="Arial" w:hAnsi="Arial" w:cs="Arial"/>
                <w:vanish/>
                <w:sz w:val="21"/>
                <w:szCs w:val="18"/>
              </w:rPr>
              <w:t>John</w:t>
            </w:r>
            <w:r w:rsidRPr="009F02FC">
              <w:rPr>
                <w:rFonts w:ascii="Arial" w:hAnsi="Arial" w:cs="Arial"/>
                <w:sz w:val="21"/>
                <w:szCs w:val="18"/>
              </w:rPr>
              <w:t>, 264-65</w:t>
            </w:r>
            <w:r w:rsidRPr="009F02FC">
              <w:rPr>
                <w:rFonts w:ascii="Arial" w:hAnsi="Arial" w:cs="Arial"/>
                <w:vanish/>
                <w:sz w:val="21"/>
                <w:szCs w:val="18"/>
              </w:rPr>
              <w:t>Jude</w:t>
            </w:r>
          </w:p>
        </w:tc>
      </w:tr>
      <w:tr w:rsidR="007743A7" w:rsidRPr="009F02FC" w14:paraId="39F6BF0B" w14:textId="77777777">
        <w:tc>
          <w:tcPr>
            <w:tcW w:w="980" w:type="dxa"/>
            <w:tcBorders>
              <w:top w:val="single" w:sz="6" w:space="0" w:color="auto"/>
              <w:left w:val="single" w:sz="6" w:space="0" w:color="auto"/>
              <w:bottom w:val="single" w:sz="6" w:space="0" w:color="auto"/>
              <w:right w:val="single" w:sz="6" w:space="0" w:color="auto"/>
            </w:tcBorders>
          </w:tcPr>
          <w:p w14:paraId="35C069E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26</w:t>
            </w:r>
          </w:p>
        </w:tc>
        <w:tc>
          <w:tcPr>
            <w:tcW w:w="1420" w:type="dxa"/>
            <w:tcBorders>
              <w:top w:val="single" w:sz="6" w:space="0" w:color="auto"/>
              <w:left w:val="single" w:sz="6" w:space="0" w:color="auto"/>
              <w:bottom w:val="single" w:sz="6" w:space="0" w:color="auto"/>
              <w:right w:val="single" w:sz="6" w:space="0" w:color="auto"/>
            </w:tcBorders>
          </w:tcPr>
          <w:p w14:paraId="31AB7C7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Apr (T)</w:t>
            </w:r>
          </w:p>
        </w:tc>
        <w:tc>
          <w:tcPr>
            <w:tcW w:w="3740" w:type="dxa"/>
            <w:tcBorders>
              <w:top w:val="single" w:sz="6" w:space="0" w:color="auto"/>
              <w:left w:val="single" w:sz="6" w:space="0" w:color="auto"/>
              <w:bottom w:val="single" w:sz="6" w:space="0" w:color="auto"/>
              <w:right w:val="single" w:sz="6" w:space="0" w:color="auto"/>
            </w:tcBorders>
          </w:tcPr>
          <w:p w14:paraId="1AD2A7E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1-3 John</w:t>
            </w:r>
          </w:p>
        </w:tc>
        <w:tc>
          <w:tcPr>
            <w:tcW w:w="3540" w:type="dxa"/>
            <w:tcBorders>
              <w:top w:val="single" w:sz="6" w:space="0" w:color="auto"/>
              <w:left w:val="single" w:sz="6" w:space="0" w:color="auto"/>
              <w:bottom w:val="single" w:sz="6" w:space="0" w:color="auto"/>
              <w:right w:val="single" w:sz="6" w:space="0" w:color="auto"/>
            </w:tcBorders>
          </w:tcPr>
          <w:p w14:paraId="1E7F945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266-72 </w:t>
            </w:r>
            <w:r w:rsidRPr="009F02FC">
              <w:rPr>
                <w:rFonts w:ascii="Arial" w:hAnsi="Arial" w:cs="Arial"/>
                <w:vanish/>
                <w:sz w:val="21"/>
                <w:szCs w:val="18"/>
              </w:rPr>
              <w:t>1-3 John</w:t>
            </w:r>
          </w:p>
          <w:p w14:paraId="1F69D40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269-78 </w:t>
            </w:r>
            <w:r w:rsidRPr="009F02FC">
              <w:rPr>
                <w:rFonts w:ascii="Arial" w:hAnsi="Arial" w:cs="Arial"/>
                <w:vanish/>
                <w:sz w:val="21"/>
                <w:szCs w:val="18"/>
              </w:rPr>
              <w:t>AD 81-96</w:t>
            </w:r>
          </w:p>
        </w:tc>
      </w:tr>
      <w:tr w:rsidR="007743A7" w:rsidRPr="009F02FC" w14:paraId="638FE2D5" w14:textId="77777777">
        <w:tc>
          <w:tcPr>
            <w:tcW w:w="980" w:type="dxa"/>
            <w:tcBorders>
              <w:top w:val="single" w:sz="6" w:space="0" w:color="auto"/>
              <w:left w:val="single" w:sz="6" w:space="0" w:color="auto"/>
              <w:bottom w:val="single" w:sz="6" w:space="0" w:color="auto"/>
              <w:right w:val="single" w:sz="6" w:space="0" w:color="auto"/>
            </w:tcBorders>
          </w:tcPr>
          <w:p w14:paraId="4A0BE7E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27</w:t>
            </w:r>
          </w:p>
        </w:tc>
        <w:tc>
          <w:tcPr>
            <w:tcW w:w="1420" w:type="dxa"/>
            <w:tcBorders>
              <w:top w:val="single" w:sz="6" w:space="0" w:color="auto"/>
              <w:left w:val="single" w:sz="6" w:space="0" w:color="auto"/>
              <w:bottom w:val="single" w:sz="6" w:space="0" w:color="auto"/>
              <w:right w:val="single" w:sz="6" w:space="0" w:color="auto"/>
            </w:tcBorders>
          </w:tcPr>
          <w:p w14:paraId="45CD74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Apr (F)</w:t>
            </w:r>
          </w:p>
        </w:tc>
        <w:tc>
          <w:tcPr>
            <w:tcW w:w="3740" w:type="dxa"/>
            <w:tcBorders>
              <w:top w:val="single" w:sz="6" w:space="0" w:color="auto"/>
              <w:left w:val="single" w:sz="6" w:space="0" w:color="auto"/>
              <w:bottom w:val="single" w:sz="6" w:space="0" w:color="auto"/>
              <w:right w:val="single" w:sz="6" w:space="0" w:color="auto"/>
            </w:tcBorders>
          </w:tcPr>
          <w:p w14:paraId="75FFC576"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13; Revelation</w:t>
            </w:r>
          </w:p>
        </w:tc>
        <w:tc>
          <w:tcPr>
            <w:tcW w:w="3540" w:type="dxa"/>
            <w:tcBorders>
              <w:top w:val="single" w:sz="6" w:space="0" w:color="auto"/>
              <w:left w:val="single" w:sz="6" w:space="0" w:color="auto"/>
              <w:bottom w:val="single" w:sz="6" w:space="0" w:color="auto"/>
              <w:right w:val="single" w:sz="6" w:space="0" w:color="auto"/>
            </w:tcBorders>
          </w:tcPr>
          <w:p w14:paraId="7047279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274-89 </w:t>
            </w:r>
            <w:r w:rsidRPr="009F02FC">
              <w:rPr>
                <w:rFonts w:ascii="Arial" w:hAnsi="Arial" w:cs="Arial"/>
                <w:vanish/>
                <w:sz w:val="21"/>
                <w:szCs w:val="18"/>
              </w:rPr>
              <w:t>Rev</w:t>
            </w:r>
          </w:p>
          <w:p w14:paraId="74C5CE7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279-83 </w:t>
            </w:r>
            <w:r w:rsidRPr="009F02FC">
              <w:rPr>
                <w:rFonts w:ascii="Arial" w:hAnsi="Arial" w:cs="Arial"/>
                <w:vanish/>
                <w:sz w:val="21"/>
                <w:szCs w:val="18"/>
              </w:rPr>
              <w:t>Conclusion</w:t>
            </w:r>
          </w:p>
        </w:tc>
      </w:tr>
      <w:tr w:rsidR="007743A7" w:rsidRPr="009F02FC" w14:paraId="658F354D" w14:textId="77777777">
        <w:tc>
          <w:tcPr>
            <w:tcW w:w="980" w:type="dxa"/>
            <w:tcBorders>
              <w:top w:val="single" w:sz="6" w:space="0" w:color="auto"/>
              <w:left w:val="single" w:sz="6" w:space="0" w:color="auto"/>
              <w:bottom w:val="single" w:sz="6" w:space="0" w:color="auto"/>
              <w:right w:val="single" w:sz="6" w:space="0" w:color="auto"/>
            </w:tcBorders>
          </w:tcPr>
          <w:p w14:paraId="21FDF998"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75D0B7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3-7 May</w:t>
            </w:r>
          </w:p>
        </w:tc>
        <w:tc>
          <w:tcPr>
            <w:tcW w:w="3740" w:type="dxa"/>
            <w:tcBorders>
              <w:top w:val="single" w:sz="6" w:space="0" w:color="auto"/>
              <w:left w:val="single" w:sz="6" w:space="0" w:color="auto"/>
              <w:bottom w:val="single" w:sz="6" w:space="0" w:color="auto"/>
              <w:right w:val="single" w:sz="6" w:space="0" w:color="auto"/>
            </w:tcBorders>
          </w:tcPr>
          <w:p w14:paraId="378EC15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7A9C9F1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Review midterm and NT Survey notes for exam</w:t>
            </w:r>
          </w:p>
        </w:tc>
      </w:tr>
    </w:tbl>
    <w:p w14:paraId="41FCBAFE"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179E6AF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right="-671"/>
        <w:jc w:val="center"/>
        <w:rPr>
          <w:rFonts w:ascii="Arial" w:hAnsi="Arial" w:cs="Arial"/>
          <w:b/>
          <w:sz w:val="32"/>
          <w:szCs w:val="18"/>
          <w:lang w:val="fr-FR"/>
        </w:rPr>
      </w:pPr>
      <w:r w:rsidRPr="009F02FC">
        <w:rPr>
          <w:rFonts w:ascii="Arial" w:hAnsi="Arial" w:cs="Arial"/>
          <w:b/>
          <w:sz w:val="32"/>
          <w:szCs w:val="18"/>
          <w:lang w:val="fr-FR"/>
        </w:rPr>
        <w:br w:type="page"/>
      </w:r>
      <w:r w:rsidRPr="009F02FC">
        <w:rPr>
          <w:rFonts w:ascii="Arial" w:hAnsi="Arial" w:cs="Arial"/>
          <w:b/>
          <w:sz w:val="32"/>
          <w:szCs w:val="18"/>
          <w:lang w:val="fr-FR"/>
        </w:rPr>
        <w:lastRenderedPageBreak/>
        <w:t>Syllabus (Jan-May 1997)</w:t>
      </w:r>
    </w:p>
    <w:p w14:paraId="3379F3D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sz w:val="21"/>
          <w:szCs w:val="18"/>
          <w:lang w:val="fr-FR"/>
        </w:rPr>
      </w:pPr>
    </w:p>
    <w:p w14:paraId="688BAFA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b/>
          <w:sz w:val="21"/>
          <w:szCs w:val="18"/>
          <w:lang w:val="fr-FR"/>
        </w:rPr>
      </w:pPr>
      <w:r w:rsidRPr="009F02FC">
        <w:rPr>
          <w:rFonts w:ascii="Arial" w:hAnsi="Arial" w:cs="Arial"/>
          <w:b/>
          <w:sz w:val="21"/>
          <w:szCs w:val="18"/>
          <w:lang w:val="fr-FR"/>
        </w:rPr>
        <w:t>I.</w:t>
      </w:r>
      <w:r w:rsidRPr="009F02FC">
        <w:rPr>
          <w:rFonts w:ascii="Arial" w:hAnsi="Arial" w:cs="Arial"/>
          <w:b/>
          <w:sz w:val="21"/>
          <w:szCs w:val="18"/>
          <w:lang w:val="fr-FR"/>
        </w:rPr>
        <w:tab/>
        <w:t>Catalogue Course Description</w:t>
      </w:r>
    </w:p>
    <w:p w14:paraId="51DF91B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rPr>
          <w:rFonts w:ascii="Arial" w:hAnsi="Arial" w:cs="Arial"/>
          <w:sz w:val="21"/>
          <w:szCs w:val="18"/>
          <w:lang w:val="fr-FR"/>
        </w:rPr>
      </w:pPr>
    </w:p>
    <w:p w14:paraId="08E6A5E1"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40" w:right="-671"/>
        <w:rPr>
          <w:rFonts w:ascii="Arial" w:hAnsi="Arial" w:cs="Arial"/>
          <w:sz w:val="21"/>
          <w:szCs w:val="18"/>
        </w:rPr>
      </w:pPr>
      <w:r w:rsidRPr="009F02FC">
        <w:rPr>
          <w:rFonts w:ascii="Arial" w:hAnsi="Arial" w:cs="Arial"/>
          <w:sz w:val="21"/>
          <w:szCs w:val="18"/>
        </w:rPr>
        <w:t>A general survey of biblical geography and the political, socio-economic, religious, and literary developments of the intertestamental period which prepared for the Messiah’s incarnation as well as factors in the first century which influenced the life and ministry of the early church.  This is followed by a survey of the message of each of the 27 New Testament books, their relationships to each other, and pertinent introductory issues (author, date, occasion, uniqueness, etc.).</w:t>
      </w:r>
    </w:p>
    <w:p w14:paraId="13764E4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sz w:val="21"/>
          <w:szCs w:val="18"/>
        </w:rPr>
      </w:pPr>
    </w:p>
    <w:p w14:paraId="3CA5D3B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b/>
          <w:sz w:val="21"/>
          <w:szCs w:val="18"/>
        </w:rPr>
      </w:pPr>
      <w:r w:rsidRPr="009F02FC">
        <w:rPr>
          <w:rFonts w:ascii="Arial" w:hAnsi="Arial" w:cs="Arial"/>
          <w:b/>
          <w:sz w:val="21"/>
          <w:szCs w:val="18"/>
        </w:rPr>
        <w:t>II. Course Objectives</w:t>
      </w:r>
    </w:p>
    <w:p w14:paraId="40B79F6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rPr>
          <w:rFonts w:ascii="Arial" w:hAnsi="Arial" w:cs="Arial"/>
          <w:sz w:val="21"/>
          <w:szCs w:val="18"/>
        </w:rPr>
      </w:pPr>
    </w:p>
    <w:p w14:paraId="5F6ABAF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rPr>
          <w:rFonts w:ascii="Arial" w:hAnsi="Arial" w:cs="Arial"/>
          <w:sz w:val="21"/>
          <w:szCs w:val="18"/>
        </w:rPr>
      </w:pPr>
      <w:r w:rsidRPr="009F02FC">
        <w:rPr>
          <w:rFonts w:ascii="Arial" w:hAnsi="Arial" w:cs="Arial"/>
          <w:sz w:val="21"/>
          <w:szCs w:val="18"/>
        </w:rPr>
        <w:t>By the end of the course the student should be able to…</w:t>
      </w:r>
    </w:p>
    <w:p w14:paraId="1C933DF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p>
    <w:p w14:paraId="57BD1B5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Explain NT Backgrounds…</w:t>
      </w:r>
    </w:p>
    <w:p w14:paraId="0CCE1CE4"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5A37133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Demonstrate a knowledge of how the basic </w:t>
      </w:r>
      <w:r w:rsidRPr="009F02FC">
        <w:rPr>
          <w:rFonts w:ascii="Arial" w:hAnsi="Arial" w:cs="Arial"/>
          <w:i/>
          <w:sz w:val="21"/>
          <w:szCs w:val="18"/>
        </w:rPr>
        <w:t>geography</w:t>
      </w:r>
      <w:r w:rsidRPr="009F02FC">
        <w:rPr>
          <w:rFonts w:ascii="Arial" w:hAnsi="Arial" w:cs="Arial"/>
          <w:sz w:val="21"/>
          <w:szCs w:val="18"/>
        </w:rPr>
        <w:t xml:space="preserve"> of Palestine and the Roman world enables a better comprehension of the NT.</w:t>
      </w:r>
    </w:p>
    <w:p w14:paraId="0DE9349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4694731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Place the NT writings in their </w:t>
      </w:r>
      <w:r w:rsidRPr="009F02FC">
        <w:rPr>
          <w:rFonts w:ascii="Arial" w:hAnsi="Arial" w:cs="Arial"/>
          <w:i/>
          <w:sz w:val="21"/>
          <w:szCs w:val="18"/>
        </w:rPr>
        <w:t>historical</w:t>
      </w:r>
      <w:r w:rsidRPr="009F02FC">
        <w:rPr>
          <w:rFonts w:ascii="Arial" w:hAnsi="Arial" w:cs="Arial"/>
          <w:sz w:val="21"/>
          <w:szCs w:val="18"/>
        </w:rPr>
        <w:t xml:space="preserve"> mould, which includes political, sociological (esp. economic), religious, and linguistic </w:t>
      </w:r>
      <w:r w:rsidRPr="009F02FC">
        <w:rPr>
          <w:rFonts w:ascii="Arial" w:hAnsi="Arial" w:cs="Arial"/>
          <w:i/>
          <w:sz w:val="21"/>
          <w:szCs w:val="18"/>
        </w:rPr>
        <w:t>backgrounds</w:t>
      </w:r>
      <w:r w:rsidRPr="009F02FC">
        <w:rPr>
          <w:rFonts w:ascii="Arial" w:hAnsi="Arial" w:cs="Arial"/>
          <w:sz w:val="21"/>
          <w:szCs w:val="18"/>
        </w:rPr>
        <w:t xml:space="preserve"> for interpreting the NT.</w:t>
      </w:r>
    </w:p>
    <w:p w14:paraId="4810A741"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41ED374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Show how </w:t>
      </w:r>
      <w:r w:rsidRPr="009F02FC">
        <w:rPr>
          <w:rFonts w:ascii="Arial" w:hAnsi="Arial" w:cs="Arial"/>
          <w:i/>
          <w:sz w:val="21"/>
          <w:szCs w:val="18"/>
        </w:rPr>
        <w:t>cultural values and practices</w:t>
      </w:r>
      <w:r w:rsidRPr="009F02FC">
        <w:rPr>
          <w:rFonts w:ascii="Arial" w:hAnsi="Arial" w:cs="Arial"/>
          <w:sz w:val="21"/>
          <w:szCs w:val="18"/>
        </w:rPr>
        <w:t xml:space="preserve"> in Roman, Hellenistic, and Jewish societies aid understanding of the NT and find parallels in the church and society today.</w:t>
      </w:r>
    </w:p>
    <w:p w14:paraId="446EE11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p>
    <w:p w14:paraId="6CBDBC3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Explain NT Survey…</w:t>
      </w:r>
    </w:p>
    <w:p w14:paraId="45EB79A7"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75A6E17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State the author, date, origin, recipients, occasion, characteristics, and basic argument of each of the </w:t>
      </w:r>
      <w:r w:rsidRPr="009F02FC">
        <w:rPr>
          <w:rFonts w:ascii="Arial" w:hAnsi="Arial" w:cs="Arial"/>
          <w:i/>
          <w:sz w:val="21"/>
          <w:szCs w:val="18"/>
        </w:rPr>
        <w:t>NT books.</w:t>
      </w:r>
    </w:p>
    <w:p w14:paraId="1E25993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23735874"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Place the NT books in </w:t>
      </w:r>
      <w:r w:rsidRPr="009F02FC">
        <w:rPr>
          <w:rFonts w:ascii="Arial" w:hAnsi="Arial" w:cs="Arial"/>
          <w:i/>
          <w:sz w:val="21"/>
          <w:szCs w:val="18"/>
        </w:rPr>
        <w:t>chronological</w:t>
      </w:r>
      <w:r w:rsidRPr="009F02FC">
        <w:rPr>
          <w:rFonts w:ascii="Arial" w:hAnsi="Arial" w:cs="Arial"/>
          <w:sz w:val="21"/>
          <w:szCs w:val="18"/>
        </w:rPr>
        <w:t xml:space="preserve"> order in conjunction with the Book of Acts.</w:t>
      </w:r>
    </w:p>
    <w:p w14:paraId="1B151796"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133686D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Show the </w:t>
      </w:r>
      <w:r w:rsidRPr="009F02FC">
        <w:rPr>
          <w:rFonts w:ascii="Arial" w:hAnsi="Arial" w:cs="Arial"/>
          <w:i/>
          <w:sz w:val="21"/>
          <w:szCs w:val="18"/>
        </w:rPr>
        <w:t>relevance</w:t>
      </w:r>
      <w:r w:rsidRPr="009F02FC">
        <w:rPr>
          <w:rFonts w:ascii="Arial" w:hAnsi="Arial" w:cs="Arial"/>
          <w:sz w:val="21"/>
          <w:szCs w:val="18"/>
        </w:rPr>
        <w:t xml:space="preserve"> of each NT book to Asian culture and world mission.</w:t>
      </w:r>
    </w:p>
    <w:p w14:paraId="2DE0E76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sz w:val="21"/>
          <w:szCs w:val="18"/>
        </w:rPr>
      </w:pPr>
    </w:p>
    <w:p w14:paraId="28199AA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b/>
          <w:sz w:val="21"/>
          <w:szCs w:val="18"/>
        </w:rPr>
      </w:pPr>
      <w:r w:rsidRPr="009F02FC">
        <w:rPr>
          <w:rFonts w:ascii="Arial" w:hAnsi="Arial" w:cs="Arial"/>
          <w:b/>
          <w:sz w:val="21"/>
          <w:szCs w:val="18"/>
        </w:rPr>
        <w:t>III. Course Requirements</w:t>
      </w:r>
    </w:p>
    <w:p w14:paraId="794EE2C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p>
    <w:p w14:paraId="625E5AD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A </w:t>
      </w:r>
      <w:r w:rsidRPr="009F02FC">
        <w:rPr>
          <w:rFonts w:ascii="Arial" w:hAnsi="Arial" w:cs="Arial"/>
          <w:sz w:val="21"/>
          <w:szCs w:val="18"/>
          <w:u w:val="single"/>
        </w:rPr>
        <w:t>Research Paper</w:t>
      </w:r>
      <w:r w:rsidRPr="009F02FC">
        <w:rPr>
          <w:rFonts w:ascii="Arial" w:hAnsi="Arial" w:cs="Arial"/>
          <w:sz w:val="21"/>
          <w:szCs w:val="18"/>
        </w:rPr>
        <w:t xml:space="preserve"> (20%) on literature (MCS, MCM) or marriage (BTh, DTh, BCM) is required:</w:t>
      </w:r>
    </w:p>
    <w:p w14:paraId="58CF914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2E05C40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Literature Paper</w:t>
      </w:r>
      <w:r w:rsidRPr="009F02FC">
        <w:rPr>
          <w:rFonts w:ascii="Arial" w:hAnsi="Arial" w:cs="Arial"/>
          <w:sz w:val="21"/>
          <w:szCs w:val="18"/>
        </w:rPr>
        <w:t xml:space="preserve">:  Explain in one or two paragraphs how the following passages help interpret the New Testament.  Do not simply list </w:t>
      </w:r>
      <w:r w:rsidRPr="009F02FC">
        <w:rPr>
          <w:rFonts w:ascii="Arial" w:hAnsi="Arial" w:cs="Arial"/>
          <w:i/>
          <w:sz w:val="21"/>
          <w:szCs w:val="18"/>
        </w:rPr>
        <w:t>which</w:t>
      </w:r>
      <w:r w:rsidRPr="009F02FC">
        <w:rPr>
          <w:rFonts w:ascii="Arial" w:hAnsi="Arial" w:cs="Arial"/>
          <w:sz w:val="21"/>
          <w:szCs w:val="18"/>
        </w:rPr>
        <w:t xml:space="preserve"> NT passages relate to each extra-biblical </w:t>
      </w:r>
      <w:r w:rsidR="008D1EDA" w:rsidRPr="009F02FC">
        <w:rPr>
          <w:rFonts w:ascii="Arial" w:hAnsi="Arial" w:cs="Arial"/>
          <w:sz w:val="21"/>
          <w:szCs w:val="18"/>
        </w:rPr>
        <w:t>passage but</w:t>
      </w:r>
      <w:r w:rsidRPr="009F02FC">
        <w:rPr>
          <w:rFonts w:ascii="Arial" w:hAnsi="Arial" w:cs="Arial"/>
          <w:sz w:val="21"/>
          <w:szCs w:val="18"/>
        </w:rPr>
        <w:t xml:space="preserve"> show </w:t>
      </w:r>
      <w:r w:rsidRPr="009F02FC">
        <w:rPr>
          <w:rFonts w:ascii="Arial" w:hAnsi="Arial" w:cs="Arial"/>
          <w:i/>
          <w:sz w:val="21"/>
          <w:szCs w:val="18"/>
        </w:rPr>
        <w:t>how</w:t>
      </w:r>
      <w:r w:rsidRPr="009F02FC">
        <w:rPr>
          <w:rFonts w:ascii="Arial" w:hAnsi="Arial" w:cs="Arial"/>
          <w:sz w:val="21"/>
          <w:szCs w:val="18"/>
        </w:rPr>
        <w:t xml:space="preserve"> the passages below aid the hermeneutical process.  Include the specific NT passages addressed with their Scripture references.  Consult Craig Evan’s work.</w:t>
      </w:r>
    </w:p>
    <w:p w14:paraId="2E3D71C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tbl>
      <w:tblPr>
        <w:tblW w:w="0" w:type="auto"/>
        <w:tblInd w:w="1100" w:type="dxa"/>
        <w:tblLayout w:type="fixed"/>
        <w:tblCellMar>
          <w:left w:w="80" w:type="dxa"/>
          <w:right w:w="80" w:type="dxa"/>
        </w:tblCellMar>
        <w:tblLook w:val="0000" w:firstRow="0" w:lastRow="0" w:firstColumn="0" w:lastColumn="0" w:noHBand="0" w:noVBand="0"/>
      </w:tblPr>
      <w:tblGrid>
        <w:gridCol w:w="1580"/>
        <w:gridCol w:w="3970"/>
        <w:gridCol w:w="2700"/>
        <w:gridCol w:w="720"/>
      </w:tblGrid>
      <w:tr w:rsidR="007743A7" w:rsidRPr="009F02FC" w14:paraId="460E4E3D" w14:textId="77777777">
        <w:tc>
          <w:tcPr>
            <w:tcW w:w="1580" w:type="dxa"/>
          </w:tcPr>
          <w:p w14:paraId="06435643"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p>
        </w:tc>
        <w:tc>
          <w:tcPr>
            <w:tcW w:w="3970" w:type="dxa"/>
          </w:tcPr>
          <w:p w14:paraId="6050EFD3"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u w:val="single"/>
              </w:rPr>
              <w:t>Books on Reserve</w:t>
            </w:r>
            <w:r w:rsidRPr="009F02FC">
              <w:rPr>
                <w:rFonts w:ascii="Arial" w:hAnsi="Arial" w:cs="Arial"/>
                <w:sz w:val="16"/>
                <w:szCs w:val="18"/>
              </w:rPr>
              <w:t>*</w:t>
            </w:r>
          </w:p>
        </w:tc>
        <w:tc>
          <w:tcPr>
            <w:tcW w:w="2700" w:type="dxa"/>
          </w:tcPr>
          <w:p w14:paraId="1C0D674B"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u w:val="single"/>
              </w:rPr>
              <w:t>SBC Library Call #</w:t>
            </w:r>
          </w:p>
        </w:tc>
        <w:tc>
          <w:tcPr>
            <w:tcW w:w="720" w:type="dxa"/>
          </w:tcPr>
          <w:p w14:paraId="49406277"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u w:val="single"/>
              </w:rPr>
            </w:pPr>
            <w:r w:rsidRPr="009F02FC">
              <w:rPr>
                <w:rFonts w:ascii="Arial" w:hAnsi="Arial" w:cs="Arial"/>
                <w:sz w:val="16"/>
                <w:szCs w:val="18"/>
                <w:u w:val="single"/>
              </w:rPr>
              <w:t>Notes</w:t>
            </w:r>
          </w:p>
        </w:tc>
      </w:tr>
      <w:tr w:rsidR="007743A7" w:rsidRPr="009F02FC" w14:paraId="760DBB15" w14:textId="77777777">
        <w:tc>
          <w:tcPr>
            <w:tcW w:w="1580" w:type="dxa"/>
          </w:tcPr>
          <w:p w14:paraId="2DDC604A"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a.  Josephus</w:t>
            </w:r>
          </w:p>
        </w:tc>
        <w:tc>
          <w:tcPr>
            <w:tcW w:w="3970" w:type="dxa"/>
          </w:tcPr>
          <w:p w14:paraId="7A66C076"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Wars of the Jews</w:t>
            </w:r>
            <w:r w:rsidRPr="009F02FC">
              <w:rPr>
                <w:rFonts w:ascii="Arial" w:hAnsi="Arial" w:cs="Arial"/>
                <w:sz w:val="16"/>
                <w:szCs w:val="18"/>
              </w:rPr>
              <w:t xml:space="preserve">  2.8.1-14</w:t>
            </w:r>
          </w:p>
        </w:tc>
        <w:tc>
          <w:tcPr>
            <w:tcW w:w="2700" w:type="dxa"/>
          </w:tcPr>
          <w:p w14:paraId="52F256F1"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933 JOS (Whiston, p. 376)</w:t>
            </w:r>
          </w:p>
        </w:tc>
        <w:tc>
          <w:tcPr>
            <w:tcW w:w="720" w:type="dxa"/>
          </w:tcPr>
          <w:p w14:paraId="35FE40EE"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171</w:t>
            </w:r>
          </w:p>
        </w:tc>
      </w:tr>
      <w:tr w:rsidR="007743A7" w:rsidRPr="009F02FC" w14:paraId="77C366FF" w14:textId="77777777">
        <w:tc>
          <w:tcPr>
            <w:tcW w:w="1580" w:type="dxa"/>
          </w:tcPr>
          <w:p w14:paraId="07CEFF8E"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i/>
                <w:sz w:val="16"/>
                <w:szCs w:val="18"/>
              </w:rPr>
            </w:pPr>
            <w:r w:rsidRPr="009F02FC">
              <w:rPr>
                <w:rFonts w:ascii="Arial" w:hAnsi="Arial" w:cs="Arial"/>
                <w:sz w:val="16"/>
                <w:szCs w:val="18"/>
              </w:rPr>
              <w:t>b.  Josephus</w:t>
            </w:r>
          </w:p>
        </w:tc>
        <w:tc>
          <w:tcPr>
            <w:tcW w:w="3970" w:type="dxa"/>
          </w:tcPr>
          <w:p w14:paraId="2B2EA5DB"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Jewish Antiquities</w:t>
            </w:r>
            <w:r w:rsidRPr="009F02FC">
              <w:rPr>
                <w:rFonts w:ascii="Arial" w:hAnsi="Arial" w:cs="Arial"/>
                <w:sz w:val="16"/>
                <w:szCs w:val="18"/>
              </w:rPr>
              <w:t xml:space="preserve"> 18.1.1-6</w:t>
            </w:r>
          </w:p>
        </w:tc>
        <w:tc>
          <w:tcPr>
            <w:tcW w:w="2700" w:type="dxa"/>
          </w:tcPr>
          <w:p w14:paraId="379D9009"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933 JOS (Whiston, p. 476)</w:t>
            </w:r>
          </w:p>
        </w:tc>
        <w:tc>
          <w:tcPr>
            <w:tcW w:w="720" w:type="dxa"/>
          </w:tcPr>
          <w:p w14:paraId="32AB7C11"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171</w:t>
            </w:r>
          </w:p>
        </w:tc>
      </w:tr>
      <w:tr w:rsidR="007743A7" w:rsidRPr="009F02FC" w14:paraId="385357AA" w14:textId="77777777">
        <w:tc>
          <w:tcPr>
            <w:tcW w:w="1580" w:type="dxa"/>
          </w:tcPr>
          <w:p w14:paraId="1E534823"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c.  Philo</w:t>
            </w:r>
          </w:p>
        </w:tc>
        <w:tc>
          <w:tcPr>
            <w:tcW w:w="3970" w:type="dxa"/>
          </w:tcPr>
          <w:p w14:paraId="7C033829"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Allegorical Interpretation</w:t>
            </w:r>
            <w:r w:rsidRPr="009F02FC">
              <w:rPr>
                <w:rFonts w:ascii="Arial" w:hAnsi="Arial" w:cs="Arial"/>
                <w:sz w:val="16"/>
                <w:szCs w:val="18"/>
              </w:rPr>
              <w:t xml:space="preserve"> 3.79-82</w:t>
            </w:r>
          </w:p>
        </w:tc>
        <w:tc>
          <w:tcPr>
            <w:tcW w:w="2700" w:type="dxa"/>
          </w:tcPr>
          <w:p w14:paraId="228E67BF"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880.1 PHI I (pp. 352-55)</w:t>
            </w:r>
          </w:p>
        </w:tc>
        <w:tc>
          <w:tcPr>
            <w:tcW w:w="720" w:type="dxa"/>
          </w:tcPr>
          <w:p w14:paraId="4C2EBE9C"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w:t>
            </w:r>
          </w:p>
        </w:tc>
      </w:tr>
      <w:tr w:rsidR="007743A7" w:rsidRPr="009F02FC" w14:paraId="2547A460" w14:textId="77777777">
        <w:tc>
          <w:tcPr>
            <w:tcW w:w="1580" w:type="dxa"/>
          </w:tcPr>
          <w:p w14:paraId="7056EB4C"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d.  Philo</w:t>
            </w:r>
          </w:p>
        </w:tc>
        <w:tc>
          <w:tcPr>
            <w:tcW w:w="3970" w:type="dxa"/>
          </w:tcPr>
          <w:p w14:paraId="518DBAF2"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De Vita Mos.</w:t>
            </w:r>
            <w:r w:rsidRPr="009F02FC">
              <w:rPr>
                <w:rFonts w:ascii="Arial" w:hAnsi="Arial" w:cs="Arial"/>
                <w:sz w:val="16"/>
                <w:szCs w:val="18"/>
              </w:rPr>
              <w:t xml:space="preserve"> 2.134</w:t>
            </w:r>
          </w:p>
        </w:tc>
        <w:tc>
          <w:tcPr>
            <w:tcW w:w="2700" w:type="dxa"/>
          </w:tcPr>
          <w:p w14:paraId="4549A4D0"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880.1 PHI VI (p. 515)</w:t>
            </w:r>
          </w:p>
        </w:tc>
        <w:tc>
          <w:tcPr>
            <w:tcW w:w="720" w:type="dxa"/>
          </w:tcPr>
          <w:p w14:paraId="3544A3AB"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w:t>
            </w:r>
          </w:p>
        </w:tc>
      </w:tr>
      <w:tr w:rsidR="007743A7" w:rsidRPr="009F02FC" w14:paraId="40C7961A" w14:textId="77777777">
        <w:tc>
          <w:tcPr>
            <w:tcW w:w="1580" w:type="dxa"/>
          </w:tcPr>
          <w:p w14:paraId="4879B4C4"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e. </w:t>
            </w:r>
            <w:r w:rsidRPr="009F02FC">
              <w:rPr>
                <w:rFonts w:ascii="Arial" w:hAnsi="Arial" w:cs="Arial"/>
                <w:i/>
                <w:sz w:val="16"/>
                <w:szCs w:val="18"/>
              </w:rPr>
              <w:t>Mishna</w:t>
            </w:r>
          </w:p>
        </w:tc>
        <w:tc>
          <w:tcPr>
            <w:tcW w:w="3970" w:type="dxa"/>
          </w:tcPr>
          <w:p w14:paraId="00189E65"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Order Moed, Tractate Sabbath</w:t>
            </w:r>
          </w:p>
        </w:tc>
        <w:tc>
          <w:tcPr>
            <w:tcW w:w="2700" w:type="dxa"/>
          </w:tcPr>
          <w:p w14:paraId="4B813E57"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296.12 (R) BLA or Danby trans.</w:t>
            </w:r>
          </w:p>
        </w:tc>
        <w:tc>
          <w:tcPr>
            <w:tcW w:w="720" w:type="dxa"/>
          </w:tcPr>
          <w:p w14:paraId="38416B8B"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168-70</w:t>
            </w:r>
          </w:p>
        </w:tc>
      </w:tr>
      <w:tr w:rsidR="007743A7" w:rsidRPr="009F02FC" w14:paraId="5F1589AC" w14:textId="77777777">
        <w:tc>
          <w:tcPr>
            <w:tcW w:w="1580" w:type="dxa"/>
          </w:tcPr>
          <w:p w14:paraId="43D63EC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f. </w:t>
            </w:r>
            <w:r w:rsidRPr="009F02FC">
              <w:rPr>
                <w:rFonts w:ascii="Arial" w:hAnsi="Arial" w:cs="Arial"/>
                <w:i/>
                <w:sz w:val="16"/>
                <w:szCs w:val="18"/>
              </w:rPr>
              <w:t>Mishna</w:t>
            </w:r>
          </w:p>
        </w:tc>
        <w:tc>
          <w:tcPr>
            <w:tcW w:w="3970" w:type="dxa"/>
          </w:tcPr>
          <w:p w14:paraId="0D33689C"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Order Nashim, Tract. Nedarim 1.3; 8.7; 9.1, 4-6</w:t>
            </w:r>
          </w:p>
        </w:tc>
        <w:tc>
          <w:tcPr>
            <w:tcW w:w="2700" w:type="dxa"/>
          </w:tcPr>
          <w:p w14:paraId="0840D602"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296.12 (R) BLA or Danby trans.</w:t>
            </w:r>
          </w:p>
        </w:tc>
        <w:tc>
          <w:tcPr>
            <w:tcW w:w="720" w:type="dxa"/>
          </w:tcPr>
          <w:p w14:paraId="3A5EBA15"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168-70</w:t>
            </w:r>
          </w:p>
        </w:tc>
      </w:tr>
      <w:tr w:rsidR="007743A7" w:rsidRPr="009F02FC" w14:paraId="292C92D5" w14:textId="77777777">
        <w:tc>
          <w:tcPr>
            <w:tcW w:w="1580" w:type="dxa"/>
          </w:tcPr>
          <w:p w14:paraId="584F87B7"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g. </w:t>
            </w:r>
            <w:r w:rsidRPr="009F02FC">
              <w:rPr>
                <w:rFonts w:ascii="Arial" w:hAnsi="Arial" w:cs="Arial"/>
                <w:i/>
                <w:sz w:val="16"/>
                <w:szCs w:val="18"/>
              </w:rPr>
              <w:t>Select Papyri</w:t>
            </w:r>
          </w:p>
        </w:tc>
        <w:tc>
          <w:tcPr>
            <w:tcW w:w="3970" w:type="dxa"/>
          </w:tcPr>
          <w:p w14:paraId="7E165776"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88, 89, 91, 97</w:t>
            </w:r>
          </w:p>
        </w:tc>
        <w:tc>
          <w:tcPr>
            <w:tcW w:w="2700" w:type="dxa"/>
          </w:tcPr>
          <w:p w14:paraId="3A263DDB"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 HUN I (pp. 268-75, 282-85)</w:t>
            </w:r>
          </w:p>
        </w:tc>
        <w:tc>
          <w:tcPr>
            <w:tcW w:w="720" w:type="dxa"/>
          </w:tcPr>
          <w:p w14:paraId="681FDB4A"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r w:rsidR="007743A7" w:rsidRPr="009F02FC" w14:paraId="0FF4B46B" w14:textId="77777777">
        <w:tc>
          <w:tcPr>
            <w:tcW w:w="1580" w:type="dxa"/>
          </w:tcPr>
          <w:p w14:paraId="2E09ACE7"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h. </w:t>
            </w:r>
            <w:r w:rsidRPr="009F02FC">
              <w:rPr>
                <w:rFonts w:ascii="Arial" w:hAnsi="Arial" w:cs="Arial"/>
                <w:i/>
                <w:sz w:val="16"/>
                <w:szCs w:val="18"/>
              </w:rPr>
              <w:t>Select Papyri</w:t>
            </w:r>
          </w:p>
        </w:tc>
        <w:tc>
          <w:tcPr>
            <w:tcW w:w="3970" w:type="dxa"/>
          </w:tcPr>
          <w:p w14:paraId="443AE43F"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172-176</w:t>
            </w:r>
          </w:p>
        </w:tc>
        <w:tc>
          <w:tcPr>
            <w:tcW w:w="2700" w:type="dxa"/>
          </w:tcPr>
          <w:p w14:paraId="225325EC"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 HUN I (pp. 400-403)</w:t>
            </w:r>
          </w:p>
        </w:tc>
        <w:tc>
          <w:tcPr>
            <w:tcW w:w="720" w:type="dxa"/>
          </w:tcPr>
          <w:p w14:paraId="6AE28AD3"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r w:rsidR="007743A7" w:rsidRPr="009F02FC" w14:paraId="24BEC8A7" w14:textId="77777777">
        <w:tc>
          <w:tcPr>
            <w:tcW w:w="1580" w:type="dxa"/>
          </w:tcPr>
          <w:p w14:paraId="39BA38C6"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i. </w:t>
            </w:r>
            <w:r w:rsidRPr="009F02FC">
              <w:rPr>
                <w:rFonts w:ascii="Arial" w:hAnsi="Arial" w:cs="Arial"/>
                <w:i/>
                <w:sz w:val="16"/>
                <w:szCs w:val="18"/>
              </w:rPr>
              <w:t>Nag Hammadi</w:t>
            </w:r>
          </w:p>
        </w:tc>
        <w:tc>
          <w:tcPr>
            <w:tcW w:w="3970" w:type="dxa"/>
          </w:tcPr>
          <w:p w14:paraId="3820DDD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Treatise on Resurrection (1.4)</w:t>
            </w:r>
          </w:p>
        </w:tc>
        <w:tc>
          <w:tcPr>
            <w:tcW w:w="2700" w:type="dxa"/>
          </w:tcPr>
          <w:p w14:paraId="5FEB801B"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299.932 (R) ROB (pp. 52-57)</w:t>
            </w:r>
          </w:p>
        </w:tc>
        <w:tc>
          <w:tcPr>
            <w:tcW w:w="720" w:type="dxa"/>
          </w:tcPr>
          <w:p w14:paraId="689E8770"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r w:rsidR="007743A7" w:rsidRPr="009F02FC" w14:paraId="02AE5B1F" w14:textId="77777777">
        <w:tc>
          <w:tcPr>
            <w:tcW w:w="1580" w:type="dxa"/>
          </w:tcPr>
          <w:p w14:paraId="462476E6"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j. </w:t>
            </w:r>
            <w:r w:rsidRPr="009F02FC">
              <w:rPr>
                <w:rFonts w:ascii="Arial" w:hAnsi="Arial" w:cs="Arial"/>
                <w:i/>
                <w:sz w:val="16"/>
                <w:szCs w:val="18"/>
              </w:rPr>
              <w:t>Nag Hammadi</w:t>
            </w:r>
          </w:p>
        </w:tc>
        <w:tc>
          <w:tcPr>
            <w:tcW w:w="3970" w:type="dxa"/>
          </w:tcPr>
          <w:p w14:paraId="7FF23349"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Gospel of Thomas (2.2)</w:t>
            </w:r>
          </w:p>
        </w:tc>
        <w:tc>
          <w:tcPr>
            <w:tcW w:w="2700" w:type="dxa"/>
          </w:tcPr>
          <w:p w14:paraId="09A680A4"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299.932 (R) ROB (pp. 124-38)</w:t>
            </w:r>
          </w:p>
        </w:tc>
        <w:tc>
          <w:tcPr>
            <w:tcW w:w="720" w:type="dxa"/>
          </w:tcPr>
          <w:p w14:paraId="53A1D67D"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bl>
    <w:p w14:paraId="75EA6257"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3BCB98A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Marriage Paper</w:t>
      </w:r>
      <w:r w:rsidRPr="009F02FC">
        <w:rPr>
          <w:rFonts w:ascii="Arial" w:hAnsi="Arial" w:cs="Arial"/>
          <w:sz w:val="21"/>
          <w:szCs w:val="18"/>
        </w:rPr>
        <w:t xml:space="preserve">: Demonstrate how the procedures in first century marriage customs were parallel to the sequence of these passages about Christ and the Church: 1 Pet. 1:18-19; Luke 22:20; 2 Cor. 11:2; John 14:1-3; 1 Thess. 4:14-18; Eph. 5:26-27; Rev. 19:7-9.  Don’t give a biblical view of marriage; show how </w:t>
      </w:r>
      <w:r w:rsidRPr="009F02FC">
        <w:rPr>
          <w:rFonts w:ascii="Arial" w:hAnsi="Arial" w:cs="Arial"/>
          <w:i/>
          <w:sz w:val="21"/>
          <w:szCs w:val="18"/>
        </w:rPr>
        <w:t>intertestamental literature</w:t>
      </w:r>
      <w:r w:rsidRPr="009F02FC">
        <w:rPr>
          <w:rFonts w:ascii="Arial" w:hAnsi="Arial" w:cs="Arial"/>
          <w:sz w:val="21"/>
          <w:szCs w:val="18"/>
        </w:rPr>
        <w:t xml:space="preserve"> (not OT backgrounds!) helps us understand the NT theology here (esp. eschatology).  Some of these texts may not seem to relate to marriage at first, but further study will show they do.  Consult Craig Evan’s work.</w:t>
      </w:r>
    </w:p>
    <w:p w14:paraId="0CABD812"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378CF41F"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lastRenderedPageBreak/>
        <w:tab/>
        <w:t>Either paper should be 6-8 pages in length, typed, double-spaced, and written according to Campbell’s guidelines.  (See Dr. Ng’s study and sample paper in the library, my Term Paper Grade Sheet, and my Research Paper Checklist.)  Include a title page, table of contents, bottom page footnoting, and bibliography of 6-8 sources (none of these included in page count).  Students may do both papers for a possible 5 extra points to the final semester grade.  The paper has a 10% grade penalty per class day late.  Points may be lost for not meeting or exceeding the page limit, misspelling my name (!), omitting your box #, and bad grammar or spelling.</w:t>
      </w:r>
    </w:p>
    <w:p w14:paraId="357E0AFA" w14:textId="77777777" w:rsidR="007743A7" w:rsidRPr="009F02FC" w:rsidRDefault="007743A7">
      <w:pPr>
        <w:tabs>
          <w:tab w:val="left" w:pos="3140"/>
          <w:tab w:val="left" w:pos="6120"/>
          <w:tab w:val="left" w:pos="7560"/>
          <w:tab w:val="left" w:pos="7640"/>
          <w:tab w:val="left" w:pos="8820"/>
        </w:tabs>
        <w:ind w:left="360" w:right="-671"/>
        <w:rPr>
          <w:rFonts w:ascii="Arial" w:hAnsi="Arial" w:cs="Arial"/>
          <w:sz w:val="21"/>
          <w:szCs w:val="18"/>
        </w:rPr>
      </w:pPr>
      <w:r w:rsidRPr="009F02FC">
        <w:rPr>
          <w:rFonts w:ascii="Arial" w:hAnsi="Arial" w:cs="Arial"/>
          <w:vanish/>
          <w:sz w:val="15"/>
          <w:szCs w:val="18"/>
        </w:rPr>
        <w:t>Matt. 25:1-13; Luke 14:7-11; 15:8-10; John 3:29b; 14:1-3; 1 Cor. 7:1; Eph. 5:27-32; 1 Pet. 1:18-19; Rev. 19:7-9; 21:2</w:t>
      </w:r>
    </w:p>
    <w:p w14:paraId="3F77D7C3"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Readings</w:t>
      </w:r>
      <w:r w:rsidRPr="009F02FC">
        <w:rPr>
          <w:rFonts w:ascii="Arial" w:hAnsi="Arial" w:cs="Arial"/>
          <w:sz w:val="21"/>
          <w:szCs w:val="18"/>
        </w:rPr>
        <w:t xml:space="preserve"> (10%) since the previous quiz will be reported on each quiz.  Students will be asked on Quiz 4 if they have purchased Barry Beitzel’s </w:t>
      </w:r>
      <w:r w:rsidRPr="009F02FC">
        <w:rPr>
          <w:rFonts w:ascii="Arial" w:hAnsi="Arial" w:cs="Arial"/>
          <w:i/>
          <w:sz w:val="21"/>
          <w:szCs w:val="18"/>
        </w:rPr>
        <w:t>The Moody Atlas of Bible Lands</w:t>
      </w:r>
      <w:r w:rsidRPr="009F02FC">
        <w:rPr>
          <w:rFonts w:ascii="Arial" w:hAnsi="Arial" w:cs="Arial"/>
          <w:sz w:val="21"/>
          <w:szCs w:val="18"/>
        </w:rPr>
        <w:t xml:space="preserve">, Richard Niswonger’s </w:t>
      </w:r>
      <w:r w:rsidRPr="009F02FC">
        <w:rPr>
          <w:rFonts w:ascii="Arial" w:hAnsi="Arial" w:cs="Arial"/>
          <w:i/>
          <w:sz w:val="21"/>
          <w:szCs w:val="18"/>
        </w:rPr>
        <w:t>New Testament History</w:t>
      </w:r>
      <w:r w:rsidRPr="009F02FC">
        <w:rPr>
          <w:rFonts w:ascii="Arial" w:hAnsi="Arial" w:cs="Arial"/>
          <w:sz w:val="21"/>
          <w:szCs w:val="18"/>
        </w:rPr>
        <w:t>,</w:t>
      </w:r>
      <w:r w:rsidRPr="009F02FC">
        <w:rPr>
          <w:rFonts w:ascii="Arial" w:hAnsi="Arial" w:cs="Arial"/>
          <w:i/>
          <w:sz w:val="21"/>
          <w:szCs w:val="18"/>
        </w:rPr>
        <w:t xml:space="preserve"> </w:t>
      </w:r>
      <w:r w:rsidRPr="009F02FC">
        <w:rPr>
          <w:rFonts w:ascii="Arial" w:hAnsi="Arial" w:cs="Arial"/>
          <w:sz w:val="21"/>
          <w:szCs w:val="18"/>
        </w:rPr>
        <w:t xml:space="preserve">and Paul Benware’s </w:t>
      </w:r>
      <w:r w:rsidRPr="009F02FC">
        <w:rPr>
          <w:rFonts w:ascii="Arial" w:hAnsi="Arial" w:cs="Arial"/>
          <w:i/>
          <w:sz w:val="21"/>
          <w:szCs w:val="18"/>
        </w:rPr>
        <w:t>Survey of the New Testament.</w:t>
      </w:r>
    </w:p>
    <w:p w14:paraId="739D1D7E"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6D8159D1"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Quizzes</w:t>
      </w:r>
      <w:r w:rsidRPr="009F02FC">
        <w:rPr>
          <w:rFonts w:ascii="Arial" w:hAnsi="Arial" w:cs="Arial"/>
          <w:sz w:val="21"/>
          <w:szCs w:val="18"/>
        </w:rPr>
        <w:t xml:space="preserve"> (10%) over readings since the last quiz will be given at the beginning of class about every two weeks.  Half of the quiz grade will report on the readings since the last quiz (50 points per quiz and 10% of the semester grade) and half will generally comprise five questions (10 points each or 50 points total; also 10% of the semester grade).  A bonus question may be included for up to 5 points. The first two quizzes depart from this norm as they cover the Israel map (p. 2) and the Roman Empire map (p. 5).  There are no makeup quizzes.  </w:t>
      </w:r>
    </w:p>
    <w:p w14:paraId="165F881C"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69F56446"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Midterm Exam</w:t>
      </w:r>
      <w:r w:rsidRPr="009F02FC">
        <w:rPr>
          <w:rFonts w:ascii="Arial" w:hAnsi="Arial" w:cs="Arial"/>
          <w:sz w:val="21"/>
          <w:szCs w:val="18"/>
        </w:rPr>
        <w:t xml:space="preserve"> (20%) will cover the New Testament Backgrounds portion of the course.  This exam will have multiple choice, fill-in, short answer, and essay questions which will be derived only from the course notes.  The class readings (Beitzel, Niswonger, Coleman) and maps will not be addressed as students will have already been tested on these in the quizzes.</w:t>
      </w:r>
    </w:p>
    <w:p w14:paraId="0614C3ED"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65ACFD30"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The </w:t>
      </w:r>
      <w:r w:rsidRPr="009F02FC">
        <w:rPr>
          <w:rFonts w:ascii="Arial" w:hAnsi="Arial" w:cs="Arial"/>
          <w:sz w:val="21"/>
          <w:szCs w:val="18"/>
          <w:u w:val="single"/>
        </w:rPr>
        <w:t>Final Exam</w:t>
      </w:r>
      <w:r w:rsidRPr="009F02FC">
        <w:rPr>
          <w:rFonts w:ascii="Arial" w:hAnsi="Arial" w:cs="Arial"/>
          <w:sz w:val="21"/>
          <w:szCs w:val="18"/>
        </w:rPr>
        <w:t xml:space="preserve"> (20%) will cover the class notes for the entire course but emphasize the NT Survey section and NT backgrounds questions on the midterm.  Again, only class notes will be tested.  The format will be </w:t>
      </w:r>
      <w:r w:rsidR="009976CC" w:rsidRPr="009F02FC">
        <w:rPr>
          <w:rFonts w:ascii="Arial" w:hAnsi="Arial" w:cs="Arial"/>
          <w:sz w:val="21"/>
          <w:szCs w:val="18"/>
        </w:rPr>
        <w:t>like</w:t>
      </w:r>
      <w:r w:rsidRPr="009F02FC">
        <w:rPr>
          <w:rFonts w:ascii="Arial" w:hAnsi="Arial" w:cs="Arial"/>
          <w:sz w:val="21"/>
          <w:szCs w:val="18"/>
        </w:rPr>
        <w:t xml:space="preserve"> the midterm.</w:t>
      </w:r>
    </w:p>
    <w:p w14:paraId="387A0D14"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3D548EA9"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 xml:space="preserve">The </w:t>
      </w:r>
      <w:r w:rsidRPr="009F02FC">
        <w:rPr>
          <w:rFonts w:ascii="Arial" w:hAnsi="Arial" w:cs="Arial"/>
          <w:sz w:val="21"/>
          <w:szCs w:val="18"/>
          <w:u w:val="single"/>
        </w:rPr>
        <w:t>Group Project</w:t>
      </w:r>
      <w:r w:rsidRPr="009F02FC">
        <w:rPr>
          <w:rFonts w:ascii="Arial" w:hAnsi="Arial" w:cs="Arial"/>
          <w:sz w:val="21"/>
          <w:szCs w:val="18"/>
        </w:rPr>
        <w:t xml:space="preserve"> (20%) should be of the NT book and small groups designated at the end of this syllabus.  They will be graded according to the Group Project Grade Sheet after the list of groups.  Your task is to present the content and main idea of the NT book you’re assigned in the most memorable and interesting way possible.  Use music, slides, charts, games, handouts, jokes, drama/skits, costumes—whatever it takes to help us learn the book and apply its message to our lives.  Make sure it has good teaching content—not just entertainment!</w:t>
      </w:r>
    </w:p>
    <w:p w14:paraId="6FF1AD6D"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25972C1B"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Fun night</w:t>
      </w:r>
      <w:r w:rsidRPr="009F02FC">
        <w:rPr>
          <w:rFonts w:ascii="Arial" w:hAnsi="Arial" w:cs="Arial"/>
          <w:sz w:val="21"/>
          <w:szCs w:val="18"/>
        </w:rPr>
        <w:t xml:space="preserve"> at my home from 6:30-8:30 PM on Saturday, 13 January is required of all diligent students (that means you).  Maps will be provided later to guide you to my promised land.  Spouses and kids are required if available.</w:t>
      </w:r>
    </w:p>
    <w:p w14:paraId="3383C4E0"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6124A0A3"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b/>
          <w:sz w:val="21"/>
          <w:szCs w:val="18"/>
        </w:rPr>
      </w:pPr>
      <w:r w:rsidRPr="009F02FC">
        <w:rPr>
          <w:rFonts w:ascii="Arial" w:hAnsi="Arial" w:cs="Arial"/>
          <w:b/>
          <w:sz w:val="21"/>
          <w:szCs w:val="18"/>
        </w:rPr>
        <w:t xml:space="preserve">IV. Course Bibliography skipped here--insert updated one later </w:t>
      </w:r>
    </w:p>
    <w:p w14:paraId="55337032"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lang w:val="nl-NL"/>
        </w:rPr>
      </w:pPr>
      <w:r w:rsidRPr="009F02FC">
        <w:rPr>
          <w:rFonts w:ascii="Arial" w:hAnsi="Arial" w:cs="Arial"/>
          <w:vanish/>
          <w:sz w:val="16"/>
          <w:szCs w:val="18"/>
          <w:lang w:val="nl-NL"/>
        </w:rPr>
        <w:t>Niswonger (283) + Benware (304) + Beitzel (81) + Coleman (29) + Maier (57)+ Vermes (30) = 784 pp</w:t>
      </w:r>
    </w:p>
    <w:p w14:paraId="316405FB"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V. Course Schedule (Jan-May 1997)</w:t>
      </w:r>
    </w:p>
    <w:p w14:paraId="65464386"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The above totals 784 pp ÷ 58 sessions = 13.5 pp./session or 27 pp./day</w:t>
      </w:r>
    </w:p>
    <w:p w14:paraId="5399679C"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 xml:space="preserve">Note: Quiz questions are derived from the notes (quizzes 1-2), Coleman’s articles in the notes (quizzes 3-4), and Benware/Niswonger (quizzes 5-8).  You will not be quizzed on Beitzel.  Each session below is </w:t>
      </w:r>
      <w:r w:rsidR="009976CC" w:rsidRPr="009F02FC">
        <w:rPr>
          <w:rFonts w:ascii="Arial" w:hAnsi="Arial" w:cs="Arial"/>
          <w:sz w:val="21"/>
          <w:szCs w:val="18"/>
        </w:rPr>
        <w:t>a</w:t>
      </w:r>
      <w:r w:rsidRPr="009F02FC">
        <w:rPr>
          <w:rFonts w:ascii="Arial" w:hAnsi="Arial" w:cs="Arial"/>
          <w:sz w:val="21"/>
          <w:szCs w:val="18"/>
        </w:rPr>
        <w:t xml:space="preserve"> double session.</w:t>
      </w:r>
    </w:p>
    <w:p w14:paraId="3F28B625"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7A534453" w14:textId="77777777">
        <w:tc>
          <w:tcPr>
            <w:tcW w:w="980" w:type="dxa"/>
            <w:tcBorders>
              <w:top w:val="single" w:sz="6" w:space="0" w:color="auto"/>
              <w:left w:val="single" w:sz="6" w:space="0" w:color="auto"/>
              <w:bottom w:val="single" w:sz="6" w:space="0" w:color="auto"/>
              <w:right w:val="single" w:sz="6" w:space="0" w:color="auto"/>
            </w:tcBorders>
          </w:tcPr>
          <w:p w14:paraId="17E0878E" w14:textId="77777777" w:rsidR="007743A7" w:rsidRPr="009F02FC" w:rsidRDefault="007743A7">
            <w:pPr>
              <w:tabs>
                <w:tab w:val="left" w:pos="6120"/>
                <w:tab w:val="left" w:pos="7560"/>
                <w:tab w:val="left" w:pos="8820"/>
              </w:tabs>
              <w:ind w:right="0"/>
              <w:jc w:val="center"/>
              <w:rPr>
                <w:rFonts w:ascii="Arial" w:hAnsi="Arial" w:cs="Arial"/>
                <w:i/>
                <w:sz w:val="21"/>
                <w:szCs w:val="18"/>
              </w:rPr>
            </w:pPr>
            <w:r w:rsidRPr="009F02FC">
              <w:rPr>
                <w:rFonts w:ascii="Arial" w:hAnsi="Arial" w:cs="Arial"/>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1BBD0B76" w14:textId="77777777" w:rsidR="007743A7" w:rsidRPr="009F02FC" w:rsidRDefault="007743A7">
            <w:pPr>
              <w:tabs>
                <w:tab w:val="left" w:pos="6120"/>
                <w:tab w:val="left" w:pos="7560"/>
                <w:tab w:val="left" w:pos="8820"/>
              </w:tabs>
              <w:ind w:right="-10"/>
              <w:jc w:val="left"/>
              <w:rPr>
                <w:rFonts w:ascii="Arial" w:hAnsi="Arial" w:cs="Arial"/>
                <w:i/>
                <w:sz w:val="21"/>
                <w:szCs w:val="18"/>
              </w:rPr>
            </w:pPr>
            <w:r w:rsidRPr="009F02FC">
              <w:rPr>
                <w:rFonts w:ascii="Arial" w:hAnsi="Arial" w:cs="Arial"/>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3E6D5C2C" w14:textId="77777777" w:rsidR="007743A7" w:rsidRPr="009F02FC" w:rsidRDefault="007743A7">
            <w:pPr>
              <w:tabs>
                <w:tab w:val="left" w:pos="6120"/>
                <w:tab w:val="left" w:pos="7560"/>
                <w:tab w:val="left" w:pos="8820"/>
              </w:tabs>
              <w:ind w:right="-10"/>
              <w:jc w:val="left"/>
              <w:rPr>
                <w:rFonts w:ascii="Arial" w:hAnsi="Arial" w:cs="Arial"/>
                <w:i/>
                <w:sz w:val="21"/>
                <w:szCs w:val="18"/>
              </w:rPr>
            </w:pPr>
            <w:r w:rsidRPr="009F02FC">
              <w:rPr>
                <w:rFonts w:ascii="Arial" w:hAnsi="Arial" w:cs="Arial"/>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0475E791" w14:textId="77777777" w:rsidR="007743A7" w:rsidRPr="009F02FC" w:rsidRDefault="007743A7">
            <w:pPr>
              <w:tabs>
                <w:tab w:val="left" w:pos="6120"/>
                <w:tab w:val="left" w:pos="7560"/>
                <w:tab w:val="left" w:pos="8820"/>
              </w:tabs>
              <w:ind w:right="-10"/>
              <w:jc w:val="left"/>
              <w:rPr>
                <w:rFonts w:ascii="Arial" w:hAnsi="Arial" w:cs="Arial"/>
                <w:i/>
                <w:sz w:val="21"/>
                <w:szCs w:val="18"/>
              </w:rPr>
            </w:pPr>
            <w:r w:rsidRPr="009F02FC">
              <w:rPr>
                <w:rFonts w:ascii="Arial" w:hAnsi="Arial" w:cs="Arial"/>
                <w:i/>
                <w:sz w:val="21"/>
                <w:szCs w:val="18"/>
              </w:rPr>
              <w:t>Assignment</w:t>
            </w:r>
          </w:p>
          <w:p w14:paraId="3A416883" w14:textId="77777777" w:rsidR="007743A7" w:rsidRPr="009F02FC" w:rsidRDefault="007743A7">
            <w:pPr>
              <w:tabs>
                <w:tab w:val="left" w:pos="6120"/>
                <w:tab w:val="left" w:pos="7560"/>
                <w:tab w:val="left" w:pos="8820"/>
              </w:tabs>
              <w:ind w:right="-10"/>
              <w:jc w:val="left"/>
              <w:rPr>
                <w:rFonts w:ascii="Arial" w:hAnsi="Arial" w:cs="Arial"/>
                <w:i/>
                <w:sz w:val="21"/>
                <w:szCs w:val="18"/>
              </w:rPr>
            </w:pPr>
          </w:p>
        </w:tc>
      </w:tr>
      <w:tr w:rsidR="007743A7" w:rsidRPr="009F02FC" w14:paraId="6E4FC281" w14:textId="77777777">
        <w:tc>
          <w:tcPr>
            <w:tcW w:w="980" w:type="dxa"/>
            <w:tcBorders>
              <w:top w:val="single" w:sz="6" w:space="0" w:color="auto"/>
              <w:left w:val="single" w:sz="6" w:space="0" w:color="auto"/>
              <w:bottom w:val="single" w:sz="6" w:space="0" w:color="auto"/>
              <w:right w:val="single" w:sz="6" w:space="0" w:color="auto"/>
            </w:tcBorders>
          </w:tcPr>
          <w:p w14:paraId="6771231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7A5BAAE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4 Jan (S)</w:t>
            </w:r>
          </w:p>
          <w:p w14:paraId="29B93F2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Dead Sea water</w:t>
            </w:r>
          </w:p>
        </w:tc>
        <w:tc>
          <w:tcPr>
            <w:tcW w:w="3740" w:type="dxa"/>
            <w:tcBorders>
              <w:top w:val="single" w:sz="6" w:space="0" w:color="auto"/>
              <w:left w:val="single" w:sz="6" w:space="0" w:color="auto"/>
              <w:bottom w:val="single" w:sz="6" w:space="0" w:color="auto"/>
              <w:right w:val="single" w:sz="6" w:space="0" w:color="auto"/>
            </w:tcBorders>
          </w:tcPr>
          <w:p w14:paraId="42B9B5E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Syllabus; </w:t>
            </w:r>
          </w:p>
          <w:p w14:paraId="69854C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39DCFFD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61D69DCF" w14:textId="77777777">
        <w:tc>
          <w:tcPr>
            <w:tcW w:w="980" w:type="dxa"/>
            <w:tcBorders>
              <w:top w:val="single" w:sz="6" w:space="0" w:color="auto"/>
              <w:left w:val="single" w:sz="6" w:space="0" w:color="auto"/>
              <w:bottom w:val="single" w:sz="6" w:space="0" w:color="auto"/>
              <w:right w:val="single" w:sz="6" w:space="0" w:color="auto"/>
            </w:tcBorders>
          </w:tcPr>
          <w:p w14:paraId="04E5C22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7D57272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8 Jan (W)</w:t>
            </w:r>
          </w:p>
          <w:p w14:paraId="138668E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Jer maps/lamp</w:t>
            </w:r>
          </w:p>
        </w:tc>
        <w:tc>
          <w:tcPr>
            <w:tcW w:w="3740" w:type="dxa"/>
            <w:tcBorders>
              <w:top w:val="single" w:sz="6" w:space="0" w:color="auto"/>
              <w:left w:val="single" w:sz="6" w:space="0" w:color="auto"/>
              <w:bottom w:val="single" w:sz="6" w:space="0" w:color="auto"/>
              <w:right w:val="single" w:sz="6" w:space="0" w:color="auto"/>
            </w:tcBorders>
          </w:tcPr>
          <w:p w14:paraId="267315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281DCF5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1AA7073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14CC39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79BCFA2E"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2533EC6" w14:textId="77777777">
        <w:tc>
          <w:tcPr>
            <w:tcW w:w="980" w:type="dxa"/>
            <w:tcBorders>
              <w:top w:val="single" w:sz="6" w:space="0" w:color="auto"/>
              <w:left w:val="single" w:sz="6" w:space="0" w:color="auto"/>
              <w:bottom w:val="single" w:sz="6" w:space="0" w:color="auto"/>
              <w:right w:val="single" w:sz="6" w:space="0" w:color="auto"/>
            </w:tcBorders>
          </w:tcPr>
          <w:p w14:paraId="01710C0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68E65B3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11 Jan (S)</w:t>
            </w:r>
          </w:p>
          <w:p w14:paraId="6846AA3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Atlases</w:t>
            </w:r>
          </w:p>
        </w:tc>
        <w:tc>
          <w:tcPr>
            <w:tcW w:w="3740" w:type="dxa"/>
            <w:tcBorders>
              <w:top w:val="single" w:sz="6" w:space="0" w:color="auto"/>
              <w:left w:val="single" w:sz="6" w:space="0" w:color="auto"/>
              <w:bottom w:val="single" w:sz="6" w:space="0" w:color="auto"/>
              <w:right w:val="single" w:sz="6" w:space="0" w:color="auto"/>
            </w:tcBorders>
          </w:tcPr>
          <w:p w14:paraId="79FE0096"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2069623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 Babylon slides</w:t>
            </w:r>
          </w:p>
        </w:tc>
        <w:tc>
          <w:tcPr>
            <w:tcW w:w="3540" w:type="dxa"/>
            <w:tcBorders>
              <w:top w:val="single" w:sz="6" w:space="0" w:color="auto"/>
              <w:left w:val="single" w:sz="6" w:space="0" w:color="auto"/>
              <w:bottom w:val="single" w:sz="6" w:space="0" w:color="auto"/>
              <w:right w:val="single" w:sz="6" w:space="0" w:color="auto"/>
            </w:tcBorders>
          </w:tcPr>
          <w:p w14:paraId="05E8DAA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51180A6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15-27</w:t>
            </w:r>
            <w:r w:rsidRPr="009F02FC">
              <w:rPr>
                <w:rFonts w:ascii="Arial" w:hAnsi="Arial" w:cs="Arial"/>
                <w:vanish/>
                <w:sz w:val="21"/>
                <w:szCs w:val="18"/>
              </w:rPr>
              <w:t xml:space="preserve"> Greeks</w:t>
            </w:r>
          </w:p>
        </w:tc>
      </w:tr>
      <w:tr w:rsidR="007743A7" w:rsidRPr="009F02FC" w14:paraId="551FB891" w14:textId="77777777">
        <w:tc>
          <w:tcPr>
            <w:tcW w:w="980" w:type="dxa"/>
            <w:tcBorders>
              <w:top w:val="single" w:sz="6" w:space="0" w:color="auto"/>
              <w:left w:val="single" w:sz="6" w:space="0" w:color="auto"/>
              <w:bottom w:val="single" w:sz="6" w:space="0" w:color="auto"/>
              <w:right w:val="single" w:sz="6" w:space="0" w:color="auto"/>
            </w:tcBorders>
          </w:tcPr>
          <w:p w14:paraId="6E9BFE5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7179CD6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15 Jan (W)</w:t>
            </w:r>
          </w:p>
          <w:p w14:paraId="68C93132"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Ferguson, Turkish del.</w:t>
            </w:r>
          </w:p>
          <w:p w14:paraId="09712A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Ben Hur</w:t>
            </w:r>
          </w:p>
        </w:tc>
        <w:tc>
          <w:tcPr>
            <w:tcW w:w="3740" w:type="dxa"/>
            <w:tcBorders>
              <w:top w:val="single" w:sz="6" w:space="0" w:color="auto"/>
              <w:left w:val="single" w:sz="6" w:space="0" w:color="auto"/>
              <w:bottom w:val="single" w:sz="6" w:space="0" w:color="auto"/>
              <w:right w:val="single" w:sz="6" w:space="0" w:color="auto"/>
            </w:tcBorders>
          </w:tcPr>
          <w:p w14:paraId="5568E03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bottom w:val="single" w:sz="6" w:space="0" w:color="auto"/>
              <w:right w:val="single" w:sz="6" w:space="0" w:color="auto"/>
            </w:tcBorders>
          </w:tcPr>
          <w:p w14:paraId="336F783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Hasm</w:t>
            </w:r>
            <w:r w:rsidRPr="009F02FC">
              <w:rPr>
                <w:rFonts w:ascii="Arial" w:hAnsi="Arial" w:cs="Arial"/>
                <w:sz w:val="21"/>
                <w:szCs w:val="18"/>
              </w:rPr>
              <w:t>, 166-68</w:t>
            </w:r>
            <w:r w:rsidRPr="009F02FC">
              <w:rPr>
                <w:rFonts w:ascii="Arial" w:hAnsi="Arial" w:cs="Arial"/>
                <w:vanish/>
                <w:sz w:val="21"/>
                <w:szCs w:val="18"/>
              </w:rPr>
              <w:t xml:space="preserve"> Hrd</w:t>
            </w:r>
          </w:p>
          <w:p w14:paraId="56640A6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BC</w:t>
            </w:r>
          </w:p>
          <w:p w14:paraId="56F0209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Show Ben Hur sea battle?</w:t>
            </w:r>
          </w:p>
        </w:tc>
      </w:tr>
      <w:tr w:rsidR="007743A7" w:rsidRPr="009F02FC" w14:paraId="76502DAC" w14:textId="77777777">
        <w:tc>
          <w:tcPr>
            <w:tcW w:w="980" w:type="dxa"/>
            <w:tcBorders>
              <w:top w:val="single" w:sz="6" w:space="0" w:color="auto"/>
              <w:left w:val="single" w:sz="6" w:space="0" w:color="auto"/>
              <w:bottom w:val="single" w:sz="6" w:space="0" w:color="auto"/>
              <w:right w:val="single" w:sz="6" w:space="0" w:color="auto"/>
            </w:tcBorders>
          </w:tcPr>
          <w:p w14:paraId="3CF87FD9"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244D744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18 Jan (S)</w:t>
            </w:r>
          </w:p>
          <w:p w14:paraId="4A71EC4E"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Cornell atlas</w:t>
            </w:r>
          </w:p>
          <w:p w14:paraId="0F834E7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Connolly</w:t>
            </w:r>
          </w:p>
        </w:tc>
        <w:tc>
          <w:tcPr>
            <w:tcW w:w="3740" w:type="dxa"/>
            <w:tcBorders>
              <w:top w:val="single" w:sz="6" w:space="0" w:color="auto"/>
              <w:left w:val="single" w:sz="6" w:space="0" w:color="auto"/>
              <w:bottom w:val="single" w:sz="6" w:space="0" w:color="auto"/>
              <w:right w:val="single" w:sz="6" w:space="0" w:color="auto"/>
            </w:tcBorders>
          </w:tcPr>
          <w:p w14:paraId="3B670FA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7BD0C91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Rule IV: 4 BC-A.D 135 (79-95)</w:t>
            </w:r>
          </w:p>
        </w:tc>
        <w:tc>
          <w:tcPr>
            <w:tcW w:w="3540" w:type="dxa"/>
            <w:tcBorders>
              <w:top w:val="single" w:sz="6" w:space="0" w:color="auto"/>
              <w:left w:val="single" w:sz="6" w:space="0" w:color="auto"/>
              <w:bottom w:val="single" w:sz="6" w:space="0" w:color="auto"/>
              <w:right w:val="single" w:sz="6" w:space="0" w:color="auto"/>
            </w:tcBorders>
          </w:tcPr>
          <w:p w14:paraId="13BE88F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 Niswonger, 42-52</w:t>
            </w:r>
          </w:p>
          <w:p w14:paraId="0F9A167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p w14:paraId="255CDB27"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0669B1C8" w14:textId="77777777">
        <w:tc>
          <w:tcPr>
            <w:tcW w:w="980" w:type="dxa"/>
            <w:tcBorders>
              <w:top w:val="single" w:sz="6" w:space="0" w:color="auto"/>
              <w:left w:val="single" w:sz="6" w:space="0" w:color="auto"/>
              <w:bottom w:val="single" w:sz="6" w:space="0" w:color="auto"/>
              <w:right w:val="single" w:sz="6" w:space="0" w:color="auto"/>
            </w:tcBorders>
          </w:tcPr>
          <w:p w14:paraId="7CF51CC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625D59A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22 Jan (W)</w:t>
            </w:r>
          </w:p>
          <w:p w14:paraId="32453C6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olive wood hands</w:t>
            </w:r>
          </w:p>
        </w:tc>
        <w:tc>
          <w:tcPr>
            <w:tcW w:w="3740" w:type="dxa"/>
            <w:tcBorders>
              <w:top w:val="single" w:sz="6" w:space="0" w:color="auto"/>
              <w:left w:val="single" w:sz="6" w:space="0" w:color="auto"/>
              <w:bottom w:val="single" w:sz="6" w:space="0" w:color="auto"/>
              <w:right w:val="single" w:sz="6" w:space="0" w:color="auto"/>
            </w:tcBorders>
          </w:tcPr>
          <w:p w14:paraId="252B020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7DF897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44E7A9C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3204E53" w14:textId="77777777">
        <w:tc>
          <w:tcPr>
            <w:tcW w:w="980" w:type="dxa"/>
            <w:tcBorders>
              <w:top w:val="single" w:sz="6" w:space="0" w:color="auto"/>
              <w:left w:val="single" w:sz="6" w:space="0" w:color="auto"/>
              <w:bottom w:val="single" w:sz="6" w:space="0" w:color="auto"/>
              <w:right w:val="single" w:sz="6" w:space="0" w:color="auto"/>
            </w:tcBorders>
          </w:tcPr>
          <w:p w14:paraId="1FD601C0"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700DF0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25 Jan (S)</w:t>
            </w:r>
          </w:p>
          <w:p w14:paraId="61C2D3F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Onesimus</w:t>
            </w:r>
          </w:p>
        </w:tc>
        <w:tc>
          <w:tcPr>
            <w:tcW w:w="3740" w:type="dxa"/>
            <w:tcBorders>
              <w:top w:val="single" w:sz="6" w:space="0" w:color="auto"/>
              <w:left w:val="single" w:sz="6" w:space="0" w:color="auto"/>
              <w:bottom w:val="single" w:sz="6" w:space="0" w:color="auto"/>
              <w:right w:val="single" w:sz="6" w:space="0" w:color="auto"/>
            </w:tcBorders>
          </w:tcPr>
          <w:p w14:paraId="0A4BB09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14C220E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100-103)</w:t>
            </w:r>
          </w:p>
          <w:p w14:paraId="76749FB8"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EF46C6E" w14:textId="77777777">
        <w:tc>
          <w:tcPr>
            <w:tcW w:w="980" w:type="dxa"/>
            <w:tcBorders>
              <w:top w:val="single" w:sz="6" w:space="0" w:color="auto"/>
              <w:left w:val="single" w:sz="6" w:space="0" w:color="auto"/>
              <w:bottom w:val="single" w:sz="6" w:space="0" w:color="auto"/>
              <w:right w:val="single" w:sz="6" w:space="0" w:color="auto"/>
            </w:tcBorders>
          </w:tcPr>
          <w:p w14:paraId="3969C95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2A5E5DA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29 Jan (W)</w:t>
            </w:r>
          </w:p>
          <w:p w14:paraId="013AE4D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mezusa, skull cap, Mishnah, dissertation</w:t>
            </w:r>
          </w:p>
        </w:tc>
        <w:tc>
          <w:tcPr>
            <w:tcW w:w="3740" w:type="dxa"/>
            <w:tcBorders>
              <w:top w:val="single" w:sz="6" w:space="0" w:color="auto"/>
              <w:left w:val="single" w:sz="6" w:space="0" w:color="auto"/>
              <w:bottom w:val="single" w:sz="6" w:space="0" w:color="auto"/>
              <w:right w:val="single" w:sz="6" w:space="0" w:color="auto"/>
            </w:tcBorders>
          </w:tcPr>
          <w:p w14:paraId="4B69256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1BCBD2F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p w14:paraId="7568C2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5725DE88" w14:textId="77777777">
        <w:tc>
          <w:tcPr>
            <w:tcW w:w="980" w:type="dxa"/>
            <w:tcBorders>
              <w:top w:val="single" w:sz="6" w:space="0" w:color="auto"/>
              <w:left w:val="single" w:sz="6" w:space="0" w:color="auto"/>
              <w:bottom w:val="single" w:sz="6" w:space="0" w:color="auto"/>
              <w:right w:val="single" w:sz="6" w:space="0" w:color="auto"/>
            </w:tcBorders>
          </w:tcPr>
          <w:p w14:paraId="11F0964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55C2AF6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 Feb (S)</w:t>
            </w:r>
          </w:p>
          <w:p w14:paraId="28CF314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menorah, cup</w:t>
            </w:r>
          </w:p>
        </w:tc>
        <w:tc>
          <w:tcPr>
            <w:tcW w:w="3740" w:type="dxa"/>
            <w:tcBorders>
              <w:top w:val="single" w:sz="6" w:space="0" w:color="auto"/>
              <w:left w:val="single" w:sz="6" w:space="0" w:color="auto"/>
              <w:bottom w:val="single" w:sz="6" w:space="0" w:color="auto"/>
              <w:right w:val="single" w:sz="6" w:space="0" w:color="auto"/>
            </w:tcBorders>
          </w:tcPr>
          <w:p w14:paraId="2FA208C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76374C3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212-29 (notes, 127-35)</w:t>
            </w:r>
          </w:p>
          <w:p w14:paraId="42732A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Feasts, Festivals, &amp; Synagogue</w:t>
            </w:r>
          </w:p>
        </w:tc>
      </w:tr>
      <w:tr w:rsidR="007743A7" w:rsidRPr="009F02FC" w14:paraId="6D72BFC3" w14:textId="77777777">
        <w:tc>
          <w:tcPr>
            <w:tcW w:w="980" w:type="dxa"/>
            <w:tcBorders>
              <w:top w:val="single" w:sz="6" w:space="0" w:color="auto"/>
              <w:left w:val="single" w:sz="6" w:space="0" w:color="auto"/>
              <w:bottom w:val="single" w:sz="6" w:space="0" w:color="auto"/>
              <w:right w:val="single" w:sz="6" w:space="0" w:color="auto"/>
            </w:tcBorders>
          </w:tcPr>
          <w:p w14:paraId="62D6ED9B"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6A664A3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5-11 Feb</w:t>
            </w:r>
          </w:p>
        </w:tc>
        <w:tc>
          <w:tcPr>
            <w:tcW w:w="3740" w:type="dxa"/>
            <w:tcBorders>
              <w:top w:val="single" w:sz="6" w:space="0" w:color="auto"/>
              <w:left w:val="single" w:sz="6" w:space="0" w:color="auto"/>
              <w:bottom w:val="single" w:sz="6" w:space="0" w:color="auto"/>
              <w:right w:val="single" w:sz="6" w:space="0" w:color="auto"/>
            </w:tcBorders>
          </w:tcPr>
          <w:p w14:paraId="713A2A4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 Break</w:t>
            </w:r>
          </w:p>
        </w:tc>
        <w:tc>
          <w:tcPr>
            <w:tcW w:w="3540" w:type="dxa"/>
            <w:tcBorders>
              <w:top w:val="single" w:sz="6" w:space="0" w:color="auto"/>
              <w:left w:val="single" w:sz="6" w:space="0" w:color="auto"/>
              <w:bottom w:val="single" w:sz="6" w:space="0" w:color="auto"/>
              <w:right w:val="single" w:sz="6" w:space="0" w:color="auto"/>
            </w:tcBorders>
          </w:tcPr>
          <w:p w14:paraId="5F758B4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 or assignments</w:t>
            </w:r>
          </w:p>
          <w:p w14:paraId="3B6D5C17"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BC633A6" w14:textId="77777777">
        <w:tc>
          <w:tcPr>
            <w:tcW w:w="980" w:type="dxa"/>
            <w:tcBorders>
              <w:top w:val="single" w:sz="6" w:space="0" w:color="auto"/>
              <w:left w:val="single" w:sz="6" w:space="0" w:color="auto"/>
              <w:bottom w:val="single" w:sz="6" w:space="0" w:color="auto"/>
              <w:right w:val="single" w:sz="6" w:space="0" w:color="auto"/>
            </w:tcBorders>
          </w:tcPr>
          <w:p w14:paraId="66337AC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5FF9DD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12 Feb (W)</w:t>
            </w:r>
          </w:p>
          <w:p w14:paraId="0FA668EE"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740" w:type="dxa"/>
            <w:tcBorders>
              <w:top w:val="single" w:sz="6" w:space="0" w:color="auto"/>
              <w:left w:val="single" w:sz="6" w:space="0" w:color="auto"/>
              <w:bottom w:val="single" w:sz="6" w:space="0" w:color="auto"/>
              <w:right w:val="single" w:sz="6" w:space="0" w:color="auto"/>
            </w:tcBorders>
          </w:tcPr>
          <w:p w14:paraId="7E142FA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6775E90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79-95</w:t>
            </w:r>
          </w:p>
          <w:p w14:paraId="317A4C19"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17FBCF2" w14:textId="77777777">
        <w:tc>
          <w:tcPr>
            <w:tcW w:w="980" w:type="dxa"/>
            <w:tcBorders>
              <w:top w:val="single" w:sz="6" w:space="0" w:color="auto"/>
              <w:left w:val="single" w:sz="6" w:space="0" w:color="auto"/>
              <w:bottom w:val="single" w:sz="6" w:space="0" w:color="auto"/>
              <w:right w:val="single" w:sz="6" w:space="0" w:color="auto"/>
            </w:tcBorders>
          </w:tcPr>
          <w:p w14:paraId="3DB8359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5EED4E0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15 Feb (S)</w:t>
            </w:r>
          </w:p>
          <w:p w14:paraId="50D750C3"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Charlesworth</w:t>
            </w:r>
          </w:p>
          <w:p w14:paraId="6F422A1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LXX</w:t>
            </w:r>
          </w:p>
        </w:tc>
        <w:tc>
          <w:tcPr>
            <w:tcW w:w="3740" w:type="dxa"/>
            <w:tcBorders>
              <w:top w:val="single" w:sz="6" w:space="0" w:color="auto"/>
              <w:left w:val="single" w:sz="6" w:space="0" w:color="auto"/>
              <w:bottom w:val="single" w:sz="6" w:space="0" w:color="auto"/>
              <w:right w:val="single" w:sz="6" w:space="0" w:color="auto"/>
            </w:tcBorders>
          </w:tcPr>
          <w:p w14:paraId="5855D214"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Quiz 4; Literary Context: Part 1 MT, LXX, Apocrypha &amp; Pseudepigrapha </w:t>
            </w:r>
            <w:r w:rsidRPr="009F02FC">
              <w:rPr>
                <w:rFonts w:ascii="Arial" w:hAnsi="Arial" w:cs="Arial"/>
                <w:vanish/>
                <w:sz w:val="15"/>
                <w:szCs w:val="18"/>
                <w:lang w:val="fr-FR"/>
              </w:rPr>
              <w:t>(154-67)</w:t>
            </w:r>
          </w:p>
        </w:tc>
        <w:tc>
          <w:tcPr>
            <w:tcW w:w="3540" w:type="dxa"/>
            <w:tcBorders>
              <w:top w:val="single" w:sz="6" w:space="0" w:color="auto"/>
              <w:left w:val="single" w:sz="6" w:space="0" w:color="auto"/>
              <w:bottom w:val="single" w:sz="6" w:space="0" w:color="auto"/>
              <w:right w:val="single" w:sz="6" w:space="0" w:color="auto"/>
            </w:tcBorders>
          </w:tcPr>
          <w:p w14:paraId="6F6930B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w:t>
            </w:r>
          </w:p>
        </w:tc>
      </w:tr>
      <w:tr w:rsidR="007743A7" w:rsidRPr="009F02FC" w14:paraId="58F8DF62" w14:textId="77777777">
        <w:tc>
          <w:tcPr>
            <w:tcW w:w="980" w:type="dxa"/>
            <w:tcBorders>
              <w:top w:val="single" w:sz="6" w:space="0" w:color="auto"/>
              <w:left w:val="single" w:sz="6" w:space="0" w:color="auto"/>
              <w:bottom w:val="single" w:sz="6" w:space="0" w:color="auto"/>
              <w:right w:val="single" w:sz="6" w:space="0" w:color="auto"/>
            </w:tcBorders>
          </w:tcPr>
          <w:p w14:paraId="0C80542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322A080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19 Feb (W)</w:t>
            </w:r>
          </w:p>
          <w:p w14:paraId="1182F1E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4 vols.</w:t>
            </w:r>
          </w:p>
        </w:tc>
        <w:tc>
          <w:tcPr>
            <w:tcW w:w="3740" w:type="dxa"/>
            <w:tcBorders>
              <w:top w:val="single" w:sz="6" w:space="0" w:color="auto"/>
              <w:left w:val="single" w:sz="6" w:space="0" w:color="auto"/>
              <w:bottom w:val="single" w:sz="6" w:space="0" w:color="auto"/>
              <w:right w:val="single" w:sz="6" w:space="0" w:color="auto"/>
            </w:tcBorders>
          </w:tcPr>
          <w:p w14:paraId="6786D9F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p w14:paraId="3B6501FE"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2D0A53A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p w14:paraId="0036FF9D"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5072B723" w14:textId="77777777">
        <w:tc>
          <w:tcPr>
            <w:tcW w:w="980" w:type="dxa"/>
            <w:tcBorders>
              <w:top w:val="single" w:sz="6" w:space="0" w:color="auto"/>
              <w:left w:val="single" w:sz="6" w:space="0" w:color="auto"/>
              <w:bottom w:val="single" w:sz="6" w:space="0" w:color="auto"/>
              <w:right w:val="single" w:sz="6" w:space="0" w:color="auto"/>
            </w:tcBorders>
          </w:tcPr>
          <w:p w14:paraId="5E9E990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0561956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22 Feb (S)</w:t>
            </w:r>
          </w:p>
          <w:p w14:paraId="0BACA367"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scroll box</w:t>
            </w:r>
          </w:p>
          <w:p w14:paraId="79054EE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Video</w:t>
            </w:r>
          </w:p>
        </w:tc>
        <w:tc>
          <w:tcPr>
            <w:tcW w:w="3740" w:type="dxa"/>
            <w:tcBorders>
              <w:top w:val="single" w:sz="6" w:space="0" w:color="auto"/>
              <w:left w:val="single" w:sz="6" w:space="0" w:color="auto"/>
              <w:bottom w:val="single" w:sz="6" w:space="0" w:color="auto"/>
              <w:right w:val="single" w:sz="6" w:space="0" w:color="auto"/>
            </w:tcBorders>
          </w:tcPr>
          <w:p w14:paraId="5BAFEAD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xml:space="preserve">, Archaeology </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06D264D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Vermes, 61-80, 103-27 (DSS War Scroll, Manual of Discipline)</w:t>
            </w:r>
          </w:p>
        </w:tc>
      </w:tr>
      <w:tr w:rsidR="007743A7" w:rsidRPr="009F02FC" w14:paraId="6C8B7487" w14:textId="77777777">
        <w:tc>
          <w:tcPr>
            <w:tcW w:w="980" w:type="dxa"/>
            <w:tcBorders>
              <w:top w:val="single" w:sz="6" w:space="0" w:color="auto"/>
              <w:left w:val="single" w:sz="6" w:space="0" w:color="auto"/>
              <w:bottom w:val="single" w:sz="6" w:space="0" w:color="auto"/>
              <w:right w:val="single" w:sz="6" w:space="0" w:color="auto"/>
            </w:tcBorders>
          </w:tcPr>
          <w:p w14:paraId="5BE8944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048E3EF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26 Feb (W)</w:t>
            </w:r>
          </w:p>
        </w:tc>
        <w:tc>
          <w:tcPr>
            <w:tcW w:w="3740" w:type="dxa"/>
            <w:tcBorders>
              <w:top w:val="single" w:sz="6" w:space="0" w:color="auto"/>
              <w:left w:val="single" w:sz="6" w:space="0" w:color="auto"/>
              <w:bottom w:val="single" w:sz="6" w:space="0" w:color="auto"/>
              <w:right w:val="single" w:sz="6" w:space="0" w:color="auto"/>
            </w:tcBorders>
          </w:tcPr>
          <w:p w14:paraId="6012604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3C042F6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assignments—just study!</w:t>
            </w:r>
          </w:p>
          <w:p w14:paraId="079B5152"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05D49385" w14:textId="77777777">
        <w:tc>
          <w:tcPr>
            <w:tcW w:w="980" w:type="dxa"/>
            <w:tcBorders>
              <w:top w:val="single" w:sz="6" w:space="0" w:color="auto"/>
              <w:left w:val="single" w:sz="6" w:space="0" w:color="auto"/>
              <w:bottom w:val="single" w:sz="6" w:space="0" w:color="auto"/>
              <w:right w:val="single" w:sz="6" w:space="0" w:color="auto"/>
            </w:tcBorders>
          </w:tcPr>
          <w:p w14:paraId="3D0252A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1D29DB5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 Mar (S)</w:t>
            </w:r>
          </w:p>
        </w:tc>
        <w:tc>
          <w:tcPr>
            <w:tcW w:w="3740" w:type="dxa"/>
            <w:tcBorders>
              <w:top w:val="single" w:sz="6" w:space="0" w:color="auto"/>
              <w:left w:val="single" w:sz="6" w:space="0" w:color="auto"/>
              <w:bottom w:val="single" w:sz="6" w:space="0" w:color="auto"/>
              <w:right w:val="single" w:sz="6" w:space="0" w:color="auto"/>
            </w:tcBorders>
          </w:tcPr>
          <w:p w14:paraId="69D13A9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NT Overview, Synoptics, Matthew</w:t>
            </w:r>
          </w:p>
        </w:tc>
        <w:tc>
          <w:tcPr>
            <w:tcW w:w="3540" w:type="dxa"/>
            <w:tcBorders>
              <w:top w:val="single" w:sz="6" w:space="0" w:color="auto"/>
              <w:left w:val="single" w:sz="6" w:space="0" w:color="auto"/>
              <w:bottom w:val="single" w:sz="6" w:space="0" w:color="auto"/>
              <w:right w:val="single" w:sz="6" w:space="0" w:color="auto"/>
            </w:tcBorders>
          </w:tcPr>
          <w:p w14:paraId="1AC117A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97-117 </w:t>
            </w:r>
            <w:r w:rsidRPr="009F02FC">
              <w:rPr>
                <w:rFonts w:ascii="Arial" w:hAnsi="Arial" w:cs="Arial"/>
                <w:vanish/>
                <w:sz w:val="21"/>
                <w:szCs w:val="18"/>
              </w:rPr>
              <w:t>Criticism, Syn. Prob., John</w:t>
            </w:r>
          </w:p>
          <w:p w14:paraId="7CB564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12-19</w:t>
            </w:r>
            <w:r w:rsidRPr="009F02FC">
              <w:rPr>
                <w:rFonts w:ascii="Arial" w:hAnsi="Arial" w:cs="Arial"/>
                <w:vanish/>
                <w:sz w:val="21"/>
                <w:szCs w:val="18"/>
              </w:rPr>
              <w:t>NTS</w:t>
            </w:r>
            <w:r w:rsidRPr="009F02FC">
              <w:rPr>
                <w:rFonts w:ascii="Arial" w:hAnsi="Arial" w:cs="Arial"/>
                <w:sz w:val="21"/>
                <w:szCs w:val="18"/>
              </w:rPr>
              <w:t>, 74-92</w:t>
            </w:r>
            <w:r w:rsidRPr="009F02FC">
              <w:rPr>
                <w:rFonts w:ascii="Arial" w:hAnsi="Arial" w:cs="Arial"/>
                <w:vanish/>
                <w:sz w:val="21"/>
                <w:szCs w:val="18"/>
              </w:rPr>
              <w:t xml:space="preserve"> Mat.</w:t>
            </w:r>
            <w:r w:rsidRPr="009F02FC">
              <w:rPr>
                <w:rFonts w:ascii="Arial" w:hAnsi="Arial" w:cs="Arial"/>
                <w:sz w:val="21"/>
                <w:szCs w:val="18"/>
              </w:rPr>
              <w:t xml:space="preserve"> </w:t>
            </w:r>
          </w:p>
          <w:p w14:paraId="55D7556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169-75</w:t>
            </w:r>
            <w:r w:rsidRPr="009F02FC">
              <w:rPr>
                <w:rFonts w:ascii="Arial" w:hAnsi="Arial" w:cs="Arial"/>
                <w:vanish/>
                <w:sz w:val="21"/>
                <w:szCs w:val="18"/>
              </w:rPr>
              <w:t>Jesus min</w:t>
            </w:r>
          </w:p>
          <w:p w14:paraId="40F4AE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Bring $20 for NTS notes</w:t>
            </w:r>
          </w:p>
        </w:tc>
      </w:tr>
      <w:tr w:rsidR="007743A7" w:rsidRPr="009F02FC" w14:paraId="18C377BD" w14:textId="77777777">
        <w:tc>
          <w:tcPr>
            <w:tcW w:w="980" w:type="dxa"/>
            <w:tcBorders>
              <w:top w:val="single" w:sz="6" w:space="0" w:color="auto"/>
              <w:left w:val="single" w:sz="6" w:space="0" w:color="auto"/>
              <w:bottom w:val="single" w:sz="6" w:space="0" w:color="auto"/>
              <w:right w:val="single" w:sz="6" w:space="0" w:color="auto"/>
            </w:tcBorders>
          </w:tcPr>
          <w:p w14:paraId="472C1BD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16</w:t>
            </w:r>
          </w:p>
        </w:tc>
        <w:tc>
          <w:tcPr>
            <w:tcW w:w="1420" w:type="dxa"/>
            <w:tcBorders>
              <w:top w:val="single" w:sz="6" w:space="0" w:color="auto"/>
              <w:left w:val="single" w:sz="6" w:space="0" w:color="auto"/>
              <w:bottom w:val="single" w:sz="6" w:space="0" w:color="auto"/>
              <w:right w:val="single" w:sz="6" w:space="0" w:color="auto"/>
            </w:tcBorders>
          </w:tcPr>
          <w:p w14:paraId="0234449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5 Mar (W)</w:t>
            </w:r>
          </w:p>
        </w:tc>
        <w:tc>
          <w:tcPr>
            <w:tcW w:w="3740" w:type="dxa"/>
            <w:tcBorders>
              <w:top w:val="single" w:sz="6" w:space="0" w:color="auto"/>
              <w:left w:val="single" w:sz="6" w:space="0" w:color="auto"/>
              <w:bottom w:val="single" w:sz="6" w:space="0" w:color="auto"/>
              <w:right w:val="single" w:sz="6" w:space="0" w:color="auto"/>
            </w:tcBorders>
          </w:tcPr>
          <w:p w14:paraId="2A37637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James, Galatians</w:t>
            </w:r>
          </w:p>
        </w:tc>
        <w:tc>
          <w:tcPr>
            <w:tcW w:w="3540" w:type="dxa"/>
            <w:tcBorders>
              <w:top w:val="single" w:sz="6" w:space="0" w:color="auto"/>
              <w:left w:val="single" w:sz="6" w:space="0" w:color="auto"/>
              <w:bottom w:val="single" w:sz="6" w:space="0" w:color="auto"/>
              <w:right w:val="single" w:sz="6" w:space="0" w:color="auto"/>
            </w:tcBorders>
          </w:tcPr>
          <w:p w14:paraId="29F0931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245-49, 152-66</w:t>
            </w:r>
            <w:r w:rsidRPr="009F02FC">
              <w:rPr>
                <w:rFonts w:ascii="Arial" w:hAnsi="Arial" w:cs="Arial"/>
                <w:vanish/>
                <w:sz w:val="21"/>
                <w:szCs w:val="18"/>
              </w:rPr>
              <w:t>Eps/Gal</w:t>
            </w:r>
          </w:p>
          <w:p w14:paraId="0D46F0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181-204 </w:t>
            </w:r>
            <w:r w:rsidRPr="009F02FC">
              <w:rPr>
                <w:rFonts w:ascii="Arial" w:hAnsi="Arial" w:cs="Arial"/>
                <w:vanish/>
                <w:sz w:val="21"/>
                <w:szCs w:val="18"/>
              </w:rPr>
              <w:t>Acts 1-12</w:t>
            </w:r>
          </w:p>
          <w:p w14:paraId="7578077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Beitzel, 176-79 </w:t>
            </w:r>
            <w:r w:rsidRPr="009F02FC">
              <w:rPr>
                <w:rFonts w:ascii="Arial" w:hAnsi="Arial" w:cs="Arial"/>
                <w:vanish/>
                <w:sz w:val="21"/>
                <w:szCs w:val="18"/>
              </w:rPr>
              <w:t>1mj</w:t>
            </w:r>
          </w:p>
        </w:tc>
      </w:tr>
      <w:tr w:rsidR="007743A7" w:rsidRPr="009F02FC" w14:paraId="6ABA3D5B" w14:textId="77777777">
        <w:tc>
          <w:tcPr>
            <w:tcW w:w="980" w:type="dxa"/>
            <w:tcBorders>
              <w:top w:val="single" w:sz="6" w:space="0" w:color="auto"/>
              <w:left w:val="single" w:sz="6" w:space="0" w:color="auto"/>
              <w:bottom w:val="single" w:sz="6" w:space="0" w:color="auto"/>
              <w:right w:val="single" w:sz="6" w:space="0" w:color="auto"/>
            </w:tcBorders>
          </w:tcPr>
          <w:p w14:paraId="1DD54BC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17</w:t>
            </w:r>
          </w:p>
        </w:tc>
        <w:tc>
          <w:tcPr>
            <w:tcW w:w="1420" w:type="dxa"/>
            <w:tcBorders>
              <w:top w:val="single" w:sz="6" w:space="0" w:color="auto"/>
              <w:left w:val="single" w:sz="6" w:space="0" w:color="auto"/>
              <w:bottom w:val="single" w:sz="6" w:space="0" w:color="auto"/>
              <w:right w:val="single" w:sz="6" w:space="0" w:color="auto"/>
            </w:tcBorders>
          </w:tcPr>
          <w:p w14:paraId="1AC8DB0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8 Mar (S)</w:t>
            </w:r>
          </w:p>
        </w:tc>
        <w:tc>
          <w:tcPr>
            <w:tcW w:w="3740" w:type="dxa"/>
            <w:tcBorders>
              <w:top w:val="single" w:sz="6" w:space="0" w:color="auto"/>
              <w:left w:val="single" w:sz="6" w:space="0" w:color="auto"/>
              <w:bottom w:val="single" w:sz="6" w:space="0" w:color="auto"/>
              <w:right w:val="single" w:sz="6" w:space="0" w:color="auto"/>
            </w:tcBorders>
          </w:tcPr>
          <w:p w14:paraId="268744D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 &amp; 2 Thessalonians</w:t>
            </w:r>
          </w:p>
        </w:tc>
        <w:tc>
          <w:tcPr>
            <w:tcW w:w="3540" w:type="dxa"/>
            <w:tcBorders>
              <w:top w:val="single" w:sz="6" w:space="0" w:color="auto"/>
              <w:left w:val="single" w:sz="6" w:space="0" w:color="auto"/>
              <w:bottom w:val="single" w:sz="6" w:space="0" w:color="auto"/>
              <w:right w:val="single" w:sz="6" w:space="0" w:color="auto"/>
            </w:tcBorders>
          </w:tcPr>
          <w:p w14:paraId="2E68561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1 Presentation: 1 Thess.</w:t>
            </w:r>
          </w:p>
          <w:p w14:paraId="73BB07A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167-76 </w:t>
            </w:r>
            <w:r w:rsidRPr="009F02FC">
              <w:rPr>
                <w:rFonts w:ascii="Arial" w:hAnsi="Arial" w:cs="Arial"/>
                <w:vanish/>
                <w:sz w:val="21"/>
                <w:szCs w:val="18"/>
              </w:rPr>
              <w:t>Thess</w:t>
            </w:r>
          </w:p>
          <w:p w14:paraId="692213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205-20 </w:t>
            </w:r>
            <w:r w:rsidRPr="009F02FC">
              <w:rPr>
                <w:rFonts w:ascii="Arial" w:hAnsi="Arial" w:cs="Arial"/>
                <w:vanish/>
                <w:sz w:val="21"/>
                <w:szCs w:val="18"/>
              </w:rPr>
              <w:t>Acts 13-14</w:t>
            </w:r>
          </w:p>
          <w:p w14:paraId="5B446A9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Beitzel, 179-80 </w:t>
            </w:r>
            <w:r w:rsidRPr="009F02FC">
              <w:rPr>
                <w:rFonts w:ascii="Arial" w:hAnsi="Arial" w:cs="Arial"/>
                <w:vanish/>
                <w:sz w:val="21"/>
                <w:szCs w:val="18"/>
              </w:rPr>
              <w:t>2mj</w:t>
            </w:r>
          </w:p>
        </w:tc>
      </w:tr>
      <w:tr w:rsidR="007743A7" w:rsidRPr="009F02FC" w14:paraId="6504C6A5" w14:textId="77777777">
        <w:tc>
          <w:tcPr>
            <w:tcW w:w="980" w:type="dxa"/>
            <w:tcBorders>
              <w:top w:val="single" w:sz="6" w:space="0" w:color="auto"/>
              <w:left w:val="single" w:sz="6" w:space="0" w:color="auto"/>
              <w:bottom w:val="single" w:sz="6" w:space="0" w:color="auto"/>
              <w:right w:val="single" w:sz="6" w:space="0" w:color="auto"/>
            </w:tcBorders>
          </w:tcPr>
          <w:p w14:paraId="05D0BAB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lastRenderedPageBreak/>
              <w:t xml:space="preserve">18 </w:t>
            </w:r>
          </w:p>
        </w:tc>
        <w:tc>
          <w:tcPr>
            <w:tcW w:w="1420" w:type="dxa"/>
            <w:tcBorders>
              <w:top w:val="single" w:sz="6" w:space="0" w:color="auto"/>
              <w:left w:val="single" w:sz="6" w:space="0" w:color="auto"/>
              <w:bottom w:val="single" w:sz="6" w:space="0" w:color="auto"/>
              <w:right w:val="single" w:sz="6" w:space="0" w:color="auto"/>
            </w:tcBorders>
          </w:tcPr>
          <w:p w14:paraId="3398564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12 Mar (W)</w:t>
            </w:r>
          </w:p>
        </w:tc>
        <w:tc>
          <w:tcPr>
            <w:tcW w:w="3740" w:type="dxa"/>
            <w:tcBorders>
              <w:top w:val="single" w:sz="6" w:space="0" w:color="auto"/>
              <w:left w:val="single" w:sz="6" w:space="0" w:color="auto"/>
              <w:bottom w:val="single" w:sz="6" w:space="0" w:color="auto"/>
              <w:right w:val="single" w:sz="6" w:space="0" w:color="auto"/>
            </w:tcBorders>
          </w:tcPr>
          <w:p w14:paraId="76329A1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5; 1 &amp; 2 Corinthians</w:t>
            </w:r>
          </w:p>
        </w:tc>
        <w:tc>
          <w:tcPr>
            <w:tcW w:w="3540" w:type="dxa"/>
            <w:tcBorders>
              <w:top w:val="single" w:sz="6" w:space="0" w:color="auto"/>
              <w:left w:val="single" w:sz="6" w:space="0" w:color="auto"/>
              <w:bottom w:val="single" w:sz="6" w:space="0" w:color="auto"/>
              <w:right w:val="single" w:sz="6" w:space="0" w:color="auto"/>
            </w:tcBorders>
          </w:tcPr>
          <w:p w14:paraId="0E4D417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177-92 </w:t>
            </w:r>
            <w:r w:rsidRPr="009F02FC">
              <w:rPr>
                <w:rFonts w:ascii="Arial" w:hAnsi="Arial" w:cs="Arial"/>
                <w:vanish/>
                <w:sz w:val="21"/>
                <w:szCs w:val="18"/>
              </w:rPr>
              <w:t>Cor.</w:t>
            </w:r>
          </w:p>
          <w:p w14:paraId="44D52A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221-38 </w:t>
            </w:r>
            <w:r w:rsidRPr="009F02FC">
              <w:rPr>
                <w:rFonts w:ascii="Arial" w:hAnsi="Arial" w:cs="Arial"/>
                <w:vanish/>
                <w:sz w:val="21"/>
                <w:szCs w:val="18"/>
              </w:rPr>
              <w:t>Acts 15-21</w:t>
            </w:r>
          </w:p>
          <w:p w14:paraId="40BB1AE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181-82</w:t>
            </w:r>
          </w:p>
        </w:tc>
      </w:tr>
      <w:tr w:rsidR="007743A7" w:rsidRPr="009F02FC" w14:paraId="5A523FF6" w14:textId="77777777">
        <w:tc>
          <w:tcPr>
            <w:tcW w:w="980" w:type="dxa"/>
            <w:tcBorders>
              <w:top w:val="single" w:sz="6" w:space="0" w:color="auto"/>
              <w:left w:val="single" w:sz="6" w:space="0" w:color="auto"/>
              <w:bottom w:val="single" w:sz="6" w:space="0" w:color="auto"/>
              <w:right w:val="single" w:sz="6" w:space="0" w:color="auto"/>
            </w:tcBorders>
          </w:tcPr>
          <w:p w14:paraId="03458BE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19</w:t>
            </w:r>
          </w:p>
        </w:tc>
        <w:tc>
          <w:tcPr>
            <w:tcW w:w="1420" w:type="dxa"/>
            <w:tcBorders>
              <w:top w:val="single" w:sz="6" w:space="0" w:color="auto"/>
              <w:left w:val="single" w:sz="6" w:space="0" w:color="auto"/>
              <w:bottom w:val="single" w:sz="6" w:space="0" w:color="auto"/>
              <w:right w:val="single" w:sz="6" w:space="0" w:color="auto"/>
            </w:tcBorders>
          </w:tcPr>
          <w:p w14:paraId="1E14B5D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15 Mar (S)</w:t>
            </w:r>
          </w:p>
        </w:tc>
        <w:tc>
          <w:tcPr>
            <w:tcW w:w="3740" w:type="dxa"/>
            <w:tcBorders>
              <w:top w:val="single" w:sz="6" w:space="0" w:color="auto"/>
              <w:left w:val="single" w:sz="6" w:space="0" w:color="auto"/>
              <w:bottom w:val="single" w:sz="6" w:space="0" w:color="auto"/>
              <w:right w:val="single" w:sz="6" w:space="0" w:color="auto"/>
            </w:tcBorders>
          </w:tcPr>
          <w:p w14:paraId="1B91F22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Romans</w:t>
            </w:r>
          </w:p>
        </w:tc>
        <w:tc>
          <w:tcPr>
            <w:tcW w:w="3540" w:type="dxa"/>
            <w:tcBorders>
              <w:top w:val="single" w:sz="6" w:space="0" w:color="auto"/>
              <w:left w:val="single" w:sz="6" w:space="0" w:color="auto"/>
              <w:bottom w:val="single" w:sz="6" w:space="0" w:color="auto"/>
              <w:right w:val="single" w:sz="6" w:space="0" w:color="auto"/>
            </w:tcBorders>
          </w:tcPr>
          <w:p w14:paraId="490366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2 Presentation: Romans</w:t>
            </w:r>
          </w:p>
          <w:p w14:paraId="228EC61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193-204</w:t>
            </w:r>
            <w:r w:rsidRPr="009F02FC">
              <w:rPr>
                <w:rFonts w:ascii="Arial" w:hAnsi="Arial" w:cs="Arial"/>
                <w:vanish/>
                <w:sz w:val="21"/>
                <w:szCs w:val="18"/>
              </w:rPr>
              <w:t>Rom</w:t>
            </w:r>
            <w:r w:rsidRPr="009F02FC">
              <w:rPr>
                <w:rFonts w:ascii="Arial" w:hAnsi="Arial" w:cs="Arial"/>
                <w:sz w:val="21"/>
                <w:szCs w:val="18"/>
              </w:rPr>
              <w:t>, 44-73</w:t>
            </w:r>
            <w:r w:rsidRPr="009F02FC">
              <w:rPr>
                <w:rFonts w:ascii="Arial" w:hAnsi="Arial" w:cs="Arial"/>
                <w:vanish/>
                <w:sz w:val="21"/>
                <w:szCs w:val="18"/>
              </w:rPr>
              <w:t>Gospels</w:t>
            </w:r>
            <w:r w:rsidRPr="009F02FC">
              <w:rPr>
                <w:rFonts w:ascii="Arial" w:hAnsi="Arial" w:cs="Arial"/>
                <w:sz w:val="21"/>
                <w:szCs w:val="18"/>
              </w:rPr>
              <w:t xml:space="preserve">, </w:t>
            </w:r>
            <w:r w:rsidRPr="009F02FC">
              <w:rPr>
                <w:rFonts w:ascii="Arial" w:hAnsi="Arial" w:cs="Arial"/>
                <w:vanish/>
                <w:sz w:val="21"/>
                <w:szCs w:val="18"/>
              </w:rPr>
              <w:t xml:space="preserve">incl. </w:t>
            </w:r>
            <w:r w:rsidRPr="009F02FC">
              <w:rPr>
                <w:rFonts w:ascii="Arial" w:hAnsi="Arial" w:cs="Arial"/>
                <w:sz w:val="21"/>
                <w:szCs w:val="18"/>
              </w:rPr>
              <w:t xml:space="preserve">54-73 </w:t>
            </w:r>
            <w:r w:rsidRPr="009F02FC">
              <w:rPr>
                <w:rFonts w:ascii="Arial" w:hAnsi="Arial" w:cs="Arial"/>
                <w:vanish/>
                <w:sz w:val="21"/>
                <w:szCs w:val="18"/>
              </w:rPr>
              <w:t>Life of Christ</w:t>
            </w:r>
          </w:p>
        </w:tc>
      </w:tr>
      <w:tr w:rsidR="007743A7" w:rsidRPr="009F02FC" w14:paraId="64F6AD16" w14:textId="77777777">
        <w:tc>
          <w:tcPr>
            <w:tcW w:w="980" w:type="dxa"/>
            <w:tcBorders>
              <w:top w:val="single" w:sz="6" w:space="0" w:color="auto"/>
              <w:left w:val="single" w:sz="6" w:space="0" w:color="auto"/>
              <w:bottom w:val="single" w:sz="6" w:space="0" w:color="auto"/>
              <w:right w:val="single" w:sz="6" w:space="0" w:color="auto"/>
            </w:tcBorders>
          </w:tcPr>
          <w:p w14:paraId="206CB7E1"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05D701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16-22 Mar</w:t>
            </w:r>
          </w:p>
        </w:tc>
        <w:tc>
          <w:tcPr>
            <w:tcW w:w="3740" w:type="dxa"/>
            <w:tcBorders>
              <w:top w:val="single" w:sz="6" w:space="0" w:color="auto"/>
              <w:left w:val="single" w:sz="6" w:space="0" w:color="auto"/>
              <w:bottom w:val="single" w:sz="6" w:space="0" w:color="auto"/>
              <w:right w:val="single" w:sz="6" w:space="0" w:color="auto"/>
            </w:tcBorders>
          </w:tcPr>
          <w:p w14:paraId="24698E3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Mid-Semester Break</w:t>
            </w:r>
          </w:p>
        </w:tc>
        <w:tc>
          <w:tcPr>
            <w:tcW w:w="3540" w:type="dxa"/>
            <w:tcBorders>
              <w:top w:val="single" w:sz="6" w:space="0" w:color="auto"/>
              <w:left w:val="single" w:sz="6" w:space="0" w:color="auto"/>
              <w:bottom w:val="single" w:sz="6" w:space="0" w:color="auto"/>
              <w:right w:val="single" w:sz="6" w:space="0" w:color="auto"/>
            </w:tcBorders>
          </w:tcPr>
          <w:p w14:paraId="0080B6E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at My Home</w:t>
            </w:r>
          </w:p>
        </w:tc>
      </w:tr>
      <w:tr w:rsidR="007743A7" w:rsidRPr="009F02FC" w14:paraId="4B953F76" w14:textId="77777777">
        <w:tc>
          <w:tcPr>
            <w:tcW w:w="980" w:type="dxa"/>
            <w:tcBorders>
              <w:top w:val="single" w:sz="6" w:space="0" w:color="auto"/>
              <w:left w:val="single" w:sz="6" w:space="0" w:color="auto"/>
              <w:bottom w:val="single" w:sz="6" w:space="0" w:color="auto"/>
              <w:right w:val="single" w:sz="6" w:space="0" w:color="auto"/>
            </w:tcBorders>
          </w:tcPr>
          <w:p w14:paraId="665B230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20</w:t>
            </w:r>
          </w:p>
        </w:tc>
        <w:tc>
          <w:tcPr>
            <w:tcW w:w="1420" w:type="dxa"/>
            <w:tcBorders>
              <w:top w:val="single" w:sz="6" w:space="0" w:color="auto"/>
              <w:left w:val="single" w:sz="6" w:space="0" w:color="auto"/>
              <w:bottom w:val="single" w:sz="6" w:space="0" w:color="auto"/>
              <w:right w:val="single" w:sz="6" w:space="0" w:color="auto"/>
            </w:tcBorders>
          </w:tcPr>
          <w:p w14:paraId="515B70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26 Mar (W)</w:t>
            </w:r>
          </w:p>
        </w:tc>
        <w:tc>
          <w:tcPr>
            <w:tcW w:w="3740" w:type="dxa"/>
            <w:tcBorders>
              <w:top w:val="single" w:sz="6" w:space="0" w:color="auto"/>
              <w:left w:val="single" w:sz="6" w:space="0" w:color="auto"/>
              <w:bottom w:val="single" w:sz="6" w:space="0" w:color="auto"/>
              <w:right w:val="single" w:sz="6" w:space="0" w:color="auto"/>
            </w:tcBorders>
          </w:tcPr>
          <w:p w14:paraId="3BE6788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Luke, Acts</w:t>
            </w:r>
          </w:p>
        </w:tc>
        <w:tc>
          <w:tcPr>
            <w:tcW w:w="3540" w:type="dxa"/>
            <w:tcBorders>
              <w:top w:val="single" w:sz="6" w:space="0" w:color="auto"/>
              <w:left w:val="single" w:sz="6" w:space="0" w:color="auto"/>
              <w:bottom w:val="single" w:sz="6" w:space="0" w:color="auto"/>
              <w:right w:val="single" w:sz="6" w:space="0" w:color="auto"/>
            </w:tcBorders>
          </w:tcPr>
          <w:p w14:paraId="13AA38F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102-15</w:t>
            </w:r>
            <w:r w:rsidRPr="009F02FC">
              <w:rPr>
                <w:rFonts w:ascii="Arial" w:hAnsi="Arial" w:cs="Arial"/>
                <w:vanish/>
                <w:sz w:val="21"/>
                <w:szCs w:val="18"/>
              </w:rPr>
              <w:t>Lk</w:t>
            </w:r>
            <w:r w:rsidRPr="009F02FC">
              <w:rPr>
                <w:rFonts w:ascii="Arial" w:hAnsi="Arial" w:cs="Arial"/>
                <w:sz w:val="21"/>
                <w:szCs w:val="18"/>
              </w:rPr>
              <w:t>, 128-50</w:t>
            </w:r>
            <w:r w:rsidRPr="009F02FC">
              <w:rPr>
                <w:rFonts w:ascii="Arial" w:hAnsi="Arial" w:cs="Arial"/>
                <w:vanish/>
                <w:sz w:val="21"/>
                <w:szCs w:val="18"/>
              </w:rPr>
              <w:t>Acts</w:t>
            </w:r>
          </w:p>
          <w:p w14:paraId="045853D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119-35  </w:t>
            </w:r>
            <w:r w:rsidRPr="009F02FC">
              <w:rPr>
                <w:rFonts w:ascii="Arial" w:hAnsi="Arial" w:cs="Arial"/>
                <w:vanish/>
                <w:sz w:val="21"/>
                <w:szCs w:val="18"/>
              </w:rPr>
              <w:t>Luke/Herods</w:t>
            </w:r>
          </w:p>
        </w:tc>
      </w:tr>
      <w:tr w:rsidR="007743A7" w:rsidRPr="009F02FC" w14:paraId="40A3DD08" w14:textId="77777777">
        <w:tc>
          <w:tcPr>
            <w:tcW w:w="980" w:type="dxa"/>
            <w:tcBorders>
              <w:top w:val="single" w:sz="6" w:space="0" w:color="auto"/>
              <w:left w:val="single" w:sz="6" w:space="0" w:color="auto"/>
              <w:bottom w:val="single" w:sz="6" w:space="0" w:color="auto"/>
              <w:right w:val="single" w:sz="6" w:space="0" w:color="auto"/>
            </w:tcBorders>
          </w:tcPr>
          <w:p w14:paraId="37B0825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21</w:t>
            </w:r>
          </w:p>
        </w:tc>
        <w:tc>
          <w:tcPr>
            <w:tcW w:w="1420" w:type="dxa"/>
            <w:tcBorders>
              <w:top w:val="single" w:sz="6" w:space="0" w:color="auto"/>
              <w:left w:val="single" w:sz="6" w:space="0" w:color="auto"/>
              <w:bottom w:val="single" w:sz="6" w:space="0" w:color="auto"/>
              <w:right w:val="single" w:sz="6" w:space="0" w:color="auto"/>
            </w:tcBorders>
          </w:tcPr>
          <w:p w14:paraId="0984E95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29 Mar (S)</w:t>
            </w:r>
          </w:p>
        </w:tc>
        <w:tc>
          <w:tcPr>
            <w:tcW w:w="3740" w:type="dxa"/>
            <w:tcBorders>
              <w:top w:val="single" w:sz="6" w:space="0" w:color="auto"/>
              <w:left w:val="single" w:sz="6" w:space="0" w:color="auto"/>
              <w:bottom w:val="single" w:sz="6" w:space="0" w:color="auto"/>
              <w:right w:val="single" w:sz="6" w:space="0" w:color="auto"/>
            </w:tcBorders>
          </w:tcPr>
          <w:p w14:paraId="4AF9A9F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Ephesians, Colossians</w:t>
            </w:r>
          </w:p>
        </w:tc>
        <w:tc>
          <w:tcPr>
            <w:tcW w:w="3540" w:type="dxa"/>
            <w:tcBorders>
              <w:top w:val="single" w:sz="6" w:space="0" w:color="auto"/>
              <w:left w:val="single" w:sz="6" w:space="0" w:color="auto"/>
              <w:bottom w:val="single" w:sz="6" w:space="0" w:color="auto"/>
              <w:right w:val="single" w:sz="6" w:space="0" w:color="auto"/>
            </w:tcBorders>
          </w:tcPr>
          <w:p w14:paraId="66FA5B5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3 Presentation: Colossians</w:t>
            </w:r>
          </w:p>
          <w:p w14:paraId="2D9021E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205-17</w:t>
            </w:r>
            <w:r w:rsidRPr="009F02FC">
              <w:rPr>
                <w:rFonts w:ascii="Arial" w:hAnsi="Arial" w:cs="Arial"/>
                <w:vanish/>
                <w:sz w:val="21"/>
                <w:szCs w:val="18"/>
              </w:rPr>
              <w:t>PrsnEps/Eph/Col</w:t>
            </w:r>
          </w:p>
          <w:p w14:paraId="0D71855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239-246 </w:t>
            </w:r>
            <w:r w:rsidRPr="009F02FC">
              <w:rPr>
                <w:rFonts w:ascii="Arial" w:hAnsi="Arial" w:cs="Arial"/>
                <w:vanish/>
                <w:sz w:val="21"/>
                <w:szCs w:val="18"/>
              </w:rPr>
              <w:t>Acts 22-28</w:t>
            </w:r>
          </w:p>
          <w:p w14:paraId="57144B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182-85</w:t>
            </w:r>
          </w:p>
        </w:tc>
      </w:tr>
      <w:tr w:rsidR="007743A7" w:rsidRPr="009F02FC" w14:paraId="3A8D43C1" w14:textId="77777777">
        <w:tc>
          <w:tcPr>
            <w:tcW w:w="980" w:type="dxa"/>
            <w:tcBorders>
              <w:top w:val="single" w:sz="6" w:space="0" w:color="auto"/>
              <w:left w:val="single" w:sz="6" w:space="0" w:color="auto"/>
              <w:bottom w:val="single" w:sz="6" w:space="0" w:color="auto"/>
              <w:right w:val="single" w:sz="6" w:space="0" w:color="auto"/>
            </w:tcBorders>
          </w:tcPr>
          <w:p w14:paraId="6963503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22</w:t>
            </w:r>
          </w:p>
        </w:tc>
        <w:tc>
          <w:tcPr>
            <w:tcW w:w="1420" w:type="dxa"/>
            <w:tcBorders>
              <w:top w:val="single" w:sz="6" w:space="0" w:color="auto"/>
              <w:left w:val="single" w:sz="6" w:space="0" w:color="auto"/>
              <w:bottom w:val="single" w:sz="6" w:space="0" w:color="auto"/>
              <w:right w:val="single" w:sz="6" w:space="0" w:color="auto"/>
            </w:tcBorders>
          </w:tcPr>
          <w:p w14:paraId="22089BA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 Apr (W)</w:t>
            </w:r>
          </w:p>
        </w:tc>
        <w:tc>
          <w:tcPr>
            <w:tcW w:w="3740" w:type="dxa"/>
            <w:tcBorders>
              <w:top w:val="single" w:sz="6" w:space="0" w:color="auto"/>
              <w:left w:val="single" w:sz="6" w:space="0" w:color="auto"/>
              <w:bottom w:val="single" w:sz="6" w:space="0" w:color="auto"/>
              <w:right w:val="single" w:sz="6" w:space="0" w:color="auto"/>
            </w:tcBorders>
          </w:tcPr>
          <w:p w14:paraId="3F4746E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6; Philemon, Philippians</w:t>
            </w:r>
          </w:p>
        </w:tc>
        <w:tc>
          <w:tcPr>
            <w:tcW w:w="3540" w:type="dxa"/>
            <w:tcBorders>
              <w:top w:val="single" w:sz="6" w:space="0" w:color="auto"/>
              <w:left w:val="single" w:sz="6" w:space="0" w:color="auto"/>
              <w:bottom w:val="single" w:sz="6" w:space="0" w:color="auto"/>
              <w:right w:val="single" w:sz="6" w:space="0" w:color="auto"/>
            </w:tcBorders>
          </w:tcPr>
          <w:p w14:paraId="2C78F15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218-25</w:t>
            </w:r>
            <w:r w:rsidRPr="009F02FC">
              <w:rPr>
                <w:rFonts w:ascii="Arial" w:hAnsi="Arial" w:cs="Arial"/>
                <w:vanish/>
                <w:sz w:val="21"/>
                <w:szCs w:val="18"/>
              </w:rPr>
              <w:t xml:space="preserve"> PP</w:t>
            </w:r>
            <w:r w:rsidRPr="009F02FC">
              <w:rPr>
                <w:rFonts w:ascii="Arial" w:hAnsi="Arial" w:cs="Arial"/>
                <w:sz w:val="21"/>
                <w:szCs w:val="18"/>
              </w:rPr>
              <w:t>, 292-94</w:t>
            </w:r>
          </w:p>
          <w:p w14:paraId="36CEE75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246-50 </w:t>
            </w:r>
            <w:r w:rsidRPr="009F02FC">
              <w:rPr>
                <w:rFonts w:ascii="Arial" w:hAnsi="Arial" w:cs="Arial"/>
                <w:vanish/>
                <w:sz w:val="21"/>
                <w:szCs w:val="18"/>
              </w:rPr>
              <w:t>Prison Eps..</w:t>
            </w:r>
          </w:p>
        </w:tc>
      </w:tr>
      <w:tr w:rsidR="007743A7" w:rsidRPr="009F02FC" w14:paraId="4599737A" w14:textId="77777777">
        <w:tc>
          <w:tcPr>
            <w:tcW w:w="980" w:type="dxa"/>
            <w:tcBorders>
              <w:top w:val="single" w:sz="6" w:space="0" w:color="auto"/>
              <w:left w:val="single" w:sz="6" w:space="0" w:color="auto"/>
              <w:bottom w:val="single" w:sz="6" w:space="0" w:color="auto"/>
              <w:right w:val="single" w:sz="6" w:space="0" w:color="auto"/>
            </w:tcBorders>
          </w:tcPr>
          <w:p w14:paraId="586D0C7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23</w:t>
            </w:r>
          </w:p>
        </w:tc>
        <w:tc>
          <w:tcPr>
            <w:tcW w:w="1420" w:type="dxa"/>
            <w:tcBorders>
              <w:top w:val="single" w:sz="6" w:space="0" w:color="auto"/>
              <w:left w:val="single" w:sz="6" w:space="0" w:color="auto"/>
              <w:bottom w:val="single" w:sz="6" w:space="0" w:color="auto"/>
              <w:right w:val="single" w:sz="6" w:space="0" w:color="auto"/>
            </w:tcBorders>
          </w:tcPr>
          <w:p w14:paraId="6A842AC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5 Apr (S)</w:t>
            </w:r>
          </w:p>
        </w:tc>
        <w:tc>
          <w:tcPr>
            <w:tcW w:w="3740" w:type="dxa"/>
            <w:tcBorders>
              <w:top w:val="single" w:sz="6" w:space="0" w:color="auto"/>
              <w:left w:val="single" w:sz="6" w:space="0" w:color="auto"/>
              <w:bottom w:val="single" w:sz="6" w:space="0" w:color="auto"/>
              <w:right w:val="single" w:sz="6" w:space="0" w:color="auto"/>
            </w:tcBorders>
          </w:tcPr>
          <w:p w14:paraId="6B696C8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 Timothy, Mark</w:t>
            </w:r>
          </w:p>
        </w:tc>
        <w:tc>
          <w:tcPr>
            <w:tcW w:w="3540" w:type="dxa"/>
            <w:tcBorders>
              <w:top w:val="single" w:sz="6" w:space="0" w:color="auto"/>
              <w:left w:val="single" w:sz="6" w:space="0" w:color="auto"/>
              <w:bottom w:val="single" w:sz="6" w:space="0" w:color="auto"/>
              <w:right w:val="single" w:sz="6" w:space="0" w:color="auto"/>
            </w:tcBorders>
          </w:tcPr>
          <w:p w14:paraId="46747FC2" w14:textId="77777777" w:rsidR="007743A7" w:rsidRPr="009F02FC" w:rsidRDefault="007743A7">
            <w:pPr>
              <w:tabs>
                <w:tab w:val="left" w:pos="6120"/>
                <w:tab w:val="left" w:pos="7560"/>
                <w:tab w:val="left" w:pos="8820"/>
              </w:tabs>
              <w:ind w:right="-10"/>
              <w:jc w:val="left"/>
              <w:rPr>
                <w:rFonts w:ascii="Arial" w:hAnsi="Arial" w:cs="Arial"/>
                <w:sz w:val="21"/>
                <w:szCs w:val="18"/>
                <w:lang w:val="nl-NL"/>
              </w:rPr>
            </w:pPr>
            <w:r w:rsidRPr="009F02FC">
              <w:rPr>
                <w:rFonts w:ascii="Arial" w:hAnsi="Arial" w:cs="Arial"/>
                <w:sz w:val="21"/>
                <w:szCs w:val="18"/>
                <w:lang w:val="nl-NL"/>
              </w:rPr>
              <w:t>Benware, 93-101, 227-34</w:t>
            </w:r>
            <w:r w:rsidRPr="009F02FC">
              <w:rPr>
                <w:rFonts w:ascii="Arial" w:hAnsi="Arial" w:cs="Arial"/>
                <w:vanish/>
                <w:sz w:val="21"/>
                <w:szCs w:val="18"/>
                <w:lang w:val="nl-NL"/>
              </w:rPr>
              <w:t>PE1Tm</w:t>
            </w:r>
            <w:r w:rsidRPr="009F02FC">
              <w:rPr>
                <w:rFonts w:ascii="Arial" w:hAnsi="Arial" w:cs="Arial"/>
                <w:sz w:val="21"/>
                <w:szCs w:val="18"/>
                <w:lang w:val="nl-NL"/>
              </w:rPr>
              <w:t xml:space="preserve"> </w:t>
            </w:r>
          </w:p>
          <w:p w14:paraId="7E5608B8" w14:textId="77777777" w:rsidR="007743A7" w:rsidRPr="009F02FC" w:rsidRDefault="007743A7">
            <w:pPr>
              <w:tabs>
                <w:tab w:val="left" w:pos="6120"/>
                <w:tab w:val="left" w:pos="7560"/>
                <w:tab w:val="left" w:pos="8820"/>
              </w:tabs>
              <w:ind w:right="-10"/>
              <w:jc w:val="left"/>
              <w:rPr>
                <w:rFonts w:ascii="Arial" w:hAnsi="Arial" w:cs="Arial"/>
                <w:sz w:val="21"/>
                <w:szCs w:val="18"/>
                <w:lang w:val="nl-NL"/>
              </w:rPr>
            </w:pPr>
            <w:r w:rsidRPr="009F02FC">
              <w:rPr>
                <w:rFonts w:ascii="Arial" w:hAnsi="Arial" w:cs="Arial"/>
                <w:sz w:val="21"/>
                <w:szCs w:val="18"/>
                <w:lang w:val="nl-NL"/>
              </w:rPr>
              <w:t xml:space="preserve">Niswonger, 137-57 </w:t>
            </w:r>
            <w:r w:rsidRPr="009F02FC">
              <w:rPr>
                <w:rFonts w:ascii="Arial" w:hAnsi="Arial" w:cs="Arial"/>
                <w:vanish/>
                <w:sz w:val="21"/>
                <w:szCs w:val="18"/>
                <w:lang w:val="nl-NL"/>
              </w:rPr>
              <w:t>Jesus Ministry</w:t>
            </w:r>
          </w:p>
        </w:tc>
      </w:tr>
      <w:tr w:rsidR="007743A7" w:rsidRPr="009F02FC" w14:paraId="4150C028" w14:textId="77777777">
        <w:tc>
          <w:tcPr>
            <w:tcW w:w="980" w:type="dxa"/>
            <w:tcBorders>
              <w:top w:val="single" w:sz="6" w:space="0" w:color="auto"/>
              <w:left w:val="single" w:sz="6" w:space="0" w:color="auto"/>
              <w:bottom w:val="single" w:sz="6" w:space="0" w:color="auto"/>
              <w:right w:val="single" w:sz="6" w:space="0" w:color="auto"/>
            </w:tcBorders>
          </w:tcPr>
          <w:p w14:paraId="2AEFFA1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24</w:t>
            </w:r>
          </w:p>
        </w:tc>
        <w:tc>
          <w:tcPr>
            <w:tcW w:w="1420" w:type="dxa"/>
            <w:tcBorders>
              <w:top w:val="single" w:sz="6" w:space="0" w:color="auto"/>
              <w:left w:val="single" w:sz="6" w:space="0" w:color="auto"/>
              <w:bottom w:val="single" w:sz="6" w:space="0" w:color="auto"/>
              <w:right w:val="single" w:sz="6" w:space="0" w:color="auto"/>
            </w:tcBorders>
          </w:tcPr>
          <w:p w14:paraId="535A3E5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9 Apr (W)</w:t>
            </w:r>
          </w:p>
        </w:tc>
        <w:tc>
          <w:tcPr>
            <w:tcW w:w="3740" w:type="dxa"/>
            <w:tcBorders>
              <w:top w:val="single" w:sz="6" w:space="0" w:color="auto"/>
              <w:left w:val="single" w:sz="6" w:space="0" w:color="auto"/>
              <w:bottom w:val="single" w:sz="6" w:space="0" w:color="auto"/>
              <w:right w:val="single" w:sz="6" w:space="0" w:color="auto"/>
            </w:tcBorders>
          </w:tcPr>
          <w:p w14:paraId="48165E5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 &amp; 2 Peter</w:t>
            </w:r>
          </w:p>
        </w:tc>
        <w:tc>
          <w:tcPr>
            <w:tcW w:w="3540" w:type="dxa"/>
            <w:tcBorders>
              <w:top w:val="single" w:sz="6" w:space="0" w:color="auto"/>
              <w:left w:val="single" w:sz="6" w:space="0" w:color="auto"/>
              <w:bottom w:val="single" w:sz="6" w:space="0" w:color="auto"/>
              <w:right w:val="single" w:sz="6" w:space="0" w:color="auto"/>
            </w:tcBorders>
          </w:tcPr>
          <w:p w14:paraId="1D2E9F3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4 Presentation: 1 Peter</w:t>
            </w:r>
          </w:p>
          <w:p w14:paraId="209F49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256-63 </w:t>
            </w:r>
            <w:r w:rsidRPr="009F02FC">
              <w:rPr>
                <w:rFonts w:ascii="Arial" w:hAnsi="Arial" w:cs="Arial"/>
                <w:vanish/>
                <w:sz w:val="21"/>
                <w:szCs w:val="18"/>
              </w:rPr>
              <w:t>1-2 Pet</w:t>
            </w:r>
          </w:p>
          <w:p w14:paraId="19D5FCD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251-61 </w:t>
            </w:r>
            <w:r w:rsidRPr="009F02FC">
              <w:rPr>
                <w:rFonts w:ascii="Arial" w:hAnsi="Arial" w:cs="Arial"/>
                <w:vanish/>
                <w:sz w:val="21"/>
                <w:szCs w:val="18"/>
              </w:rPr>
              <w:t>AD 60s</w:t>
            </w:r>
          </w:p>
        </w:tc>
      </w:tr>
      <w:tr w:rsidR="007743A7" w:rsidRPr="009F02FC" w14:paraId="23EC4BB0" w14:textId="77777777">
        <w:tc>
          <w:tcPr>
            <w:tcW w:w="980" w:type="dxa"/>
            <w:tcBorders>
              <w:top w:val="single" w:sz="6" w:space="0" w:color="auto"/>
              <w:left w:val="single" w:sz="6" w:space="0" w:color="auto"/>
              <w:bottom w:val="single" w:sz="6" w:space="0" w:color="auto"/>
              <w:right w:val="single" w:sz="6" w:space="0" w:color="auto"/>
            </w:tcBorders>
          </w:tcPr>
          <w:p w14:paraId="51E89D6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25</w:t>
            </w:r>
          </w:p>
        </w:tc>
        <w:tc>
          <w:tcPr>
            <w:tcW w:w="1420" w:type="dxa"/>
            <w:tcBorders>
              <w:top w:val="single" w:sz="6" w:space="0" w:color="auto"/>
              <w:left w:val="single" w:sz="6" w:space="0" w:color="auto"/>
              <w:bottom w:val="single" w:sz="6" w:space="0" w:color="auto"/>
              <w:right w:val="single" w:sz="6" w:space="0" w:color="auto"/>
            </w:tcBorders>
          </w:tcPr>
          <w:p w14:paraId="63EADD8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12 Apr (S)</w:t>
            </w:r>
          </w:p>
        </w:tc>
        <w:tc>
          <w:tcPr>
            <w:tcW w:w="3740" w:type="dxa"/>
            <w:tcBorders>
              <w:top w:val="single" w:sz="6" w:space="0" w:color="auto"/>
              <w:left w:val="single" w:sz="6" w:space="0" w:color="auto"/>
              <w:bottom w:val="single" w:sz="6" w:space="0" w:color="auto"/>
              <w:right w:val="single" w:sz="6" w:space="0" w:color="auto"/>
            </w:tcBorders>
          </w:tcPr>
          <w:p w14:paraId="4441092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7; Titus, 2 Timothy</w:t>
            </w:r>
          </w:p>
        </w:tc>
        <w:tc>
          <w:tcPr>
            <w:tcW w:w="3540" w:type="dxa"/>
            <w:tcBorders>
              <w:top w:val="single" w:sz="6" w:space="0" w:color="auto"/>
              <w:left w:val="single" w:sz="6" w:space="0" w:color="auto"/>
              <w:bottom w:val="single" w:sz="6" w:space="0" w:color="auto"/>
              <w:right w:val="single" w:sz="6" w:space="0" w:color="auto"/>
            </w:tcBorders>
          </w:tcPr>
          <w:p w14:paraId="0E086B0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235-43 </w:t>
            </w:r>
            <w:r w:rsidRPr="009F02FC">
              <w:rPr>
                <w:rFonts w:ascii="Arial" w:hAnsi="Arial" w:cs="Arial"/>
                <w:vanish/>
                <w:sz w:val="21"/>
                <w:szCs w:val="18"/>
              </w:rPr>
              <w:t>Tit/2 Tim</w:t>
            </w:r>
          </w:p>
          <w:p w14:paraId="73FF4AF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295-7</w:t>
            </w:r>
            <w:r w:rsidRPr="009F02FC">
              <w:rPr>
                <w:rFonts w:ascii="Arial" w:hAnsi="Arial" w:cs="Arial"/>
                <w:vanish/>
                <w:sz w:val="21"/>
                <w:szCs w:val="18"/>
              </w:rPr>
              <w:t>Apostles</w:t>
            </w:r>
          </w:p>
        </w:tc>
      </w:tr>
      <w:tr w:rsidR="007743A7" w:rsidRPr="009F02FC" w14:paraId="7EFAD8BD" w14:textId="77777777">
        <w:tc>
          <w:tcPr>
            <w:tcW w:w="980" w:type="dxa"/>
            <w:tcBorders>
              <w:top w:val="single" w:sz="6" w:space="0" w:color="auto"/>
              <w:left w:val="single" w:sz="6" w:space="0" w:color="auto"/>
              <w:bottom w:val="single" w:sz="6" w:space="0" w:color="auto"/>
              <w:right w:val="single" w:sz="6" w:space="0" w:color="auto"/>
            </w:tcBorders>
          </w:tcPr>
          <w:p w14:paraId="3B2063F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26</w:t>
            </w:r>
          </w:p>
        </w:tc>
        <w:tc>
          <w:tcPr>
            <w:tcW w:w="1420" w:type="dxa"/>
            <w:tcBorders>
              <w:top w:val="single" w:sz="6" w:space="0" w:color="auto"/>
              <w:left w:val="single" w:sz="6" w:space="0" w:color="auto"/>
              <w:bottom w:val="single" w:sz="6" w:space="0" w:color="auto"/>
              <w:right w:val="single" w:sz="6" w:space="0" w:color="auto"/>
            </w:tcBorders>
          </w:tcPr>
          <w:p w14:paraId="64A71F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16 Apr (W)</w:t>
            </w:r>
          </w:p>
        </w:tc>
        <w:tc>
          <w:tcPr>
            <w:tcW w:w="3740" w:type="dxa"/>
            <w:tcBorders>
              <w:top w:val="single" w:sz="6" w:space="0" w:color="auto"/>
              <w:left w:val="single" w:sz="6" w:space="0" w:color="auto"/>
              <w:bottom w:val="single" w:sz="6" w:space="0" w:color="auto"/>
              <w:right w:val="single" w:sz="6" w:space="0" w:color="auto"/>
            </w:tcBorders>
          </w:tcPr>
          <w:p w14:paraId="7A804E8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Hebrews</w:t>
            </w:r>
          </w:p>
        </w:tc>
        <w:tc>
          <w:tcPr>
            <w:tcW w:w="3540" w:type="dxa"/>
            <w:tcBorders>
              <w:top w:val="single" w:sz="6" w:space="0" w:color="auto"/>
              <w:left w:val="single" w:sz="6" w:space="0" w:color="auto"/>
              <w:bottom w:val="single" w:sz="6" w:space="0" w:color="auto"/>
              <w:right w:val="single" w:sz="6" w:space="0" w:color="auto"/>
            </w:tcBorders>
          </w:tcPr>
          <w:p w14:paraId="2750F7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5 Presentation: Hebrews</w:t>
            </w:r>
          </w:p>
          <w:p w14:paraId="6825199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250-55</w:t>
            </w:r>
            <w:r w:rsidRPr="009F02FC">
              <w:rPr>
                <w:rFonts w:ascii="Arial" w:hAnsi="Arial" w:cs="Arial"/>
                <w:vanish/>
                <w:sz w:val="21"/>
                <w:szCs w:val="18"/>
              </w:rPr>
              <w:t xml:space="preserve"> Heb</w:t>
            </w:r>
            <w:r w:rsidRPr="009F02FC">
              <w:rPr>
                <w:rFonts w:ascii="Arial" w:hAnsi="Arial" w:cs="Arial"/>
                <w:sz w:val="21"/>
                <w:szCs w:val="18"/>
              </w:rPr>
              <w:t>, 298-302</w:t>
            </w:r>
            <w:r w:rsidRPr="009F02FC">
              <w:rPr>
                <w:rFonts w:ascii="Arial" w:hAnsi="Arial" w:cs="Arial"/>
                <w:vanish/>
                <w:sz w:val="21"/>
                <w:szCs w:val="18"/>
              </w:rPr>
              <w:t>Tg</w:t>
            </w:r>
          </w:p>
          <w:p w14:paraId="7253413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263-69 </w:t>
            </w:r>
            <w:r w:rsidRPr="009F02FC">
              <w:rPr>
                <w:rFonts w:ascii="Arial" w:hAnsi="Arial" w:cs="Arial"/>
                <w:vanish/>
                <w:sz w:val="21"/>
                <w:szCs w:val="18"/>
              </w:rPr>
              <w:t>AD 68-81</w:t>
            </w:r>
          </w:p>
        </w:tc>
      </w:tr>
      <w:tr w:rsidR="007743A7" w:rsidRPr="009F02FC" w14:paraId="345A14FF" w14:textId="77777777">
        <w:tc>
          <w:tcPr>
            <w:tcW w:w="980" w:type="dxa"/>
            <w:tcBorders>
              <w:top w:val="single" w:sz="6" w:space="0" w:color="auto"/>
              <w:left w:val="single" w:sz="6" w:space="0" w:color="auto"/>
              <w:bottom w:val="single" w:sz="6" w:space="0" w:color="auto"/>
              <w:right w:val="single" w:sz="6" w:space="0" w:color="auto"/>
            </w:tcBorders>
          </w:tcPr>
          <w:p w14:paraId="7859B62E"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27</w:t>
            </w:r>
          </w:p>
        </w:tc>
        <w:tc>
          <w:tcPr>
            <w:tcW w:w="1420" w:type="dxa"/>
            <w:tcBorders>
              <w:top w:val="single" w:sz="6" w:space="0" w:color="auto"/>
              <w:left w:val="single" w:sz="6" w:space="0" w:color="auto"/>
              <w:bottom w:val="single" w:sz="6" w:space="0" w:color="auto"/>
              <w:right w:val="single" w:sz="6" w:space="0" w:color="auto"/>
            </w:tcBorders>
          </w:tcPr>
          <w:p w14:paraId="24AEF5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19 Apr (S)</w:t>
            </w:r>
          </w:p>
        </w:tc>
        <w:tc>
          <w:tcPr>
            <w:tcW w:w="3740" w:type="dxa"/>
            <w:tcBorders>
              <w:top w:val="single" w:sz="6" w:space="0" w:color="auto"/>
              <w:left w:val="single" w:sz="6" w:space="0" w:color="auto"/>
              <w:bottom w:val="single" w:sz="6" w:space="0" w:color="auto"/>
              <w:right w:val="single" w:sz="6" w:space="0" w:color="auto"/>
            </w:tcBorders>
          </w:tcPr>
          <w:p w14:paraId="6715B38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John, Jude</w:t>
            </w:r>
          </w:p>
        </w:tc>
        <w:tc>
          <w:tcPr>
            <w:tcW w:w="3540" w:type="dxa"/>
            <w:tcBorders>
              <w:top w:val="single" w:sz="6" w:space="0" w:color="auto"/>
              <w:left w:val="single" w:sz="6" w:space="0" w:color="auto"/>
              <w:bottom w:val="single" w:sz="6" w:space="0" w:color="auto"/>
              <w:right w:val="single" w:sz="6" w:space="0" w:color="auto"/>
            </w:tcBorders>
          </w:tcPr>
          <w:p w14:paraId="4694AB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159-79 </w:t>
            </w:r>
            <w:r w:rsidRPr="009F02FC">
              <w:rPr>
                <w:rFonts w:ascii="Arial" w:hAnsi="Arial" w:cs="Arial"/>
                <w:vanish/>
                <w:sz w:val="21"/>
                <w:szCs w:val="18"/>
              </w:rPr>
              <w:t>Passion/Res.</w:t>
            </w:r>
          </w:p>
          <w:p w14:paraId="508C606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116-26</w:t>
            </w:r>
            <w:r w:rsidRPr="009F02FC">
              <w:rPr>
                <w:rFonts w:ascii="Arial" w:hAnsi="Arial" w:cs="Arial"/>
                <w:vanish/>
                <w:sz w:val="21"/>
                <w:szCs w:val="18"/>
              </w:rPr>
              <w:t>John</w:t>
            </w:r>
            <w:r w:rsidRPr="009F02FC">
              <w:rPr>
                <w:rFonts w:ascii="Arial" w:hAnsi="Arial" w:cs="Arial"/>
                <w:sz w:val="21"/>
                <w:szCs w:val="18"/>
              </w:rPr>
              <w:t>, 264-65</w:t>
            </w:r>
            <w:r w:rsidRPr="009F02FC">
              <w:rPr>
                <w:rFonts w:ascii="Arial" w:hAnsi="Arial" w:cs="Arial"/>
                <w:vanish/>
                <w:sz w:val="21"/>
                <w:szCs w:val="18"/>
              </w:rPr>
              <w:t>Jude</w:t>
            </w:r>
          </w:p>
        </w:tc>
      </w:tr>
      <w:tr w:rsidR="007743A7" w:rsidRPr="009F02FC" w14:paraId="39AE3635" w14:textId="77777777">
        <w:tc>
          <w:tcPr>
            <w:tcW w:w="980" w:type="dxa"/>
            <w:tcBorders>
              <w:top w:val="single" w:sz="6" w:space="0" w:color="auto"/>
              <w:left w:val="single" w:sz="6" w:space="0" w:color="auto"/>
              <w:bottom w:val="single" w:sz="6" w:space="0" w:color="auto"/>
              <w:right w:val="single" w:sz="6" w:space="0" w:color="auto"/>
            </w:tcBorders>
          </w:tcPr>
          <w:p w14:paraId="7EE4577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28</w:t>
            </w:r>
          </w:p>
        </w:tc>
        <w:tc>
          <w:tcPr>
            <w:tcW w:w="1420" w:type="dxa"/>
            <w:tcBorders>
              <w:top w:val="single" w:sz="6" w:space="0" w:color="auto"/>
              <w:left w:val="single" w:sz="6" w:space="0" w:color="auto"/>
              <w:bottom w:val="single" w:sz="6" w:space="0" w:color="auto"/>
              <w:right w:val="single" w:sz="6" w:space="0" w:color="auto"/>
            </w:tcBorders>
          </w:tcPr>
          <w:p w14:paraId="18FC98D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23 Apr (W)</w:t>
            </w:r>
          </w:p>
        </w:tc>
        <w:tc>
          <w:tcPr>
            <w:tcW w:w="3740" w:type="dxa"/>
            <w:tcBorders>
              <w:top w:val="single" w:sz="6" w:space="0" w:color="auto"/>
              <w:left w:val="single" w:sz="6" w:space="0" w:color="auto"/>
              <w:bottom w:val="single" w:sz="6" w:space="0" w:color="auto"/>
              <w:right w:val="single" w:sz="6" w:space="0" w:color="auto"/>
            </w:tcBorders>
          </w:tcPr>
          <w:p w14:paraId="2D7F7E4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1-3 John</w:t>
            </w:r>
          </w:p>
        </w:tc>
        <w:tc>
          <w:tcPr>
            <w:tcW w:w="3540" w:type="dxa"/>
            <w:tcBorders>
              <w:top w:val="single" w:sz="6" w:space="0" w:color="auto"/>
              <w:left w:val="single" w:sz="6" w:space="0" w:color="auto"/>
              <w:bottom w:val="single" w:sz="6" w:space="0" w:color="auto"/>
              <w:right w:val="single" w:sz="6" w:space="0" w:color="auto"/>
            </w:tcBorders>
          </w:tcPr>
          <w:p w14:paraId="0F1CBA1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266-72 </w:t>
            </w:r>
            <w:r w:rsidRPr="009F02FC">
              <w:rPr>
                <w:rFonts w:ascii="Arial" w:hAnsi="Arial" w:cs="Arial"/>
                <w:vanish/>
                <w:sz w:val="21"/>
                <w:szCs w:val="18"/>
              </w:rPr>
              <w:t>1-3 John</w:t>
            </w:r>
          </w:p>
          <w:p w14:paraId="5C1C030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269-78 </w:t>
            </w:r>
            <w:r w:rsidRPr="009F02FC">
              <w:rPr>
                <w:rFonts w:ascii="Arial" w:hAnsi="Arial" w:cs="Arial"/>
                <w:vanish/>
                <w:sz w:val="21"/>
                <w:szCs w:val="18"/>
              </w:rPr>
              <w:t>AD 81-96</w:t>
            </w:r>
          </w:p>
        </w:tc>
      </w:tr>
      <w:tr w:rsidR="007743A7" w:rsidRPr="009F02FC" w14:paraId="5EEB2BBF" w14:textId="77777777">
        <w:tc>
          <w:tcPr>
            <w:tcW w:w="980" w:type="dxa"/>
            <w:tcBorders>
              <w:top w:val="single" w:sz="6" w:space="0" w:color="auto"/>
              <w:left w:val="single" w:sz="6" w:space="0" w:color="auto"/>
              <w:bottom w:val="single" w:sz="6" w:space="0" w:color="auto"/>
              <w:right w:val="single" w:sz="6" w:space="0" w:color="auto"/>
            </w:tcBorders>
          </w:tcPr>
          <w:p w14:paraId="6B626E5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29</w:t>
            </w:r>
          </w:p>
        </w:tc>
        <w:tc>
          <w:tcPr>
            <w:tcW w:w="1420" w:type="dxa"/>
            <w:tcBorders>
              <w:top w:val="single" w:sz="6" w:space="0" w:color="auto"/>
              <w:left w:val="single" w:sz="6" w:space="0" w:color="auto"/>
              <w:bottom w:val="single" w:sz="6" w:space="0" w:color="auto"/>
              <w:right w:val="single" w:sz="6" w:space="0" w:color="auto"/>
            </w:tcBorders>
          </w:tcPr>
          <w:p w14:paraId="3A2FC6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26 Apr (S)</w:t>
            </w:r>
          </w:p>
        </w:tc>
        <w:tc>
          <w:tcPr>
            <w:tcW w:w="3740" w:type="dxa"/>
            <w:tcBorders>
              <w:top w:val="single" w:sz="6" w:space="0" w:color="auto"/>
              <w:left w:val="single" w:sz="6" w:space="0" w:color="auto"/>
              <w:bottom w:val="single" w:sz="6" w:space="0" w:color="auto"/>
              <w:right w:val="single" w:sz="6" w:space="0" w:color="auto"/>
            </w:tcBorders>
          </w:tcPr>
          <w:p w14:paraId="55D8BD1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8; Revelation</w:t>
            </w:r>
          </w:p>
        </w:tc>
        <w:tc>
          <w:tcPr>
            <w:tcW w:w="3540" w:type="dxa"/>
            <w:tcBorders>
              <w:top w:val="single" w:sz="6" w:space="0" w:color="auto"/>
              <w:left w:val="single" w:sz="6" w:space="0" w:color="auto"/>
              <w:bottom w:val="single" w:sz="6" w:space="0" w:color="auto"/>
              <w:right w:val="single" w:sz="6" w:space="0" w:color="auto"/>
            </w:tcBorders>
          </w:tcPr>
          <w:p w14:paraId="76D9F74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274-89 </w:t>
            </w:r>
            <w:r w:rsidRPr="009F02FC">
              <w:rPr>
                <w:rFonts w:ascii="Arial" w:hAnsi="Arial" w:cs="Arial"/>
                <w:vanish/>
                <w:sz w:val="21"/>
                <w:szCs w:val="18"/>
              </w:rPr>
              <w:t>Rev</w:t>
            </w:r>
          </w:p>
          <w:p w14:paraId="22EFA72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279-83 </w:t>
            </w:r>
            <w:r w:rsidRPr="009F02FC">
              <w:rPr>
                <w:rFonts w:ascii="Arial" w:hAnsi="Arial" w:cs="Arial"/>
                <w:vanish/>
                <w:sz w:val="21"/>
                <w:szCs w:val="18"/>
              </w:rPr>
              <w:t>Conclusion</w:t>
            </w:r>
          </w:p>
        </w:tc>
      </w:tr>
      <w:tr w:rsidR="007743A7" w:rsidRPr="009F02FC" w14:paraId="31961863" w14:textId="77777777">
        <w:tc>
          <w:tcPr>
            <w:tcW w:w="980" w:type="dxa"/>
            <w:tcBorders>
              <w:top w:val="single" w:sz="6" w:space="0" w:color="auto"/>
              <w:left w:val="single" w:sz="6" w:space="0" w:color="auto"/>
              <w:bottom w:val="single" w:sz="6" w:space="0" w:color="auto"/>
              <w:right w:val="single" w:sz="6" w:space="0" w:color="auto"/>
            </w:tcBorders>
          </w:tcPr>
          <w:p w14:paraId="7EFA3645"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6000E6E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29 Apr-</w:t>
            </w:r>
          </w:p>
          <w:p w14:paraId="1DA642A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3 May</w:t>
            </w:r>
          </w:p>
        </w:tc>
        <w:tc>
          <w:tcPr>
            <w:tcW w:w="3740" w:type="dxa"/>
            <w:tcBorders>
              <w:top w:val="single" w:sz="6" w:space="0" w:color="auto"/>
              <w:left w:val="single" w:sz="6" w:space="0" w:color="auto"/>
              <w:bottom w:val="single" w:sz="6" w:space="0" w:color="auto"/>
              <w:right w:val="single" w:sz="6" w:space="0" w:color="auto"/>
            </w:tcBorders>
          </w:tcPr>
          <w:p w14:paraId="0E5785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4EB930E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Review NT Survey notes for exam</w:t>
            </w:r>
          </w:p>
        </w:tc>
      </w:tr>
    </w:tbl>
    <w:p w14:paraId="66325B37"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34E2313C"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t>VI. Other Matters</w:t>
      </w:r>
    </w:p>
    <w:p w14:paraId="6487A5FC"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p>
    <w:p w14:paraId="42F7908F"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Contacting Me</w:t>
      </w:r>
      <w:r w:rsidRPr="009F02FC">
        <w:rPr>
          <w:rFonts w:ascii="Arial" w:hAnsi="Arial" w:cs="Arial"/>
          <w:sz w:val="21"/>
          <w:szCs w:val="18"/>
        </w:rPr>
        <w:t>: You can contact me at SBC by box L7 or by phone (466-8769 ext. 220, 466-4677, 466-4834).  Also, my home address is 90 Rifle Range Road, Singapore 588391 and home phone number is 469-3027 (home fax 466-5517).My office hours when I can talk are Tuesdays to Fridays (11:55-12:45) or 1:30-2:30 on Tuesdays, Thursdays, and Fridays.  Let’s have lunch too!</w:t>
      </w:r>
    </w:p>
    <w:p w14:paraId="2E7199E3"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p>
    <w:p w14:paraId="57296E6F"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Copying Class Notes: This is allowed </w:t>
      </w:r>
      <w:r w:rsidR="009976CC" w:rsidRPr="009F02FC">
        <w:rPr>
          <w:rFonts w:ascii="Arial" w:hAnsi="Arial" w:cs="Arial"/>
          <w:sz w:val="21"/>
          <w:szCs w:val="18"/>
        </w:rPr>
        <w:t>if</w:t>
      </w:r>
      <w:r w:rsidRPr="009F02FC">
        <w:rPr>
          <w:rFonts w:ascii="Arial" w:hAnsi="Arial" w:cs="Arial"/>
          <w:sz w:val="21"/>
          <w:szCs w:val="18"/>
        </w:rPr>
        <w:t xml:space="preserve"> you give credit where credit is due and until you become rich from doing it.</w:t>
      </w:r>
    </w:p>
    <w:p w14:paraId="6B7E7169"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sz w:val="32"/>
          <w:szCs w:val="18"/>
        </w:rPr>
        <w:br w:type="page"/>
      </w:r>
      <w:r w:rsidRPr="009F02FC">
        <w:rPr>
          <w:rFonts w:ascii="Arial" w:hAnsi="Arial" w:cs="Arial"/>
          <w:b/>
          <w:sz w:val="21"/>
          <w:szCs w:val="18"/>
        </w:rPr>
        <w:lastRenderedPageBreak/>
        <w:t>V. Course Schedule (Day School) 1999</w:t>
      </w:r>
    </w:p>
    <w:p w14:paraId="6CD1C838"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The above totals 784 pp ÷ 58 sessions = 13.5 pp./session or 27 pp./day</w:t>
      </w:r>
    </w:p>
    <w:p w14:paraId="46FB0EF2"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 xml:space="preserve">Note: Quizzes are based on the maps (quizzes 1-2 on pp. 2 and 5, respectively), Coleman’s article in the notes (quiz 3), and the Apocrypha with class readings since quiz 3 (quiz 4).  You will not be quizzed on Beitzel.  Each session below is </w:t>
      </w:r>
      <w:r w:rsidR="009976CC" w:rsidRPr="009F02FC">
        <w:rPr>
          <w:rFonts w:ascii="Arial" w:hAnsi="Arial" w:cs="Arial"/>
          <w:sz w:val="21"/>
          <w:szCs w:val="18"/>
        </w:rPr>
        <w:t>a</w:t>
      </w:r>
      <w:r w:rsidRPr="009F02FC">
        <w:rPr>
          <w:rFonts w:ascii="Arial" w:hAnsi="Arial" w:cs="Arial"/>
          <w:sz w:val="21"/>
          <w:szCs w:val="18"/>
        </w:rPr>
        <w:t xml:space="preserve"> double session.</w:t>
      </w:r>
    </w:p>
    <w:p w14:paraId="28792478"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44349C4" w14:textId="77777777">
        <w:tc>
          <w:tcPr>
            <w:tcW w:w="980" w:type="dxa"/>
            <w:tcBorders>
              <w:top w:val="single" w:sz="6" w:space="0" w:color="auto"/>
              <w:left w:val="single" w:sz="6" w:space="0" w:color="auto"/>
              <w:bottom w:val="single" w:sz="6" w:space="0" w:color="auto"/>
              <w:right w:val="single" w:sz="6" w:space="0" w:color="auto"/>
            </w:tcBorders>
          </w:tcPr>
          <w:p w14:paraId="4A78DF2B" w14:textId="77777777" w:rsidR="007743A7" w:rsidRPr="009F02FC" w:rsidRDefault="007743A7">
            <w:pPr>
              <w:tabs>
                <w:tab w:val="left" w:pos="6120"/>
                <w:tab w:val="left" w:pos="7560"/>
                <w:tab w:val="left" w:pos="8820"/>
              </w:tabs>
              <w:ind w:left="-90" w:right="0"/>
              <w:jc w:val="center"/>
              <w:rPr>
                <w:rFonts w:ascii="Arial" w:hAnsi="Arial" w:cs="Arial"/>
                <w:b/>
                <w:i/>
                <w:sz w:val="21"/>
                <w:szCs w:val="18"/>
              </w:rPr>
            </w:pPr>
            <w:r w:rsidRPr="009F02FC">
              <w:rPr>
                <w:rFonts w:ascii="Arial" w:hAnsi="Arial" w:cs="Arial"/>
                <w:b/>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1A164AB7" w14:textId="77777777" w:rsidR="007743A7" w:rsidRPr="009F02FC" w:rsidRDefault="007743A7">
            <w:pPr>
              <w:tabs>
                <w:tab w:val="left" w:pos="6120"/>
                <w:tab w:val="left" w:pos="7560"/>
                <w:tab w:val="left" w:pos="8820"/>
              </w:tabs>
              <w:ind w:left="-80" w:right="-100"/>
              <w:jc w:val="center"/>
              <w:rPr>
                <w:rFonts w:ascii="Arial" w:hAnsi="Arial" w:cs="Arial"/>
                <w:b/>
                <w:i/>
                <w:sz w:val="21"/>
                <w:szCs w:val="18"/>
              </w:rPr>
            </w:pPr>
            <w:r w:rsidRPr="009F02FC">
              <w:rPr>
                <w:rFonts w:ascii="Arial" w:hAnsi="Arial" w:cs="Arial"/>
                <w:b/>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643D1D01"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178E96FE"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Assignment</w:t>
            </w:r>
          </w:p>
        </w:tc>
      </w:tr>
      <w:tr w:rsidR="007743A7" w:rsidRPr="009F02FC" w14:paraId="263CC486" w14:textId="77777777">
        <w:tc>
          <w:tcPr>
            <w:tcW w:w="980" w:type="dxa"/>
            <w:tcBorders>
              <w:top w:val="single" w:sz="6" w:space="0" w:color="auto"/>
              <w:left w:val="single" w:sz="6" w:space="0" w:color="auto"/>
              <w:bottom w:val="single" w:sz="6" w:space="0" w:color="auto"/>
              <w:right w:val="single" w:sz="6" w:space="0" w:color="auto"/>
            </w:tcBorders>
          </w:tcPr>
          <w:p w14:paraId="3471C69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0BDC2EE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 Jan (W)</w:t>
            </w:r>
          </w:p>
        </w:tc>
        <w:tc>
          <w:tcPr>
            <w:tcW w:w="3740" w:type="dxa"/>
            <w:tcBorders>
              <w:top w:val="single" w:sz="6" w:space="0" w:color="auto"/>
              <w:left w:val="single" w:sz="6" w:space="0" w:color="auto"/>
              <w:bottom w:val="single" w:sz="6" w:space="0" w:color="auto"/>
              <w:right w:val="single" w:sz="6" w:space="0" w:color="auto"/>
            </w:tcBorders>
          </w:tcPr>
          <w:p w14:paraId="19010A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p>
          <w:p w14:paraId="57EB40E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7726CA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028378BF" w14:textId="77777777">
        <w:tc>
          <w:tcPr>
            <w:tcW w:w="980" w:type="dxa"/>
            <w:tcBorders>
              <w:top w:val="single" w:sz="6" w:space="0" w:color="auto"/>
              <w:left w:val="single" w:sz="6" w:space="0" w:color="auto"/>
              <w:bottom w:val="single" w:sz="6" w:space="0" w:color="auto"/>
              <w:right w:val="single" w:sz="6" w:space="0" w:color="auto"/>
            </w:tcBorders>
          </w:tcPr>
          <w:p w14:paraId="044C18E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76652A8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Jan (F)</w:t>
            </w:r>
          </w:p>
        </w:tc>
        <w:tc>
          <w:tcPr>
            <w:tcW w:w="3740" w:type="dxa"/>
            <w:tcBorders>
              <w:top w:val="single" w:sz="6" w:space="0" w:color="auto"/>
              <w:left w:val="single" w:sz="6" w:space="0" w:color="auto"/>
              <w:bottom w:val="single" w:sz="6" w:space="0" w:color="auto"/>
              <w:right w:val="single" w:sz="6" w:space="0" w:color="auto"/>
            </w:tcBorders>
          </w:tcPr>
          <w:p w14:paraId="221DE64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7018B65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7F1730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37BC8C0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5753B3B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p w14:paraId="41234E66"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39567D3" w14:textId="77777777">
        <w:tc>
          <w:tcPr>
            <w:tcW w:w="980" w:type="dxa"/>
            <w:tcBorders>
              <w:top w:val="single" w:sz="6" w:space="0" w:color="auto"/>
              <w:left w:val="single" w:sz="6" w:space="0" w:color="auto"/>
              <w:bottom w:val="single" w:sz="6" w:space="0" w:color="auto"/>
              <w:right w:val="single" w:sz="6" w:space="0" w:color="auto"/>
            </w:tcBorders>
          </w:tcPr>
          <w:p w14:paraId="08BBFB20"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E9DB5E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13 Jan (W)</w:t>
            </w:r>
          </w:p>
        </w:tc>
        <w:tc>
          <w:tcPr>
            <w:tcW w:w="3740" w:type="dxa"/>
            <w:tcBorders>
              <w:top w:val="single" w:sz="6" w:space="0" w:color="auto"/>
              <w:left w:val="single" w:sz="6" w:space="0" w:color="auto"/>
              <w:bottom w:val="single" w:sz="6" w:space="0" w:color="auto"/>
              <w:right w:val="single" w:sz="6" w:space="0" w:color="auto"/>
            </w:tcBorders>
          </w:tcPr>
          <w:p w14:paraId="7357F6A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Sports Day</w:t>
            </w:r>
          </w:p>
        </w:tc>
        <w:tc>
          <w:tcPr>
            <w:tcW w:w="3540" w:type="dxa"/>
            <w:tcBorders>
              <w:top w:val="single" w:sz="6" w:space="0" w:color="auto"/>
              <w:left w:val="single" w:sz="6" w:space="0" w:color="auto"/>
              <w:bottom w:val="single" w:sz="6" w:space="0" w:color="auto"/>
              <w:right w:val="single" w:sz="6" w:space="0" w:color="auto"/>
            </w:tcBorders>
          </w:tcPr>
          <w:p w14:paraId="109E923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p w14:paraId="2E5D1257"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AC77648" w14:textId="77777777">
        <w:tc>
          <w:tcPr>
            <w:tcW w:w="980" w:type="dxa"/>
            <w:tcBorders>
              <w:top w:val="single" w:sz="6" w:space="0" w:color="auto"/>
              <w:left w:val="single" w:sz="6" w:space="0" w:color="auto"/>
              <w:bottom w:val="single" w:sz="6" w:space="0" w:color="auto"/>
              <w:right w:val="single" w:sz="6" w:space="0" w:color="auto"/>
            </w:tcBorders>
          </w:tcPr>
          <w:p w14:paraId="55BCE9C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4B619F9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Jan (F)</w:t>
            </w:r>
          </w:p>
        </w:tc>
        <w:tc>
          <w:tcPr>
            <w:tcW w:w="3740" w:type="dxa"/>
            <w:tcBorders>
              <w:top w:val="single" w:sz="6" w:space="0" w:color="auto"/>
              <w:left w:val="single" w:sz="6" w:space="0" w:color="auto"/>
              <w:bottom w:val="single" w:sz="6" w:space="0" w:color="auto"/>
              <w:right w:val="single" w:sz="6" w:space="0" w:color="auto"/>
            </w:tcBorders>
          </w:tcPr>
          <w:p w14:paraId="7B33EF9E"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127C6E1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 Babylon slides</w:t>
            </w:r>
          </w:p>
        </w:tc>
        <w:tc>
          <w:tcPr>
            <w:tcW w:w="3540" w:type="dxa"/>
            <w:tcBorders>
              <w:top w:val="single" w:sz="6" w:space="0" w:color="auto"/>
              <w:left w:val="single" w:sz="6" w:space="0" w:color="auto"/>
              <w:bottom w:val="single" w:sz="6" w:space="0" w:color="auto"/>
              <w:right w:val="single" w:sz="6" w:space="0" w:color="auto"/>
            </w:tcBorders>
          </w:tcPr>
          <w:p w14:paraId="4A98658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537D0CC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15-27</w:t>
            </w:r>
          </w:p>
          <w:p w14:paraId="7F60AC8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 xml:space="preserve"> Greeks</w:t>
            </w:r>
          </w:p>
        </w:tc>
      </w:tr>
      <w:tr w:rsidR="007743A7" w:rsidRPr="009F02FC" w14:paraId="29D15238" w14:textId="77777777">
        <w:tc>
          <w:tcPr>
            <w:tcW w:w="980" w:type="dxa"/>
            <w:tcBorders>
              <w:top w:val="single" w:sz="6" w:space="0" w:color="auto"/>
              <w:left w:val="single" w:sz="6" w:space="0" w:color="auto"/>
              <w:bottom w:val="single" w:sz="6" w:space="0" w:color="auto"/>
              <w:right w:val="single" w:sz="6" w:space="0" w:color="auto"/>
            </w:tcBorders>
          </w:tcPr>
          <w:p w14:paraId="11118DB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6975512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20 Jan (W)</w:t>
            </w:r>
          </w:p>
        </w:tc>
        <w:tc>
          <w:tcPr>
            <w:tcW w:w="3740" w:type="dxa"/>
            <w:tcBorders>
              <w:top w:val="single" w:sz="6" w:space="0" w:color="auto"/>
              <w:left w:val="single" w:sz="6" w:space="0" w:color="auto"/>
              <w:bottom w:val="single" w:sz="6" w:space="0" w:color="auto"/>
              <w:right w:val="single" w:sz="6" w:space="0" w:color="auto"/>
            </w:tcBorders>
          </w:tcPr>
          <w:p w14:paraId="54B6680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bottom w:val="single" w:sz="6" w:space="0" w:color="auto"/>
              <w:right w:val="single" w:sz="6" w:space="0" w:color="auto"/>
            </w:tcBorders>
          </w:tcPr>
          <w:p w14:paraId="74C1DD3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4C50467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Hasm</w:t>
            </w:r>
            <w:r w:rsidRPr="009F02FC">
              <w:rPr>
                <w:rFonts w:ascii="Arial" w:hAnsi="Arial" w:cs="Arial"/>
                <w:sz w:val="21"/>
                <w:szCs w:val="18"/>
              </w:rPr>
              <w:t>, 166-68</w:t>
            </w:r>
            <w:r w:rsidRPr="009F02FC">
              <w:rPr>
                <w:rFonts w:ascii="Arial" w:hAnsi="Arial" w:cs="Arial"/>
                <w:vanish/>
                <w:sz w:val="21"/>
                <w:szCs w:val="18"/>
              </w:rPr>
              <w:t xml:space="preserve"> Hrd</w:t>
            </w:r>
          </w:p>
          <w:p w14:paraId="3EAB578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BC</w:t>
            </w:r>
          </w:p>
          <w:p w14:paraId="4E4AE21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Show Ben Hur sea battle?</w:t>
            </w:r>
          </w:p>
        </w:tc>
      </w:tr>
      <w:tr w:rsidR="007743A7" w:rsidRPr="009F02FC" w14:paraId="6CCAD107" w14:textId="77777777">
        <w:tc>
          <w:tcPr>
            <w:tcW w:w="980" w:type="dxa"/>
            <w:tcBorders>
              <w:top w:val="single" w:sz="6" w:space="0" w:color="auto"/>
              <w:left w:val="single" w:sz="6" w:space="0" w:color="auto"/>
              <w:bottom w:val="single" w:sz="6" w:space="0" w:color="auto"/>
              <w:right w:val="single" w:sz="6" w:space="0" w:color="auto"/>
            </w:tcBorders>
          </w:tcPr>
          <w:p w14:paraId="5E4C067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25A0A7B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Jan (F)</w:t>
            </w:r>
          </w:p>
        </w:tc>
        <w:tc>
          <w:tcPr>
            <w:tcW w:w="3740" w:type="dxa"/>
            <w:tcBorders>
              <w:top w:val="single" w:sz="6" w:space="0" w:color="auto"/>
              <w:left w:val="single" w:sz="6" w:space="0" w:color="auto"/>
              <w:bottom w:val="single" w:sz="6" w:space="0" w:color="auto"/>
              <w:right w:val="single" w:sz="6" w:space="0" w:color="auto"/>
            </w:tcBorders>
          </w:tcPr>
          <w:p w14:paraId="1F4F294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3AEFE7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Rule IV: 4 BC-A.D 135 (79-95)</w:t>
            </w:r>
          </w:p>
        </w:tc>
        <w:tc>
          <w:tcPr>
            <w:tcW w:w="3540" w:type="dxa"/>
            <w:tcBorders>
              <w:top w:val="single" w:sz="6" w:space="0" w:color="auto"/>
              <w:left w:val="single" w:sz="6" w:space="0" w:color="auto"/>
              <w:bottom w:val="single" w:sz="6" w:space="0" w:color="auto"/>
              <w:right w:val="single" w:sz="6" w:space="0" w:color="auto"/>
            </w:tcBorders>
          </w:tcPr>
          <w:p w14:paraId="209E8C9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 Niswonger, 42-52</w:t>
            </w:r>
          </w:p>
          <w:p w14:paraId="7D8409A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p w14:paraId="4D73C148"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6442B233" w14:textId="77777777">
        <w:tc>
          <w:tcPr>
            <w:tcW w:w="980" w:type="dxa"/>
            <w:tcBorders>
              <w:top w:val="single" w:sz="6" w:space="0" w:color="auto"/>
              <w:left w:val="single" w:sz="6" w:space="0" w:color="auto"/>
              <w:bottom w:val="single" w:sz="6" w:space="0" w:color="auto"/>
              <w:right w:val="single" w:sz="6" w:space="0" w:color="auto"/>
            </w:tcBorders>
          </w:tcPr>
          <w:p w14:paraId="3BC1ECA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199FDCB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27 Jan (W)</w:t>
            </w:r>
          </w:p>
        </w:tc>
        <w:tc>
          <w:tcPr>
            <w:tcW w:w="3740" w:type="dxa"/>
            <w:tcBorders>
              <w:top w:val="single" w:sz="6" w:space="0" w:color="auto"/>
              <w:left w:val="single" w:sz="6" w:space="0" w:color="auto"/>
              <w:bottom w:val="single" w:sz="6" w:space="0" w:color="auto"/>
              <w:right w:val="single" w:sz="6" w:space="0" w:color="auto"/>
            </w:tcBorders>
          </w:tcPr>
          <w:p w14:paraId="24E243F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175680D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6C99D30E"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62F1556" w14:textId="77777777">
        <w:tc>
          <w:tcPr>
            <w:tcW w:w="980" w:type="dxa"/>
            <w:tcBorders>
              <w:top w:val="single" w:sz="6" w:space="0" w:color="auto"/>
              <w:left w:val="single" w:sz="6" w:space="0" w:color="auto"/>
              <w:bottom w:val="single" w:sz="6" w:space="0" w:color="auto"/>
              <w:right w:val="single" w:sz="6" w:space="0" w:color="auto"/>
            </w:tcBorders>
          </w:tcPr>
          <w:p w14:paraId="6DBB40F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43B7456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Jan (F)</w:t>
            </w:r>
          </w:p>
        </w:tc>
        <w:tc>
          <w:tcPr>
            <w:tcW w:w="3740" w:type="dxa"/>
            <w:tcBorders>
              <w:top w:val="single" w:sz="6" w:space="0" w:color="auto"/>
              <w:left w:val="single" w:sz="6" w:space="0" w:color="auto"/>
              <w:bottom w:val="single" w:sz="6" w:space="0" w:color="auto"/>
              <w:right w:val="single" w:sz="6" w:space="0" w:color="auto"/>
            </w:tcBorders>
          </w:tcPr>
          <w:p w14:paraId="68EE50D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199F37F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0C320679"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14E2AA3E" w14:textId="77777777">
        <w:tc>
          <w:tcPr>
            <w:tcW w:w="980" w:type="dxa"/>
            <w:tcBorders>
              <w:top w:val="single" w:sz="6" w:space="0" w:color="auto"/>
              <w:left w:val="single" w:sz="6" w:space="0" w:color="auto"/>
              <w:bottom w:val="single" w:sz="6" w:space="0" w:color="auto"/>
              <w:right w:val="single" w:sz="6" w:space="0" w:color="auto"/>
            </w:tcBorders>
          </w:tcPr>
          <w:p w14:paraId="07528C1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04D50DF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Feb (W)</w:t>
            </w:r>
          </w:p>
        </w:tc>
        <w:tc>
          <w:tcPr>
            <w:tcW w:w="3740" w:type="dxa"/>
            <w:tcBorders>
              <w:top w:val="single" w:sz="6" w:space="0" w:color="auto"/>
              <w:left w:val="single" w:sz="6" w:space="0" w:color="auto"/>
              <w:bottom w:val="single" w:sz="6" w:space="0" w:color="auto"/>
              <w:right w:val="single" w:sz="6" w:space="0" w:color="auto"/>
            </w:tcBorders>
          </w:tcPr>
          <w:p w14:paraId="7C85C51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32E7406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p w14:paraId="6C9E6DAE"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BC43A1D" w14:textId="77777777">
        <w:tc>
          <w:tcPr>
            <w:tcW w:w="980" w:type="dxa"/>
            <w:tcBorders>
              <w:top w:val="single" w:sz="6" w:space="0" w:color="auto"/>
              <w:left w:val="single" w:sz="6" w:space="0" w:color="auto"/>
              <w:bottom w:val="single" w:sz="6" w:space="0" w:color="auto"/>
              <w:right w:val="single" w:sz="6" w:space="0" w:color="auto"/>
            </w:tcBorders>
          </w:tcPr>
          <w:p w14:paraId="56A9D3E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4C342F4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Feb (F)</w:t>
            </w:r>
          </w:p>
        </w:tc>
        <w:tc>
          <w:tcPr>
            <w:tcW w:w="3740" w:type="dxa"/>
            <w:tcBorders>
              <w:top w:val="single" w:sz="6" w:space="0" w:color="auto"/>
              <w:left w:val="single" w:sz="6" w:space="0" w:color="auto"/>
              <w:bottom w:val="single" w:sz="6" w:space="0" w:color="auto"/>
              <w:right w:val="single" w:sz="6" w:space="0" w:color="auto"/>
            </w:tcBorders>
          </w:tcPr>
          <w:p w14:paraId="090653C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52C9518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212-29 (notes, 127-35)</w:t>
            </w:r>
          </w:p>
          <w:p w14:paraId="1049D6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Feasts, Festivals, &amp; Synagogue</w:t>
            </w:r>
          </w:p>
        </w:tc>
      </w:tr>
      <w:tr w:rsidR="007743A7" w:rsidRPr="009F02FC" w14:paraId="081D691E" w14:textId="77777777">
        <w:tc>
          <w:tcPr>
            <w:tcW w:w="980" w:type="dxa"/>
            <w:tcBorders>
              <w:top w:val="single" w:sz="6" w:space="0" w:color="auto"/>
              <w:left w:val="single" w:sz="6" w:space="0" w:color="auto"/>
              <w:bottom w:val="single" w:sz="6" w:space="0" w:color="auto"/>
              <w:right w:val="single" w:sz="6" w:space="0" w:color="auto"/>
            </w:tcBorders>
          </w:tcPr>
          <w:p w14:paraId="31F6715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56669B0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 Feb (W)</w:t>
            </w:r>
          </w:p>
        </w:tc>
        <w:tc>
          <w:tcPr>
            <w:tcW w:w="3740" w:type="dxa"/>
            <w:tcBorders>
              <w:top w:val="single" w:sz="6" w:space="0" w:color="auto"/>
              <w:left w:val="single" w:sz="6" w:space="0" w:color="auto"/>
              <w:bottom w:val="single" w:sz="6" w:space="0" w:color="auto"/>
              <w:right w:val="single" w:sz="6" w:space="0" w:color="auto"/>
            </w:tcBorders>
          </w:tcPr>
          <w:p w14:paraId="39562A8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39A9F50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79-95</w:t>
            </w:r>
          </w:p>
          <w:p w14:paraId="4829D6AC"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76C14CC" w14:textId="77777777">
        <w:tc>
          <w:tcPr>
            <w:tcW w:w="980" w:type="dxa"/>
            <w:tcBorders>
              <w:top w:val="single" w:sz="6" w:space="0" w:color="auto"/>
              <w:left w:val="single" w:sz="6" w:space="0" w:color="auto"/>
              <w:bottom w:val="single" w:sz="6" w:space="0" w:color="auto"/>
              <w:right w:val="single" w:sz="6" w:space="0" w:color="auto"/>
            </w:tcBorders>
          </w:tcPr>
          <w:p w14:paraId="6B56553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6A0F734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Feb (F)</w:t>
            </w:r>
          </w:p>
        </w:tc>
        <w:tc>
          <w:tcPr>
            <w:tcW w:w="3740" w:type="dxa"/>
            <w:tcBorders>
              <w:top w:val="single" w:sz="6" w:space="0" w:color="auto"/>
              <w:left w:val="single" w:sz="6" w:space="0" w:color="auto"/>
              <w:bottom w:val="single" w:sz="6" w:space="0" w:color="auto"/>
              <w:right w:val="single" w:sz="6" w:space="0" w:color="auto"/>
            </w:tcBorders>
          </w:tcPr>
          <w:p w14:paraId="6DC7087E"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Quiz 4; Literary Context: Part 1 MT, LXX, Apocrypha &amp; Pseudepigrapha </w:t>
            </w:r>
            <w:r w:rsidRPr="009F02FC">
              <w:rPr>
                <w:rFonts w:ascii="Arial" w:hAnsi="Arial" w:cs="Arial"/>
                <w:vanish/>
                <w:sz w:val="15"/>
                <w:szCs w:val="18"/>
                <w:lang w:val="fr-FR"/>
              </w:rPr>
              <w:t>(154-67)</w:t>
            </w:r>
          </w:p>
        </w:tc>
        <w:tc>
          <w:tcPr>
            <w:tcW w:w="3540" w:type="dxa"/>
            <w:tcBorders>
              <w:top w:val="single" w:sz="6" w:space="0" w:color="auto"/>
              <w:left w:val="single" w:sz="6" w:space="0" w:color="auto"/>
              <w:bottom w:val="single" w:sz="6" w:space="0" w:color="auto"/>
              <w:right w:val="single" w:sz="6" w:space="0" w:color="auto"/>
            </w:tcBorders>
          </w:tcPr>
          <w:p w14:paraId="079DBA7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49074843"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57E0181" w14:textId="77777777">
        <w:tc>
          <w:tcPr>
            <w:tcW w:w="980" w:type="dxa"/>
            <w:tcBorders>
              <w:top w:val="single" w:sz="6" w:space="0" w:color="auto"/>
              <w:left w:val="single" w:sz="6" w:space="0" w:color="auto"/>
              <w:bottom w:val="single" w:sz="6" w:space="0" w:color="auto"/>
              <w:right w:val="single" w:sz="6" w:space="0" w:color="auto"/>
            </w:tcBorders>
          </w:tcPr>
          <w:p w14:paraId="4866A383"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49BA46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15-20 Feb</w:t>
            </w:r>
          </w:p>
        </w:tc>
        <w:tc>
          <w:tcPr>
            <w:tcW w:w="3740" w:type="dxa"/>
            <w:tcBorders>
              <w:top w:val="single" w:sz="6" w:space="0" w:color="auto"/>
              <w:left w:val="single" w:sz="6" w:space="0" w:color="auto"/>
              <w:bottom w:val="single" w:sz="6" w:space="0" w:color="auto"/>
              <w:right w:val="single" w:sz="6" w:space="0" w:color="auto"/>
            </w:tcBorders>
          </w:tcPr>
          <w:p w14:paraId="01FF6FD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w:t>
            </w:r>
          </w:p>
        </w:tc>
        <w:tc>
          <w:tcPr>
            <w:tcW w:w="3540" w:type="dxa"/>
            <w:tcBorders>
              <w:top w:val="single" w:sz="6" w:space="0" w:color="auto"/>
              <w:left w:val="single" w:sz="6" w:space="0" w:color="auto"/>
              <w:bottom w:val="single" w:sz="6" w:space="0" w:color="auto"/>
              <w:right w:val="single" w:sz="6" w:space="0" w:color="auto"/>
            </w:tcBorders>
          </w:tcPr>
          <w:p w14:paraId="3F7181B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p w14:paraId="008911D6"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5B9FB427" w14:textId="77777777">
        <w:tc>
          <w:tcPr>
            <w:tcW w:w="980" w:type="dxa"/>
            <w:tcBorders>
              <w:top w:val="single" w:sz="6" w:space="0" w:color="auto"/>
              <w:left w:val="single" w:sz="6" w:space="0" w:color="auto"/>
              <w:bottom w:val="single" w:sz="6" w:space="0" w:color="auto"/>
              <w:right w:val="single" w:sz="6" w:space="0" w:color="auto"/>
            </w:tcBorders>
          </w:tcPr>
          <w:p w14:paraId="6E0C85A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716F800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24 Feb (W)</w:t>
            </w:r>
          </w:p>
        </w:tc>
        <w:tc>
          <w:tcPr>
            <w:tcW w:w="3740" w:type="dxa"/>
            <w:tcBorders>
              <w:top w:val="single" w:sz="6" w:space="0" w:color="auto"/>
              <w:left w:val="single" w:sz="6" w:space="0" w:color="auto"/>
              <w:bottom w:val="single" w:sz="6" w:space="0" w:color="auto"/>
              <w:right w:val="single" w:sz="6" w:space="0" w:color="auto"/>
            </w:tcBorders>
          </w:tcPr>
          <w:p w14:paraId="5D8FDC2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72FE440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p w14:paraId="1F8565D1"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1F319F2B" w14:textId="77777777">
        <w:tc>
          <w:tcPr>
            <w:tcW w:w="980" w:type="dxa"/>
            <w:tcBorders>
              <w:top w:val="single" w:sz="6" w:space="0" w:color="auto"/>
              <w:left w:val="single" w:sz="6" w:space="0" w:color="auto"/>
              <w:bottom w:val="single" w:sz="6" w:space="0" w:color="auto"/>
              <w:right w:val="single" w:sz="6" w:space="0" w:color="auto"/>
            </w:tcBorders>
          </w:tcPr>
          <w:p w14:paraId="18CF22F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5D7D660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Feb (F)</w:t>
            </w:r>
          </w:p>
        </w:tc>
        <w:tc>
          <w:tcPr>
            <w:tcW w:w="3740" w:type="dxa"/>
            <w:tcBorders>
              <w:top w:val="single" w:sz="6" w:space="0" w:color="auto"/>
              <w:left w:val="single" w:sz="6" w:space="0" w:color="auto"/>
              <w:bottom w:val="single" w:sz="6" w:space="0" w:color="auto"/>
              <w:right w:val="single" w:sz="6" w:space="0" w:color="auto"/>
            </w:tcBorders>
          </w:tcPr>
          <w:p w14:paraId="2EBFDD8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11A26CB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w:t>
            </w:r>
          </w:p>
        </w:tc>
      </w:tr>
      <w:tr w:rsidR="007743A7" w:rsidRPr="009F02FC" w14:paraId="185A5DB9" w14:textId="77777777">
        <w:tc>
          <w:tcPr>
            <w:tcW w:w="980" w:type="dxa"/>
            <w:tcBorders>
              <w:top w:val="single" w:sz="6" w:space="0" w:color="auto"/>
              <w:left w:val="single" w:sz="6" w:space="0" w:color="auto"/>
              <w:bottom w:val="single" w:sz="6" w:space="0" w:color="auto"/>
              <w:right w:val="single" w:sz="6" w:space="0" w:color="auto"/>
            </w:tcBorders>
          </w:tcPr>
          <w:p w14:paraId="4DB403AC"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0DFDA92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Mar (W)</w:t>
            </w:r>
          </w:p>
        </w:tc>
        <w:tc>
          <w:tcPr>
            <w:tcW w:w="3740" w:type="dxa"/>
            <w:tcBorders>
              <w:top w:val="single" w:sz="6" w:space="0" w:color="auto"/>
              <w:left w:val="single" w:sz="6" w:space="0" w:color="auto"/>
              <w:bottom w:val="single" w:sz="6" w:space="0" w:color="auto"/>
              <w:right w:val="single" w:sz="6" w:space="0" w:color="auto"/>
            </w:tcBorders>
          </w:tcPr>
          <w:p w14:paraId="574F754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Church Staff Retreat</w:t>
            </w:r>
          </w:p>
        </w:tc>
        <w:tc>
          <w:tcPr>
            <w:tcW w:w="3540" w:type="dxa"/>
            <w:tcBorders>
              <w:top w:val="single" w:sz="6" w:space="0" w:color="auto"/>
              <w:left w:val="single" w:sz="6" w:space="0" w:color="auto"/>
              <w:bottom w:val="single" w:sz="6" w:space="0" w:color="auto"/>
              <w:right w:val="single" w:sz="6" w:space="0" w:color="auto"/>
            </w:tcBorders>
          </w:tcPr>
          <w:p w14:paraId="1E5296B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class—study during class time</w:t>
            </w:r>
          </w:p>
          <w:p w14:paraId="616C71E6"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C168EB8" w14:textId="77777777">
        <w:tc>
          <w:tcPr>
            <w:tcW w:w="980" w:type="dxa"/>
            <w:tcBorders>
              <w:top w:val="single" w:sz="6" w:space="0" w:color="auto"/>
              <w:left w:val="single" w:sz="6" w:space="0" w:color="auto"/>
              <w:bottom w:val="single" w:sz="6" w:space="0" w:color="auto"/>
              <w:right w:val="single" w:sz="6" w:space="0" w:color="auto"/>
            </w:tcBorders>
          </w:tcPr>
          <w:p w14:paraId="5DCA3B87"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325A822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Mar (F)</w:t>
            </w:r>
          </w:p>
        </w:tc>
        <w:tc>
          <w:tcPr>
            <w:tcW w:w="3740" w:type="dxa"/>
            <w:tcBorders>
              <w:top w:val="single" w:sz="6" w:space="0" w:color="auto"/>
              <w:left w:val="single" w:sz="6" w:space="0" w:color="auto"/>
              <w:bottom w:val="single" w:sz="6" w:space="0" w:color="auto"/>
              <w:right w:val="single" w:sz="6" w:space="0" w:color="auto"/>
            </w:tcBorders>
          </w:tcPr>
          <w:p w14:paraId="554029B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198E6FD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p w14:paraId="08652A5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bl>
    <w:p w14:paraId="786E0261"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2F5E45C4"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b/>
          <w:vanish/>
          <w:sz w:val="21"/>
          <w:szCs w:val="18"/>
        </w:rPr>
      </w:pPr>
      <w:r w:rsidRPr="009F02FC">
        <w:rPr>
          <w:rFonts w:ascii="Arial" w:hAnsi="Arial" w:cs="Arial"/>
          <w:b/>
          <w:sz w:val="32"/>
          <w:szCs w:val="18"/>
        </w:rPr>
        <w:br w:type="page"/>
      </w:r>
      <w:r w:rsidRPr="009F02FC">
        <w:rPr>
          <w:rFonts w:ascii="Arial" w:hAnsi="Arial" w:cs="Arial"/>
          <w:b/>
          <w:sz w:val="21"/>
          <w:szCs w:val="18"/>
        </w:rPr>
        <w:lastRenderedPageBreak/>
        <w:t xml:space="preserve">V. Course Schedule (Day School) </w:t>
      </w:r>
      <w:r w:rsidRPr="009F02FC">
        <w:rPr>
          <w:rFonts w:ascii="Arial" w:hAnsi="Arial" w:cs="Arial"/>
          <w:vanish/>
          <w:sz w:val="11"/>
          <w:szCs w:val="18"/>
        </w:rPr>
        <w:t>2002 Niswonger (108) + Beitzel (81) + Coleman (29) + Maier (57)+ Vermes (30) = 305 pp</w:t>
      </w:r>
    </w:p>
    <w:p w14:paraId="4EA733B7"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The above totals 305 pp ÷ 28 sessions. = 11 pp./session or 22 pp./day</w:t>
      </w:r>
    </w:p>
    <w:p w14:paraId="7F77C034"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15"/>
          <w:szCs w:val="18"/>
        </w:rPr>
      </w:pPr>
      <w:r w:rsidRPr="009F02FC">
        <w:rPr>
          <w:rFonts w:ascii="Arial" w:hAnsi="Arial" w:cs="Arial"/>
          <w:sz w:val="15"/>
          <w:szCs w:val="18"/>
        </w:rPr>
        <w:t xml:space="preserve">Note: Quizzes are based on the maps (quizzes 1-2 on pp. 2 and 5, respectively), Coleman’s article in the notes (quiz 3), and the Apocrypha with class readings since quiz 3 (quiz 4).  You will not be quizzed on Beitzel.  Each session is </w:t>
      </w:r>
      <w:r w:rsidR="009976CC" w:rsidRPr="009F02FC">
        <w:rPr>
          <w:rFonts w:ascii="Arial" w:hAnsi="Arial" w:cs="Arial"/>
          <w:sz w:val="15"/>
          <w:szCs w:val="18"/>
        </w:rPr>
        <w:t>a</w:t>
      </w:r>
      <w:r w:rsidRPr="009F02FC">
        <w:rPr>
          <w:rFonts w:ascii="Arial" w:hAnsi="Arial" w:cs="Arial"/>
          <w:sz w:val="15"/>
          <w:szCs w:val="18"/>
        </w:rPr>
        <w:t xml:space="preserve"> double session.</w:t>
      </w:r>
    </w:p>
    <w:p w14:paraId="30158B18"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C643197" w14:textId="77777777">
        <w:tc>
          <w:tcPr>
            <w:tcW w:w="980" w:type="dxa"/>
            <w:tcBorders>
              <w:top w:val="single" w:sz="6" w:space="0" w:color="auto"/>
              <w:left w:val="single" w:sz="6" w:space="0" w:color="auto"/>
              <w:bottom w:val="single" w:sz="6" w:space="0" w:color="auto"/>
              <w:right w:val="single" w:sz="6" w:space="0" w:color="auto"/>
            </w:tcBorders>
          </w:tcPr>
          <w:p w14:paraId="4585E977" w14:textId="77777777" w:rsidR="007743A7" w:rsidRPr="009F02FC" w:rsidRDefault="007743A7">
            <w:pPr>
              <w:tabs>
                <w:tab w:val="left" w:pos="6120"/>
                <w:tab w:val="left" w:pos="7560"/>
                <w:tab w:val="left" w:pos="8820"/>
              </w:tabs>
              <w:ind w:left="-90" w:right="0"/>
              <w:jc w:val="center"/>
              <w:rPr>
                <w:rFonts w:ascii="Arial" w:hAnsi="Arial" w:cs="Arial"/>
                <w:b/>
                <w:i/>
                <w:sz w:val="21"/>
                <w:szCs w:val="18"/>
              </w:rPr>
            </w:pPr>
            <w:r w:rsidRPr="009F02FC">
              <w:rPr>
                <w:rFonts w:ascii="Arial" w:hAnsi="Arial" w:cs="Arial"/>
                <w:b/>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3D5A5A97" w14:textId="77777777" w:rsidR="007743A7" w:rsidRPr="009F02FC" w:rsidRDefault="007743A7">
            <w:pPr>
              <w:tabs>
                <w:tab w:val="left" w:pos="6120"/>
                <w:tab w:val="left" w:pos="7560"/>
                <w:tab w:val="left" w:pos="8820"/>
              </w:tabs>
              <w:ind w:left="-80" w:right="-100"/>
              <w:jc w:val="center"/>
              <w:rPr>
                <w:rFonts w:ascii="Arial" w:hAnsi="Arial" w:cs="Arial"/>
                <w:b/>
                <w:i/>
                <w:sz w:val="21"/>
                <w:szCs w:val="18"/>
              </w:rPr>
            </w:pPr>
            <w:r w:rsidRPr="009F02FC">
              <w:rPr>
                <w:rFonts w:ascii="Arial" w:hAnsi="Arial" w:cs="Arial"/>
                <w:b/>
                <w:i/>
                <w:sz w:val="21"/>
                <w:szCs w:val="18"/>
              </w:rPr>
              <w:t>Date (W)</w:t>
            </w:r>
          </w:p>
        </w:tc>
        <w:tc>
          <w:tcPr>
            <w:tcW w:w="3740" w:type="dxa"/>
            <w:tcBorders>
              <w:top w:val="single" w:sz="6" w:space="0" w:color="auto"/>
              <w:left w:val="single" w:sz="6" w:space="0" w:color="auto"/>
              <w:bottom w:val="single" w:sz="6" w:space="0" w:color="auto"/>
              <w:right w:val="single" w:sz="6" w:space="0" w:color="auto"/>
            </w:tcBorders>
          </w:tcPr>
          <w:p w14:paraId="4E521CF6"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3F2DD57F"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Assignment</w:t>
            </w:r>
          </w:p>
        </w:tc>
      </w:tr>
      <w:tr w:rsidR="007743A7" w:rsidRPr="009F02FC" w14:paraId="6A9CEC27" w14:textId="77777777">
        <w:tc>
          <w:tcPr>
            <w:tcW w:w="980" w:type="dxa"/>
            <w:tcBorders>
              <w:top w:val="single" w:sz="6" w:space="0" w:color="auto"/>
              <w:left w:val="single" w:sz="6" w:space="0" w:color="auto"/>
              <w:bottom w:val="single" w:sz="6" w:space="0" w:color="auto"/>
              <w:right w:val="single" w:sz="6" w:space="0" w:color="auto"/>
            </w:tcBorders>
          </w:tcPr>
          <w:p w14:paraId="0ACF608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50B5BE8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Jan</w:t>
            </w:r>
          </w:p>
        </w:tc>
        <w:tc>
          <w:tcPr>
            <w:tcW w:w="3740" w:type="dxa"/>
            <w:tcBorders>
              <w:top w:val="single" w:sz="6" w:space="0" w:color="auto"/>
              <w:left w:val="single" w:sz="6" w:space="0" w:color="auto"/>
              <w:bottom w:val="single" w:sz="6" w:space="0" w:color="auto"/>
              <w:right w:val="single" w:sz="6" w:space="0" w:color="auto"/>
            </w:tcBorders>
          </w:tcPr>
          <w:p w14:paraId="675B2B7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2F9E653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6960CF21" w14:textId="77777777">
        <w:tc>
          <w:tcPr>
            <w:tcW w:w="980" w:type="dxa"/>
            <w:tcBorders>
              <w:top w:val="single" w:sz="6" w:space="0" w:color="auto"/>
              <w:left w:val="single" w:sz="6" w:space="0" w:color="auto"/>
              <w:bottom w:val="single" w:sz="6" w:space="0" w:color="auto"/>
              <w:right w:val="single" w:sz="6" w:space="0" w:color="auto"/>
            </w:tcBorders>
          </w:tcPr>
          <w:p w14:paraId="211C8ED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5FA01BC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 Jan</w:t>
            </w:r>
          </w:p>
        </w:tc>
        <w:tc>
          <w:tcPr>
            <w:tcW w:w="3740" w:type="dxa"/>
            <w:tcBorders>
              <w:top w:val="single" w:sz="6" w:space="0" w:color="auto"/>
              <w:left w:val="single" w:sz="6" w:space="0" w:color="auto"/>
              <w:bottom w:val="single" w:sz="6" w:space="0" w:color="auto"/>
              <w:right w:val="single" w:sz="6" w:space="0" w:color="auto"/>
            </w:tcBorders>
          </w:tcPr>
          <w:p w14:paraId="1C55928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19E42A7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613D67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0BC9BDE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55862A1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p w14:paraId="1709ADE4"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9E9165A" w14:textId="77777777">
        <w:tc>
          <w:tcPr>
            <w:tcW w:w="980" w:type="dxa"/>
            <w:tcBorders>
              <w:top w:val="single" w:sz="6" w:space="0" w:color="auto"/>
              <w:left w:val="single" w:sz="6" w:space="0" w:color="auto"/>
              <w:bottom w:val="single" w:sz="6" w:space="0" w:color="auto"/>
              <w:right w:val="single" w:sz="6" w:space="0" w:color="auto"/>
            </w:tcBorders>
          </w:tcPr>
          <w:p w14:paraId="41F713E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3EC2985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17 Jan</w:t>
            </w:r>
          </w:p>
        </w:tc>
        <w:tc>
          <w:tcPr>
            <w:tcW w:w="3740" w:type="dxa"/>
            <w:tcBorders>
              <w:top w:val="single" w:sz="6" w:space="0" w:color="auto"/>
              <w:left w:val="single" w:sz="6" w:space="0" w:color="auto"/>
              <w:bottom w:val="single" w:sz="6" w:space="0" w:color="auto"/>
              <w:right w:val="single" w:sz="6" w:space="0" w:color="auto"/>
            </w:tcBorders>
          </w:tcPr>
          <w:p w14:paraId="4A5B609A"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2E95DEB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468E0C7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5280FFF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15-27</w:t>
            </w:r>
            <w:r w:rsidRPr="009F02FC">
              <w:rPr>
                <w:rFonts w:ascii="Arial" w:hAnsi="Arial" w:cs="Arial"/>
                <w:vanish/>
                <w:sz w:val="21"/>
                <w:szCs w:val="18"/>
              </w:rPr>
              <w:t xml:space="preserve"> Greeks</w:t>
            </w:r>
          </w:p>
        </w:tc>
      </w:tr>
      <w:tr w:rsidR="007743A7" w:rsidRPr="009F02FC" w14:paraId="241710AB" w14:textId="77777777">
        <w:tc>
          <w:tcPr>
            <w:tcW w:w="980" w:type="dxa"/>
            <w:tcBorders>
              <w:top w:val="single" w:sz="6" w:space="0" w:color="auto"/>
              <w:left w:val="single" w:sz="6" w:space="0" w:color="auto"/>
              <w:bottom w:val="single" w:sz="6" w:space="0" w:color="auto"/>
              <w:right w:val="single" w:sz="6" w:space="0" w:color="auto"/>
            </w:tcBorders>
          </w:tcPr>
          <w:p w14:paraId="3E0B503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531024F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24 Jan</w:t>
            </w:r>
          </w:p>
        </w:tc>
        <w:tc>
          <w:tcPr>
            <w:tcW w:w="3740" w:type="dxa"/>
            <w:tcBorders>
              <w:top w:val="single" w:sz="6" w:space="0" w:color="auto"/>
              <w:left w:val="single" w:sz="6" w:space="0" w:color="auto"/>
              <w:bottom w:val="single" w:sz="6" w:space="0" w:color="auto"/>
              <w:right w:val="single" w:sz="6" w:space="0" w:color="auto"/>
            </w:tcBorders>
          </w:tcPr>
          <w:p w14:paraId="2D6613C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bottom w:val="single" w:sz="6" w:space="0" w:color="auto"/>
              <w:right w:val="single" w:sz="6" w:space="0" w:color="auto"/>
            </w:tcBorders>
          </w:tcPr>
          <w:p w14:paraId="4011BE8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03C6A6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76E0AB4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BCShow Ben Hur sea battle?</w:t>
            </w:r>
          </w:p>
        </w:tc>
      </w:tr>
      <w:tr w:rsidR="007743A7" w:rsidRPr="009F02FC" w14:paraId="243548C6" w14:textId="77777777">
        <w:tc>
          <w:tcPr>
            <w:tcW w:w="980" w:type="dxa"/>
            <w:tcBorders>
              <w:top w:val="single" w:sz="6" w:space="0" w:color="auto"/>
              <w:left w:val="single" w:sz="6" w:space="0" w:color="auto"/>
              <w:bottom w:val="single" w:sz="6" w:space="0" w:color="auto"/>
              <w:right w:val="single" w:sz="6" w:space="0" w:color="auto"/>
            </w:tcBorders>
          </w:tcPr>
          <w:p w14:paraId="23E7362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7816562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31 Jan</w:t>
            </w:r>
          </w:p>
        </w:tc>
        <w:tc>
          <w:tcPr>
            <w:tcW w:w="3740" w:type="dxa"/>
            <w:tcBorders>
              <w:top w:val="single" w:sz="6" w:space="0" w:color="auto"/>
              <w:left w:val="single" w:sz="6" w:space="0" w:color="auto"/>
              <w:bottom w:val="single" w:sz="6" w:space="0" w:color="auto"/>
              <w:right w:val="single" w:sz="6" w:space="0" w:color="auto"/>
            </w:tcBorders>
          </w:tcPr>
          <w:p w14:paraId="0BF509E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528927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72CE70F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Beitzel, 185-87; </w:t>
            </w:r>
          </w:p>
          <w:p w14:paraId="74D1805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42-52</w:t>
            </w:r>
          </w:p>
        </w:tc>
      </w:tr>
      <w:tr w:rsidR="007743A7" w:rsidRPr="009F02FC" w14:paraId="79B88A37" w14:textId="77777777">
        <w:tc>
          <w:tcPr>
            <w:tcW w:w="980" w:type="dxa"/>
            <w:tcBorders>
              <w:top w:val="single" w:sz="6" w:space="0" w:color="auto"/>
              <w:left w:val="single" w:sz="6" w:space="0" w:color="auto"/>
              <w:bottom w:val="single" w:sz="6" w:space="0" w:color="auto"/>
              <w:right w:val="single" w:sz="6" w:space="0" w:color="auto"/>
            </w:tcBorders>
          </w:tcPr>
          <w:p w14:paraId="2B358C3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40506A2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7 Feb</w:t>
            </w:r>
          </w:p>
        </w:tc>
        <w:tc>
          <w:tcPr>
            <w:tcW w:w="3740" w:type="dxa"/>
            <w:tcBorders>
              <w:top w:val="single" w:sz="6" w:space="0" w:color="auto"/>
              <w:left w:val="single" w:sz="6" w:space="0" w:color="auto"/>
              <w:bottom w:val="single" w:sz="6" w:space="0" w:color="auto"/>
              <w:right w:val="single" w:sz="6" w:space="0" w:color="auto"/>
            </w:tcBorders>
          </w:tcPr>
          <w:p w14:paraId="68061E8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4</w:t>
            </w:r>
          </w:p>
        </w:tc>
        <w:tc>
          <w:tcPr>
            <w:tcW w:w="3540" w:type="dxa"/>
            <w:tcBorders>
              <w:top w:val="single" w:sz="6" w:space="0" w:color="auto"/>
              <w:left w:val="single" w:sz="6" w:space="0" w:color="auto"/>
              <w:bottom w:val="single" w:sz="6" w:space="0" w:color="auto"/>
              <w:right w:val="single" w:sz="6" w:space="0" w:color="auto"/>
            </w:tcBorders>
          </w:tcPr>
          <w:p w14:paraId="4DCE2D9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0E1250E3"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379B6A4D"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6049CB4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14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0A089C0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7561FE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08A64B06" w14:textId="77777777">
        <w:tc>
          <w:tcPr>
            <w:tcW w:w="980" w:type="dxa"/>
            <w:tcBorders>
              <w:top w:val="single" w:sz="6" w:space="0" w:color="auto"/>
              <w:left w:val="single" w:sz="6" w:space="0" w:color="auto"/>
              <w:bottom w:val="single" w:sz="6" w:space="0" w:color="auto"/>
              <w:right w:val="single" w:sz="6" w:space="0" w:color="auto"/>
            </w:tcBorders>
          </w:tcPr>
          <w:p w14:paraId="6FB5CCE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2C81F1B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21 Feb</w:t>
            </w:r>
          </w:p>
        </w:tc>
        <w:tc>
          <w:tcPr>
            <w:tcW w:w="3740" w:type="dxa"/>
            <w:tcBorders>
              <w:top w:val="single" w:sz="6" w:space="0" w:color="auto"/>
              <w:left w:val="single" w:sz="6" w:space="0" w:color="auto"/>
              <w:bottom w:val="single" w:sz="6" w:space="0" w:color="auto"/>
              <w:right w:val="single" w:sz="6" w:space="0" w:color="auto"/>
            </w:tcBorders>
          </w:tcPr>
          <w:p w14:paraId="1021C2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7A3E18B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3B4607CE"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F717D5F" w14:textId="77777777">
        <w:tc>
          <w:tcPr>
            <w:tcW w:w="980" w:type="dxa"/>
            <w:tcBorders>
              <w:top w:val="single" w:sz="6" w:space="0" w:color="auto"/>
              <w:left w:val="single" w:sz="6" w:space="0" w:color="auto"/>
              <w:bottom w:val="single" w:sz="6" w:space="0" w:color="auto"/>
              <w:right w:val="single" w:sz="6" w:space="0" w:color="auto"/>
            </w:tcBorders>
          </w:tcPr>
          <w:p w14:paraId="6E98C8D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765DF1F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28 Feb</w:t>
            </w:r>
          </w:p>
        </w:tc>
        <w:tc>
          <w:tcPr>
            <w:tcW w:w="3740" w:type="dxa"/>
            <w:tcBorders>
              <w:top w:val="single" w:sz="6" w:space="0" w:color="auto"/>
              <w:left w:val="single" w:sz="6" w:space="0" w:color="auto"/>
              <w:bottom w:val="single" w:sz="6" w:space="0" w:color="auto"/>
              <w:right w:val="single" w:sz="6" w:space="0" w:color="auto"/>
            </w:tcBorders>
          </w:tcPr>
          <w:p w14:paraId="0D1969E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23017C0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0B008EC3"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1ED5D62C" w14:textId="77777777">
        <w:tc>
          <w:tcPr>
            <w:tcW w:w="980" w:type="dxa"/>
            <w:tcBorders>
              <w:top w:val="single" w:sz="6" w:space="0" w:color="auto"/>
              <w:left w:val="single" w:sz="6" w:space="0" w:color="auto"/>
              <w:right w:val="single" w:sz="6" w:space="0" w:color="auto"/>
            </w:tcBorders>
          </w:tcPr>
          <w:p w14:paraId="2FE377A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44715EB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7 Mar</w:t>
            </w:r>
          </w:p>
        </w:tc>
        <w:tc>
          <w:tcPr>
            <w:tcW w:w="3740" w:type="dxa"/>
            <w:tcBorders>
              <w:top w:val="single" w:sz="6" w:space="0" w:color="auto"/>
              <w:left w:val="single" w:sz="6" w:space="0" w:color="auto"/>
              <w:bottom w:val="single" w:sz="6" w:space="0" w:color="auto"/>
              <w:right w:val="single" w:sz="6" w:space="0" w:color="auto"/>
            </w:tcBorders>
          </w:tcPr>
          <w:p w14:paraId="4C4A61C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3</w:t>
            </w:r>
          </w:p>
        </w:tc>
        <w:tc>
          <w:tcPr>
            <w:tcW w:w="3540" w:type="dxa"/>
            <w:tcBorders>
              <w:top w:val="single" w:sz="6" w:space="0" w:color="auto"/>
              <w:left w:val="single" w:sz="6" w:space="0" w:color="auto"/>
              <w:bottom w:val="single" w:sz="6" w:space="0" w:color="auto"/>
              <w:right w:val="single" w:sz="6" w:space="0" w:color="auto"/>
            </w:tcBorders>
          </w:tcPr>
          <w:p w14:paraId="5C96C37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p>
        </w:tc>
      </w:tr>
      <w:tr w:rsidR="007743A7" w:rsidRPr="009F02FC" w14:paraId="3CBFAEA8"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0C8607F7"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CEC482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14 March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F97D2B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5E7B56D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22A5459E" w14:textId="77777777">
        <w:tc>
          <w:tcPr>
            <w:tcW w:w="980" w:type="dxa"/>
            <w:tcBorders>
              <w:top w:val="single" w:sz="6" w:space="0" w:color="auto"/>
              <w:left w:val="single" w:sz="6" w:space="0" w:color="auto"/>
              <w:bottom w:val="single" w:sz="6" w:space="0" w:color="auto"/>
              <w:right w:val="single" w:sz="6" w:space="0" w:color="auto"/>
            </w:tcBorders>
          </w:tcPr>
          <w:p w14:paraId="209C251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2148D1A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21 Mar</w:t>
            </w:r>
          </w:p>
        </w:tc>
        <w:tc>
          <w:tcPr>
            <w:tcW w:w="3740" w:type="dxa"/>
            <w:tcBorders>
              <w:top w:val="single" w:sz="6" w:space="0" w:color="auto"/>
              <w:left w:val="single" w:sz="6" w:space="0" w:color="auto"/>
              <w:bottom w:val="single" w:sz="6" w:space="0" w:color="auto"/>
              <w:right w:val="single" w:sz="6" w:space="0" w:color="auto"/>
            </w:tcBorders>
          </w:tcPr>
          <w:p w14:paraId="01A0DBA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131653A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p w14:paraId="5A9509C9"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9F4422D"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396C753F"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10DACA3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28 March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348CF2D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Maundy Thursday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E4C8E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01DD1C5C" w14:textId="77777777">
        <w:tc>
          <w:tcPr>
            <w:tcW w:w="980" w:type="dxa"/>
            <w:tcBorders>
              <w:top w:val="single" w:sz="6" w:space="0" w:color="auto"/>
              <w:left w:val="single" w:sz="6" w:space="0" w:color="auto"/>
              <w:bottom w:val="single" w:sz="6" w:space="0" w:color="auto"/>
              <w:right w:val="single" w:sz="6" w:space="0" w:color="auto"/>
            </w:tcBorders>
          </w:tcPr>
          <w:p w14:paraId="2A9BA42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2FF5EE2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4 Apr</w:t>
            </w:r>
          </w:p>
        </w:tc>
        <w:tc>
          <w:tcPr>
            <w:tcW w:w="3740" w:type="dxa"/>
            <w:tcBorders>
              <w:top w:val="single" w:sz="6" w:space="0" w:color="auto"/>
              <w:left w:val="single" w:sz="6" w:space="0" w:color="auto"/>
              <w:bottom w:val="single" w:sz="6" w:space="0" w:color="auto"/>
              <w:right w:val="single" w:sz="6" w:space="0" w:color="auto"/>
            </w:tcBorders>
          </w:tcPr>
          <w:p w14:paraId="08BDEA3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78CE311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212-29 (notes, 127-35)</w:t>
            </w:r>
          </w:p>
          <w:p w14:paraId="193E30A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Feasts, Festivals, &amp; Synagogue</w:t>
            </w:r>
          </w:p>
        </w:tc>
      </w:tr>
      <w:tr w:rsidR="007743A7" w:rsidRPr="009F02FC" w14:paraId="59C3B194" w14:textId="77777777">
        <w:tc>
          <w:tcPr>
            <w:tcW w:w="980" w:type="dxa"/>
            <w:tcBorders>
              <w:top w:val="single" w:sz="6" w:space="0" w:color="auto"/>
              <w:left w:val="single" w:sz="6" w:space="0" w:color="auto"/>
              <w:bottom w:val="single" w:sz="6" w:space="0" w:color="auto"/>
              <w:right w:val="single" w:sz="6" w:space="0" w:color="auto"/>
            </w:tcBorders>
          </w:tcPr>
          <w:p w14:paraId="1A95B6E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7C96D90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11 Apr</w:t>
            </w:r>
          </w:p>
        </w:tc>
        <w:tc>
          <w:tcPr>
            <w:tcW w:w="3740" w:type="dxa"/>
            <w:tcBorders>
              <w:top w:val="single" w:sz="6" w:space="0" w:color="auto"/>
              <w:left w:val="single" w:sz="6" w:space="0" w:color="auto"/>
              <w:bottom w:val="single" w:sz="6" w:space="0" w:color="auto"/>
              <w:right w:val="single" w:sz="6" w:space="0" w:color="auto"/>
            </w:tcBorders>
          </w:tcPr>
          <w:p w14:paraId="4211680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30D0466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79-95</w:t>
            </w:r>
          </w:p>
          <w:p w14:paraId="4128EAC7"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AE1282E"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3805A13"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2E0C668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March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2CC69B9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Late-Semester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5A4BD9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134180DD" w14:textId="77777777">
        <w:tc>
          <w:tcPr>
            <w:tcW w:w="980" w:type="dxa"/>
            <w:tcBorders>
              <w:top w:val="single" w:sz="6" w:space="0" w:color="auto"/>
              <w:left w:val="single" w:sz="6" w:space="0" w:color="auto"/>
              <w:bottom w:val="single" w:sz="6" w:space="0" w:color="auto"/>
              <w:right w:val="single" w:sz="6" w:space="0" w:color="auto"/>
            </w:tcBorders>
          </w:tcPr>
          <w:p w14:paraId="1ACF30A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198B06A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Apr</w:t>
            </w:r>
          </w:p>
        </w:tc>
        <w:tc>
          <w:tcPr>
            <w:tcW w:w="3740" w:type="dxa"/>
            <w:tcBorders>
              <w:top w:val="single" w:sz="6" w:space="0" w:color="auto"/>
              <w:left w:val="single" w:sz="6" w:space="0" w:color="auto"/>
              <w:bottom w:val="single" w:sz="6" w:space="0" w:color="auto"/>
              <w:right w:val="single" w:sz="6" w:space="0" w:color="auto"/>
            </w:tcBorders>
          </w:tcPr>
          <w:p w14:paraId="058B428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4;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4A83492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2999FB1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13C58BE1" w14:textId="77777777">
        <w:tc>
          <w:tcPr>
            <w:tcW w:w="980" w:type="dxa"/>
            <w:tcBorders>
              <w:top w:val="single" w:sz="6" w:space="0" w:color="auto"/>
              <w:left w:val="single" w:sz="6" w:space="0" w:color="auto"/>
              <w:bottom w:val="single" w:sz="6" w:space="0" w:color="auto"/>
              <w:right w:val="single" w:sz="6" w:space="0" w:color="auto"/>
            </w:tcBorders>
          </w:tcPr>
          <w:p w14:paraId="52F94EE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41553C6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 May</w:t>
            </w:r>
          </w:p>
        </w:tc>
        <w:tc>
          <w:tcPr>
            <w:tcW w:w="3740" w:type="dxa"/>
            <w:tcBorders>
              <w:top w:val="single" w:sz="6" w:space="0" w:color="auto"/>
              <w:left w:val="single" w:sz="6" w:space="0" w:color="auto"/>
              <w:bottom w:val="single" w:sz="6" w:space="0" w:color="auto"/>
              <w:right w:val="single" w:sz="6" w:space="0" w:color="auto"/>
            </w:tcBorders>
          </w:tcPr>
          <w:p w14:paraId="7DFBFE2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475144B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w:t>
            </w:r>
          </w:p>
        </w:tc>
      </w:tr>
      <w:tr w:rsidR="007743A7" w:rsidRPr="009F02FC" w14:paraId="2867AED4" w14:textId="77777777">
        <w:tc>
          <w:tcPr>
            <w:tcW w:w="980" w:type="dxa"/>
            <w:tcBorders>
              <w:top w:val="single" w:sz="6" w:space="0" w:color="auto"/>
              <w:left w:val="single" w:sz="6" w:space="0" w:color="auto"/>
              <w:bottom w:val="single" w:sz="6" w:space="0" w:color="auto"/>
              <w:right w:val="single" w:sz="6" w:space="0" w:color="auto"/>
            </w:tcBorders>
          </w:tcPr>
          <w:p w14:paraId="1C93EC1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71D4EE6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6-11 May</w:t>
            </w:r>
          </w:p>
        </w:tc>
        <w:tc>
          <w:tcPr>
            <w:tcW w:w="3740" w:type="dxa"/>
            <w:tcBorders>
              <w:top w:val="single" w:sz="6" w:space="0" w:color="auto"/>
              <w:left w:val="single" w:sz="6" w:space="0" w:color="auto"/>
              <w:bottom w:val="single" w:sz="6" w:space="0" w:color="auto"/>
              <w:right w:val="single" w:sz="6" w:space="0" w:color="auto"/>
            </w:tcBorders>
          </w:tcPr>
          <w:p w14:paraId="10CB645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65D49B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2CAAB696"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2C2B5B7B"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vanish/>
          <w:sz w:val="21"/>
          <w:szCs w:val="18"/>
        </w:rPr>
      </w:pPr>
      <w:r w:rsidRPr="009F02FC">
        <w:rPr>
          <w:rFonts w:ascii="Arial" w:hAnsi="Arial" w:cs="Arial"/>
          <w:b/>
          <w:sz w:val="32"/>
          <w:szCs w:val="18"/>
        </w:rPr>
        <w:br w:type="page"/>
      </w:r>
      <w:r w:rsidRPr="009F02FC">
        <w:rPr>
          <w:rFonts w:ascii="Arial" w:hAnsi="Arial" w:cs="Arial"/>
          <w:b/>
          <w:sz w:val="21"/>
          <w:szCs w:val="18"/>
        </w:rPr>
        <w:lastRenderedPageBreak/>
        <w:t xml:space="preserve">V. Course Schedule (Day School) </w:t>
      </w:r>
      <w:r w:rsidRPr="009F02FC">
        <w:rPr>
          <w:rFonts w:ascii="Arial" w:hAnsi="Arial" w:cs="Arial"/>
          <w:vanish/>
          <w:sz w:val="11"/>
          <w:szCs w:val="18"/>
        </w:rPr>
        <w:t xml:space="preserve">2003 </w:t>
      </w:r>
      <w:r w:rsidRPr="009F02FC">
        <w:rPr>
          <w:rFonts w:ascii="Arial" w:hAnsi="Arial" w:cs="Arial"/>
          <w:i/>
          <w:vanish/>
          <w:sz w:val="11"/>
          <w:szCs w:val="18"/>
        </w:rPr>
        <w:t xml:space="preserve">Readings </w:t>
      </w:r>
      <w:r w:rsidRPr="009F02FC">
        <w:rPr>
          <w:rFonts w:ascii="Arial" w:hAnsi="Arial" w:cs="Arial"/>
          <w:vanish/>
          <w:sz w:val="11"/>
          <w:szCs w:val="18"/>
        </w:rPr>
        <w:t>(80) + Beitzel (81) + Coleman (29) + Maier (57)+ Vermes (30) = 277 pp</w:t>
      </w:r>
    </w:p>
    <w:p w14:paraId="16613FFF" w14:textId="77777777" w:rsidR="007743A7" w:rsidRPr="009F02FC" w:rsidRDefault="007743A7">
      <w:pPr>
        <w:tabs>
          <w:tab w:val="left" w:pos="1120"/>
          <w:tab w:val="left" w:pos="2320"/>
          <w:tab w:val="left" w:pos="5840"/>
          <w:tab w:val="left" w:pos="6120"/>
          <w:tab w:val="left" w:pos="7560"/>
          <w:tab w:val="right" w:pos="8640"/>
          <w:tab w:val="left" w:pos="8820"/>
        </w:tabs>
        <w:ind w:left="360" w:right="-14"/>
        <w:jc w:val="center"/>
        <w:rPr>
          <w:rFonts w:ascii="Arial" w:hAnsi="Arial" w:cs="Arial"/>
          <w:sz w:val="21"/>
          <w:szCs w:val="18"/>
        </w:rPr>
      </w:pPr>
      <w:r w:rsidRPr="009F02FC">
        <w:rPr>
          <w:rFonts w:ascii="Arial" w:hAnsi="Arial" w:cs="Arial"/>
          <w:vanish/>
          <w:sz w:val="21"/>
          <w:szCs w:val="18"/>
        </w:rPr>
        <w:t>The above totals 277 pp ÷ 28 sessions. = 10 pp./session or 20 pp./day</w:t>
      </w:r>
    </w:p>
    <w:p w14:paraId="2BE0E9F6" w14:textId="77777777" w:rsidR="007743A7" w:rsidRPr="009F02FC" w:rsidRDefault="007743A7">
      <w:pPr>
        <w:tabs>
          <w:tab w:val="left" w:pos="1120"/>
          <w:tab w:val="left" w:pos="2320"/>
          <w:tab w:val="left" w:pos="5840"/>
          <w:tab w:val="left" w:pos="6120"/>
          <w:tab w:val="left" w:pos="7560"/>
          <w:tab w:val="right" w:pos="8640"/>
          <w:tab w:val="left" w:pos="8820"/>
        </w:tabs>
        <w:ind w:left="20" w:right="-14"/>
        <w:rPr>
          <w:rFonts w:ascii="Arial" w:hAnsi="Arial" w:cs="Arial"/>
          <w:sz w:val="16"/>
          <w:szCs w:val="18"/>
        </w:rPr>
      </w:pPr>
      <w:r w:rsidRPr="009F02FC">
        <w:rPr>
          <w:rFonts w:ascii="Arial" w:hAnsi="Arial" w:cs="Arial"/>
          <w:sz w:val="16"/>
          <w:szCs w:val="18"/>
        </w:rPr>
        <w:t xml:space="preserve">Note: Quizzes are based on the maps (quizzes 1-2 on pp. 2 and 5, respectively), Coleman’s article in the notes (quiz 4), and the Apocrypha with class readings since quiz 4 (quiz 5).  You will not be quizzed on Beitzel.  Each session is </w:t>
      </w:r>
      <w:r w:rsidR="009976CC" w:rsidRPr="009F02FC">
        <w:rPr>
          <w:rFonts w:ascii="Arial" w:hAnsi="Arial" w:cs="Arial"/>
          <w:sz w:val="16"/>
          <w:szCs w:val="18"/>
        </w:rPr>
        <w:t>a</w:t>
      </w:r>
      <w:r w:rsidRPr="009F02FC">
        <w:rPr>
          <w:rFonts w:ascii="Arial" w:hAnsi="Arial" w:cs="Arial"/>
          <w:sz w:val="16"/>
          <w:szCs w:val="18"/>
        </w:rPr>
        <w:t xml:space="preserve"> double session.</w:t>
      </w:r>
    </w:p>
    <w:p w14:paraId="6E7C516A"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vanish/>
          <w:sz w:val="21"/>
          <w:szCs w:val="18"/>
          <w:u w:val="words"/>
        </w:rPr>
      </w:pPr>
      <w:r w:rsidRPr="009F02FC">
        <w:rPr>
          <w:rFonts w:ascii="Arial" w:hAnsi="Arial" w:cs="Arial"/>
          <w:vanish/>
          <w:sz w:val="21"/>
          <w:szCs w:val="18"/>
          <w:u w:val="words"/>
        </w:rPr>
        <w:t xml:space="preserve">Archaeology is summed in session 14 as session </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61B49B8B"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324C418D"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327B833C"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(W)</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7665370"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B9BC3D5"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4EC15AB1" w14:textId="77777777">
        <w:tc>
          <w:tcPr>
            <w:tcW w:w="980" w:type="dxa"/>
            <w:tcBorders>
              <w:top w:val="single" w:sz="6" w:space="0" w:color="auto"/>
              <w:left w:val="single" w:sz="6" w:space="0" w:color="auto"/>
              <w:bottom w:val="single" w:sz="6" w:space="0" w:color="auto"/>
              <w:right w:val="single" w:sz="6" w:space="0" w:color="auto"/>
            </w:tcBorders>
          </w:tcPr>
          <w:p w14:paraId="68C0032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2946D3D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Jan</w:t>
            </w:r>
          </w:p>
        </w:tc>
        <w:tc>
          <w:tcPr>
            <w:tcW w:w="3740" w:type="dxa"/>
            <w:tcBorders>
              <w:top w:val="single" w:sz="6" w:space="0" w:color="auto"/>
              <w:left w:val="single" w:sz="6" w:space="0" w:color="auto"/>
              <w:bottom w:val="single" w:sz="6" w:space="0" w:color="auto"/>
              <w:right w:val="single" w:sz="6" w:space="0" w:color="auto"/>
            </w:tcBorders>
          </w:tcPr>
          <w:p w14:paraId="1D3936D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36FACE1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245BE493" w14:textId="77777777">
        <w:tc>
          <w:tcPr>
            <w:tcW w:w="980" w:type="dxa"/>
            <w:tcBorders>
              <w:top w:val="single" w:sz="6" w:space="0" w:color="auto"/>
              <w:left w:val="single" w:sz="6" w:space="0" w:color="auto"/>
              <w:bottom w:val="single" w:sz="6" w:space="0" w:color="auto"/>
              <w:right w:val="single" w:sz="6" w:space="0" w:color="auto"/>
            </w:tcBorders>
          </w:tcPr>
          <w:p w14:paraId="6AC1085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0A6931B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Jan</w:t>
            </w:r>
          </w:p>
        </w:tc>
        <w:tc>
          <w:tcPr>
            <w:tcW w:w="3740" w:type="dxa"/>
            <w:tcBorders>
              <w:top w:val="single" w:sz="6" w:space="0" w:color="auto"/>
              <w:left w:val="single" w:sz="6" w:space="0" w:color="auto"/>
              <w:bottom w:val="single" w:sz="6" w:space="0" w:color="auto"/>
              <w:right w:val="single" w:sz="6" w:space="0" w:color="auto"/>
            </w:tcBorders>
          </w:tcPr>
          <w:p w14:paraId="00A42F7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35BDAB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487264C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678FFF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1A3885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056F92B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01DF9215" w14:textId="77777777">
        <w:tc>
          <w:tcPr>
            <w:tcW w:w="980" w:type="dxa"/>
            <w:tcBorders>
              <w:top w:val="single" w:sz="6" w:space="0" w:color="auto"/>
              <w:left w:val="single" w:sz="6" w:space="0" w:color="auto"/>
              <w:bottom w:val="single" w:sz="6" w:space="0" w:color="auto"/>
              <w:right w:val="single" w:sz="6" w:space="0" w:color="auto"/>
            </w:tcBorders>
          </w:tcPr>
          <w:p w14:paraId="745CA56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2143587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Jan</w:t>
            </w:r>
          </w:p>
        </w:tc>
        <w:tc>
          <w:tcPr>
            <w:tcW w:w="3740" w:type="dxa"/>
            <w:tcBorders>
              <w:top w:val="single" w:sz="6" w:space="0" w:color="auto"/>
              <w:left w:val="single" w:sz="6" w:space="0" w:color="auto"/>
              <w:bottom w:val="single" w:sz="6" w:space="0" w:color="auto"/>
              <w:right w:val="single" w:sz="6" w:space="0" w:color="auto"/>
            </w:tcBorders>
          </w:tcPr>
          <w:p w14:paraId="2FA659B3"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1BCBFAE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7B651F5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7170725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6094A263" w14:textId="77777777">
        <w:tc>
          <w:tcPr>
            <w:tcW w:w="980" w:type="dxa"/>
            <w:tcBorders>
              <w:top w:val="single" w:sz="6" w:space="0" w:color="auto"/>
              <w:left w:val="single" w:sz="6" w:space="0" w:color="auto"/>
              <w:bottom w:val="single" w:sz="6" w:space="0" w:color="auto"/>
              <w:right w:val="single" w:sz="6" w:space="0" w:color="auto"/>
            </w:tcBorders>
          </w:tcPr>
          <w:p w14:paraId="78F3E9B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4059491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Jan</w:t>
            </w:r>
          </w:p>
        </w:tc>
        <w:tc>
          <w:tcPr>
            <w:tcW w:w="3740" w:type="dxa"/>
            <w:tcBorders>
              <w:top w:val="single" w:sz="6" w:space="0" w:color="auto"/>
              <w:left w:val="single" w:sz="6" w:space="0" w:color="auto"/>
              <w:bottom w:val="single" w:sz="6" w:space="0" w:color="auto"/>
              <w:right w:val="single" w:sz="6" w:space="0" w:color="auto"/>
            </w:tcBorders>
          </w:tcPr>
          <w:p w14:paraId="3C56496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5549ED6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10252FC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7DA5E6D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50B20BE3"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1268E4D"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F2DEDBF"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5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2006A70F"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A43A8D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66B77ACF"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597EE8FE"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4BD36D4"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12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9ED6C10"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Hari Raya Haji</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4575DD5"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0F062CEB" w14:textId="77777777">
        <w:tc>
          <w:tcPr>
            <w:tcW w:w="980" w:type="dxa"/>
            <w:tcBorders>
              <w:top w:val="single" w:sz="6" w:space="0" w:color="auto"/>
              <w:left w:val="single" w:sz="6" w:space="0" w:color="auto"/>
              <w:bottom w:val="single" w:sz="6" w:space="0" w:color="auto"/>
              <w:right w:val="single" w:sz="6" w:space="0" w:color="auto"/>
            </w:tcBorders>
          </w:tcPr>
          <w:p w14:paraId="27EF4D8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227D6D2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Feb</w:t>
            </w:r>
          </w:p>
        </w:tc>
        <w:tc>
          <w:tcPr>
            <w:tcW w:w="3740" w:type="dxa"/>
            <w:tcBorders>
              <w:top w:val="single" w:sz="6" w:space="0" w:color="auto"/>
              <w:left w:val="single" w:sz="6" w:space="0" w:color="auto"/>
              <w:bottom w:val="single" w:sz="6" w:space="0" w:color="auto"/>
              <w:right w:val="single" w:sz="6" w:space="0" w:color="auto"/>
            </w:tcBorders>
          </w:tcPr>
          <w:p w14:paraId="40D19E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44AE0DD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64560E1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546703B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6EBE263F" w14:textId="77777777">
        <w:tc>
          <w:tcPr>
            <w:tcW w:w="980" w:type="dxa"/>
            <w:tcBorders>
              <w:top w:val="single" w:sz="6" w:space="0" w:color="auto"/>
              <w:left w:val="single" w:sz="6" w:space="0" w:color="auto"/>
              <w:bottom w:val="single" w:sz="6" w:space="0" w:color="auto"/>
              <w:right w:val="single" w:sz="6" w:space="0" w:color="auto"/>
            </w:tcBorders>
          </w:tcPr>
          <w:p w14:paraId="7AF5F80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493826E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Feb</w:t>
            </w:r>
          </w:p>
        </w:tc>
        <w:tc>
          <w:tcPr>
            <w:tcW w:w="3740" w:type="dxa"/>
            <w:tcBorders>
              <w:top w:val="single" w:sz="6" w:space="0" w:color="auto"/>
              <w:left w:val="single" w:sz="6" w:space="0" w:color="auto"/>
              <w:bottom w:val="single" w:sz="6" w:space="0" w:color="auto"/>
              <w:right w:val="single" w:sz="6" w:space="0" w:color="auto"/>
            </w:tcBorders>
          </w:tcPr>
          <w:p w14:paraId="0A38BB4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3D75E42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0EC558EB" w14:textId="77777777">
        <w:tc>
          <w:tcPr>
            <w:tcW w:w="980" w:type="dxa"/>
            <w:tcBorders>
              <w:top w:val="single" w:sz="6" w:space="0" w:color="auto"/>
              <w:left w:val="single" w:sz="6" w:space="0" w:color="auto"/>
              <w:bottom w:val="single" w:sz="6" w:space="0" w:color="auto"/>
              <w:right w:val="single" w:sz="6" w:space="0" w:color="auto"/>
            </w:tcBorders>
          </w:tcPr>
          <w:p w14:paraId="0FCE31A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74549E2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Mar</w:t>
            </w:r>
          </w:p>
        </w:tc>
        <w:tc>
          <w:tcPr>
            <w:tcW w:w="3740" w:type="dxa"/>
            <w:tcBorders>
              <w:top w:val="single" w:sz="6" w:space="0" w:color="auto"/>
              <w:left w:val="single" w:sz="6" w:space="0" w:color="auto"/>
              <w:bottom w:val="single" w:sz="6" w:space="0" w:color="auto"/>
              <w:right w:val="single" w:sz="6" w:space="0" w:color="auto"/>
            </w:tcBorders>
          </w:tcPr>
          <w:p w14:paraId="6D45068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0C175AC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77017A7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 This is your longest reading!</w:t>
            </w:r>
          </w:p>
        </w:tc>
      </w:tr>
      <w:tr w:rsidR="007743A7" w:rsidRPr="009F02FC" w14:paraId="16F38454" w14:textId="77777777">
        <w:tc>
          <w:tcPr>
            <w:tcW w:w="980" w:type="dxa"/>
            <w:tcBorders>
              <w:top w:val="single" w:sz="6" w:space="0" w:color="auto"/>
              <w:left w:val="single" w:sz="6" w:space="0" w:color="auto"/>
              <w:bottom w:val="single" w:sz="6" w:space="0" w:color="auto"/>
              <w:right w:val="single" w:sz="6" w:space="0" w:color="auto"/>
            </w:tcBorders>
          </w:tcPr>
          <w:p w14:paraId="43F0EFB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0D29DA4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Mar</w:t>
            </w:r>
          </w:p>
        </w:tc>
        <w:tc>
          <w:tcPr>
            <w:tcW w:w="3740" w:type="dxa"/>
            <w:tcBorders>
              <w:top w:val="single" w:sz="6" w:space="0" w:color="auto"/>
              <w:left w:val="single" w:sz="6" w:space="0" w:color="auto"/>
              <w:bottom w:val="single" w:sz="6" w:space="0" w:color="auto"/>
              <w:right w:val="single" w:sz="6" w:space="0" w:color="auto"/>
            </w:tcBorders>
          </w:tcPr>
          <w:p w14:paraId="19A703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373C14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tc>
      </w:tr>
      <w:tr w:rsidR="007743A7" w:rsidRPr="009F02FC" w14:paraId="2C2E5268"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172847CF"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F579A00"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19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EBBEEFB"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ACBEC1F"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71770BFA" w14:textId="77777777">
        <w:tc>
          <w:tcPr>
            <w:tcW w:w="980" w:type="dxa"/>
            <w:tcBorders>
              <w:top w:val="single" w:sz="6" w:space="0" w:color="auto"/>
              <w:left w:val="single" w:sz="6" w:space="0" w:color="auto"/>
              <w:right w:val="single" w:sz="6" w:space="0" w:color="auto"/>
            </w:tcBorders>
          </w:tcPr>
          <w:p w14:paraId="081C1DE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39B3CA4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Mar</w:t>
            </w:r>
          </w:p>
        </w:tc>
        <w:tc>
          <w:tcPr>
            <w:tcW w:w="3740" w:type="dxa"/>
            <w:tcBorders>
              <w:top w:val="single" w:sz="6" w:space="0" w:color="auto"/>
              <w:left w:val="single" w:sz="6" w:space="0" w:color="auto"/>
              <w:bottom w:val="single" w:sz="6" w:space="0" w:color="auto"/>
              <w:right w:val="single" w:sz="6" w:space="0" w:color="auto"/>
            </w:tcBorders>
          </w:tcPr>
          <w:p w14:paraId="4164222B"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Socio-Economic Context: Part 3 </w:t>
            </w:r>
            <w:r w:rsidRPr="009F02FC">
              <w:rPr>
                <w:rFonts w:ascii="Arial" w:hAnsi="Arial" w:cs="Arial"/>
                <w:vanish/>
                <w:sz w:val="15"/>
                <w:szCs w:val="18"/>
              </w:rPr>
              <w:t>AD video</w:t>
            </w:r>
          </w:p>
        </w:tc>
        <w:tc>
          <w:tcPr>
            <w:tcW w:w="3540" w:type="dxa"/>
            <w:tcBorders>
              <w:top w:val="single" w:sz="6" w:space="0" w:color="auto"/>
              <w:left w:val="single" w:sz="6" w:space="0" w:color="auto"/>
              <w:bottom w:val="single" w:sz="6" w:space="0" w:color="auto"/>
              <w:right w:val="single" w:sz="6" w:space="0" w:color="auto"/>
            </w:tcBorders>
          </w:tcPr>
          <w:p w14:paraId="397FA8A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People Grps</w:t>
            </w:r>
            <w:r w:rsidRPr="009F02FC">
              <w:rPr>
                <w:rFonts w:ascii="Arial" w:hAnsi="Arial" w:cs="Arial"/>
                <w:sz w:val="21"/>
                <w:szCs w:val="18"/>
              </w:rPr>
              <w:t>; Notes, 137a-b</w:t>
            </w:r>
          </w:p>
        </w:tc>
      </w:tr>
      <w:tr w:rsidR="007743A7" w:rsidRPr="009F02FC" w14:paraId="18CAC14E" w14:textId="77777777">
        <w:tc>
          <w:tcPr>
            <w:tcW w:w="980" w:type="dxa"/>
            <w:tcBorders>
              <w:top w:val="single" w:sz="6" w:space="0" w:color="auto"/>
              <w:left w:val="single" w:sz="6" w:space="0" w:color="auto"/>
              <w:bottom w:val="single" w:sz="6" w:space="0" w:color="auto"/>
              <w:right w:val="single" w:sz="6" w:space="0" w:color="auto"/>
            </w:tcBorders>
          </w:tcPr>
          <w:p w14:paraId="7F135DD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25031FA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 Apr</w:t>
            </w:r>
          </w:p>
        </w:tc>
        <w:tc>
          <w:tcPr>
            <w:tcW w:w="3740" w:type="dxa"/>
            <w:tcBorders>
              <w:top w:val="single" w:sz="6" w:space="0" w:color="auto"/>
              <w:left w:val="single" w:sz="6" w:space="0" w:color="auto"/>
              <w:bottom w:val="single" w:sz="6" w:space="0" w:color="auto"/>
              <w:right w:val="single" w:sz="6" w:space="0" w:color="auto"/>
            </w:tcBorders>
          </w:tcPr>
          <w:p w14:paraId="03E10AF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6B6EE81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3D304105" w14:textId="77777777">
        <w:tc>
          <w:tcPr>
            <w:tcW w:w="980" w:type="dxa"/>
            <w:tcBorders>
              <w:top w:val="single" w:sz="6" w:space="0" w:color="auto"/>
              <w:left w:val="single" w:sz="6" w:space="0" w:color="auto"/>
              <w:bottom w:val="single" w:sz="6" w:space="0" w:color="auto"/>
              <w:right w:val="single" w:sz="6" w:space="0" w:color="auto"/>
            </w:tcBorders>
          </w:tcPr>
          <w:p w14:paraId="3566860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3931B42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9 Apr</w:t>
            </w:r>
          </w:p>
        </w:tc>
        <w:tc>
          <w:tcPr>
            <w:tcW w:w="3740" w:type="dxa"/>
            <w:tcBorders>
              <w:top w:val="single" w:sz="6" w:space="0" w:color="auto"/>
              <w:left w:val="single" w:sz="6" w:space="0" w:color="auto"/>
              <w:bottom w:val="single" w:sz="6" w:space="0" w:color="auto"/>
              <w:right w:val="single" w:sz="6" w:space="0" w:color="auto"/>
            </w:tcBorders>
          </w:tcPr>
          <w:p w14:paraId="42DA348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481E2D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48D20C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737DE693" w14:textId="77777777">
        <w:tc>
          <w:tcPr>
            <w:tcW w:w="980" w:type="dxa"/>
            <w:tcBorders>
              <w:top w:val="single" w:sz="6" w:space="0" w:color="auto"/>
              <w:left w:val="single" w:sz="6" w:space="0" w:color="auto"/>
              <w:bottom w:val="single" w:sz="6" w:space="0" w:color="auto"/>
              <w:right w:val="single" w:sz="6" w:space="0" w:color="auto"/>
            </w:tcBorders>
          </w:tcPr>
          <w:p w14:paraId="7F3B275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1B62371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16 Apr</w:t>
            </w:r>
          </w:p>
        </w:tc>
        <w:tc>
          <w:tcPr>
            <w:tcW w:w="3740" w:type="dxa"/>
            <w:tcBorders>
              <w:top w:val="single" w:sz="6" w:space="0" w:color="auto"/>
              <w:left w:val="single" w:sz="6" w:space="0" w:color="auto"/>
              <w:bottom w:val="single" w:sz="6" w:space="0" w:color="auto"/>
              <w:right w:val="single" w:sz="6" w:space="0" w:color="auto"/>
            </w:tcBorders>
          </w:tcPr>
          <w:p w14:paraId="21E81D1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60B0A38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0FA6205D" w14:textId="77777777">
        <w:tc>
          <w:tcPr>
            <w:tcW w:w="980" w:type="dxa"/>
            <w:tcBorders>
              <w:top w:val="single" w:sz="6" w:space="0" w:color="auto"/>
              <w:left w:val="single" w:sz="6" w:space="0" w:color="auto"/>
              <w:bottom w:val="single" w:sz="6" w:space="0" w:color="auto"/>
              <w:right w:val="single" w:sz="6" w:space="0" w:color="auto"/>
            </w:tcBorders>
          </w:tcPr>
          <w:p w14:paraId="40039D9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65C2BF2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23 Apr</w:t>
            </w:r>
          </w:p>
        </w:tc>
        <w:tc>
          <w:tcPr>
            <w:tcW w:w="3740" w:type="dxa"/>
            <w:tcBorders>
              <w:top w:val="single" w:sz="6" w:space="0" w:color="auto"/>
              <w:left w:val="single" w:sz="6" w:space="0" w:color="auto"/>
              <w:bottom w:val="single" w:sz="6" w:space="0" w:color="auto"/>
              <w:right w:val="single" w:sz="6" w:space="0" w:color="auto"/>
            </w:tcBorders>
          </w:tcPr>
          <w:p w14:paraId="7B2BB4D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5;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56C6C55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228CD3C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03B0BC3A" w14:textId="77777777">
        <w:tc>
          <w:tcPr>
            <w:tcW w:w="980" w:type="dxa"/>
            <w:tcBorders>
              <w:top w:val="single" w:sz="6" w:space="0" w:color="auto"/>
              <w:left w:val="single" w:sz="6" w:space="0" w:color="auto"/>
              <w:bottom w:val="single" w:sz="6" w:space="0" w:color="auto"/>
              <w:right w:val="single" w:sz="6" w:space="0" w:color="auto"/>
            </w:tcBorders>
          </w:tcPr>
          <w:p w14:paraId="73344EC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38BFDF1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30 Apr</w:t>
            </w:r>
          </w:p>
        </w:tc>
        <w:tc>
          <w:tcPr>
            <w:tcW w:w="3740" w:type="dxa"/>
            <w:tcBorders>
              <w:top w:val="single" w:sz="6" w:space="0" w:color="auto"/>
              <w:left w:val="single" w:sz="6" w:space="0" w:color="auto"/>
              <w:bottom w:val="single" w:sz="6" w:space="0" w:color="auto"/>
              <w:right w:val="single" w:sz="6" w:space="0" w:color="auto"/>
            </w:tcBorders>
          </w:tcPr>
          <w:p w14:paraId="33DE86A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7AE0232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508DCCF9" w14:textId="77777777">
        <w:tc>
          <w:tcPr>
            <w:tcW w:w="980" w:type="dxa"/>
            <w:tcBorders>
              <w:top w:val="single" w:sz="6" w:space="0" w:color="auto"/>
              <w:left w:val="single" w:sz="6" w:space="0" w:color="auto"/>
              <w:bottom w:val="single" w:sz="6" w:space="0" w:color="auto"/>
              <w:right w:val="single" w:sz="6" w:space="0" w:color="auto"/>
            </w:tcBorders>
          </w:tcPr>
          <w:p w14:paraId="2E31ADB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42E1817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6-9 May</w:t>
            </w:r>
          </w:p>
        </w:tc>
        <w:tc>
          <w:tcPr>
            <w:tcW w:w="3740" w:type="dxa"/>
            <w:tcBorders>
              <w:top w:val="single" w:sz="6" w:space="0" w:color="auto"/>
              <w:left w:val="single" w:sz="6" w:space="0" w:color="auto"/>
              <w:bottom w:val="single" w:sz="6" w:space="0" w:color="auto"/>
              <w:right w:val="single" w:sz="6" w:space="0" w:color="auto"/>
            </w:tcBorders>
          </w:tcPr>
          <w:p w14:paraId="602FCE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252326A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6AFD482B"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sz w:val="21"/>
          <w:szCs w:val="18"/>
        </w:rPr>
      </w:pPr>
    </w:p>
    <w:p w14:paraId="11C6800D"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vanish/>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 Course Schedule (Day School) </w:t>
      </w:r>
      <w:r w:rsidRPr="009F02FC">
        <w:rPr>
          <w:rFonts w:ascii="Arial" w:hAnsi="Arial" w:cs="Arial"/>
          <w:vanish/>
          <w:sz w:val="11"/>
          <w:szCs w:val="18"/>
        </w:rPr>
        <w:t xml:space="preserve">2003 </w:t>
      </w:r>
      <w:r w:rsidRPr="009F02FC">
        <w:rPr>
          <w:rFonts w:ascii="Arial" w:hAnsi="Arial" w:cs="Arial"/>
          <w:i/>
          <w:vanish/>
          <w:sz w:val="11"/>
          <w:szCs w:val="18"/>
        </w:rPr>
        <w:t xml:space="preserve">Readings </w:t>
      </w:r>
      <w:r w:rsidRPr="009F02FC">
        <w:rPr>
          <w:rFonts w:ascii="Arial" w:hAnsi="Arial" w:cs="Arial"/>
          <w:vanish/>
          <w:sz w:val="11"/>
          <w:szCs w:val="18"/>
        </w:rPr>
        <w:t>(80) + Beitzel (81) + Coleman (29) + Maier (57)+ Vermes (30) = 277 pp</w:t>
      </w:r>
    </w:p>
    <w:p w14:paraId="072B31E4" w14:textId="77777777" w:rsidR="007743A7" w:rsidRPr="009F02FC" w:rsidRDefault="007743A7">
      <w:pPr>
        <w:tabs>
          <w:tab w:val="left" w:pos="1120"/>
          <w:tab w:val="left" w:pos="2320"/>
          <w:tab w:val="left" w:pos="5840"/>
          <w:tab w:val="left" w:pos="6120"/>
          <w:tab w:val="left" w:pos="7560"/>
          <w:tab w:val="right" w:pos="8640"/>
          <w:tab w:val="left" w:pos="8820"/>
        </w:tabs>
        <w:ind w:left="360" w:right="-14"/>
        <w:jc w:val="center"/>
        <w:rPr>
          <w:rFonts w:ascii="Arial" w:hAnsi="Arial" w:cs="Arial"/>
          <w:sz w:val="21"/>
          <w:szCs w:val="18"/>
        </w:rPr>
      </w:pPr>
      <w:r w:rsidRPr="009F02FC">
        <w:rPr>
          <w:rFonts w:ascii="Arial" w:hAnsi="Arial" w:cs="Arial"/>
          <w:vanish/>
          <w:sz w:val="21"/>
          <w:szCs w:val="18"/>
        </w:rPr>
        <w:t>The above totals 277 pp ÷ 28 sessions. = 10 pp./session or 20 pp./day</w:t>
      </w:r>
    </w:p>
    <w:p w14:paraId="1F25B007" w14:textId="77777777" w:rsidR="007743A7" w:rsidRPr="009F02FC" w:rsidRDefault="007743A7">
      <w:pPr>
        <w:tabs>
          <w:tab w:val="left" w:pos="1120"/>
          <w:tab w:val="left" w:pos="2320"/>
          <w:tab w:val="left" w:pos="5840"/>
          <w:tab w:val="left" w:pos="6120"/>
          <w:tab w:val="left" w:pos="7560"/>
          <w:tab w:val="right" w:pos="8640"/>
          <w:tab w:val="left" w:pos="8820"/>
        </w:tabs>
        <w:ind w:left="20" w:right="-14"/>
        <w:rPr>
          <w:rFonts w:ascii="Arial" w:hAnsi="Arial" w:cs="Arial"/>
          <w:sz w:val="16"/>
          <w:szCs w:val="18"/>
        </w:rPr>
      </w:pPr>
      <w:r w:rsidRPr="009F02FC">
        <w:rPr>
          <w:rFonts w:ascii="Arial" w:hAnsi="Arial" w:cs="Arial"/>
          <w:sz w:val="16"/>
          <w:szCs w:val="18"/>
        </w:rPr>
        <w:t xml:space="preserve">Note: Quizzes are based on the maps (quizzes 1-2 on pp. 2 and 5, respectively), Coleman’s article in the notes (quiz 4), and the Apocrypha with class readings since quiz 4 (quiz 5).  You will not be quizzed on Beitzel.  Each session is </w:t>
      </w:r>
      <w:r w:rsidR="009976CC" w:rsidRPr="009F02FC">
        <w:rPr>
          <w:rFonts w:ascii="Arial" w:hAnsi="Arial" w:cs="Arial"/>
          <w:sz w:val="16"/>
          <w:szCs w:val="18"/>
        </w:rPr>
        <w:t>a</w:t>
      </w:r>
      <w:r w:rsidRPr="009F02FC">
        <w:rPr>
          <w:rFonts w:ascii="Arial" w:hAnsi="Arial" w:cs="Arial"/>
          <w:sz w:val="16"/>
          <w:szCs w:val="18"/>
        </w:rPr>
        <w:t xml:space="preserve"> double session.</w:t>
      </w:r>
    </w:p>
    <w:p w14:paraId="03DEB8DD"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vanish/>
          <w:sz w:val="21"/>
          <w:szCs w:val="18"/>
          <w:u w:val="words"/>
        </w:rPr>
      </w:pPr>
      <w:r w:rsidRPr="009F02FC">
        <w:rPr>
          <w:rFonts w:ascii="Arial" w:hAnsi="Arial" w:cs="Arial"/>
          <w:vanish/>
          <w:sz w:val="21"/>
          <w:szCs w:val="18"/>
          <w:u w:val="words"/>
        </w:rPr>
        <w:t xml:space="preserve">Archaeology is summed in session 14 as session </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43516C98"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1266B23B"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8D040E7"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(W)</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38568BA0"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B374B52"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7BB1429C" w14:textId="77777777">
        <w:tc>
          <w:tcPr>
            <w:tcW w:w="980" w:type="dxa"/>
            <w:tcBorders>
              <w:top w:val="single" w:sz="6" w:space="0" w:color="auto"/>
              <w:left w:val="single" w:sz="6" w:space="0" w:color="auto"/>
              <w:bottom w:val="single" w:sz="6" w:space="0" w:color="auto"/>
              <w:right w:val="single" w:sz="6" w:space="0" w:color="auto"/>
            </w:tcBorders>
          </w:tcPr>
          <w:p w14:paraId="25BFDAF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4C3FDDB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Jan</w:t>
            </w:r>
          </w:p>
        </w:tc>
        <w:tc>
          <w:tcPr>
            <w:tcW w:w="3740" w:type="dxa"/>
            <w:tcBorders>
              <w:top w:val="single" w:sz="6" w:space="0" w:color="auto"/>
              <w:left w:val="single" w:sz="6" w:space="0" w:color="auto"/>
              <w:bottom w:val="single" w:sz="6" w:space="0" w:color="auto"/>
              <w:right w:val="single" w:sz="6" w:space="0" w:color="auto"/>
            </w:tcBorders>
          </w:tcPr>
          <w:p w14:paraId="492A9BB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02A47F3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7F228120" w14:textId="77777777">
        <w:tc>
          <w:tcPr>
            <w:tcW w:w="980" w:type="dxa"/>
            <w:tcBorders>
              <w:top w:val="single" w:sz="6" w:space="0" w:color="auto"/>
              <w:left w:val="single" w:sz="6" w:space="0" w:color="auto"/>
              <w:bottom w:val="single" w:sz="6" w:space="0" w:color="auto"/>
              <w:right w:val="single" w:sz="6" w:space="0" w:color="auto"/>
            </w:tcBorders>
          </w:tcPr>
          <w:p w14:paraId="5A554E8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15B1E15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Jan</w:t>
            </w:r>
          </w:p>
        </w:tc>
        <w:tc>
          <w:tcPr>
            <w:tcW w:w="3740" w:type="dxa"/>
            <w:tcBorders>
              <w:top w:val="single" w:sz="6" w:space="0" w:color="auto"/>
              <w:left w:val="single" w:sz="6" w:space="0" w:color="auto"/>
              <w:bottom w:val="single" w:sz="6" w:space="0" w:color="auto"/>
              <w:right w:val="single" w:sz="6" w:space="0" w:color="auto"/>
            </w:tcBorders>
          </w:tcPr>
          <w:p w14:paraId="641D9F3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5F71E30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2F20ADB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13B5E5B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443B080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27AEFCB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47282E7A" w14:textId="77777777">
        <w:tc>
          <w:tcPr>
            <w:tcW w:w="980" w:type="dxa"/>
            <w:tcBorders>
              <w:top w:val="single" w:sz="6" w:space="0" w:color="auto"/>
              <w:left w:val="single" w:sz="6" w:space="0" w:color="auto"/>
              <w:bottom w:val="single" w:sz="6" w:space="0" w:color="auto"/>
              <w:right w:val="single" w:sz="6" w:space="0" w:color="auto"/>
            </w:tcBorders>
          </w:tcPr>
          <w:p w14:paraId="69C097B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1C8A3C4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Jan</w:t>
            </w:r>
          </w:p>
        </w:tc>
        <w:tc>
          <w:tcPr>
            <w:tcW w:w="3740" w:type="dxa"/>
            <w:tcBorders>
              <w:top w:val="single" w:sz="6" w:space="0" w:color="auto"/>
              <w:left w:val="single" w:sz="6" w:space="0" w:color="auto"/>
              <w:bottom w:val="single" w:sz="6" w:space="0" w:color="auto"/>
              <w:right w:val="single" w:sz="6" w:space="0" w:color="auto"/>
            </w:tcBorders>
          </w:tcPr>
          <w:p w14:paraId="7E36301F"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7FE1236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7B17EF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605C11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53813F8E" w14:textId="77777777">
        <w:tc>
          <w:tcPr>
            <w:tcW w:w="980" w:type="dxa"/>
            <w:tcBorders>
              <w:top w:val="single" w:sz="6" w:space="0" w:color="auto"/>
              <w:left w:val="single" w:sz="6" w:space="0" w:color="auto"/>
              <w:bottom w:val="single" w:sz="6" w:space="0" w:color="auto"/>
              <w:right w:val="single" w:sz="6" w:space="0" w:color="auto"/>
            </w:tcBorders>
          </w:tcPr>
          <w:p w14:paraId="6B8BCA7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6CE2663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Jan</w:t>
            </w:r>
          </w:p>
        </w:tc>
        <w:tc>
          <w:tcPr>
            <w:tcW w:w="3740" w:type="dxa"/>
            <w:tcBorders>
              <w:top w:val="single" w:sz="6" w:space="0" w:color="auto"/>
              <w:left w:val="single" w:sz="6" w:space="0" w:color="auto"/>
              <w:bottom w:val="single" w:sz="6" w:space="0" w:color="auto"/>
              <w:right w:val="single" w:sz="6" w:space="0" w:color="auto"/>
            </w:tcBorders>
          </w:tcPr>
          <w:p w14:paraId="4478D8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6B09073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54679C6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25E8152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2A915D7E"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20700D1E"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5B40C46"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5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67477AC5"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C3DD140"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0E78DD0D"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25BC6B10"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486418CF"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12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318886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Hari Raya Haji</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F36A587"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394F43DB" w14:textId="77777777">
        <w:tc>
          <w:tcPr>
            <w:tcW w:w="980" w:type="dxa"/>
            <w:tcBorders>
              <w:top w:val="single" w:sz="6" w:space="0" w:color="auto"/>
              <w:left w:val="single" w:sz="6" w:space="0" w:color="auto"/>
              <w:bottom w:val="single" w:sz="6" w:space="0" w:color="auto"/>
              <w:right w:val="single" w:sz="6" w:space="0" w:color="auto"/>
            </w:tcBorders>
          </w:tcPr>
          <w:p w14:paraId="4DC4E74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15E896E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Feb</w:t>
            </w:r>
          </w:p>
        </w:tc>
        <w:tc>
          <w:tcPr>
            <w:tcW w:w="3740" w:type="dxa"/>
            <w:tcBorders>
              <w:top w:val="single" w:sz="6" w:space="0" w:color="auto"/>
              <w:left w:val="single" w:sz="6" w:space="0" w:color="auto"/>
              <w:bottom w:val="single" w:sz="6" w:space="0" w:color="auto"/>
              <w:right w:val="single" w:sz="6" w:space="0" w:color="auto"/>
            </w:tcBorders>
          </w:tcPr>
          <w:p w14:paraId="16F22A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63558A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639FEF3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09A9272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3B76D318" w14:textId="77777777">
        <w:tc>
          <w:tcPr>
            <w:tcW w:w="980" w:type="dxa"/>
            <w:tcBorders>
              <w:top w:val="single" w:sz="6" w:space="0" w:color="auto"/>
              <w:left w:val="single" w:sz="6" w:space="0" w:color="auto"/>
              <w:bottom w:val="single" w:sz="6" w:space="0" w:color="auto"/>
              <w:right w:val="single" w:sz="6" w:space="0" w:color="auto"/>
            </w:tcBorders>
          </w:tcPr>
          <w:p w14:paraId="30EAEFB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3FFC14E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Feb</w:t>
            </w:r>
          </w:p>
        </w:tc>
        <w:tc>
          <w:tcPr>
            <w:tcW w:w="3740" w:type="dxa"/>
            <w:tcBorders>
              <w:top w:val="single" w:sz="6" w:space="0" w:color="auto"/>
              <w:left w:val="single" w:sz="6" w:space="0" w:color="auto"/>
              <w:bottom w:val="single" w:sz="6" w:space="0" w:color="auto"/>
              <w:right w:val="single" w:sz="6" w:space="0" w:color="auto"/>
            </w:tcBorders>
          </w:tcPr>
          <w:p w14:paraId="44BBBE2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717BF5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35EC8638" w14:textId="77777777">
        <w:tc>
          <w:tcPr>
            <w:tcW w:w="980" w:type="dxa"/>
            <w:tcBorders>
              <w:top w:val="single" w:sz="6" w:space="0" w:color="auto"/>
              <w:left w:val="single" w:sz="6" w:space="0" w:color="auto"/>
              <w:bottom w:val="single" w:sz="6" w:space="0" w:color="auto"/>
              <w:right w:val="single" w:sz="6" w:space="0" w:color="auto"/>
            </w:tcBorders>
          </w:tcPr>
          <w:p w14:paraId="588D01B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34883DB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Mar</w:t>
            </w:r>
          </w:p>
        </w:tc>
        <w:tc>
          <w:tcPr>
            <w:tcW w:w="3740" w:type="dxa"/>
            <w:tcBorders>
              <w:top w:val="single" w:sz="6" w:space="0" w:color="auto"/>
              <w:left w:val="single" w:sz="6" w:space="0" w:color="auto"/>
              <w:bottom w:val="single" w:sz="6" w:space="0" w:color="auto"/>
              <w:right w:val="single" w:sz="6" w:space="0" w:color="auto"/>
            </w:tcBorders>
          </w:tcPr>
          <w:p w14:paraId="69B5A7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78F7D2E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56632E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 This is your longest reading!</w:t>
            </w:r>
          </w:p>
        </w:tc>
      </w:tr>
      <w:tr w:rsidR="007743A7" w:rsidRPr="009F02FC" w14:paraId="1A4B3672" w14:textId="77777777">
        <w:tc>
          <w:tcPr>
            <w:tcW w:w="980" w:type="dxa"/>
            <w:tcBorders>
              <w:top w:val="single" w:sz="6" w:space="0" w:color="auto"/>
              <w:left w:val="single" w:sz="6" w:space="0" w:color="auto"/>
              <w:bottom w:val="single" w:sz="6" w:space="0" w:color="auto"/>
              <w:right w:val="single" w:sz="6" w:space="0" w:color="auto"/>
            </w:tcBorders>
          </w:tcPr>
          <w:p w14:paraId="4DE5E5F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07B4037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Mar</w:t>
            </w:r>
          </w:p>
        </w:tc>
        <w:tc>
          <w:tcPr>
            <w:tcW w:w="3740" w:type="dxa"/>
            <w:tcBorders>
              <w:top w:val="single" w:sz="6" w:space="0" w:color="auto"/>
              <w:left w:val="single" w:sz="6" w:space="0" w:color="auto"/>
              <w:bottom w:val="single" w:sz="6" w:space="0" w:color="auto"/>
              <w:right w:val="single" w:sz="6" w:space="0" w:color="auto"/>
            </w:tcBorders>
          </w:tcPr>
          <w:p w14:paraId="1FF65BD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492E8FB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tc>
      </w:tr>
      <w:tr w:rsidR="007743A7" w:rsidRPr="009F02FC" w14:paraId="5BA0442A"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52746F48"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57DDFC04"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19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7A19FDA4"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522474C3"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19016741" w14:textId="77777777">
        <w:tc>
          <w:tcPr>
            <w:tcW w:w="980" w:type="dxa"/>
            <w:tcBorders>
              <w:top w:val="single" w:sz="6" w:space="0" w:color="auto"/>
              <w:left w:val="single" w:sz="6" w:space="0" w:color="auto"/>
              <w:right w:val="single" w:sz="6" w:space="0" w:color="auto"/>
            </w:tcBorders>
          </w:tcPr>
          <w:p w14:paraId="2E63EB9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4A5265C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Mar</w:t>
            </w:r>
          </w:p>
        </w:tc>
        <w:tc>
          <w:tcPr>
            <w:tcW w:w="3740" w:type="dxa"/>
            <w:tcBorders>
              <w:top w:val="single" w:sz="6" w:space="0" w:color="auto"/>
              <w:left w:val="single" w:sz="6" w:space="0" w:color="auto"/>
              <w:bottom w:val="single" w:sz="6" w:space="0" w:color="auto"/>
              <w:right w:val="single" w:sz="6" w:space="0" w:color="auto"/>
            </w:tcBorders>
          </w:tcPr>
          <w:p w14:paraId="5618A17F"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Socio-Economic Context: Part 3 </w:t>
            </w:r>
            <w:r w:rsidRPr="009F02FC">
              <w:rPr>
                <w:rFonts w:ascii="Arial" w:hAnsi="Arial" w:cs="Arial"/>
                <w:vanish/>
                <w:sz w:val="15"/>
                <w:szCs w:val="18"/>
              </w:rPr>
              <w:t>AD video</w:t>
            </w:r>
          </w:p>
        </w:tc>
        <w:tc>
          <w:tcPr>
            <w:tcW w:w="3540" w:type="dxa"/>
            <w:tcBorders>
              <w:top w:val="single" w:sz="6" w:space="0" w:color="auto"/>
              <w:left w:val="single" w:sz="6" w:space="0" w:color="auto"/>
              <w:bottom w:val="single" w:sz="6" w:space="0" w:color="auto"/>
              <w:right w:val="single" w:sz="6" w:space="0" w:color="auto"/>
            </w:tcBorders>
          </w:tcPr>
          <w:p w14:paraId="09F863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People Grps</w:t>
            </w:r>
            <w:r w:rsidRPr="009F02FC">
              <w:rPr>
                <w:rFonts w:ascii="Arial" w:hAnsi="Arial" w:cs="Arial"/>
                <w:sz w:val="21"/>
                <w:szCs w:val="18"/>
              </w:rPr>
              <w:t>; Notes, 137a-b</w:t>
            </w:r>
          </w:p>
        </w:tc>
      </w:tr>
      <w:tr w:rsidR="007743A7" w:rsidRPr="009F02FC" w14:paraId="6EAB774F" w14:textId="77777777">
        <w:tc>
          <w:tcPr>
            <w:tcW w:w="980" w:type="dxa"/>
            <w:tcBorders>
              <w:top w:val="single" w:sz="6" w:space="0" w:color="auto"/>
              <w:left w:val="single" w:sz="6" w:space="0" w:color="auto"/>
              <w:bottom w:val="single" w:sz="6" w:space="0" w:color="auto"/>
              <w:right w:val="single" w:sz="6" w:space="0" w:color="auto"/>
            </w:tcBorders>
          </w:tcPr>
          <w:p w14:paraId="65E2DB0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4AF9F1D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 Apr</w:t>
            </w:r>
          </w:p>
        </w:tc>
        <w:tc>
          <w:tcPr>
            <w:tcW w:w="3740" w:type="dxa"/>
            <w:tcBorders>
              <w:top w:val="single" w:sz="6" w:space="0" w:color="auto"/>
              <w:left w:val="single" w:sz="6" w:space="0" w:color="auto"/>
              <w:bottom w:val="single" w:sz="6" w:space="0" w:color="auto"/>
              <w:right w:val="single" w:sz="6" w:space="0" w:color="auto"/>
            </w:tcBorders>
          </w:tcPr>
          <w:p w14:paraId="71BF8B7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5C561D3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7772872E" w14:textId="77777777">
        <w:tc>
          <w:tcPr>
            <w:tcW w:w="980" w:type="dxa"/>
            <w:tcBorders>
              <w:top w:val="single" w:sz="6" w:space="0" w:color="auto"/>
              <w:left w:val="single" w:sz="6" w:space="0" w:color="auto"/>
              <w:bottom w:val="single" w:sz="6" w:space="0" w:color="auto"/>
              <w:right w:val="single" w:sz="6" w:space="0" w:color="auto"/>
            </w:tcBorders>
          </w:tcPr>
          <w:p w14:paraId="430CF19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629DB45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9 Apr</w:t>
            </w:r>
          </w:p>
        </w:tc>
        <w:tc>
          <w:tcPr>
            <w:tcW w:w="3740" w:type="dxa"/>
            <w:tcBorders>
              <w:top w:val="single" w:sz="6" w:space="0" w:color="auto"/>
              <w:left w:val="single" w:sz="6" w:space="0" w:color="auto"/>
              <w:bottom w:val="single" w:sz="6" w:space="0" w:color="auto"/>
              <w:right w:val="single" w:sz="6" w:space="0" w:color="auto"/>
            </w:tcBorders>
          </w:tcPr>
          <w:p w14:paraId="571BDF5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635505B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4FC945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75FC57B2" w14:textId="77777777">
        <w:tc>
          <w:tcPr>
            <w:tcW w:w="980" w:type="dxa"/>
            <w:tcBorders>
              <w:top w:val="single" w:sz="6" w:space="0" w:color="auto"/>
              <w:left w:val="single" w:sz="6" w:space="0" w:color="auto"/>
              <w:bottom w:val="single" w:sz="6" w:space="0" w:color="auto"/>
              <w:right w:val="single" w:sz="6" w:space="0" w:color="auto"/>
            </w:tcBorders>
          </w:tcPr>
          <w:p w14:paraId="7FB8F53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75A4CC7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16 Apr</w:t>
            </w:r>
          </w:p>
        </w:tc>
        <w:tc>
          <w:tcPr>
            <w:tcW w:w="3740" w:type="dxa"/>
            <w:tcBorders>
              <w:top w:val="single" w:sz="6" w:space="0" w:color="auto"/>
              <w:left w:val="single" w:sz="6" w:space="0" w:color="auto"/>
              <w:bottom w:val="single" w:sz="6" w:space="0" w:color="auto"/>
              <w:right w:val="single" w:sz="6" w:space="0" w:color="auto"/>
            </w:tcBorders>
          </w:tcPr>
          <w:p w14:paraId="4E460BE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7043D98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50C0399E" w14:textId="77777777">
        <w:tc>
          <w:tcPr>
            <w:tcW w:w="980" w:type="dxa"/>
            <w:tcBorders>
              <w:top w:val="single" w:sz="6" w:space="0" w:color="auto"/>
              <w:left w:val="single" w:sz="6" w:space="0" w:color="auto"/>
              <w:bottom w:val="single" w:sz="6" w:space="0" w:color="auto"/>
              <w:right w:val="single" w:sz="6" w:space="0" w:color="auto"/>
            </w:tcBorders>
          </w:tcPr>
          <w:p w14:paraId="6CBD311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311108B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23 Apr</w:t>
            </w:r>
          </w:p>
        </w:tc>
        <w:tc>
          <w:tcPr>
            <w:tcW w:w="3740" w:type="dxa"/>
            <w:tcBorders>
              <w:top w:val="single" w:sz="6" w:space="0" w:color="auto"/>
              <w:left w:val="single" w:sz="6" w:space="0" w:color="auto"/>
              <w:bottom w:val="single" w:sz="6" w:space="0" w:color="auto"/>
              <w:right w:val="single" w:sz="6" w:space="0" w:color="auto"/>
            </w:tcBorders>
          </w:tcPr>
          <w:p w14:paraId="7588015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5;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7DA91F0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5C1946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65392C18" w14:textId="77777777">
        <w:tc>
          <w:tcPr>
            <w:tcW w:w="980" w:type="dxa"/>
            <w:tcBorders>
              <w:top w:val="single" w:sz="6" w:space="0" w:color="auto"/>
              <w:left w:val="single" w:sz="6" w:space="0" w:color="auto"/>
              <w:bottom w:val="single" w:sz="6" w:space="0" w:color="auto"/>
              <w:right w:val="single" w:sz="6" w:space="0" w:color="auto"/>
            </w:tcBorders>
          </w:tcPr>
          <w:p w14:paraId="796F381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3AC8A8F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30 Apr</w:t>
            </w:r>
          </w:p>
        </w:tc>
        <w:tc>
          <w:tcPr>
            <w:tcW w:w="3740" w:type="dxa"/>
            <w:tcBorders>
              <w:top w:val="single" w:sz="6" w:space="0" w:color="auto"/>
              <w:left w:val="single" w:sz="6" w:space="0" w:color="auto"/>
              <w:bottom w:val="single" w:sz="6" w:space="0" w:color="auto"/>
              <w:right w:val="single" w:sz="6" w:space="0" w:color="auto"/>
            </w:tcBorders>
          </w:tcPr>
          <w:p w14:paraId="3F0621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694DB5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7568B53C" w14:textId="77777777">
        <w:tc>
          <w:tcPr>
            <w:tcW w:w="980" w:type="dxa"/>
            <w:tcBorders>
              <w:top w:val="single" w:sz="6" w:space="0" w:color="auto"/>
              <w:left w:val="single" w:sz="6" w:space="0" w:color="auto"/>
              <w:bottom w:val="single" w:sz="6" w:space="0" w:color="auto"/>
              <w:right w:val="single" w:sz="6" w:space="0" w:color="auto"/>
            </w:tcBorders>
          </w:tcPr>
          <w:p w14:paraId="5D5D75D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657E091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6-9 May</w:t>
            </w:r>
          </w:p>
        </w:tc>
        <w:tc>
          <w:tcPr>
            <w:tcW w:w="3740" w:type="dxa"/>
            <w:tcBorders>
              <w:top w:val="single" w:sz="6" w:space="0" w:color="auto"/>
              <w:left w:val="single" w:sz="6" w:space="0" w:color="auto"/>
              <w:bottom w:val="single" w:sz="6" w:space="0" w:color="auto"/>
              <w:right w:val="single" w:sz="6" w:space="0" w:color="auto"/>
            </w:tcBorders>
          </w:tcPr>
          <w:p w14:paraId="2F2F0D8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3B27801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4CFDAD51" w14:textId="77777777" w:rsidR="007743A7" w:rsidRPr="009F02FC" w:rsidRDefault="007743A7">
      <w:pPr>
        <w:tabs>
          <w:tab w:val="left" w:pos="5120"/>
          <w:tab w:val="left" w:pos="6120"/>
          <w:tab w:val="left" w:pos="7560"/>
          <w:tab w:val="left" w:pos="8460"/>
          <w:tab w:val="left" w:pos="8820"/>
        </w:tabs>
        <w:ind w:left="20" w:right="-671"/>
        <w:jc w:val="center"/>
        <w:rPr>
          <w:rFonts w:ascii="Arial" w:hAnsi="Arial" w:cs="Arial"/>
          <w:b/>
          <w:sz w:val="32"/>
          <w:szCs w:val="18"/>
        </w:rPr>
      </w:pPr>
    </w:p>
    <w:p w14:paraId="3AEED345" w14:textId="77777777" w:rsidR="007743A7" w:rsidRPr="009F02FC" w:rsidRDefault="007743A7" w:rsidP="007743A7">
      <w:pPr>
        <w:tabs>
          <w:tab w:val="left" w:pos="3140"/>
          <w:tab w:val="left" w:pos="6120"/>
          <w:tab w:val="left" w:pos="7560"/>
          <w:tab w:val="left" w:pos="7640"/>
          <w:tab w:val="left" w:pos="8820"/>
        </w:tabs>
        <w:ind w:left="360" w:right="-374" w:hanging="360"/>
        <w:rPr>
          <w:rFonts w:ascii="Arial" w:hAnsi="Arial" w:cs="Arial"/>
          <w:b/>
          <w:vanish/>
          <w:sz w:val="21"/>
          <w:szCs w:val="18"/>
        </w:rPr>
      </w:pPr>
      <w:r w:rsidRPr="009F02FC">
        <w:rPr>
          <w:rFonts w:ascii="Arial" w:hAnsi="Arial" w:cs="Arial"/>
          <w:b/>
          <w:sz w:val="32"/>
          <w:szCs w:val="18"/>
        </w:rPr>
        <w:br w:type="page"/>
      </w:r>
      <w:r w:rsidRPr="009F02FC">
        <w:rPr>
          <w:rFonts w:ascii="Arial" w:hAnsi="Arial" w:cs="Arial"/>
          <w:b/>
          <w:sz w:val="21"/>
          <w:szCs w:val="18"/>
        </w:rPr>
        <w:lastRenderedPageBreak/>
        <w:t xml:space="preserve">V. Course Schedule (2005) </w:t>
      </w:r>
      <w:r w:rsidRPr="009F02FC">
        <w:rPr>
          <w:rFonts w:ascii="Arial" w:hAnsi="Arial" w:cs="Arial"/>
          <w:vanish/>
          <w:sz w:val="16"/>
          <w:szCs w:val="18"/>
        </w:rPr>
        <w:t xml:space="preserve">2005 </w:t>
      </w:r>
      <w:r w:rsidRPr="009F02FC">
        <w:rPr>
          <w:rFonts w:ascii="Arial" w:hAnsi="Arial" w:cs="Arial"/>
          <w:i/>
          <w:vanish/>
          <w:sz w:val="16"/>
          <w:szCs w:val="18"/>
        </w:rPr>
        <w:t xml:space="preserve">Readings </w:t>
      </w:r>
      <w:r w:rsidRPr="009F02FC">
        <w:rPr>
          <w:rFonts w:ascii="Arial" w:hAnsi="Arial" w:cs="Arial"/>
          <w:vanish/>
          <w:sz w:val="16"/>
          <w:szCs w:val="18"/>
        </w:rPr>
        <w:t>(80) + Beitzel (81) + Coleman (29) + Maier (57)+ Vermes (30) = 277</w:t>
      </w:r>
    </w:p>
    <w:p w14:paraId="772BC58C"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jc w:val="center"/>
        <w:rPr>
          <w:rFonts w:ascii="Arial" w:hAnsi="Arial" w:cs="Arial"/>
          <w:sz w:val="21"/>
          <w:szCs w:val="18"/>
        </w:rPr>
      </w:pPr>
      <w:r w:rsidRPr="009F02FC">
        <w:rPr>
          <w:rFonts w:ascii="Arial" w:hAnsi="Arial" w:cs="Arial"/>
          <w:vanish/>
          <w:sz w:val="21"/>
          <w:szCs w:val="18"/>
        </w:rPr>
        <w:t xml:space="preserve">The above totals 277 pp ÷ 28 sessions. = 10 pp./session or 20 pp./day </w:t>
      </w:r>
      <w:r w:rsidRPr="009F02FC">
        <w:rPr>
          <w:rFonts w:ascii="Arial" w:hAnsi="Arial" w:cs="Arial"/>
          <w:vanish/>
          <w:sz w:val="13"/>
          <w:szCs w:val="18"/>
        </w:rPr>
        <w:t>MADE SOC-ECON ONLY 2 PARTS IN 2004-05</w:t>
      </w:r>
    </w:p>
    <w:p w14:paraId="654670A3"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5A5C02E4"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r w:rsidRPr="009F02FC">
        <w:rPr>
          <w:rFonts w:ascii="Arial" w:hAnsi="Arial" w:cs="Arial"/>
          <w:sz w:val="16"/>
          <w:szCs w:val="18"/>
        </w:rPr>
        <w:t>Note: Quizzes are based on the maps (quizzes 1-2 on pp. 2 and 5, respectively), Coleman’s article in the notes (quiz 4), and the Apocrypha with class readings since quiz 4 (quiz 5).  You will not be quizzed on Beitzel.  Each session is a double session.</w:t>
      </w:r>
    </w:p>
    <w:p w14:paraId="16E7D154"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56563797"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rPr>
          <w:rFonts w:ascii="Arial" w:hAnsi="Arial" w:cs="Arial"/>
          <w:vanish/>
          <w:sz w:val="21"/>
          <w:szCs w:val="18"/>
          <w:u w:val="words"/>
        </w:rPr>
      </w:pPr>
      <w:r w:rsidRPr="009F02FC">
        <w:rPr>
          <w:rFonts w:ascii="Arial" w:hAnsi="Arial" w:cs="Arial"/>
          <w:vanish/>
          <w:sz w:val="21"/>
          <w:szCs w:val="18"/>
          <w:u w:val="words"/>
        </w:rPr>
        <w:t xml:space="preserve">Archaeology is summed in session 14 as session </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3D657D68"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49F7EE9"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35D48F6E"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(Tue)</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368F402F"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09E2105"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0E9DBB12" w14:textId="77777777">
        <w:tc>
          <w:tcPr>
            <w:tcW w:w="980" w:type="dxa"/>
            <w:tcBorders>
              <w:top w:val="single" w:sz="6" w:space="0" w:color="auto"/>
              <w:left w:val="single" w:sz="6" w:space="0" w:color="auto"/>
              <w:bottom w:val="single" w:sz="6" w:space="0" w:color="auto"/>
              <w:right w:val="single" w:sz="6" w:space="0" w:color="auto"/>
            </w:tcBorders>
          </w:tcPr>
          <w:p w14:paraId="7988C84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0F7879A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4 Jan</w:t>
            </w:r>
          </w:p>
        </w:tc>
        <w:tc>
          <w:tcPr>
            <w:tcW w:w="3740" w:type="dxa"/>
            <w:tcBorders>
              <w:top w:val="single" w:sz="6" w:space="0" w:color="auto"/>
              <w:left w:val="single" w:sz="6" w:space="0" w:color="auto"/>
              <w:bottom w:val="single" w:sz="6" w:space="0" w:color="auto"/>
              <w:right w:val="single" w:sz="6" w:space="0" w:color="auto"/>
            </w:tcBorders>
          </w:tcPr>
          <w:p w14:paraId="1BDED88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 (Israel)</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4F26628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3CCCE18B" w14:textId="77777777">
        <w:tc>
          <w:tcPr>
            <w:tcW w:w="980" w:type="dxa"/>
            <w:tcBorders>
              <w:top w:val="single" w:sz="6" w:space="0" w:color="auto"/>
              <w:left w:val="single" w:sz="6" w:space="0" w:color="auto"/>
              <w:bottom w:val="single" w:sz="6" w:space="0" w:color="auto"/>
              <w:right w:val="single" w:sz="6" w:space="0" w:color="auto"/>
            </w:tcBorders>
          </w:tcPr>
          <w:p w14:paraId="541E4A9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2920BE1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11 Jan</w:t>
            </w:r>
          </w:p>
        </w:tc>
        <w:tc>
          <w:tcPr>
            <w:tcW w:w="3740" w:type="dxa"/>
            <w:tcBorders>
              <w:top w:val="single" w:sz="6" w:space="0" w:color="auto"/>
              <w:left w:val="single" w:sz="6" w:space="0" w:color="auto"/>
              <w:bottom w:val="single" w:sz="6" w:space="0" w:color="auto"/>
              <w:right w:val="single" w:sz="6" w:space="0" w:color="auto"/>
            </w:tcBorders>
          </w:tcPr>
          <w:p w14:paraId="6829C23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1; Geography Part 2 (Jerusalem)</w:t>
            </w:r>
            <w:r w:rsidRPr="009F02FC">
              <w:rPr>
                <w:rFonts w:ascii="Arial" w:hAnsi="Arial" w:cs="Arial"/>
                <w:vanish/>
                <w:sz w:val="21"/>
                <w:szCs w:val="18"/>
              </w:rPr>
              <w:t>34-36</w:t>
            </w:r>
          </w:p>
          <w:p w14:paraId="250C787F"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6A7762A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011145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0EAC402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01267E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0F0D26A7" w14:textId="77777777">
        <w:tc>
          <w:tcPr>
            <w:tcW w:w="980" w:type="dxa"/>
            <w:tcBorders>
              <w:top w:val="single" w:sz="6" w:space="0" w:color="auto"/>
              <w:left w:val="single" w:sz="6" w:space="0" w:color="auto"/>
              <w:bottom w:val="single" w:sz="6" w:space="0" w:color="auto"/>
              <w:right w:val="single" w:sz="6" w:space="0" w:color="auto"/>
            </w:tcBorders>
          </w:tcPr>
          <w:p w14:paraId="1AF56DB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547E2B5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Jan</w:t>
            </w:r>
          </w:p>
        </w:tc>
        <w:tc>
          <w:tcPr>
            <w:tcW w:w="3740" w:type="dxa"/>
            <w:tcBorders>
              <w:top w:val="single" w:sz="6" w:space="0" w:color="auto"/>
              <w:left w:val="single" w:sz="6" w:space="0" w:color="auto"/>
              <w:bottom w:val="single" w:sz="6" w:space="0" w:color="auto"/>
              <w:right w:val="single" w:sz="6" w:space="0" w:color="auto"/>
            </w:tcBorders>
          </w:tcPr>
          <w:p w14:paraId="0751951B"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5FD1E0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11AD21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39DDDA5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59917896"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06908440"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12E4BD6"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25 Jan</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820409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Lecturer teaching in Myanmar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85B81DB"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4A58A133" w14:textId="77777777">
        <w:tc>
          <w:tcPr>
            <w:tcW w:w="980" w:type="dxa"/>
            <w:tcBorders>
              <w:top w:val="single" w:sz="6" w:space="0" w:color="auto"/>
              <w:left w:val="single" w:sz="6" w:space="0" w:color="auto"/>
              <w:bottom w:val="single" w:sz="6" w:space="0" w:color="auto"/>
              <w:right w:val="single" w:sz="6" w:space="0" w:color="auto"/>
            </w:tcBorders>
          </w:tcPr>
          <w:p w14:paraId="3CCBFE0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78DCAC0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Feb</w:t>
            </w:r>
          </w:p>
        </w:tc>
        <w:tc>
          <w:tcPr>
            <w:tcW w:w="3740" w:type="dxa"/>
            <w:tcBorders>
              <w:top w:val="single" w:sz="6" w:space="0" w:color="auto"/>
              <w:left w:val="single" w:sz="6" w:space="0" w:color="auto"/>
              <w:bottom w:val="single" w:sz="6" w:space="0" w:color="auto"/>
              <w:right w:val="single" w:sz="6" w:space="0" w:color="auto"/>
            </w:tcBorders>
          </w:tcPr>
          <w:p w14:paraId="44C07AC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2734313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184FDE0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4B0643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1274B72F"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52D0C9A"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6C493913"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8 Jan</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01F7288"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179A325"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48B6B6B5" w14:textId="77777777">
        <w:tc>
          <w:tcPr>
            <w:tcW w:w="980" w:type="dxa"/>
            <w:tcBorders>
              <w:top w:val="single" w:sz="6" w:space="0" w:color="auto"/>
              <w:left w:val="single" w:sz="6" w:space="0" w:color="auto"/>
              <w:bottom w:val="single" w:sz="6" w:space="0" w:color="auto"/>
              <w:right w:val="single" w:sz="6" w:space="0" w:color="auto"/>
            </w:tcBorders>
          </w:tcPr>
          <w:p w14:paraId="22A4396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113AE82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Feb</w:t>
            </w:r>
          </w:p>
        </w:tc>
        <w:tc>
          <w:tcPr>
            <w:tcW w:w="3740" w:type="dxa"/>
            <w:tcBorders>
              <w:top w:val="single" w:sz="6" w:space="0" w:color="auto"/>
              <w:left w:val="single" w:sz="6" w:space="0" w:color="auto"/>
              <w:bottom w:val="single" w:sz="6" w:space="0" w:color="auto"/>
              <w:right w:val="single" w:sz="6" w:space="0" w:color="auto"/>
            </w:tcBorders>
          </w:tcPr>
          <w:p w14:paraId="1BE901C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54F6E2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1E6D571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63B242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6632A918" w14:textId="77777777">
        <w:tc>
          <w:tcPr>
            <w:tcW w:w="980" w:type="dxa"/>
            <w:tcBorders>
              <w:top w:val="single" w:sz="6" w:space="0" w:color="auto"/>
              <w:left w:val="single" w:sz="6" w:space="0" w:color="auto"/>
              <w:bottom w:val="single" w:sz="6" w:space="0" w:color="auto"/>
              <w:right w:val="single" w:sz="6" w:space="0" w:color="auto"/>
            </w:tcBorders>
          </w:tcPr>
          <w:p w14:paraId="248C0F2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2C2D228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Feb</w:t>
            </w:r>
          </w:p>
        </w:tc>
        <w:tc>
          <w:tcPr>
            <w:tcW w:w="3740" w:type="dxa"/>
            <w:tcBorders>
              <w:top w:val="single" w:sz="6" w:space="0" w:color="auto"/>
              <w:left w:val="single" w:sz="6" w:space="0" w:color="auto"/>
              <w:bottom w:val="single" w:sz="6" w:space="0" w:color="auto"/>
              <w:right w:val="single" w:sz="6" w:space="0" w:color="auto"/>
            </w:tcBorders>
          </w:tcPr>
          <w:p w14:paraId="5A918D9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1CF10AA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6E0AD82C" w14:textId="77777777">
        <w:tc>
          <w:tcPr>
            <w:tcW w:w="980" w:type="dxa"/>
            <w:tcBorders>
              <w:top w:val="single" w:sz="6" w:space="0" w:color="auto"/>
              <w:left w:val="single" w:sz="6" w:space="0" w:color="auto"/>
              <w:bottom w:val="single" w:sz="6" w:space="0" w:color="auto"/>
              <w:right w:val="single" w:sz="6" w:space="0" w:color="auto"/>
            </w:tcBorders>
          </w:tcPr>
          <w:p w14:paraId="408DE44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1E7C04A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Mar</w:t>
            </w:r>
          </w:p>
        </w:tc>
        <w:tc>
          <w:tcPr>
            <w:tcW w:w="3740" w:type="dxa"/>
            <w:tcBorders>
              <w:top w:val="single" w:sz="6" w:space="0" w:color="auto"/>
              <w:left w:val="single" w:sz="6" w:space="0" w:color="auto"/>
              <w:bottom w:val="single" w:sz="6" w:space="0" w:color="auto"/>
              <w:right w:val="single" w:sz="6" w:space="0" w:color="auto"/>
            </w:tcBorders>
          </w:tcPr>
          <w:p w14:paraId="16CAB0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“A.D.” Video</w:t>
            </w:r>
          </w:p>
        </w:tc>
        <w:tc>
          <w:tcPr>
            <w:tcW w:w="3540" w:type="dxa"/>
            <w:tcBorders>
              <w:top w:val="single" w:sz="6" w:space="0" w:color="auto"/>
              <w:left w:val="single" w:sz="6" w:space="0" w:color="auto"/>
              <w:bottom w:val="single" w:sz="6" w:space="0" w:color="auto"/>
              <w:right w:val="single" w:sz="6" w:space="0" w:color="auto"/>
            </w:tcBorders>
          </w:tcPr>
          <w:p w14:paraId="78E46BD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p>
        </w:tc>
      </w:tr>
      <w:tr w:rsidR="007743A7" w:rsidRPr="009F02FC" w14:paraId="0775A6D0" w14:textId="77777777">
        <w:tc>
          <w:tcPr>
            <w:tcW w:w="980" w:type="dxa"/>
            <w:tcBorders>
              <w:top w:val="single" w:sz="6" w:space="0" w:color="auto"/>
              <w:left w:val="single" w:sz="6" w:space="0" w:color="auto"/>
              <w:bottom w:val="single" w:sz="6" w:space="0" w:color="auto"/>
              <w:right w:val="single" w:sz="6" w:space="0" w:color="auto"/>
            </w:tcBorders>
          </w:tcPr>
          <w:p w14:paraId="3113F69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65E6BF6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Mar</w:t>
            </w:r>
          </w:p>
        </w:tc>
        <w:tc>
          <w:tcPr>
            <w:tcW w:w="3740" w:type="dxa"/>
            <w:tcBorders>
              <w:top w:val="single" w:sz="6" w:space="0" w:color="auto"/>
              <w:left w:val="single" w:sz="6" w:space="0" w:color="auto"/>
              <w:bottom w:val="single" w:sz="6" w:space="0" w:color="auto"/>
              <w:right w:val="single" w:sz="6" w:space="0" w:color="auto"/>
            </w:tcBorders>
          </w:tcPr>
          <w:p w14:paraId="604A1BD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161A511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329-85 (notes, 280-308)</w:t>
            </w:r>
            <w:r w:rsidRPr="009F02FC">
              <w:rPr>
                <w:rFonts w:ascii="Arial" w:hAnsi="Arial" w:cs="Arial"/>
                <w:vanish/>
                <w:sz w:val="21"/>
                <w:szCs w:val="18"/>
              </w:rPr>
              <w:t xml:space="preserve"> </w:t>
            </w:r>
            <w:r w:rsidRPr="009F02FC">
              <w:rPr>
                <w:rFonts w:ascii="Arial" w:hAnsi="Arial" w:cs="Arial"/>
                <w:vanish/>
                <w:sz w:val="15"/>
                <w:szCs w:val="18"/>
              </w:rPr>
              <w:t>War</w:t>
            </w:r>
          </w:p>
          <w:p w14:paraId="0AA56DE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 This is your longest reading!</w:t>
            </w:r>
          </w:p>
        </w:tc>
      </w:tr>
      <w:tr w:rsidR="007743A7" w:rsidRPr="009F02FC" w14:paraId="3AFE62E6"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78D2B04"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DB80DCD"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15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68F620A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5507752"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78D0DEC5" w14:textId="77777777">
        <w:tc>
          <w:tcPr>
            <w:tcW w:w="980" w:type="dxa"/>
            <w:tcBorders>
              <w:top w:val="single" w:sz="6" w:space="0" w:color="auto"/>
              <w:left w:val="single" w:sz="6" w:space="0" w:color="auto"/>
              <w:right w:val="single" w:sz="6" w:space="0" w:color="auto"/>
            </w:tcBorders>
          </w:tcPr>
          <w:p w14:paraId="4C24F0C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40364A0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Mar</w:t>
            </w:r>
          </w:p>
        </w:tc>
        <w:tc>
          <w:tcPr>
            <w:tcW w:w="3740" w:type="dxa"/>
            <w:tcBorders>
              <w:top w:val="single" w:sz="6" w:space="0" w:color="auto"/>
              <w:left w:val="single" w:sz="6" w:space="0" w:color="auto"/>
              <w:bottom w:val="single" w:sz="6" w:space="0" w:color="auto"/>
              <w:right w:val="single" w:sz="6" w:space="0" w:color="auto"/>
            </w:tcBorders>
          </w:tcPr>
          <w:p w14:paraId="7DC3B84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58824B2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198AB1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xml:space="preserve"> </w:t>
            </w:r>
            <w:r w:rsidRPr="009F02FC">
              <w:rPr>
                <w:rFonts w:ascii="Arial" w:hAnsi="Arial" w:cs="Arial"/>
                <w:vanish/>
                <w:sz w:val="13"/>
                <w:szCs w:val="18"/>
              </w:rPr>
              <w:t>Peoples</w:t>
            </w:r>
            <w:r w:rsidRPr="009F02FC">
              <w:rPr>
                <w:rFonts w:ascii="Arial" w:hAnsi="Arial" w:cs="Arial"/>
                <w:sz w:val="21"/>
                <w:szCs w:val="18"/>
              </w:rPr>
              <w:t>; Notes, 137a-b</w:t>
            </w:r>
          </w:p>
        </w:tc>
      </w:tr>
      <w:tr w:rsidR="007743A7" w:rsidRPr="009F02FC" w14:paraId="123758AC" w14:textId="77777777">
        <w:tc>
          <w:tcPr>
            <w:tcW w:w="980" w:type="dxa"/>
            <w:tcBorders>
              <w:top w:val="single" w:sz="6" w:space="0" w:color="auto"/>
              <w:left w:val="single" w:sz="6" w:space="0" w:color="auto"/>
              <w:bottom w:val="single" w:sz="6" w:space="0" w:color="auto"/>
              <w:right w:val="single" w:sz="6" w:space="0" w:color="auto"/>
            </w:tcBorders>
          </w:tcPr>
          <w:p w14:paraId="7FFF203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79844A3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Mar</w:t>
            </w:r>
          </w:p>
        </w:tc>
        <w:tc>
          <w:tcPr>
            <w:tcW w:w="3740" w:type="dxa"/>
            <w:tcBorders>
              <w:top w:val="single" w:sz="6" w:space="0" w:color="auto"/>
              <w:left w:val="single" w:sz="6" w:space="0" w:color="auto"/>
              <w:bottom w:val="single" w:sz="6" w:space="0" w:color="auto"/>
              <w:right w:val="single" w:sz="6" w:space="0" w:color="auto"/>
            </w:tcBorders>
          </w:tcPr>
          <w:p w14:paraId="632088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721B090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56EE4E09" w14:textId="77777777">
        <w:tc>
          <w:tcPr>
            <w:tcW w:w="980" w:type="dxa"/>
            <w:tcBorders>
              <w:top w:val="single" w:sz="6" w:space="0" w:color="auto"/>
              <w:left w:val="single" w:sz="6" w:space="0" w:color="auto"/>
              <w:bottom w:val="single" w:sz="6" w:space="0" w:color="auto"/>
              <w:right w:val="single" w:sz="6" w:space="0" w:color="auto"/>
            </w:tcBorders>
          </w:tcPr>
          <w:p w14:paraId="7051784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007F312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Apr</w:t>
            </w:r>
          </w:p>
        </w:tc>
        <w:tc>
          <w:tcPr>
            <w:tcW w:w="3740" w:type="dxa"/>
            <w:tcBorders>
              <w:top w:val="single" w:sz="6" w:space="0" w:color="auto"/>
              <w:left w:val="single" w:sz="6" w:space="0" w:color="auto"/>
              <w:bottom w:val="single" w:sz="6" w:space="0" w:color="auto"/>
              <w:right w:val="single" w:sz="6" w:space="0" w:color="auto"/>
            </w:tcBorders>
          </w:tcPr>
          <w:p w14:paraId="2A8E63D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3398F67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0E33090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2CBAFEEF" w14:textId="77777777">
        <w:tc>
          <w:tcPr>
            <w:tcW w:w="980" w:type="dxa"/>
            <w:tcBorders>
              <w:top w:val="single" w:sz="6" w:space="0" w:color="auto"/>
              <w:left w:val="single" w:sz="6" w:space="0" w:color="auto"/>
              <w:bottom w:val="single" w:sz="6" w:space="0" w:color="auto"/>
              <w:right w:val="single" w:sz="6" w:space="0" w:color="auto"/>
            </w:tcBorders>
          </w:tcPr>
          <w:p w14:paraId="0F34947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6F30454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Apr</w:t>
            </w:r>
          </w:p>
        </w:tc>
        <w:tc>
          <w:tcPr>
            <w:tcW w:w="3740" w:type="dxa"/>
            <w:tcBorders>
              <w:top w:val="single" w:sz="6" w:space="0" w:color="auto"/>
              <w:left w:val="single" w:sz="6" w:space="0" w:color="auto"/>
              <w:bottom w:val="single" w:sz="6" w:space="0" w:color="auto"/>
              <w:right w:val="single" w:sz="6" w:space="0" w:color="auto"/>
            </w:tcBorders>
          </w:tcPr>
          <w:p w14:paraId="29DEFA3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6A3274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33D5DAFD" w14:textId="77777777">
        <w:tc>
          <w:tcPr>
            <w:tcW w:w="980" w:type="dxa"/>
            <w:tcBorders>
              <w:top w:val="single" w:sz="6" w:space="0" w:color="auto"/>
              <w:left w:val="single" w:sz="6" w:space="0" w:color="auto"/>
              <w:bottom w:val="single" w:sz="6" w:space="0" w:color="auto"/>
              <w:right w:val="single" w:sz="6" w:space="0" w:color="auto"/>
            </w:tcBorders>
          </w:tcPr>
          <w:p w14:paraId="1CD2E1D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612E550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Apr</w:t>
            </w:r>
          </w:p>
        </w:tc>
        <w:tc>
          <w:tcPr>
            <w:tcW w:w="3740" w:type="dxa"/>
            <w:tcBorders>
              <w:top w:val="single" w:sz="6" w:space="0" w:color="auto"/>
              <w:left w:val="single" w:sz="6" w:space="0" w:color="auto"/>
              <w:bottom w:val="single" w:sz="6" w:space="0" w:color="auto"/>
              <w:right w:val="single" w:sz="6" w:space="0" w:color="auto"/>
            </w:tcBorders>
          </w:tcPr>
          <w:p w14:paraId="49811E0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5;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7968B6C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41389C6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4B38CA54" w14:textId="77777777">
        <w:tc>
          <w:tcPr>
            <w:tcW w:w="980" w:type="dxa"/>
            <w:tcBorders>
              <w:top w:val="single" w:sz="6" w:space="0" w:color="auto"/>
              <w:left w:val="single" w:sz="6" w:space="0" w:color="auto"/>
              <w:bottom w:val="single" w:sz="6" w:space="0" w:color="auto"/>
              <w:right w:val="single" w:sz="6" w:space="0" w:color="auto"/>
            </w:tcBorders>
          </w:tcPr>
          <w:p w14:paraId="2E3EEA2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3EA90C7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Apr</w:t>
            </w:r>
          </w:p>
        </w:tc>
        <w:tc>
          <w:tcPr>
            <w:tcW w:w="3740" w:type="dxa"/>
            <w:tcBorders>
              <w:top w:val="single" w:sz="6" w:space="0" w:color="auto"/>
              <w:left w:val="single" w:sz="6" w:space="0" w:color="auto"/>
              <w:bottom w:val="single" w:sz="6" w:space="0" w:color="auto"/>
              <w:right w:val="single" w:sz="6" w:space="0" w:color="auto"/>
            </w:tcBorders>
          </w:tcPr>
          <w:p w14:paraId="765023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7B7178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5CFB7FE2" w14:textId="77777777">
        <w:tc>
          <w:tcPr>
            <w:tcW w:w="980" w:type="dxa"/>
            <w:tcBorders>
              <w:top w:val="single" w:sz="6" w:space="0" w:color="auto"/>
              <w:left w:val="single" w:sz="6" w:space="0" w:color="auto"/>
              <w:bottom w:val="single" w:sz="6" w:space="0" w:color="auto"/>
              <w:right w:val="single" w:sz="6" w:space="0" w:color="auto"/>
            </w:tcBorders>
          </w:tcPr>
          <w:p w14:paraId="5CB6D53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6D1DF9D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3-6 May</w:t>
            </w:r>
          </w:p>
        </w:tc>
        <w:tc>
          <w:tcPr>
            <w:tcW w:w="3740" w:type="dxa"/>
            <w:tcBorders>
              <w:top w:val="single" w:sz="6" w:space="0" w:color="auto"/>
              <w:left w:val="single" w:sz="6" w:space="0" w:color="auto"/>
              <w:bottom w:val="single" w:sz="6" w:space="0" w:color="auto"/>
              <w:right w:val="single" w:sz="6" w:space="0" w:color="auto"/>
            </w:tcBorders>
          </w:tcPr>
          <w:p w14:paraId="32059D2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1C6B57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3765DF96" w14:textId="77777777" w:rsidR="007743A7" w:rsidRPr="009F02FC" w:rsidRDefault="007743A7">
      <w:pPr>
        <w:tabs>
          <w:tab w:val="left" w:pos="5120"/>
          <w:tab w:val="left" w:pos="6120"/>
          <w:tab w:val="left" w:pos="7560"/>
          <w:tab w:val="left" w:pos="8460"/>
          <w:tab w:val="left" w:pos="8820"/>
        </w:tabs>
        <w:ind w:left="20" w:right="-671"/>
        <w:jc w:val="center"/>
        <w:rPr>
          <w:rFonts w:ascii="Arial" w:hAnsi="Arial" w:cs="Arial"/>
          <w:b/>
          <w:sz w:val="32"/>
          <w:szCs w:val="18"/>
        </w:rPr>
        <w:sectPr w:rsidR="007743A7" w:rsidRPr="009F02FC" w:rsidSect="00C65C0D">
          <w:headerReference w:type="even" r:id="rId118"/>
          <w:headerReference w:type="default" r:id="rId119"/>
          <w:pgSz w:w="11909" w:h="16834"/>
          <w:pgMar w:top="576" w:right="1181" w:bottom="576" w:left="1742" w:header="576" w:footer="576" w:gutter="0"/>
          <w:cols w:space="720"/>
        </w:sectPr>
      </w:pPr>
    </w:p>
    <w:p w14:paraId="5A3F5934" w14:textId="77777777" w:rsidR="007743A7" w:rsidRPr="009F02FC" w:rsidRDefault="007743A7">
      <w:pPr>
        <w:tabs>
          <w:tab w:val="left" w:pos="5120"/>
          <w:tab w:val="left" w:pos="6120"/>
          <w:tab w:val="left" w:pos="7560"/>
          <w:tab w:val="left" w:pos="8460"/>
          <w:tab w:val="left" w:pos="8820"/>
        </w:tabs>
        <w:ind w:left="20" w:right="-671"/>
        <w:jc w:val="center"/>
        <w:rPr>
          <w:rFonts w:ascii="Arial" w:hAnsi="Arial" w:cs="Arial"/>
          <w:b/>
          <w:sz w:val="32"/>
          <w:szCs w:val="18"/>
        </w:rPr>
      </w:pPr>
      <w:r w:rsidRPr="009F02FC">
        <w:rPr>
          <w:rFonts w:ascii="Arial" w:hAnsi="Arial" w:cs="Arial"/>
          <w:b/>
          <w:sz w:val="32"/>
          <w:szCs w:val="18"/>
        </w:rPr>
        <w:lastRenderedPageBreak/>
        <w:t>Group Project Teams</w:t>
      </w:r>
    </w:p>
    <w:p w14:paraId="4B4E0651"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p>
    <w:p w14:paraId="0B5536E2"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r w:rsidRPr="009F02FC">
        <w:rPr>
          <w:rFonts w:ascii="Arial" w:hAnsi="Arial" w:cs="Arial"/>
          <w:sz w:val="21"/>
          <w:szCs w:val="18"/>
        </w:rPr>
        <w:t xml:space="preserve">The following groups have roughly even numbers of students in the different degree programmes (B = bachelors, G = graduate), men (M), and woman (W).  Each presentation should be 30-50 minutes long.  Take careful note of the criteria on the next page </w:t>
      </w:r>
      <w:r w:rsidR="009976CC" w:rsidRPr="009F02FC">
        <w:rPr>
          <w:rFonts w:ascii="Arial" w:hAnsi="Arial" w:cs="Arial"/>
          <w:sz w:val="21"/>
          <w:szCs w:val="18"/>
        </w:rPr>
        <w:t>to</w:t>
      </w:r>
      <w:r w:rsidRPr="009F02FC">
        <w:rPr>
          <w:rFonts w:ascii="Arial" w:hAnsi="Arial" w:cs="Arial"/>
          <w:sz w:val="21"/>
          <w:szCs w:val="18"/>
        </w:rPr>
        <w:t xml:space="preserve"> do an effective job.  Be sure to come to me if you have any questions.</w:t>
      </w:r>
    </w:p>
    <w:p w14:paraId="5F272D54"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p>
    <w:tbl>
      <w:tblPr>
        <w:tblW w:w="0" w:type="auto"/>
        <w:tblLayout w:type="fixed"/>
        <w:tblLook w:val="0000" w:firstRow="0" w:lastRow="0" w:firstColumn="0" w:lastColumn="0" w:noHBand="0" w:noVBand="0"/>
      </w:tblPr>
      <w:tblGrid>
        <w:gridCol w:w="4478"/>
      </w:tblGrid>
      <w:tr w:rsidR="007743A7" w:rsidRPr="009F02FC" w14:paraId="70E4C35B" w14:textId="77777777">
        <w:tc>
          <w:tcPr>
            <w:tcW w:w="4478" w:type="dxa"/>
          </w:tcPr>
          <w:p w14:paraId="7D02D650"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u w:val="single"/>
              </w:rPr>
              <w:t>Group 1: 1 Thessalonians (8 Mar)</w:t>
            </w:r>
          </w:p>
        </w:tc>
      </w:tr>
      <w:tr w:rsidR="007743A7" w:rsidRPr="009F02FC" w14:paraId="69205566" w14:textId="77777777">
        <w:tc>
          <w:tcPr>
            <w:tcW w:w="4478" w:type="dxa"/>
          </w:tcPr>
          <w:p w14:paraId="1327637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Athena To (WB)</w:t>
            </w:r>
          </w:p>
        </w:tc>
      </w:tr>
      <w:tr w:rsidR="007743A7" w:rsidRPr="009F02FC" w14:paraId="7A572328" w14:textId="77777777">
        <w:tc>
          <w:tcPr>
            <w:tcW w:w="4478" w:type="dxa"/>
          </w:tcPr>
          <w:p w14:paraId="18792397"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Anna Gan (WB)</w:t>
            </w:r>
          </w:p>
        </w:tc>
      </w:tr>
      <w:tr w:rsidR="007743A7" w:rsidRPr="009F02FC" w14:paraId="406CBCD8" w14:textId="77777777">
        <w:tc>
          <w:tcPr>
            <w:tcW w:w="4478" w:type="dxa"/>
          </w:tcPr>
          <w:p w14:paraId="7BECA46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Ndaru Darsono (MB)</w:t>
            </w:r>
          </w:p>
        </w:tc>
      </w:tr>
      <w:tr w:rsidR="007743A7" w:rsidRPr="009F02FC" w14:paraId="4FE2294E" w14:textId="77777777">
        <w:tc>
          <w:tcPr>
            <w:tcW w:w="4478" w:type="dxa"/>
          </w:tcPr>
          <w:p w14:paraId="26957CD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N. Satchithanandakumar (MG)</w:t>
            </w:r>
          </w:p>
        </w:tc>
      </w:tr>
      <w:tr w:rsidR="007743A7" w:rsidRPr="009F02FC" w14:paraId="5DC434DD" w14:textId="77777777">
        <w:tc>
          <w:tcPr>
            <w:tcW w:w="4478" w:type="dxa"/>
          </w:tcPr>
          <w:p w14:paraId="325764D6"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Judy Chiu (WG)</w:t>
            </w:r>
          </w:p>
        </w:tc>
      </w:tr>
      <w:tr w:rsidR="007743A7" w:rsidRPr="009F02FC" w14:paraId="17B15380" w14:textId="77777777">
        <w:tc>
          <w:tcPr>
            <w:tcW w:w="4478" w:type="dxa"/>
          </w:tcPr>
          <w:p w14:paraId="4B2CFB4B"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Bau Chian Hui (MG)</w:t>
            </w:r>
          </w:p>
        </w:tc>
      </w:tr>
      <w:tr w:rsidR="007743A7" w:rsidRPr="009F02FC" w14:paraId="65E2DE53" w14:textId="77777777">
        <w:tc>
          <w:tcPr>
            <w:tcW w:w="4478" w:type="dxa"/>
          </w:tcPr>
          <w:p w14:paraId="08DD148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p w14:paraId="2468DC94"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r w:rsidR="007743A7" w:rsidRPr="009F02FC" w14:paraId="5466C7A0" w14:textId="77777777">
        <w:tc>
          <w:tcPr>
            <w:tcW w:w="4478" w:type="dxa"/>
          </w:tcPr>
          <w:p w14:paraId="4B77F7B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u w:val="single"/>
              </w:rPr>
              <w:t>Group 2: Romans (15 Mar)</w:t>
            </w:r>
          </w:p>
        </w:tc>
      </w:tr>
      <w:tr w:rsidR="007743A7" w:rsidRPr="009F02FC" w14:paraId="0D11A073" w14:textId="77777777">
        <w:tc>
          <w:tcPr>
            <w:tcW w:w="4478" w:type="dxa"/>
          </w:tcPr>
          <w:p w14:paraId="06051C0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Wesley Sng (MB)</w:t>
            </w:r>
          </w:p>
        </w:tc>
      </w:tr>
      <w:tr w:rsidR="007743A7" w:rsidRPr="009F02FC" w14:paraId="0D6C9685" w14:textId="77777777">
        <w:tc>
          <w:tcPr>
            <w:tcW w:w="4478" w:type="dxa"/>
          </w:tcPr>
          <w:p w14:paraId="78451612"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Keiko Kuroda (WB)</w:t>
            </w:r>
          </w:p>
        </w:tc>
      </w:tr>
      <w:tr w:rsidR="007743A7" w:rsidRPr="009F02FC" w14:paraId="6E27B231" w14:textId="77777777">
        <w:tc>
          <w:tcPr>
            <w:tcW w:w="4478" w:type="dxa"/>
          </w:tcPr>
          <w:p w14:paraId="19D72809"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Joanna Lau (WB)</w:t>
            </w:r>
          </w:p>
        </w:tc>
      </w:tr>
      <w:tr w:rsidR="007743A7" w:rsidRPr="009F02FC" w14:paraId="0B52E8F3" w14:textId="77777777">
        <w:tc>
          <w:tcPr>
            <w:tcW w:w="4478" w:type="dxa"/>
          </w:tcPr>
          <w:p w14:paraId="03EBE23D"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Lorna Wu (WG)</w:t>
            </w:r>
          </w:p>
        </w:tc>
      </w:tr>
      <w:tr w:rsidR="007743A7" w:rsidRPr="009F02FC" w14:paraId="760EA189" w14:textId="77777777">
        <w:tc>
          <w:tcPr>
            <w:tcW w:w="4478" w:type="dxa"/>
          </w:tcPr>
          <w:p w14:paraId="06BF5AE4"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Johny Benjamin (MG)</w:t>
            </w:r>
          </w:p>
        </w:tc>
      </w:tr>
      <w:tr w:rsidR="007743A7" w:rsidRPr="009F02FC" w14:paraId="0B4292F9" w14:textId="77777777">
        <w:tc>
          <w:tcPr>
            <w:tcW w:w="4478" w:type="dxa"/>
          </w:tcPr>
          <w:p w14:paraId="2A57F444"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Veersamy Marimuthu (MB)</w:t>
            </w:r>
          </w:p>
        </w:tc>
      </w:tr>
      <w:tr w:rsidR="007743A7" w:rsidRPr="009F02FC" w14:paraId="49B4F1B2" w14:textId="77777777">
        <w:tc>
          <w:tcPr>
            <w:tcW w:w="4478" w:type="dxa"/>
          </w:tcPr>
          <w:p w14:paraId="140D0BC3"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p w14:paraId="5388FF3F"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r w:rsidR="007743A7" w:rsidRPr="009F02FC" w14:paraId="1CBF721F" w14:textId="77777777">
        <w:tc>
          <w:tcPr>
            <w:tcW w:w="4478" w:type="dxa"/>
          </w:tcPr>
          <w:p w14:paraId="3DA92363"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u w:val="single"/>
              </w:rPr>
              <w:t>Group 3: Colossians (29 Mar)</w:t>
            </w:r>
          </w:p>
        </w:tc>
      </w:tr>
      <w:tr w:rsidR="007743A7" w:rsidRPr="009F02FC" w14:paraId="7C3CD01A" w14:textId="77777777">
        <w:tc>
          <w:tcPr>
            <w:tcW w:w="4478" w:type="dxa"/>
          </w:tcPr>
          <w:p w14:paraId="7789CAFA"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Lukito Kango (MB)</w:t>
            </w:r>
          </w:p>
        </w:tc>
      </w:tr>
      <w:tr w:rsidR="007743A7" w:rsidRPr="009F02FC" w14:paraId="149327AC" w14:textId="77777777">
        <w:tc>
          <w:tcPr>
            <w:tcW w:w="4478" w:type="dxa"/>
          </w:tcPr>
          <w:p w14:paraId="44087C3E"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Stephan Smithdorff (MB)</w:t>
            </w:r>
          </w:p>
        </w:tc>
      </w:tr>
      <w:tr w:rsidR="007743A7" w:rsidRPr="009F02FC" w14:paraId="16953394" w14:textId="77777777">
        <w:tc>
          <w:tcPr>
            <w:tcW w:w="4478" w:type="dxa"/>
          </w:tcPr>
          <w:p w14:paraId="6C65C07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Angeline Lee (WB)</w:t>
            </w:r>
          </w:p>
        </w:tc>
      </w:tr>
      <w:tr w:rsidR="007743A7" w:rsidRPr="009F02FC" w14:paraId="16357EB2" w14:textId="77777777">
        <w:tc>
          <w:tcPr>
            <w:tcW w:w="4478" w:type="dxa"/>
          </w:tcPr>
          <w:p w14:paraId="74E87DF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Elaine Tan (WG)</w:t>
            </w:r>
          </w:p>
        </w:tc>
      </w:tr>
      <w:tr w:rsidR="007743A7" w:rsidRPr="009F02FC" w14:paraId="3FB48F9D" w14:textId="77777777">
        <w:tc>
          <w:tcPr>
            <w:tcW w:w="4478" w:type="dxa"/>
          </w:tcPr>
          <w:p w14:paraId="1D4A1FD9"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Toh Wai Yee (WB)</w:t>
            </w:r>
          </w:p>
        </w:tc>
      </w:tr>
      <w:tr w:rsidR="007743A7" w:rsidRPr="009F02FC" w14:paraId="68EF4317" w14:textId="77777777">
        <w:tc>
          <w:tcPr>
            <w:tcW w:w="4478" w:type="dxa"/>
          </w:tcPr>
          <w:p w14:paraId="0CF65454"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p w14:paraId="610DC94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r w:rsidR="007743A7" w:rsidRPr="009F02FC" w14:paraId="64F2F4C9" w14:textId="77777777">
        <w:tc>
          <w:tcPr>
            <w:tcW w:w="4478" w:type="dxa"/>
          </w:tcPr>
          <w:p w14:paraId="3DEDC03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r w:rsidRPr="009F02FC">
              <w:rPr>
                <w:rFonts w:ascii="Arial" w:hAnsi="Arial" w:cs="Arial"/>
                <w:sz w:val="21"/>
                <w:szCs w:val="18"/>
                <w:u w:val="single"/>
              </w:rPr>
              <w:t>Group 4: 1 Peter (9 Apr)</w:t>
            </w:r>
          </w:p>
        </w:tc>
      </w:tr>
      <w:tr w:rsidR="007743A7" w:rsidRPr="009F02FC" w14:paraId="09E3BA0D" w14:textId="77777777">
        <w:tc>
          <w:tcPr>
            <w:tcW w:w="4478" w:type="dxa"/>
          </w:tcPr>
          <w:p w14:paraId="57A5ACD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Emily Loo (WB)</w:t>
            </w:r>
          </w:p>
        </w:tc>
      </w:tr>
      <w:tr w:rsidR="007743A7" w:rsidRPr="009F02FC" w14:paraId="46C7E716" w14:textId="77777777">
        <w:tc>
          <w:tcPr>
            <w:tcW w:w="4478" w:type="dxa"/>
          </w:tcPr>
          <w:p w14:paraId="00653C53"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Winnie Tay (WB)</w:t>
            </w:r>
          </w:p>
        </w:tc>
      </w:tr>
      <w:tr w:rsidR="007743A7" w:rsidRPr="009F02FC" w14:paraId="577D7622" w14:textId="77777777">
        <w:tc>
          <w:tcPr>
            <w:tcW w:w="4478" w:type="dxa"/>
          </w:tcPr>
          <w:p w14:paraId="7DF913E7"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Gimin Husin (MB)</w:t>
            </w:r>
          </w:p>
        </w:tc>
      </w:tr>
      <w:tr w:rsidR="007743A7" w:rsidRPr="009F02FC" w14:paraId="78CB1AF3" w14:textId="77777777">
        <w:tc>
          <w:tcPr>
            <w:tcW w:w="4478" w:type="dxa"/>
          </w:tcPr>
          <w:p w14:paraId="0329E1E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Eugene Lee (MG)</w:t>
            </w:r>
          </w:p>
        </w:tc>
      </w:tr>
      <w:tr w:rsidR="007743A7" w:rsidRPr="009F02FC" w14:paraId="7F619B69" w14:textId="77777777">
        <w:tc>
          <w:tcPr>
            <w:tcW w:w="4478" w:type="dxa"/>
          </w:tcPr>
          <w:p w14:paraId="22D5CE8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Khai Za Dal (MG)</w:t>
            </w:r>
          </w:p>
        </w:tc>
      </w:tr>
      <w:tr w:rsidR="007743A7" w:rsidRPr="009F02FC" w14:paraId="152A7FBC" w14:textId="77777777">
        <w:tc>
          <w:tcPr>
            <w:tcW w:w="4478" w:type="dxa"/>
          </w:tcPr>
          <w:p w14:paraId="5E94011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p>
          <w:p w14:paraId="6EFA58B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p>
        </w:tc>
      </w:tr>
      <w:tr w:rsidR="007743A7" w:rsidRPr="009F02FC" w14:paraId="4B4F1FCE" w14:textId="77777777">
        <w:tc>
          <w:tcPr>
            <w:tcW w:w="4478" w:type="dxa"/>
          </w:tcPr>
          <w:p w14:paraId="1A731090"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r w:rsidRPr="009F02FC">
              <w:rPr>
                <w:rFonts w:ascii="Arial" w:hAnsi="Arial" w:cs="Arial"/>
                <w:sz w:val="21"/>
                <w:szCs w:val="18"/>
                <w:u w:val="single"/>
              </w:rPr>
              <w:t>Group 5: Hebrews (16 Apr)</w:t>
            </w:r>
          </w:p>
        </w:tc>
      </w:tr>
      <w:tr w:rsidR="007743A7" w:rsidRPr="009F02FC" w14:paraId="24A29EC7" w14:textId="77777777">
        <w:tc>
          <w:tcPr>
            <w:tcW w:w="4478" w:type="dxa"/>
          </w:tcPr>
          <w:p w14:paraId="3584043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Timothy Loo (MB)</w:t>
            </w:r>
          </w:p>
        </w:tc>
      </w:tr>
      <w:tr w:rsidR="007743A7" w:rsidRPr="009F02FC" w14:paraId="01F30519" w14:textId="77777777">
        <w:tc>
          <w:tcPr>
            <w:tcW w:w="4478" w:type="dxa"/>
          </w:tcPr>
          <w:p w14:paraId="0DB2083F"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Phebe Setiawati (WB)</w:t>
            </w:r>
          </w:p>
        </w:tc>
      </w:tr>
      <w:tr w:rsidR="007743A7" w:rsidRPr="009F02FC" w14:paraId="0F7ECB81" w14:textId="77777777">
        <w:tc>
          <w:tcPr>
            <w:tcW w:w="4478" w:type="dxa"/>
          </w:tcPr>
          <w:p w14:paraId="63174A00"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William Wong (MG)</w:t>
            </w:r>
          </w:p>
        </w:tc>
      </w:tr>
      <w:tr w:rsidR="007743A7" w:rsidRPr="009F02FC" w14:paraId="745BAF20" w14:textId="77777777">
        <w:tc>
          <w:tcPr>
            <w:tcW w:w="4478" w:type="dxa"/>
          </w:tcPr>
          <w:p w14:paraId="0E51D4C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Yeo Hwee Lin (WG)</w:t>
            </w:r>
          </w:p>
        </w:tc>
      </w:tr>
      <w:tr w:rsidR="007743A7" w:rsidRPr="009F02FC" w14:paraId="30932C99" w14:textId="77777777">
        <w:tc>
          <w:tcPr>
            <w:tcW w:w="4478" w:type="dxa"/>
          </w:tcPr>
          <w:p w14:paraId="7C5A559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bl>
    <w:p w14:paraId="1922A4DA"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p>
    <w:p w14:paraId="611B0CAB" w14:textId="77777777" w:rsidR="007743A7" w:rsidRPr="009F02FC" w:rsidRDefault="007743A7">
      <w:pPr>
        <w:tabs>
          <w:tab w:val="left" w:pos="4560"/>
          <w:tab w:val="left" w:pos="5380"/>
          <w:tab w:val="left" w:pos="6120"/>
          <w:tab w:val="left" w:pos="6260"/>
          <w:tab w:val="left" w:pos="7100"/>
          <w:tab w:val="left" w:pos="7560"/>
          <w:tab w:val="left" w:pos="7840"/>
          <w:tab w:val="left" w:pos="882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Group Project Grade Sheet</w:t>
      </w:r>
    </w:p>
    <w:p w14:paraId="65C1F547" w14:textId="77777777" w:rsidR="007743A7" w:rsidRPr="009F02FC" w:rsidRDefault="007743A7">
      <w:pPr>
        <w:tabs>
          <w:tab w:val="left" w:pos="580"/>
          <w:tab w:val="left" w:pos="4180"/>
          <w:tab w:val="left" w:pos="4560"/>
          <w:tab w:val="left" w:pos="6120"/>
          <w:tab w:val="left" w:pos="7560"/>
          <w:tab w:val="left" w:pos="7840"/>
          <w:tab w:val="left" w:pos="8640"/>
          <w:tab w:val="left" w:pos="8820"/>
        </w:tabs>
        <w:ind w:left="20" w:right="-671"/>
        <w:jc w:val="left"/>
        <w:rPr>
          <w:rFonts w:ascii="Arial" w:hAnsi="Arial" w:cs="Arial"/>
          <w:sz w:val="21"/>
          <w:szCs w:val="18"/>
        </w:rPr>
      </w:pPr>
    </w:p>
    <w:p w14:paraId="5CEB99FB" w14:textId="77777777" w:rsidR="007743A7" w:rsidRPr="009F02FC" w:rsidRDefault="007743A7">
      <w:pPr>
        <w:tabs>
          <w:tab w:val="left" w:pos="840"/>
          <w:tab w:val="left" w:pos="4180"/>
          <w:tab w:val="left" w:pos="4560"/>
          <w:tab w:val="left" w:pos="5180"/>
          <w:tab w:val="right" w:pos="9460"/>
        </w:tabs>
        <w:spacing w:line="360" w:lineRule="atLeast"/>
        <w:ind w:left="20" w:right="-671"/>
        <w:jc w:val="left"/>
        <w:rPr>
          <w:rFonts w:ascii="Arial" w:hAnsi="Arial" w:cs="Arial"/>
          <w:sz w:val="21"/>
          <w:szCs w:val="18"/>
        </w:rPr>
      </w:pPr>
      <w:r w:rsidRPr="009F02FC">
        <w:rPr>
          <w:rFonts w:ascii="Arial" w:hAnsi="Arial" w:cs="Arial"/>
          <w:sz w:val="21"/>
          <w:szCs w:val="18"/>
        </w:rPr>
        <w:t>Class</w:t>
      </w:r>
      <w:r w:rsidRPr="009F02FC">
        <w:rPr>
          <w:rFonts w:ascii="Arial" w:hAnsi="Arial" w:cs="Arial"/>
          <w:sz w:val="21"/>
          <w:szCs w:val="18"/>
        </w:rPr>
        <w:tab/>
      </w:r>
      <w:r w:rsidRPr="009F02FC">
        <w:rPr>
          <w:rFonts w:ascii="Arial" w:hAnsi="Arial" w:cs="Arial"/>
          <w:sz w:val="21"/>
          <w:szCs w:val="18"/>
          <w:u w:val="single"/>
        </w:rPr>
        <w:tab/>
      </w:r>
      <w:r w:rsidRPr="009F02FC">
        <w:rPr>
          <w:rFonts w:ascii="Arial" w:hAnsi="Arial" w:cs="Arial"/>
          <w:sz w:val="21"/>
          <w:szCs w:val="18"/>
        </w:rPr>
        <w:tab/>
        <w:t>Date</w:t>
      </w:r>
      <w:r w:rsidRPr="009F02FC">
        <w:rPr>
          <w:rFonts w:ascii="Arial" w:hAnsi="Arial" w:cs="Arial"/>
          <w:sz w:val="21"/>
          <w:szCs w:val="18"/>
        </w:rPr>
        <w:tab/>
      </w:r>
      <w:r w:rsidRPr="009F02FC">
        <w:rPr>
          <w:rFonts w:ascii="Arial" w:hAnsi="Arial" w:cs="Arial"/>
          <w:sz w:val="21"/>
          <w:szCs w:val="18"/>
          <w:u w:val="single"/>
        </w:rPr>
        <w:tab/>
      </w:r>
    </w:p>
    <w:p w14:paraId="557F0F52" w14:textId="77777777" w:rsidR="007743A7" w:rsidRPr="009F02FC" w:rsidRDefault="007743A7">
      <w:pPr>
        <w:tabs>
          <w:tab w:val="right" w:pos="9460"/>
        </w:tabs>
        <w:spacing w:line="360" w:lineRule="atLeast"/>
        <w:ind w:left="20" w:right="-671"/>
        <w:jc w:val="left"/>
        <w:rPr>
          <w:rFonts w:ascii="Arial" w:hAnsi="Arial" w:cs="Arial"/>
          <w:sz w:val="21"/>
          <w:szCs w:val="18"/>
        </w:rPr>
      </w:pPr>
      <w:r w:rsidRPr="009F02FC">
        <w:rPr>
          <w:rFonts w:ascii="Arial" w:hAnsi="Arial" w:cs="Arial"/>
          <w:sz w:val="21"/>
          <w:szCs w:val="18"/>
        </w:rPr>
        <w:t>Topic/Project</w:t>
      </w:r>
      <w:r w:rsidRPr="009F02FC">
        <w:rPr>
          <w:rFonts w:ascii="Arial" w:hAnsi="Arial" w:cs="Arial"/>
          <w:sz w:val="21"/>
          <w:szCs w:val="18"/>
          <w:u w:val="single"/>
        </w:rPr>
        <w:tab/>
      </w:r>
    </w:p>
    <w:p w14:paraId="067B8E2A" w14:textId="77777777" w:rsidR="007743A7" w:rsidRPr="009F02FC" w:rsidRDefault="007743A7">
      <w:pPr>
        <w:tabs>
          <w:tab w:val="right" w:pos="9460"/>
        </w:tabs>
        <w:spacing w:line="360" w:lineRule="atLeast"/>
        <w:ind w:left="20" w:right="-671"/>
        <w:jc w:val="left"/>
        <w:rPr>
          <w:rFonts w:ascii="Arial" w:hAnsi="Arial" w:cs="Arial"/>
          <w:sz w:val="21"/>
          <w:szCs w:val="18"/>
        </w:rPr>
      </w:pPr>
      <w:r w:rsidRPr="009F02FC">
        <w:rPr>
          <w:rFonts w:ascii="Arial" w:hAnsi="Arial" w:cs="Arial"/>
          <w:sz w:val="21"/>
          <w:szCs w:val="18"/>
        </w:rPr>
        <w:t>Group Members</w:t>
      </w:r>
      <w:r w:rsidRPr="009F02FC">
        <w:rPr>
          <w:rFonts w:ascii="Arial" w:hAnsi="Arial" w:cs="Arial"/>
          <w:sz w:val="21"/>
          <w:szCs w:val="18"/>
          <w:u w:val="single"/>
        </w:rPr>
        <w:tab/>
      </w:r>
    </w:p>
    <w:p w14:paraId="4D099EC6" w14:textId="77777777" w:rsidR="007743A7" w:rsidRPr="009F02FC" w:rsidRDefault="007743A7">
      <w:pPr>
        <w:tabs>
          <w:tab w:val="center" w:pos="4640"/>
          <w:tab w:val="center" w:pos="5440"/>
          <w:tab w:val="left" w:pos="6120"/>
          <w:tab w:val="center" w:pos="6340"/>
          <w:tab w:val="center" w:pos="7140"/>
          <w:tab w:val="left" w:pos="7560"/>
          <w:tab w:val="left" w:pos="7840"/>
          <w:tab w:val="left" w:pos="8820"/>
        </w:tabs>
        <w:ind w:left="20" w:right="-671"/>
        <w:jc w:val="left"/>
        <w:rPr>
          <w:rFonts w:ascii="Arial" w:hAnsi="Arial" w:cs="Arial"/>
          <w:sz w:val="21"/>
          <w:szCs w:val="18"/>
        </w:rPr>
      </w:pPr>
    </w:p>
    <w:p w14:paraId="051CF0A5" w14:textId="77777777" w:rsidR="007743A7" w:rsidRPr="009F02FC" w:rsidRDefault="007743A7">
      <w:pPr>
        <w:tabs>
          <w:tab w:val="center" w:pos="5130"/>
          <w:tab w:val="center" w:pos="6080"/>
          <w:tab w:val="center" w:pos="7000"/>
          <w:tab w:val="center" w:pos="7900"/>
          <w:tab w:val="center" w:pos="8820"/>
        </w:tabs>
        <w:ind w:left="20" w:right="-671"/>
        <w:jc w:val="left"/>
        <w:rPr>
          <w:rFonts w:ascii="Arial" w:hAnsi="Arial" w:cs="Arial"/>
          <w:sz w:val="21"/>
          <w:szCs w:val="18"/>
        </w:rPr>
      </w:pPr>
      <w:r w:rsidRPr="009F02FC">
        <w:rPr>
          <w:rFonts w:ascii="Arial" w:hAnsi="Arial" w:cs="Arial"/>
          <w:sz w:val="21"/>
          <w:szCs w:val="18"/>
        </w:rPr>
        <w:tab/>
        <w:t>1</w:t>
      </w:r>
      <w:r w:rsidRPr="009F02FC">
        <w:rPr>
          <w:rFonts w:ascii="Arial" w:hAnsi="Arial" w:cs="Arial"/>
          <w:sz w:val="21"/>
          <w:szCs w:val="18"/>
        </w:rPr>
        <w:tab/>
        <w:t>2</w:t>
      </w:r>
      <w:r w:rsidRPr="009F02FC">
        <w:rPr>
          <w:rFonts w:ascii="Arial" w:hAnsi="Arial" w:cs="Arial"/>
          <w:sz w:val="21"/>
          <w:szCs w:val="18"/>
        </w:rPr>
        <w:tab/>
        <w:t>3</w:t>
      </w:r>
      <w:r w:rsidRPr="009F02FC">
        <w:rPr>
          <w:rFonts w:ascii="Arial" w:hAnsi="Arial" w:cs="Arial"/>
          <w:sz w:val="21"/>
          <w:szCs w:val="18"/>
        </w:rPr>
        <w:tab/>
        <w:t>4</w:t>
      </w:r>
      <w:r w:rsidRPr="009F02FC">
        <w:rPr>
          <w:rFonts w:ascii="Arial" w:hAnsi="Arial" w:cs="Arial"/>
          <w:sz w:val="21"/>
          <w:szCs w:val="18"/>
        </w:rPr>
        <w:tab/>
        <w:t>5</w:t>
      </w:r>
    </w:p>
    <w:p w14:paraId="42488DD5" w14:textId="77777777" w:rsidR="007743A7" w:rsidRPr="009F02FC" w:rsidRDefault="007743A7">
      <w:pPr>
        <w:tabs>
          <w:tab w:val="center" w:pos="5130"/>
          <w:tab w:val="center" w:pos="6080"/>
          <w:tab w:val="center" w:pos="7000"/>
          <w:tab w:val="center" w:pos="7900"/>
          <w:tab w:val="center" w:pos="8820"/>
        </w:tabs>
        <w:ind w:left="20" w:right="-671"/>
        <w:jc w:val="left"/>
        <w:rPr>
          <w:rFonts w:ascii="Arial" w:hAnsi="Arial" w:cs="Arial"/>
          <w:sz w:val="21"/>
          <w:szCs w:val="18"/>
        </w:rPr>
      </w:pPr>
      <w:r w:rsidRPr="009F02FC">
        <w:rPr>
          <w:rFonts w:ascii="Arial" w:hAnsi="Arial" w:cs="Arial"/>
          <w:sz w:val="21"/>
          <w:szCs w:val="18"/>
        </w:rPr>
        <w:tab/>
        <w:t>Poor</w:t>
      </w:r>
      <w:r w:rsidRPr="009F02FC">
        <w:rPr>
          <w:rFonts w:ascii="Arial" w:hAnsi="Arial" w:cs="Arial"/>
          <w:sz w:val="21"/>
          <w:szCs w:val="18"/>
        </w:rPr>
        <w:tab/>
        <w:t>Minimal</w:t>
      </w:r>
      <w:r w:rsidRPr="009F02FC">
        <w:rPr>
          <w:rFonts w:ascii="Arial" w:hAnsi="Arial" w:cs="Arial"/>
          <w:sz w:val="21"/>
          <w:szCs w:val="18"/>
        </w:rPr>
        <w:tab/>
        <w:t>Average</w:t>
      </w:r>
      <w:r w:rsidRPr="009F02FC">
        <w:rPr>
          <w:rFonts w:ascii="Arial" w:hAnsi="Arial" w:cs="Arial"/>
          <w:sz w:val="21"/>
          <w:szCs w:val="18"/>
        </w:rPr>
        <w:tab/>
        <w:t>Good</w:t>
      </w:r>
      <w:r w:rsidRPr="009F02FC">
        <w:rPr>
          <w:rFonts w:ascii="Arial" w:hAnsi="Arial" w:cs="Arial"/>
          <w:sz w:val="21"/>
          <w:szCs w:val="18"/>
        </w:rPr>
        <w:tab/>
        <w:t>Excellent</w:t>
      </w:r>
    </w:p>
    <w:p w14:paraId="7475FE71"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b/>
          <w:szCs w:val="18"/>
          <w:u w:val="single"/>
        </w:rPr>
        <w:t>Creativity (25%)</w:t>
      </w:r>
    </w:p>
    <w:p w14:paraId="6DAF1BA0"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71C3BC96"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 xml:space="preserve">Project idea </w:t>
      </w:r>
      <w:r w:rsidR="008D1EDA" w:rsidRPr="009F02FC">
        <w:rPr>
          <w:rFonts w:ascii="Arial" w:hAnsi="Arial" w:cs="Arial"/>
          <w:sz w:val="21"/>
          <w:szCs w:val="18"/>
        </w:rPr>
        <w:t>well-conceived</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927007B" wp14:editId="04DABB0D">
            <wp:extent cx="127000" cy="114935"/>
            <wp:effectExtent l="0" t="0" r="0" b="0"/>
            <wp:docPr id="16"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17FF460" wp14:editId="56469D11">
            <wp:extent cx="127000" cy="114935"/>
            <wp:effectExtent l="0" t="0" r="0" b="0"/>
            <wp:docPr id="17"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D173A9B" wp14:editId="6E04751E">
            <wp:extent cx="127000" cy="114935"/>
            <wp:effectExtent l="0" t="0" r="0" b="0"/>
            <wp:docPr id="18"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306AA91" wp14:editId="3C0E039F">
            <wp:extent cx="127000" cy="114935"/>
            <wp:effectExtent l="0" t="0" r="0" b="0"/>
            <wp:docPr id="1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7D26C33F"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Use of audiovisuals</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968E301" wp14:editId="00ADD10B">
            <wp:extent cx="127000" cy="114935"/>
            <wp:effectExtent l="0" t="0" r="0" b="0"/>
            <wp:docPr id="20"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F487A68" wp14:editId="27394427">
            <wp:extent cx="127000" cy="114935"/>
            <wp:effectExtent l="0" t="0" r="0" b="0"/>
            <wp:docPr id="2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A0E6755" wp14:editId="5AF845A3">
            <wp:extent cx="127000" cy="114935"/>
            <wp:effectExtent l="0" t="0" r="0" b="0"/>
            <wp:docPr id="2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F79685F" wp14:editId="01946FC6">
            <wp:extent cx="127000" cy="114935"/>
            <wp:effectExtent l="0" t="0" r="0" b="0"/>
            <wp:docPr id="2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531D325C"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Communicated in a “fresh” manner</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77B6973" wp14:editId="3690A9DD">
            <wp:extent cx="127000" cy="114935"/>
            <wp:effectExtent l="0" t="0" r="0" b="0"/>
            <wp:docPr id="2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CB7D24F" wp14:editId="66D16032">
            <wp:extent cx="127000" cy="114935"/>
            <wp:effectExtent l="0" t="0" r="0" b="0"/>
            <wp:docPr id="25"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B444C94" wp14:editId="09644C76">
            <wp:extent cx="127000" cy="114935"/>
            <wp:effectExtent l="0" t="0" r="0" b="0"/>
            <wp:docPr id="2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E30F632" wp14:editId="67D60CBA">
            <wp:extent cx="127000" cy="114935"/>
            <wp:effectExtent l="0" t="0" r="0" b="0"/>
            <wp:docPr id="2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221D19C"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Handouts page layout/scripting attractive</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7D87554" wp14:editId="19B32ED0">
            <wp:extent cx="127000" cy="114935"/>
            <wp:effectExtent l="0" t="0" r="0" b="0"/>
            <wp:docPr id="2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1F5C09F" wp14:editId="0A17A2FB">
            <wp:extent cx="127000" cy="114935"/>
            <wp:effectExtent l="0" t="0" r="0" b="0"/>
            <wp:docPr id="2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7C35A77" wp14:editId="47D41A40">
            <wp:extent cx="127000" cy="114935"/>
            <wp:effectExtent l="0" t="0" r="0" b="0"/>
            <wp:docPr id="3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770AA57" wp14:editId="2EFFE364">
            <wp:extent cx="127000" cy="114935"/>
            <wp:effectExtent l="0" t="0" r="0" b="0"/>
            <wp:docPr id="3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06730D84"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 xml:space="preserve">Appropriately illustrated (vs. theoretical) </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1499079" wp14:editId="29C33A83">
            <wp:extent cx="127000" cy="114935"/>
            <wp:effectExtent l="0" t="0" r="0" b="0"/>
            <wp:docPr id="3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FBDEE6B" wp14:editId="41A87C7F">
            <wp:extent cx="127000" cy="114935"/>
            <wp:effectExtent l="0" t="0" r="0" b="0"/>
            <wp:docPr id="3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8CDE469" wp14:editId="77BCE3DB">
            <wp:extent cx="127000" cy="114935"/>
            <wp:effectExtent l="0" t="0" r="0" b="0"/>
            <wp:docPr id="3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A1ED52C" wp14:editId="247E52F4">
            <wp:extent cx="127000" cy="114935"/>
            <wp:effectExtent l="0" t="0" r="0" b="0"/>
            <wp:docPr id="35"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06DA2B24"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Creativity Grade _____</w:t>
      </w:r>
    </w:p>
    <w:p w14:paraId="7AB5C1AA"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29D3A2CD"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371958AE"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u w:val="single"/>
        </w:rPr>
      </w:pPr>
      <w:r w:rsidRPr="009F02FC">
        <w:rPr>
          <w:rFonts w:ascii="Arial" w:hAnsi="Arial" w:cs="Arial"/>
          <w:b/>
          <w:szCs w:val="18"/>
          <w:u w:val="single"/>
        </w:rPr>
        <w:t>Expositional (Teaching) Value (25%)</w:t>
      </w:r>
    </w:p>
    <w:p w14:paraId="626BEC9E"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61614855"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True to the text of Scripture (interpretation)</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910656D" wp14:editId="1D412100">
            <wp:extent cx="127000" cy="114935"/>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32F54A7" wp14:editId="669BC5FA">
            <wp:extent cx="127000" cy="114935"/>
            <wp:effectExtent l="0" t="0" r="0" b="0"/>
            <wp:docPr id="3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4D0FB13" wp14:editId="010704E1">
            <wp:extent cx="127000" cy="114935"/>
            <wp:effectExtent l="0" t="0" r="0" b="0"/>
            <wp:docPr id="38"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14FDB44" wp14:editId="0552E54A">
            <wp:extent cx="127000" cy="114935"/>
            <wp:effectExtent l="0" t="0" r="0" b="0"/>
            <wp:docPr id="3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6C20C409"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Reflects intent of original author (history) </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C813C25" wp14:editId="5832E82D">
            <wp:extent cx="127000" cy="114935"/>
            <wp:effectExtent l="0" t="0" r="0" b="0"/>
            <wp:docPr id="4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CB8EF9B" wp14:editId="3401F6B4">
            <wp:extent cx="127000" cy="114935"/>
            <wp:effectExtent l="0" t="0" r="0" b="0"/>
            <wp:docPr id="4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EC8898D" wp14:editId="4A622C49">
            <wp:extent cx="127000" cy="114935"/>
            <wp:effectExtent l="0" t="0" r="0" b="0"/>
            <wp:docPr id="4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59F86B6A" wp14:editId="3349BEA4">
            <wp:extent cx="127000" cy="114935"/>
            <wp:effectExtent l="0" t="0" r="0" b="0"/>
            <wp:docPr id="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00D8155"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Exposes and solves controversial texts  </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C8B2852" wp14:editId="2F23766A">
            <wp:extent cx="127000" cy="114935"/>
            <wp:effectExtent l="0" t="0" r="0" b="0"/>
            <wp:docPr id="4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7B6E58A" wp14:editId="7E829C5E">
            <wp:extent cx="127000" cy="114935"/>
            <wp:effectExtent l="0" t="0" r="0" b="0"/>
            <wp:docPr id="4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E2C7B9F" wp14:editId="73B5B682">
            <wp:extent cx="127000" cy="114935"/>
            <wp:effectExtent l="0" t="0" r="0" b="0"/>
            <wp:docPr id="4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A893BF3" wp14:editId="1D279CE1">
            <wp:extent cx="127000" cy="114935"/>
            <wp:effectExtent l="0" t="0" r="0" b="0"/>
            <wp:docPr id="4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612781A7"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Exposure to Scripture (quantity) </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3F65EC1" wp14:editId="13BA1CC3">
            <wp:extent cx="127000" cy="11493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1883DC0" wp14:editId="65EE2115">
            <wp:extent cx="127000" cy="114935"/>
            <wp:effectExtent l="0" t="0" r="0" b="0"/>
            <wp:docPr id="4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FAF9F21" wp14:editId="7B77FDF7">
            <wp:extent cx="127000" cy="114935"/>
            <wp:effectExtent l="0" t="0" r="0" b="0"/>
            <wp:docPr id="5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B88752B" wp14:editId="4556D6AE">
            <wp:extent cx="127000" cy="114935"/>
            <wp:effectExtent l="0" t="0" r="0" b="0"/>
            <wp:docPr id="5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3A5D376"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Applies text to life (relevant exposition) </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38E7626" wp14:editId="2F76A4E8">
            <wp:extent cx="127000" cy="114935"/>
            <wp:effectExtent l="0" t="0" r="0" b="0"/>
            <wp:docPr id="5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F3861C2" wp14:editId="75A12DFF">
            <wp:extent cx="127000" cy="114935"/>
            <wp:effectExtent l="0" t="0" r="0" b="0"/>
            <wp:docPr id="5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32326C5" wp14:editId="436E880C">
            <wp:extent cx="127000" cy="114935"/>
            <wp:effectExtent l="0" t="0" r="0" b="0"/>
            <wp:docPr id="5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A389E4F" wp14:editId="02660A4E">
            <wp:extent cx="127000" cy="114935"/>
            <wp:effectExtent l="0" t="0" r="0" b="0"/>
            <wp:docPr id="5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BAE3001"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747483E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Expositional Grade _____</w:t>
      </w:r>
    </w:p>
    <w:p w14:paraId="34F54A8D"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u w:val="single"/>
        </w:rPr>
      </w:pPr>
    </w:p>
    <w:p w14:paraId="4139D306"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u w:val="single"/>
        </w:rPr>
      </w:pPr>
    </w:p>
    <w:p w14:paraId="626151D0"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b/>
          <w:szCs w:val="18"/>
          <w:u w:val="single"/>
        </w:rPr>
        <w:t>Teamwork (25%)</w:t>
      </w:r>
    </w:p>
    <w:p w14:paraId="4A8C8116"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0B4111B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Appeared to involve the whole group</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5F1142A" wp14:editId="1FA612ED">
            <wp:extent cx="127000" cy="114935"/>
            <wp:effectExtent l="0" t="0" r="0" b="0"/>
            <wp:docPr id="5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71A5D97" wp14:editId="4130D79B">
            <wp:extent cx="127000" cy="114935"/>
            <wp:effectExtent l="0" t="0" r="0" b="0"/>
            <wp:docPr id="5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33052A3" wp14:editId="09CC270F">
            <wp:extent cx="127000" cy="114935"/>
            <wp:effectExtent l="0" t="0" r="0" b="0"/>
            <wp:docPr id="5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B141DF6" wp14:editId="78032471">
            <wp:extent cx="127000" cy="114935"/>
            <wp:effectExtent l="0" t="0" r="0" b="0"/>
            <wp:docPr id="5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5A527D50"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Coordination between parts of the project</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3167738" wp14:editId="2B99F385">
            <wp:extent cx="127000" cy="114935"/>
            <wp:effectExtent l="0" t="0" r="0" b="0"/>
            <wp:docPr id="6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002E559" wp14:editId="4C200185">
            <wp:extent cx="127000" cy="114935"/>
            <wp:effectExtent l="0" t="0" r="0" b="0"/>
            <wp:docPr id="6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9A2C8E9" wp14:editId="02E71ABF">
            <wp:extent cx="127000" cy="114935"/>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AA69019" wp14:editId="76F9B32D">
            <wp:extent cx="127000" cy="114935"/>
            <wp:effectExtent l="0" t="0" r="0" b="0"/>
            <wp:docPr id="6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99E575B"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Depth (for a group project of 20% of final grade) </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591B5738" wp14:editId="645BC27A">
            <wp:extent cx="127000" cy="114935"/>
            <wp:effectExtent l="0" t="0" r="0" b="0"/>
            <wp:docPr id="6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A131655" wp14:editId="2F40C020">
            <wp:extent cx="127000" cy="114935"/>
            <wp:effectExtent l="0" t="0" r="0" b="0"/>
            <wp:docPr id="6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56E9C81" wp14:editId="6217647D">
            <wp:extent cx="127000" cy="114935"/>
            <wp:effectExtent l="0" t="0" r="0" b="0"/>
            <wp:docPr id="6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EADF1AE" wp14:editId="3676F996">
            <wp:extent cx="127000" cy="114935"/>
            <wp:effectExtent l="0" t="0" r="0" b="0"/>
            <wp:docPr id="6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3A8A0A1D"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Copies of project distributed to class members</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2F3B2F6" wp14:editId="0D51B1BB">
            <wp:extent cx="127000" cy="114935"/>
            <wp:effectExtent l="0" t="0" r="0" b="0"/>
            <wp:docPr id="6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47FB46B" wp14:editId="121C1C4B">
            <wp:extent cx="127000" cy="114935"/>
            <wp:effectExtent l="0" t="0" r="0" b="0"/>
            <wp:docPr id="6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60217D6" wp14:editId="5B76160D">
            <wp:extent cx="127000" cy="114935"/>
            <wp:effectExtent l="0" t="0" r="0" b="0"/>
            <wp:docPr id="7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42E8EB0" wp14:editId="5C38E263">
            <wp:extent cx="127000" cy="114935"/>
            <wp:effectExtent l="0" t="0" r="0" b="0"/>
            <wp:docPr id="7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5CB2BC05"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Use of time (not too long or too short)</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5F6CEEB4" wp14:editId="0D51DEDD">
            <wp:extent cx="127000" cy="114935"/>
            <wp:effectExtent l="0" t="0" r="0" b="0"/>
            <wp:docPr id="7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DC2BB18" wp14:editId="18DF712C">
            <wp:extent cx="127000" cy="114935"/>
            <wp:effectExtent l="0" t="0" r="0" b="0"/>
            <wp:docPr id="7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920AF6E" wp14:editId="4F0550E4">
            <wp:extent cx="127000" cy="114935"/>
            <wp:effectExtent l="0" t="0" r="0" b="0"/>
            <wp:docPr id="7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5C7BD013" wp14:editId="19FD259B">
            <wp:extent cx="127000" cy="114935"/>
            <wp:effectExtent l="0" t="0" r="0" b="0"/>
            <wp:docPr id="7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FE40294"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7943BDC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Teamwork Grade _____</w:t>
      </w:r>
    </w:p>
    <w:p w14:paraId="36D48F94"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1394E63A"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5251012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b/>
          <w:szCs w:val="18"/>
          <w:u w:val="single"/>
        </w:rPr>
        <w:t>Interesting Presentation (25%)</w:t>
      </w:r>
    </w:p>
    <w:p w14:paraId="08A63D51"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6C8B0179"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Kept the interest of the class</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B9BF2D8" wp14:editId="1F985891">
            <wp:extent cx="127000" cy="114935"/>
            <wp:effectExtent l="0" t="0" r="0" b="0"/>
            <wp:docPr id="7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4A2355D" wp14:editId="328A816D">
            <wp:extent cx="127000" cy="114935"/>
            <wp:effectExtent l="0" t="0" r="0" b="0"/>
            <wp:docPr id="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53C9C1E2" wp14:editId="069408C5">
            <wp:extent cx="127000" cy="114935"/>
            <wp:effectExtent l="0" t="0" r="0" b="0"/>
            <wp:docPr id="7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5D457C0" wp14:editId="78211CB1">
            <wp:extent cx="127000" cy="114935"/>
            <wp:effectExtent l="0" t="0" r="0" b="0"/>
            <wp:docPr id="7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BC46FE0"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Provided the right mood for the content</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65F9516" wp14:editId="2956BC2C">
            <wp:extent cx="127000" cy="114935"/>
            <wp:effectExtent l="0" t="0" r="0" b="0"/>
            <wp:docPr id="8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B543E99" wp14:editId="7F7D9FD9">
            <wp:extent cx="127000" cy="114935"/>
            <wp:effectExtent l="0" t="0" r="0" b="0"/>
            <wp:docPr id="8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C04A2C7" wp14:editId="116A4D0F">
            <wp:extent cx="127000" cy="114935"/>
            <wp:effectExtent l="0" t="0" r="0" b="0"/>
            <wp:docPr id="8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2361EA3" wp14:editId="361AEA47">
            <wp:extent cx="127000" cy="114935"/>
            <wp:effectExtent l="0" t="0" r="0" b="0"/>
            <wp:docPr id="8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A04B407"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Clear &amp; appropriate introduction</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0B65B8E" wp14:editId="419A779D">
            <wp:extent cx="127000" cy="114935"/>
            <wp:effectExtent l="0" t="0" r="0" b="0"/>
            <wp:docPr id="8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B5B6791" wp14:editId="5DEBA95C">
            <wp:extent cx="127000" cy="114935"/>
            <wp:effectExtent l="0" t="0" r="0" b="0"/>
            <wp:docPr id="8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04B9DC2F" wp14:editId="34CD1AC5">
            <wp:extent cx="127000" cy="114935"/>
            <wp:effectExtent l="0" t="0" r="0" b="0"/>
            <wp:docPr id="8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7200E7B3" wp14:editId="3B88C412">
            <wp:extent cx="127000" cy="114935"/>
            <wp:effectExtent l="0" t="0" r="0" b="0"/>
            <wp:docPr id="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117B273E"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Appropriate conclusion</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684DAD1C" wp14:editId="08D6AB7A">
            <wp:extent cx="127000" cy="114935"/>
            <wp:effectExtent l="0" t="0" r="0" b="0"/>
            <wp:docPr id="8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4B5477E3" wp14:editId="2E7D1EFE">
            <wp:extent cx="127000" cy="114935"/>
            <wp:effectExtent l="0" t="0" r="0" b="0"/>
            <wp:docPr id="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B3F6B80" wp14:editId="111ACE8B">
            <wp:extent cx="127000" cy="114935"/>
            <wp:effectExtent l="0" t="0" r="0" b="0"/>
            <wp:docPr id="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5F6CA32C" wp14:editId="4C725CEC">
            <wp:extent cx="127000" cy="114935"/>
            <wp:effectExtent l="0" t="0" r="0" b="0"/>
            <wp:docPr id="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3C9D3FEE"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Overall impression</w:t>
      </w:r>
      <w:r w:rsidRPr="009F02FC">
        <w:rPr>
          <w:rFonts w:ascii="Arial" w:hAnsi="Arial" w:cs="Arial"/>
          <w:sz w:val="21"/>
          <w:szCs w:val="18"/>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12F2E953" wp14:editId="5A63ACF0">
            <wp:extent cx="127000" cy="114935"/>
            <wp:effectExtent l="0" t="0" r="0" b="0"/>
            <wp:docPr id="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F3EB73E" wp14:editId="3CEE5FE9">
            <wp:extent cx="127000" cy="114935"/>
            <wp:effectExtent l="0" t="0" r="0" b="0"/>
            <wp:docPr id="9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39BF857E" wp14:editId="1FE236A1">
            <wp:extent cx="127000" cy="114935"/>
            <wp:effectExtent l="0" t="0" r="0" b="0"/>
            <wp:docPr id="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color w:val="000000"/>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color w:val="000000"/>
          <w:sz w:val="21"/>
          <w:szCs w:val="18"/>
          <w14:textOutline w14:w="9525" w14:cap="flat" w14:cmpd="sng" w14:algn="ctr">
            <w14:solidFill>
              <w14:srgbClr w14:val="000000"/>
            </w14:solidFill>
            <w14:prstDash w14:val="solid"/>
            <w14:round/>
          </w14:textOutline>
          <w14:textFill>
            <w14:noFill/>
          </w14:textFill>
        </w:rPr>
        <w:drawing>
          <wp:inline distT="0" distB="0" distL="0" distR="0" wp14:anchorId="221D7ECC" wp14:editId="44566ED1">
            <wp:extent cx="127000" cy="114935"/>
            <wp:effectExtent l="0" t="0" r="0" b="0"/>
            <wp:docPr id="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77AA4F18"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p>
    <w:p w14:paraId="5BA9506A"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r w:rsidRPr="009F02FC">
        <w:rPr>
          <w:rFonts w:ascii="Arial" w:hAnsi="Arial" w:cs="Arial"/>
          <w:sz w:val="21"/>
          <w:szCs w:val="18"/>
        </w:rPr>
        <w:t>Interest Grade _____</w:t>
      </w:r>
    </w:p>
    <w:p w14:paraId="097EE6BA"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p>
    <w:p w14:paraId="6466167B"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r w:rsidRPr="009F02FC">
        <w:rPr>
          <w:rFonts w:ascii="Arial" w:hAnsi="Arial" w:cs="Arial"/>
          <w:sz w:val="21"/>
          <w:szCs w:val="18"/>
        </w:rPr>
        <w:t xml:space="preserve">Final Grade </w:t>
      </w:r>
      <w:r w:rsidRPr="009F02FC">
        <w:rPr>
          <w:rFonts w:ascii="Arial" w:hAnsi="Arial" w:cs="Arial"/>
          <w:sz w:val="21"/>
          <w:szCs w:val="18"/>
          <w:u w:val="double"/>
        </w:rPr>
        <w:t>_______</w:t>
      </w:r>
    </w:p>
    <w:p w14:paraId="3B794D44"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p>
    <w:p w14:paraId="379608B7"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r w:rsidRPr="009F02FC">
        <w:rPr>
          <w:rFonts w:ascii="Arial" w:hAnsi="Arial" w:cs="Arial"/>
          <w:sz w:val="21"/>
          <w:szCs w:val="18"/>
        </w:rPr>
        <w:t xml:space="preserve">Comments: </w:t>
      </w:r>
    </w:p>
    <w:p w14:paraId="11D9143F" w14:textId="77777777" w:rsidR="007743A7" w:rsidRPr="009F02FC" w:rsidRDefault="007743A7">
      <w:pPr>
        <w:tabs>
          <w:tab w:val="left" w:pos="1460"/>
          <w:tab w:val="left" w:pos="3080"/>
          <w:tab w:val="left" w:pos="5100"/>
          <w:tab w:val="center" w:pos="5130"/>
          <w:tab w:val="left" w:pos="7440"/>
        </w:tabs>
        <w:ind w:right="-671"/>
        <w:jc w:val="center"/>
        <w:rPr>
          <w:rFonts w:ascii="Arial" w:hAnsi="Arial" w:cs="Arial"/>
          <w:sz w:val="32"/>
          <w:szCs w:val="18"/>
        </w:rPr>
        <w:sectPr w:rsidR="007743A7" w:rsidRPr="009F02FC" w:rsidSect="00134CB0">
          <w:pgSz w:w="11909" w:h="16834"/>
          <w:pgMar w:top="576" w:right="1181" w:bottom="576" w:left="1742" w:header="576" w:footer="576" w:gutter="0"/>
          <w:cols w:space="720"/>
        </w:sectPr>
      </w:pPr>
    </w:p>
    <w:p w14:paraId="4FEA7E77"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16"/>
          <w:szCs w:val="18"/>
        </w:rPr>
      </w:pPr>
      <w:r w:rsidRPr="009F02FC">
        <w:rPr>
          <w:rFonts w:ascii="Arial" w:hAnsi="Arial" w:cs="Arial"/>
          <w:b/>
          <w:sz w:val="32"/>
          <w:szCs w:val="18"/>
        </w:rPr>
        <w:lastRenderedPageBreak/>
        <w:t>Title</w:t>
      </w:r>
    </w:p>
    <w:p w14:paraId="7202834E"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Cs w:val="18"/>
        </w:rPr>
      </w:pPr>
      <w:r w:rsidRPr="009F02FC">
        <w:rPr>
          <w:rFonts w:ascii="Arial" w:hAnsi="Arial" w:cs="Arial"/>
          <w:sz w:val="21"/>
          <w:szCs w:val="18"/>
        </w:rPr>
        <w:t>Author</w:t>
      </w:r>
    </w:p>
    <w:p w14:paraId="65742CA3"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34E1593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V. Economics</w:t>
      </w:r>
    </w:p>
    <w:p w14:paraId="44291B7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780FF880"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p>
    <w:p w14:paraId="17BD36E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0EFB45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16E6AD4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2A92225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433BF0C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D91746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002ACF3D"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p>
    <w:p w14:paraId="055CFF67"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5BBEB44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3E1740A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VI. Transportation and Communication</w:t>
      </w:r>
    </w:p>
    <w:p w14:paraId="1D17279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Public Services</w:t>
      </w:r>
    </w:p>
    <w:p w14:paraId="1C56DA85"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Education</w:t>
      </w:r>
    </w:p>
    <w:p w14:paraId="4B09F42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Morality</w:t>
      </w:r>
    </w:p>
    <w:p w14:paraId="57E8AC8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Home and Family</w:t>
      </w:r>
      <w:r w:rsidRPr="009F02FC">
        <w:rPr>
          <w:rFonts w:ascii="Arial" w:hAnsi="Arial" w:cs="Arial"/>
          <w:sz w:val="21"/>
          <w:szCs w:val="18"/>
        </w:rPr>
        <w:t xml:space="preserve"> Marriage Customs</w:t>
      </w:r>
    </w:p>
    <w:p w14:paraId="14306708"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Food and Clothing</w:t>
      </w:r>
    </w:p>
    <w:p w14:paraId="1FED4E2A"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6DDC53D5"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3889038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B58E9C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1D0E00D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3D4307C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4F8D542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7BE30CC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506D09C0"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p>
    <w:p w14:paraId="021BE917"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03C9BEC6" w14:textId="77777777" w:rsidR="007743A7" w:rsidRPr="009F02FC" w:rsidRDefault="007743A7">
      <w:pPr>
        <w:tabs>
          <w:tab w:val="left" w:pos="6120"/>
          <w:tab w:val="left" w:pos="6480"/>
          <w:tab w:val="left" w:pos="7560"/>
          <w:tab w:val="left" w:pos="8820"/>
          <w:tab w:val="left" w:pos="9000"/>
        </w:tabs>
        <w:ind w:left="2120" w:right="-671" w:hanging="300"/>
        <w:rPr>
          <w:rFonts w:ascii="Arial" w:hAnsi="Arial" w:cs="Arial"/>
          <w:sz w:val="21"/>
          <w:szCs w:val="18"/>
        </w:rPr>
      </w:pPr>
    </w:p>
    <w:p w14:paraId="6DA853DF" w14:textId="77777777" w:rsidR="007743A7" w:rsidRPr="009F02FC" w:rsidRDefault="007743A7">
      <w:pPr>
        <w:tabs>
          <w:tab w:val="left" w:pos="6120"/>
          <w:tab w:val="left" w:pos="6480"/>
          <w:tab w:val="left" w:pos="7560"/>
          <w:tab w:val="left" w:pos="8820"/>
          <w:tab w:val="left" w:pos="9000"/>
        </w:tabs>
        <w:ind w:left="2120" w:right="-671" w:hanging="300"/>
        <w:rPr>
          <w:rFonts w:ascii="Arial" w:hAnsi="Arial" w:cs="Arial"/>
          <w:sz w:val="21"/>
          <w:szCs w:val="18"/>
        </w:rPr>
      </w:pPr>
      <w:r w:rsidRPr="009F02FC">
        <w:rPr>
          <w:rFonts w:ascii="Arial" w:hAnsi="Arial" w:cs="Arial"/>
          <w:sz w:val="21"/>
          <w:szCs w:val="18"/>
        </w:rPr>
        <w:t>1]</w:t>
      </w:r>
    </w:p>
    <w:p w14:paraId="6DA68DB6" w14:textId="77777777" w:rsidR="007743A7" w:rsidRPr="009F02FC" w:rsidRDefault="007743A7">
      <w:pPr>
        <w:tabs>
          <w:tab w:val="left" w:pos="6120"/>
          <w:tab w:val="left" w:pos="6480"/>
          <w:tab w:val="left" w:pos="7560"/>
          <w:tab w:val="left" w:pos="8820"/>
          <w:tab w:val="left" w:pos="9000"/>
        </w:tabs>
        <w:ind w:left="2400" w:right="-671" w:hanging="300"/>
        <w:rPr>
          <w:rFonts w:ascii="Arial" w:hAnsi="Arial" w:cs="Arial"/>
          <w:sz w:val="21"/>
          <w:szCs w:val="18"/>
        </w:rPr>
      </w:pPr>
    </w:p>
    <w:p w14:paraId="2997737C" w14:textId="77777777" w:rsidR="007743A7" w:rsidRPr="009F02FC" w:rsidRDefault="007743A7">
      <w:pPr>
        <w:tabs>
          <w:tab w:val="left" w:pos="6120"/>
          <w:tab w:val="left" w:pos="6480"/>
          <w:tab w:val="left" w:pos="7560"/>
          <w:tab w:val="left" w:pos="8820"/>
          <w:tab w:val="left" w:pos="9000"/>
        </w:tabs>
        <w:ind w:left="2400" w:right="-671" w:hanging="300"/>
        <w:rPr>
          <w:rFonts w:ascii="Arial" w:hAnsi="Arial" w:cs="Arial"/>
          <w:sz w:val="21"/>
          <w:szCs w:val="18"/>
        </w:rPr>
      </w:pPr>
      <w:r w:rsidRPr="009F02FC">
        <w:rPr>
          <w:rFonts w:ascii="Arial" w:hAnsi="Arial" w:cs="Arial"/>
          <w:sz w:val="21"/>
          <w:szCs w:val="18"/>
        </w:rPr>
        <w:t>a]</w:t>
      </w:r>
    </w:p>
    <w:p w14:paraId="323612F8" w14:textId="77777777" w:rsidR="007743A7" w:rsidRPr="009F02FC" w:rsidRDefault="007743A7" w:rsidP="007743A7">
      <w:pPr>
        <w:tabs>
          <w:tab w:val="left" w:pos="3140"/>
          <w:tab w:val="left" w:pos="6120"/>
          <w:tab w:val="left" w:pos="7560"/>
          <w:tab w:val="left" w:pos="7640"/>
          <w:tab w:val="left" w:pos="8820"/>
        </w:tabs>
        <w:ind w:left="360" w:right="-374" w:hanging="360"/>
        <w:rPr>
          <w:rFonts w:ascii="Arial" w:hAnsi="Arial" w:cs="Arial"/>
          <w:b/>
          <w:vanish/>
          <w:sz w:val="21"/>
          <w:szCs w:val="18"/>
        </w:rPr>
      </w:pPr>
      <w:r w:rsidRPr="009F02FC">
        <w:rPr>
          <w:rFonts w:ascii="Arial" w:hAnsi="Arial" w:cs="Arial"/>
          <w:sz w:val="21"/>
          <w:szCs w:val="18"/>
        </w:rPr>
        <w:br w:type="page"/>
      </w:r>
      <w:r w:rsidRPr="009F02FC">
        <w:rPr>
          <w:rFonts w:ascii="Arial" w:hAnsi="Arial" w:cs="Arial"/>
          <w:b/>
          <w:sz w:val="21"/>
          <w:szCs w:val="18"/>
        </w:rPr>
        <w:lastRenderedPageBreak/>
        <w:t xml:space="preserve">V. Course Schedule (2006) </w:t>
      </w:r>
      <w:r w:rsidRPr="009F02FC">
        <w:rPr>
          <w:rFonts w:ascii="Arial" w:hAnsi="Arial" w:cs="Arial"/>
          <w:i/>
          <w:vanish/>
          <w:sz w:val="16"/>
          <w:szCs w:val="18"/>
        </w:rPr>
        <w:t xml:space="preserve">Readings </w:t>
      </w:r>
      <w:r w:rsidRPr="009F02FC">
        <w:rPr>
          <w:rFonts w:ascii="Arial" w:hAnsi="Arial" w:cs="Arial"/>
          <w:vanish/>
          <w:sz w:val="16"/>
          <w:szCs w:val="18"/>
        </w:rPr>
        <w:t>(80) + Beitzel (81) + Coleman (29) + Maier (57)+ Vermes (30) = 277</w:t>
      </w:r>
    </w:p>
    <w:p w14:paraId="5F829367"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jc w:val="center"/>
        <w:rPr>
          <w:rFonts w:ascii="Arial" w:hAnsi="Arial" w:cs="Arial"/>
          <w:sz w:val="21"/>
          <w:szCs w:val="18"/>
        </w:rPr>
      </w:pPr>
      <w:r w:rsidRPr="009F02FC">
        <w:rPr>
          <w:rFonts w:ascii="Arial" w:hAnsi="Arial" w:cs="Arial"/>
          <w:vanish/>
          <w:sz w:val="21"/>
          <w:szCs w:val="18"/>
        </w:rPr>
        <w:t xml:space="preserve">The above totals 277 pp ÷ 28 sessions. = 10 pp./session or 20 pp./day </w:t>
      </w:r>
      <w:r w:rsidRPr="009F02FC">
        <w:rPr>
          <w:rFonts w:ascii="Arial" w:hAnsi="Arial" w:cs="Arial"/>
          <w:vanish/>
          <w:sz w:val="13"/>
          <w:szCs w:val="18"/>
        </w:rPr>
        <w:t>MADE SOC-ECON ONLY 2 PARTS IN 2004-05</w:t>
      </w:r>
    </w:p>
    <w:p w14:paraId="2F5DB20E"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3884A28C"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r w:rsidRPr="009F02FC">
        <w:rPr>
          <w:rFonts w:ascii="Arial" w:hAnsi="Arial" w:cs="Arial"/>
          <w:sz w:val="16"/>
          <w:szCs w:val="18"/>
        </w:rPr>
        <w:t>Note: Quizzes are based on the maps (quizzes 1-2 on pp. 2 and 5, respectively), Coleman’s article in the notes (quiz 4), and the Apocrypha with class readings since quiz 4 (quiz 5).  You will not be quizzed on Beitzel.  Each session is a double session.</w:t>
      </w:r>
    </w:p>
    <w:p w14:paraId="535C9812"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2242C1C2"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rPr>
          <w:rFonts w:ascii="Arial" w:hAnsi="Arial" w:cs="Arial"/>
          <w:vanish/>
          <w:sz w:val="21"/>
          <w:szCs w:val="18"/>
          <w:u w:val="words"/>
        </w:rPr>
      </w:pPr>
      <w:r w:rsidRPr="009F02FC">
        <w:rPr>
          <w:rFonts w:ascii="Arial" w:hAnsi="Arial" w:cs="Arial"/>
          <w:vanish/>
          <w:sz w:val="21"/>
          <w:szCs w:val="18"/>
          <w:u w:val="words"/>
        </w:rPr>
        <w:t>Archaeology is summed in session 14 as part of the session rather than being session 15 due to Milne</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255D914"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760FF36F"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5CFADFDC"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(Wed)</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F6AE266"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27C36F9"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5F00BE7B" w14:textId="77777777">
        <w:tc>
          <w:tcPr>
            <w:tcW w:w="980" w:type="dxa"/>
            <w:tcBorders>
              <w:top w:val="single" w:sz="6" w:space="0" w:color="auto"/>
              <w:left w:val="single" w:sz="6" w:space="0" w:color="auto"/>
              <w:bottom w:val="single" w:sz="6" w:space="0" w:color="auto"/>
              <w:right w:val="single" w:sz="6" w:space="0" w:color="auto"/>
            </w:tcBorders>
          </w:tcPr>
          <w:p w14:paraId="4275C05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3A5F940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4 Jan</w:t>
            </w:r>
          </w:p>
        </w:tc>
        <w:tc>
          <w:tcPr>
            <w:tcW w:w="3740" w:type="dxa"/>
            <w:tcBorders>
              <w:top w:val="single" w:sz="6" w:space="0" w:color="auto"/>
              <w:left w:val="single" w:sz="6" w:space="0" w:color="auto"/>
              <w:bottom w:val="single" w:sz="6" w:space="0" w:color="auto"/>
              <w:right w:val="single" w:sz="6" w:space="0" w:color="auto"/>
            </w:tcBorders>
          </w:tcPr>
          <w:p w14:paraId="7FBFB28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 (Israel)</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782FDB6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0A72CF48" w14:textId="77777777">
        <w:tc>
          <w:tcPr>
            <w:tcW w:w="980" w:type="dxa"/>
            <w:tcBorders>
              <w:top w:val="single" w:sz="6" w:space="0" w:color="auto"/>
              <w:left w:val="single" w:sz="6" w:space="0" w:color="auto"/>
              <w:bottom w:val="single" w:sz="6" w:space="0" w:color="auto"/>
              <w:right w:val="single" w:sz="6" w:space="0" w:color="auto"/>
            </w:tcBorders>
          </w:tcPr>
          <w:p w14:paraId="3A985A3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01C9A82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11 Jan</w:t>
            </w:r>
          </w:p>
        </w:tc>
        <w:tc>
          <w:tcPr>
            <w:tcW w:w="3740" w:type="dxa"/>
            <w:tcBorders>
              <w:top w:val="single" w:sz="6" w:space="0" w:color="auto"/>
              <w:left w:val="single" w:sz="6" w:space="0" w:color="auto"/>
              <w:bottom w:val="single" w:sz="6" w:space="0" w:color="auto"/>
              <w:right w:val="single" w:sz="6" w:space="0" w:color="auto"/>
            </w:tcBorders>
          </w:tcPr>
          <w:p w14:paraId="3045A90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1; Geography Part 2 (Jerusalem)</w:t>
            </w:r>
            <w:r w:rsidRPr="009F02FC">
              <w:rPr>
                <w:rFonts w:ascii="Arial" w:hAnsi="Arial" w:cs="Arial"/>
                <w:vanish/>
                <w:sz w:val="21"/>
                <w:szCs w:val="18"/>
              </w:rPr>
              <w:t>34-36</w:t>
            </w:r>
          </w:p>
          <w:p w14:paraId="7B7253D9"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6C07A8A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CDE4CC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7733A7E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13BE669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22D376F1" w14:textId="77777777">
        <w:tc>
          <w:tcPr>
            <w:tcW w:w="980" w:type="dxa"/>
            <w:tcBorders>
              <w:top w:val="single" w:sz="6" w:space="0" w:color="auto"/>
              <w:left w:val="single" w:sz="6" w:space="0" w:color="auto"/>
              <w:bottom w:val="single" w:sz="6" w:space="0" w:color="auto"/>
              <w:right w:val="single" w:sz="6" w:space="0" w:color="auto"/>
            </w:tcBorders>
          </w:tcPr>
          <w:p w14:paraId="7186AC8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5694EFA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Jan</w:t>
            </w:r>
          </w:p>
        </w:tc>
        <w:tc>
          <w:tcPr>
            <w:tcW w:w="3740" w:type="dxa"/>
            <w:tcBorders>
              <w:top w:val="single" w:sz="6" w:space="0" w:color="auto"/>
              <w:left w:val="single" w:sz="6" w:space="0" w:color="auto"/>
              <w:bottom w:val="single" w:sz="6" w:space="0" w:color="auto"/>
              <w:right w:val="single" w:sz="6" w:space="0" w:color="auto"/>
            </w:tcBorders>
          </w:tcPr>
          <w:p w14:paraId="2ABA1629"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3FF0E37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1753D58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063463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2F693CE1" w14:textId="77777777">
        <w:tc>
          <w:tcPr>
            <w:tcW w:w="980" w:type="dxa"/>
            <w:tcBorders>
              <w:top w:val="single" w:sz="6" w:space="0" w:color="auto"/>
              <w:left w:val="single" w:sz="6" w:space="0" w:color="auto"/>
              <w:bottom w:val="single" w:sz="6" w:space="0" w:color="auto"/>
              <w:right w:val="single" w:sz="6" w:space="0" w:color="auto"/>
            </w:tcBorders>
          </w:tcPr>
          <w:p w14:paraId="2586C4D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3E39EB9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Jan</w:t>
            </w:r>
          </w:p>
        </w:tc>
        <w:tc>
          <w:tcPr>
            <w:tcW w:w="3740" w:type="dxa"/>
            <w:tcBorders>
              <w:top w:val="single" w:sz="6" w:space="0" w:color="auto"/>
              <w:left w:val="single" w:sz="6" w:space="0" w:color="auto"/>
              <w:bottom w:val="single" w:sz="6" w:space="0" w:color="auto"/>
              <w:right w:val="single" w:sz="6" w:space="0" w:color="auto"/>
            </w:tcBorders>
          </w:tcPr>
          <w:p w14:paraId="4F0F828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211049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08E9D4C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0D95304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0CB963B1"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7351429A"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F74F700"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5346171"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58AE67F"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0FA9BB87" w14:textId="77777777">
        <w:tc>
          <w:tcPr>
            <w:tcW w:w="980" w:type="dxa"/>
            <w:tcBorders>
              <w:top w:val="single" w:sz="6" w:space="0" w:color="auto"/>
              <w:left w:val="single" w:sz="6" w:space="0" w:color="auto"/>
              <w:bottom w:val="single" w:sz="6" w:space="0" w:color="auto"/>
              <w:right w:val="single" w:sz="6" w:space="0" w:color="auto"/>
            </w:tcBorders>
          </w:tcPr>
          <w:p w14:paraId="3F3230B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0383341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Feb</w:t>
            </w:r>
          </w:p>
        </w:tc>
        <w:tc>
          <w:tcPr>
            <w:tcW w:w="3740" w:type="dxa"/>
            <w:tcBorders>
              <w:top w:val="single" w:sz="6" w:space="0" w:color="auto"/>
              <w:left w:val="single" w:sz="6" w:space="0" w:color="auto"/>
              <w:bottom w:val="single" w:sz="6" w:space="0" w:color="auto"/>
              <w:right w:val="single" w:sz="6" w:space="0" w:color="auto"/>
            </w:tcBorders>
          </w:tcPr>
          <w:p w14:paraId="5B725A3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4CFC574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07AD5AC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2080FE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0FD183AB" w14:textId="77777777">
        <w:tc>
          <w:tcPr>
            <w:tcW w:w="980" w:type="dxa"/>
            <w:tcBorders>
              <w:top w:val="single" w:sz="6" w:space="0" w:color="auto"/>
              <w:left w:val="single" w:sz="6" w:space="0" w:color="auto"/>
              <w:bottom w:val="single" w:sz="6" w:space="0" w:color="auto"/>
              <w:right w:val="single" w:sz="6" w:space="0" w:color="auto"/>
            </w:tcBorders>
          </w:tcPr>
          <w:p w14:paraId="7D8BE9C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7B9573C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Feb</w:t>
            </w:r>
          </w:p>
        </w:tc>
        <w:tc>
          <w:tcPr>
            <w:tcW w:w="3740" w:type="dxa"/>
            <w:tcBorders>
              <w:top w:val="single" w:sz="6" w:space="0" w:color="auto"/>
              <w:left w:val="single" w:sz="6" w:space="0" w:color="auto"/>
              <w:bottom w:val="single" w:sz="6" w:space="0" w:color="auto"/>
              <w:right w:val="single" w:sz="6" w:space="0" w:color="auto"/>
            </w:tcBorders>
          </w:tcPr>
          <w:p w14:paraId="2F87815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“A.D.” Video (Dr. Rick in Thailand)</w:t>
            </w:r>
          </w:p>
        </w:tc>
        <w:tc>
          <w:tcPr>
            <w:tcW w:w="3540" w:type="dxa"/>
            <w:tcBorders>
              <w:top w:val="single" w:sz="6" w:space="0" w:color="auto"/>
              <w:left w:val="single" w:sz="6" w:space="0" w:color="auto"/>
              <w:bottom w:val="single" w:sz="6" w:space="0" w:color="auto"/>
              <w:right w:val="single" w:sz="6" w:space="0" w:color="auto"/>
            </w:tcBorders>
          </w:tcPr>
          <w:p w14:paraId="7C7AD88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329-56 (notes, 280-94)</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21EDC367" w14:textId="77777777">
        <w:tc>
          <w:tcPr>
            <w:tcW w:w="980" w:type="dxa"/>
            <w:tcBorders>
              <w:top w:val="single" w:sz="6" w:space="0" w:color="auto"/>
              <w:left w:val="single" w:sz="6" w:space="0" w:color="auto"/>
              <w:bottom w:val="single" w:sz="6" w:space="0" w:color="auto"/>
              <w:right w:val="single" w:sz="6" w:space="0" w:color="auto"/>
            </w:tcBorders>
          </w:tcPr>
          <w:p w14:paraId="73B4FBA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012823C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Feb</w:t>
            </w:r>
          </w:p>
        </w:tc>
        <w:tc>
          <w:tcPr>
            <w:tcW w:w="3740" w:type="dxa"/>
            <w:tcBorders>
              <w:top w:val="single" w:sz="6" w:space="0" w:color="auto"/>
              <w:left w:val="single" w:sz="6" w:space="0" w:color="auto"/>
              <w:bottom w:val="single" w:sz="6" w:space="0" w:color="auto"/>
              <w:right w:val="single" w:sz="6" w:space="0" w:color="auto"/>
            </w:tcBorders>
          </w:tcPr>
          <w:p w14:paraId="7BF1031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680FC6D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404B404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2A959BC7" w14:textId="77777777">
        <w:tc>
          <w:tcPr>
            <w:tcW w:w="980" w:type="dxa"/>
            <w:tcBorders>
              <w:top w:val="single" w:sz="6" w:space="0" w:color="auto"/>
              <w:left w:val="single" w:sz="6" w:space="0" w:color="auto"/>
              <w:bottom w:val="single" w:sz="6" w:space="0" w:color="auto"/>
              <w:right w:val="single" w:sz="6" w:space="0" w:color="auto"/>
            </w:tcBorders>
          </w:tcPr>
          <w:p w14:paraId="396E179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4F8AE4A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Mar</w:t>
            </w:r>
          </w:p>
        </w:tc>
        <w:tc>
          <w:tcPr>
            <w:tcW w:w="3740" w:type="dxa"/>
            <w:tcBorders>
              <w:top w:val="single" w:sz="6" w:space="0" w:color="auto"/>
              <w:left w:val="single" w:sz="6" w:space="0" w:color="auto"/>
              <w:bottom w:val="single" w:sz="6" w:space="0" w:color="auto"/>
              <w:right w:val="single" w:sz="6" w:space="0" w:color="auto"/>
            </w:tcBorders>
          </w:tcPr>
          <w:p w14:paraId="1E729F6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2E59155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357-85 (notes, 294-308)</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0558D733" w14:textId="77777777">
        <w:tc>
          <w:tcPr>
            <w:tcW w:w="980" w:type="dxa"/>
            <w:tcBorders>
              <w:top w:val="single" w:sz="6" w:space="0" w:color="auto"/>
              <w:left w:val="single" w:sz="6" w:space="0" w:color="auto"/>
              <w:right w:val="single" w:sz="6" w:space="0" w:color="auto"/>
            </w:tcBorders>
          </w:tcPr>
          <w:p w14:paraId="4885F8F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56ACBCC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Mar</w:t>
            </w:r>
          </w:p>
        </w:tc>
        <w:tc>
          <w:tcPr>
            <w:tcW w:w="3740" w:type="dxa"/>
            <w:tcBorders>
              <w:top w:val="single" w:sz="6" w:space="0" w:color="auto"/>
              <w:left w:val="single" w:sz="6" w:space="0" w:color="auto"/>
              <w:bottom w:val="single" w:sz="6" w:space="0" w:color="auto"/>
              <w:right w:val="single" w:sz="6" w:space="0" w:color="auto"/>
            </w:tcBorders>
          </w:tcPr>
          <w:p w14:paraId="3BD2D5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225E9D6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22C89DC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xml:space="preserve"> </w:t>
            </w:r>
            <w:r w:rsidRPr="009F02FC">
              <w:rPr>
                <w:rFonts w:ascii="Arial" w:hAnsi="Arial" w:cs="Arial"/>
                <w:vanish/>
                <w:sz w:val="13"/>
                <w:szCs w:val="18"/>
              </w:rPr>
              <w:t>Peoples</w:t>
            </w:r>
            <w:r w:rsidRPr="009F02FC">
              <w:rPr>
                <w:rFonts w:ascii="Arial" w:hAnsi="Arial" w:cs="Arial"/>
                <w:sz w:val="21"/>
                <w:szCs w:val="18"/>
              </w:rPr>
              <w:t>; Notes, 137a-b</w:t>
            </w:r>
          </w:p>
        </w:tc>
      </w:tr>
      <w:tr w:rsidR="007743A7" w:rsidRPr="009F02FC" w14:paraId="42577C9B"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3C446A16"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27A6AE6D"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15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07E5CAC"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AB5FA7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565345B3" w14:textId="77777777">
        <w:tc>
          <w:tcPr>
            <w:tcW w:w="980" w:type="dxa"/>
            <w:tcBorders>
              <w:top w:val="single" w:sz="6" w:space="0" w:color="auto"/>
              <w:left w:val="single" w:sz="6" w:space="0" w:color="auto"/>
              <w:bottom w:val="single" w:sz="6" w:space="0" w:color="auto"/>
              <w:right w:val="single" w:sz="6" w:space="0" w:color="auto"/>
            </w:tcBorders>
          </w:tcPr>
          <w:p w14:paraId="31540F1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00D2C0F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Mar</w:t>
            </w:r>
          </w:p>
        </w:tc>
        <w:tc>
          <w:tcPr>
            <w:tcW w:w="3740" w:type="dxa"/>
            <w:tcBorders>
              <w:top w:val="single" w:sz="6" w:space="0" w:color="auto"/>
              <w:left w:val="single" w:sz="6" w:space="0" w:color="auto"/>
              <w:bottom w:val="single" w:sz="6" w:space="0" w:color="auto"/>
              <w:right w:val="single" w:sz="6" w:space="0" w:color="auto"/>
            </w:tcBorders>
          </w:tcPr>
          <w:p w14:paraId="304189A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5D4A1E1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F72131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658B0E47" w14:textId="77777777">
        <w:tc>
          <w:tcPr>
            <w:tcW w:w="980" w:type="dxa"/>
            <w:tcBorders>
              <w:top w:val="single" w:sz="6" w:space="0" w:color="auto"/>
              <w:left w:val="single" w:sz="6" w:space="0" w:color="auto"/>
              <w:bottom w:val="single" w:sz="6" w:space="0" w:color="auto"/>
              <w:right w:val="single" w:sz="6" w:space="0" w:color="auto"/>
            </w:tcBorders>
          </w:tcPr>
          <w:p w14:paraId="53A5D6E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1C31D42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Mar</w:t>
            </w:r>
          </w:p>
        </w:tc>
        <w:tc>
          <w:tcPr>
            <w:tcW w:w="3740" w:type="dxa"/>
            <w:tcBorders>
              <w:top w:val="single" w:sz="6" w:space="0" w:color="auto"/>
              <w:left w:val="single" w:sz="6" w:space="0" w:color="auto"/>
              <w:bottom w:val="single" w:sz="6" w:space="0" w:color="auto"/>
              <w:right w:val="single" w:sz="6" w:space="0" w:color="auto"/>
            </w:tcBorders>
          </w:tcPr>
          <w:p w14:paraId="3EA3ADA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284A04A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3AA1A02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11A604F2" w14:textId="77777777">
        <w:tc>
          <w:tcPr>
            <w:tcW w:w="980" w:type="dxa"/>
            <w:tcBorders>
              <w:top w:val="single" w:sz="6" w:space="0" w:color="auto"/>
              <w:left w:val="single" w:sz="6" w:space="0" w:color="auto"/>
              <w:bottom w:val="single" w:sz="6" w:space="0" w:color="auto"/>
              <w:right w:val="single" w:sz="6" w:space="0" w:color="auto"/>
            </w:tcBorders>
          </w:tcPr>
          <w:p w14:paraId="22AFA68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4793DEE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Apr</w:t>
            </w:r>
          </w:p>
        </w:tc>
        <w:tc>
          <w:tcPr>
            <w:tcW w:w="3740" w:type="dxa"/>
            <w:tcBorders>
              <w:top w:val="single" w:sz="6" w:space="0" w:color="auto"/>
              <w:left w:val="single" w:sz="6" w:space="0" w:color="auto"/>
              <w:bottom w:val="single" w:sz="6" w:space="0" w:color="auto"/>
              <w:right w:val="single" w:sz="6" w:space="0" w:color="auto"/>
            </w:tcBorders>
          </w:tcPr>
          <w:p w14:paraId="0EDC4D8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3496A0D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4D54E295"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29187668"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2A8339FE"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12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07548052"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Dr. Bruce Milne Seminar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FCB825C"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27735EC2" w14:textId="77777777">
        <w:tc>
          <w:tcPr>
            <w:tcW w:w="980" w:type="dxa"/>
            <w:tcBorders>
              <w:top w:val="single" w:sz="6" w:space="0" w:color="auto"/>
              <w:left w:val="single" w:sz="6" w:space="0" w:color="auto"/>
              <w:bottom w:val="single" w:sz="6" w:space="0" w:color="auto"/>
              <w:right w:val="single" w:sz="6" w:space="0" w:color="auto"/>
            </w:tcBorders>
          </w:tcPr>
          <w:p w14:paraId="4C853BD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2E551BB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Apr</w:t>
            </w:r>
          </w:p>
        </w:tc>
        <w:tc>
          <w:tcPr>
            <w:tcW w:w="3740" w:type="dxa"/>
            <w:tcBorders>
              <w:top w:val="single" w:sz="6" w:space="0" w:color="auto"/>
              <w:left w:val="single" w:sz="6" w:space="0" w:color="auto"/>
              <w:bottom w:val="single" w:sz="6" w:space="0" w:color="auto"/>
              <w:right w:val="single" w:sz="6" w:space="0" w:color="auto"/>
            </w:tcBorders>
          </w:tcPr>
          <w:p w14:paraId="1215244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501EA29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42508E6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Research paper or PPT translation due </w:t>
            </w:r>
          </w:p>
        </w:tc>
      </w:tr>
      <w:tr w:rsidR="007743A7" w:rsidRPr="009F02FC" w14:paraId="231696B1" w14:textId="77777777">
        <w:tc>
          <w:tcPr>
            <w:tcW w:w="980" w:type="dxa"/>
            <w:tcBorders>
              <w:top w:val="single" w:sz="6" w:space="0" w:color="auto"/>
              <w:left w:val="single" w:sz="6" w:space="0" w:color="auto"/>
              <w:bottom w:val="single" w:sz="6" w:space="0" w:color="auto"/>
              <w:right w:val="single" w:sz="6" w:space="0" w:color="auto"/>
            </w:tcBorders>
          </w:tcPr>
          <w:p w14:paraId="1006F67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76292F3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Apr</w:t>
            </w:r>
          </w:p>
        </w:tc>
        <w:tc>
          <w:tcPr>
            <w:tcW w:w="3740" w:type="dxa"/>
            <w:tcBorders>
              <w:top w:val="single" w:sz="6" w:space="0" w:color="auto"/>
              <w:left w:val="single" w:sz="6" w:space="0" w:color="auto"/>
              <w:bottom w:val="single" w:sz="6" w:space="0" w:color="auto"/>
              <w:right w:val="single" w:sz="6" w:space="0" w:color="auto"/>
            </w:tcBorders>
          </w:tcPr>
          <w:p w14:paraId="2504DC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5; 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467E53D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762C4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481ABF03" w14:textId="77777777">
        <w:tc>
          <w:tcPr>
            <w:tcW w:w="980" w:type="dxa"/>
            <w:tcBorders>
              <w:top w:val="single" w:sz="6" w:space="0" w:color="auto"/>
              <w:left w:val="single" w:sz="6" w:space="0" w:color="auto"/>
              <w:bottom w:val="single" w:sz="6" w:space="0" w:color="auto"/>
              <w:right w:val="single" w:sz="6" w:space="0" w:color="auto"/>
            </w:tcBorders>
          </w:tcPr>
          <w:p w14:paraId="349FB8F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6E881CE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May</w:t>
            </w:r>
          </w:p>
        </w:tc>
        <w:tc>
          <w:tcPr>
            <w:tcW w:w="3740" w:type="dxa"/>
            <w:tcBorders>
              <w:top w:val="single" w:sz="6" w:space="0" w:color="auto"/>
              <w:left w:val="single" w:sz="6" w:space="0" w:color="auto"/>
              <w:bottom w:val="single" w:sz="6" w:space="0" w:color="auto"/>
              <w:right w:val="single" w:sz="6" w:space="0" w:color="auto"/>
            </w:tcBorders>
          </w:tcPr>
          <w:p w14:paraId="76C9615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26A94DC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451EB480"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sz w:val="21"/>
          <w:szCs w:val="18"/>
        </w:rPr>
      </w:pPr>
    </w:p>
    <w:p w14:paraId="45FF673E" w14:textId="77777777" w:rsidR="007743A7" w:rsidRPr="009F02FC" w:rsidRDefault="007743A7">
      <w:pPr>
        <w:tabs>
          <w:tab w:val="left" w:pos="6120"/>
          <w:tab w:val="left" w:pos="7560"/>
          <w:tab w:val="left" w:pos="8820"/>
        </w:tabs>
        <w:ind w:right="-671"/>
        <w:rPr>
          <w:rFonts w:ascii="Arial" w:hAnsi="Arial" w:cs="Arial"/>
          <w:sz w:val="21"/>
          <w:szCs w:val="18"/>
        </w:rPr>
      </w:pPr>
    </w:p>
    <w:sectPr w:rsidR="007743A7" w:rsidRPr="009F02FC" w:rsidSect="00134CB0">
      <w:headerReference w:type="even" r:id="rId200"/>
      <w:headerReference w:type="default" r:id="rId201"/>
      <w:pgSz w:w="11909" w:h="16834"/>
      <w:pgMar w:top="576" w:right="1181" w:bottom="576" w:left="1742"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6C6F4" w14:textId="77777777" w:rsidR="008023A8" w:rsidRDefault="008023A8">
      <w:r>
        <w:separator/>
      </w:r>
    </w:p>
  </w:endnote>
  <w:endnote w:type="continuationSeparator" w:id="0">
    <w:p w14:paraId="733FE98E" w14:textId="77777777" w:rsidR="008023A8" w:rsidRDefault="00802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A1B2" w14:textId="77777777" w:rsidR="00460901" w:rsidRDefault="004609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7F405F9" w14:textId="77777777" w:rsidR="00460901" w:rsidRDefault="004609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308C" w14:textId="6C20FC9E" w:rsidR="00460901" w:rsidRDefault="00460901">
    <w:pPr>
      <w:pStyle w:val="Footer"/>
      <w:tabs>
        <w:tab w:val="left" w:pos="9090"/>
      </w:tabs>
      <w:ind w:right="-14"/>
      <w:jc w:val="right"/>
      <w:rPr>
        <w:sz w:val="12"/>
      </w:rPr>
    </w:pPr>
    <w:r>
      <w:rPr>
        <w:sz w:val="16"/>
      </w:rPr>
      <w:fldChar w:fldCharType="begin"/>
    </w:r>
    <w:r>
      <w:rPr>
        <w:sz w:val="16"/>
      </w:rPr>
      <w:instrText xml:space="preserve"> TIME \@ "d-MMM-yy" </w:instrText>
    </w:r>
    <w:r>
      <w:rPr>
        <w:sz w:val="16"/>
      </w:rPr>
      <w:fldChar w:fldCharType="separate"/>
    </w:r>
    <w:r w:rsidR="000B370F">
      <w:rPr>
        <w:noProof/>
        <w:sz w:val="16"/>
      </w:rPr>
      <w:t>17-Apr-26</w:t>
    </w:r>
    <w:r>
      <w:rPr>
        <w:sz w:val="16"/>
      </w:rPr>
      <w:fldChar w:fldCharType="end"/>
    </w:r>
  </w:p>
  <w:p w14:paraId="5CD76BCF" w14:textId="77777777" w:rsidR="00460901" w:rsidRDefault="00460901">
    <w:pPr>
      <w:pStyle w:val="Footer"/>
      <w:ind w:right="-14"/>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2EBB0" w14:textId="77777777" w:rsidR="008023A8" w:rsidRDefault="008023A8">
      <w:r>
        <w:separator/>
      </w:r>
    </w:p>
  </w:footnote>
  <w:footnote w:type="continuationSeparator" w:id="0">
    <w:p w14:paraId="424E0B9D" w14:textId="77777777" w:rsidR="008023A8" w:rsidRDefault="008023A8">
      <w:r>
        <w:continuationSeparator/>
      </w:r>
    </w:p>
  </w:footnote>
  <w:footnote w:id="1">
    <w:p w14:paraId="4B93E325" w14:textId="17FF89D6" w:rsidR="00460901" w:rsidRDefault="00460901">
      <w:pPr>
        <w:pStyle w:val="FootnoteText"/>
        <w:widowControl w:val="0"/>
      </w:pPr>
      <w:r>
        <w:rPr>
          <w:rStyle w:val="FootnoteReference"/>
        </w:rPr>
        <w:footnoteRef/>
      </w:r>
      <w:r>
        <w:t>A tild</w:t>
      </w:r>
      <w:r w:rsidR="00577D5D">
        <w:t>e</w:t>
      </w:r>
      <w:r>
        <w:t xml:space="preserve"> (~) means </w:t>
      </w:r>
      <w:r>
        <w:rPr>
          <w:i/>
        </w:rPr>
        <w:t>one</w:t>
      </w:r>
      <w:r>
        <w:t xml:space="preserve"> point within a range of dates, but a hyphen (-) means </w:t>
      </w:r>
      <w:r>
        <w:rPr>
          <w:i/>
        </w:rPr>
        <w:t>all</w:t>
      </w:r>
      <w:r>
        <w:t xml:space="preserve"> the dates between dates noted.</w:t>
      </w:r>
    </w:p>
  </w:footnote>
  <w:footnote w:id="2">
    <w:p w14:paraId="037DE3ED" w14:textId="77777777" w:rsidR="00460901" w:rsidRDefault="00460901">
      <w:pPr>
        <w:pStyle w:val="FootnoteText"/>
        <w:widowControl w:val="0"/>
      </w:pPr>
      <w:r>
        <w:rPr>
          <w:rStyle w:val="FootnoteReference"/>
        </w:rPr>
        <w:footnoteRef/>
      </w:r>
      <w:r>
        <w:t>Galatians 1:17 implies that the Arabia visit was brief so most of this time Paul ministered in Damascus.</w:t>
      </w:r>
    </w:p>
  </w:footnote>
  <w:footnote w:id="3">
    <w:p w14:paraId="0F9DBAA4" w14:textId="77777777" w:rsidR="00460901" w:rsidRDefault="00460901">
      <w:pPr>
        <w:pStyle w:val="FootnoteText"/>
        <w:widowControl w:val="0"/>
      </w:pPr>
      <w:r>
        <w:rPr>
          <w:rStyle w:val="FootnoteReference"/>
        </w:rPr>
        <w:footnoteRef/>
      </w:r>
      <w:r>
        <w:t>This first Jerusalem visit was to establish contact with Peter and lasted only 15 days (Gal. 1:18-19).  However, a problem exists here: did he see only Peter and James (Gal. 1:18-19) or all the apostles (Acts 9:27)?</w:t>
      </w:r>
    </w:p>
  </w:footnote>
  <w:footnote w:id="4">
    <w:p w14:paraId="310DDA41" w14:textId="77777777" w:rsidR="00460901" w:rsidRDefault="00460901">
      <w:pPr>
        <w:pStyle w:val="FootnoteText"/>
        <w:widowControl w:val="0"/>
      </w:pPr>
      <w:r>
        <w:rPr>
          <w:rStyle w:val="FootnoteReference"/>
        </w:rPr>
        <w:footnoteRef/>
      </w:r>
      <w:r>
        <w:t>Paul was ministering in Antioch for an entire year (Acts 11:25-26) prior to the famine visit (vv. 27-30).</w:t>
      </w:r>
    </w:p>
  </w:footnote>
  <w:footnote w:id="5">
    <w:p w14:paraId="7B7ABDAF" w14:textId="77777777" w:rsidR="00460901" w:rsidRDefault="00460901">
      <w:pPr>
        <w:pStyle w:val="FootnoteText"/>
        <w:widowControl w:val="0"/>
      </w:pPr>
      <w:r>
        <w:rPr>
          <w:rStyle w:val="FootnoteReference"/>
        </w:rPr>
        <w:footnoteRef/>
      </w:r>
      <w:r>
        <w:t>Luke uses the general statement “It was about this time…” (12:1) as he does not follow a strict chronology here.  Chronologically, Acts 12 (in Jerusalem) actually precedes Acts 11 (the famine visit from Antioch to Jerusalem).</w:t>
      </w:r>
    </w:p>
  </w:footnote>
  <w:footnote w:id="6">
    <w:p w14:paraId="2ECBED1E" w14:textId="77777777" w:rsidR="00460901" w:rsidRDefault="00460901">
      <w:pPr>
        <w:pStyle w:val="FootnoteText"/>
      </w:pPr>
      <w:r>
        <w:rPr>
          <w:rStyle w:val="FootnoteReference"/>
        </w:rPr>
        <w:footnoteRef/>
      </w:r>
      <w: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 w:id="7">
    <w:p w14:paraId="60546C31" w14:textId="77777777" w:rsidR="00460901" w:rsidRDefault="00460901">
      <w:pPr>
        <w:pStyle w:val="FootnoteText"/>
      </w:pPr>
      <w:r>
        <w:rPr>
          <w:rStyle w:val="FootnoteReference"/>
        </w:rPr>
        <w:footnoteRef/>
      </w:r>
      <w:r>
        <w:t xml:space="preserve"> Martin Abegg, “Paul, ‘Works of the Law’ and MMT” </w:t>
      </w:r>
      <w:r>
        <w:rPr>
          <w:i/>
        </w:rPr>
        <w:t xml:space="preserve">Biblical Archaeology Review </w:t>
      </w:r>
      <w:r>
        <w:t xml:space="preserve">20 [Nov/Dec 1994]: 52-55.  Abegg later changed his view to practices enabling Qumranites to remain in the covenant (“4QMMT C 27, 31 and ‘Work’s Righteousness,’” </w:t>
      </w:r>
      <w:r>
        <w:rPr>
          <w:i/>
        </w:rPr>
        <w:t>Dead Sea Discoveries</w:t>
      </w:r>
      <w:r>
        <w:t xml:space="preserve"> 6 [1999]: 139-47; reviewed in </w:t>
      </w:r>
      <w:r>
        <w:rPr>
          <w:i/>
        </w:rPr>
        <w:t>BibSac</w:t>
      </w:r>
      <w:r>
        <w:t xml:space="preserve"> [Jan-Mar 2000]: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E3E3" w14:textId="77777777" w:rsidR="00460901" w:rsidRDefault="00460901">
    <w:pPr>
      <w:pStyle w:val="Header"/>
      <w:framePr w:w="576" w:wrap="around" w:vAnchor="page" w:hAnchor="page" w:x="9637" w:y="721"/>
      <w:widowControl w:val="0"/>
      <w:jc w:val="right"/>
      <w:rPr>
        <w:rStyle w:val="PageNumber"/>
      </w:rPr>
    </w:pPr>
    <w:r>
      <w:rPr>
        <w:rStyle w:val="PageNumber"/>
      </w:rPr>
      <w:t>114</w:t>
    </w: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4EB359B9" w14:textId="77777777" w:rsidR="00460901" w:rsidRDefault="00460901">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8707E"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68045A0" w14:textId="77777777" w:rsidR="00460901" w:rsidRDefault="00460901">
    <w:pPr>
      <w:pStyle w:val="Header"/>
      <w:widowControl w:val="0"/>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3D93"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97FA5">
      <w:rPr>
        <w:rStyle w:val="PageNumber"/>
        <w:noProof/>
      </w:rPr>
      <w:t>1</w:t>
    </w:r>
    <w:r>
      <w:rPr>
        <w:rStyle w:val="PageNumber"/>
      </w:rPr>
      <w:fldChar w:fldCharType="end"/>
    </w:r>
  </w:p>
  <w:p w14:paraId="710626DC" w14:textId="77777777" w:rsidR="00460901" w:rsidRPr="007A31BA" w:rsidRDefault="00460901" w:rsidP="007A31BA">
    <w:pPr>
      <w:pStyle w:val="Header"/>
      <w:widowControl w:val="0"/>
      <w:tabs>
        <w:tab w:val="clear" w:pos="4320"/>
        <w:tab w:val="clear" w:pos="8640"/>
        <w:tab w:val="center" w:pos="4800"/>
        <w:tab w:val="right" w:pos="9000"/>
      </w:tabs>
      <w:ind w:right="166"/>
      <w:jc w:val="center"/>
      <w:rPr>
        <w:i/>
        <w:iCs/>
        <w:sz w:val="21"/>
        <w:szCs w:val="16"/>
        <w:u w:val="single"/>
      </w:rPr>
    </w:pPr>
    <w:r w:rsidRPr="007A31BA">
      <w:rPr>
        <w:i/>
        <w:iCs/>
        <w:sz w:val="21"/>
        <w:szCs w:val="16"/>
        <w:u w:val="single"/>
      </w:rPr>
      <w:t>Dr. Rick Griffith</w:t>
    </w:r>
    <w:r w:rsidRPr="007A31BA">
      <w:rPr>
        <w:i/>
        <w:iCs/>
        <w:sz w:val="21"/>
        <w:szCs w:val="16"/>
        <w:u w:val="single"/>
      </w:rPr>
      <w:tab/>
      <w:t>New Testament Backgrounds: Geography</w:t>
    </w:r>
    <w:r w:rsidRPr="007A31BA">
      <w:rPr>
        <w:i/>
        <w:iCs/>
        <w:sz w:val="21"/>
        <w:szCs w:val="16"/>
        <w:u w:val="single"/>
      </w:rPr>
      <w:tab/>
    </w:r>
    <w:r w:rsidRPr="007A31BA">
      <w:rPr>
        <w:rStyle w:val="PageNumber"/>
        <w:i/>
        <w:iCs/>
        <w:sz w:val="21"/>
        <w:szCs w:val="16"/>
        <w:u w:val="single"/>
      </w:rPr>
      <w:fldChar w:fldCharType="begin"/>
    </w:r>
    <w:r w:rsidRPr="007A31BA">
      <w:rPr>
        <w:rStyle w:val="PageNumber"/>
        <w:i/>
        <w:iCs/>
        <w:sz w:val="21"/>
        <w:szCs w:val="16"/>
        <w:u w:val="single"/>
      </w:rPr>
      <w:instrText xml:space="preserve"> PAGE </w:instrText>
    </w:r>
    <w:r w:rsidRPr="007A31BA">
      <w:rPr>
        <w:rStyle w:val="PageNumber"/>
        <w:i/>
        <w:iCs/>
        <w:sz w:val="21"/>
        <w:szCs w:val="16"/>
        <w:u w:val="single"/>
      </w:rPr>
      <w:fldChar w:fldCharType="separate"/>
    </w:r>
    <w:r w:rsidR="00297FA5" w:rsidRPr="007A31BA">
      <w:rPr>
        <w:rStyle w:val="PageNumber"/>
        <w:i/>
        <w:iCs/>
        <w:noProof/>
        <w:sz w:val="21"/>
        <w:szCs w:val="16"/>
        <w:u w:val="single"/>
      </w:rPr>
      <w:t>1</w:t>
    </w:r>
    <w:r w:rsidRPr="007A31BA">
      <w:rPr>
        <w:rStyle w:val="PageNumber"/>
        <w:i/>
        <w:iCs/>
        <w:sz w:val="21"/>
        <w:szCs w:val="16"/>
        <w:u w:val="single"/>
      </w:rPr>
      <w:fldChar w:fldCharType="end"/>
    </w:r>
  </w:p>
  <w:p w14:paraId="140DCCCC" w14:textId="77777777" w:rsidR="00460901" w:rsidRDefault="00460901">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58C46"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22FC45" w14:textId="77777777" w:rsidR="00460901" w:rsidRDefault="00460901">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234F" w14:textId="77777777" w:rsidR="00460901" w:rsidRPr="007A31BA" w:rsidRDefault="00460901" w:rsidP="00F72240">
    <w:pPr>
      <w:pStyle w:val="Header"/>
      <w:widowControl w:val="0"/>
      <w:tabs>
        <w:tab w:val="clear" w:pos="4320"/>
        <w:tab w:val="clear" w:pos="8640"/>
        <w:tab w:val="center" w:pos="5040"/>
        <w:tab w:val="left" w:pos="8820"/>
      </w:tabs>
      <w:ind w:right="-14"/>
      <w:jc w:val="left"/>
      <w:rPr>
        <w:i/>
        <w:iCs/>
        <w:sz w:val="21"/>
        <w:szCs w:val="16"/>
        <w:u w:val="single"/>
      </w:rPr>
    </w:pPr>
    <w:r w:rsidRPr="007A31BA">
      <w:rPr>
        <w:i/>
        <w:iCs/>
        <w:sz w:val="21"/>
        <w:szCs w:val="16"/>
        <w:u w:val="single"/>
      </w:rPr>
      <w:t>Dr. Rick Griffith</w:t>
    </w:r>
    <w:r w:rsidRPr="007A31BA">
      <w:rPr>
        <w:i/>
        <w:iCs/>
        <w:sz w:val="21"/>
        <w:szCs w:val="16"/>
        <w:u w:val="single"/>
      </w:rPr>
      <w:tab/>
      <w:t>New Testament Backgrounds: Geography</w:t>
    </w:r>
    <w:r w:rsidRPr="007A31BA">
      <w:rPr>
        <w:i/>
        <w:iCs/>
        <w:sz w:val="21"/>
        <w:szCs w:val="16"/>
        <w:u w:val="single"/>
      </w:rPr>
      <w:tab/>
    </w:r>
    <w:r w:rsidRPr="007A31BA">
      <w:rPr>
        <w:rStyle w:val="PageNumber"/>
        <w:i/>
        <w:iCs/>
        <w:sz w:val="21"/>
        <w:szCs w:val="16"/>
        <w:u w:val="single"/>
      </w:rPr>
      <w:fldChar w:fldCharType="begin"/>
    </w:r>
    <w:r w:rsidRPr="007A31BA">
      <w:rPr>
        <w:rStyle w:val="PageNumber"/>
        <w:i/>
        <w:iCs/>
        <w:sz w:val="21"/>
        <w:szCs w:val="16"/>
        <w:u w:val="single"/>
      </w:rPr>
      <w:instrText xml:space="preserve"> PAGE </w:instrText>
    </w:r>
    <w:r w:rsidRPr="007A31BA">
      <w:rPr>
        <w:rStyle w:val="PageNumber"/>
        <w:i/>
        <w:iCs/>
        <w:sz w:val="21"/>
        <w:szCs w:val="16"/>
        <w:u w:val="single"/>
      </w:rPr>
      <w:fldChar w:fldCharType="separate"/>
    </w:r>
    <w:r w:rsidR="00297FA5" w:rsidRPr="007A31BA">
      <w:rPr>
        <w:rStyle w:val="PageNumber"/>
        <w:i/>
        <w:iCs/>
        <w:noProof/>
        <w:sz w:val="21"/>
        <w:szCs w:val="16"/>
        <w:u w:val="single"/>
      </w:rPr>
      <w:t>22</w:t>
    </w:r>
    <w:r w:rsidRPr="007A31BA">
      <w:rPr>
        <w:rStyle w:val="PageNumber"/>
        <w:i/>
        <w:iCs/>
        <w:sz w:val="21"/>
        <w:szCs w:val="16"/>
        <w:u w:val="single"/>
      </w:rPr>
      <w:fldChar w:fldCharType="end"/>
    </w:r>
  </w:p>
  <w:p w14:paraId="0AFC2F1F" w14:textId="77777777" w:rsidR="00460901" w:rsidRPr="007A31BA" w:rsidRDefault="00460901">
    <w:pPr>
      <w:pStyle w:val="Header"/>
      <w:widowControl w:val="0"/>
      <w:rPr>
        <w:i/>
        <w:iCs/>
        <w:sz w:val="21"/>
        <w:szCs w:val="16"/>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4E0E"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FE64C2" w14:textId="77777777" w:rsidR="00460901" w:rsidRDefault="00460901">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E247" w14:textId="77777777" w:rsidR="00460901" w:rsidRPr="00F72240" w:rsidRDefault="00460901">
    <w:pPr>
      <w:pStyle w:val="Header"/>
      <w:widowControl w:val="0"/>
      <w:tabs>
        <w:tab w:val="clear" w:pos="4320"/>
        <w:tab w:val="clear" w:pos="8640"/>
        <w:tab w:val="center" w:pos="5040"/>
        <w:tab w:val="right" w:pos="9000"/>
      </w:tabs>
      <w:ind w:right="-864"/>
      <w:rPr>
        <w:i/>
        <w:iCs/>
        <w:sz w:val="21"/>
        <w:szCs w:val="16"/>
        <w:u w:val="single"/>
      </w:rPr>
    </w:pPr>
    <w:r w:rsidRPr="00F72240">
      <w:rPr>
        <w:i/>
        <w:iCs/>
        <w:sz w:val="21"/>
        <w:szCs w:val="16"/>
        <w:u w:val="single"/>
      </w:rPr>
      <w:t>Dr. Rick Griffith</w:t>
    </w:r>
    <w:r w:rsidRPr="00F72240">
      <w:rPr>
        <w:i/>
        <w:iCs/>
        <w:sz w:val="21"/>
        <w:szCs w:val="16"/>
        <w:u w:val="single"/>
      </w:rPr>
      <w:tab/>
      <w:t>New Testament Backgrounds: Geography</w:t>
    </w:r>
    <w:r w:rsidRPr="00F72240">
      <w:rPr>
        <w:i/>
        <w:iCs/>
        <w:sz w:val="21"/>
        <w:szCs w:val="16"/>
        <w:u w:val="single"/>
      </w:rPr>
      <w:tab/>
    </w:r>
    <w:r w:rsidRPr="00F72240">
      <w:rPr>
        <w:rStyle w:val="PageNumber"/>
        <w:i/>
        <w:iCs/>
        <w:sz w:val="21"/>
        <w:szCs w:val="16"/>
        <w:u w:val="single"/>
      </w:rPr>
      <w:t>22a</w:t>
    </w:r>
  </w:p>
  <w:p w14:paraId="3DD66894" w14:textId="77777777" w:rsidR="00460901" w:rsidRPr="00F72240" w:rsidRDefault="00460901">
    <w:pPr>
      <w:pStyle w:val="Header"/>
      <w:widowControl w:val="0"/>
      <w:rPr>
        <w:i/>
        <w:iCs/>
        <w:sz w:val="21"/>
        <w:szCs w:val="16"/>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671BC" w14:textId="77777777" w:rsidR="00460901" w:rsidRPr="004F1C7A" w:rsidRDefault="00460901">
    <w:pPr>
      <w:pStyle w:val="Header"/>
      <w:widowControl w:val="0"/>
      <w:tabs>
        <w:tab w:val="clear" w:pos="4320"/>
        <w:tab w:val="clear" w:pos="8640"/>
        <w:tab w:val="center" w:pos="5040"/>
        <w:tab w:val="right" w:pos="9000"/>
      </w:tabs>
      <w:ind w:right="-864"/>
      <w:rPr>
        <w:i/>
        <w:iCs/>
        <w:sz w:val="21"/>
        <w:szCs w:val="16"/>
        <w:u w:val="single"/>
      </w:rPr>
    </w:pPr>
    <w:r w:rsidRPr="004F1C7A">
      <w:rPr>
        <w:i/>
        <w:iCs/>
        <w:sz w:val="21"/>
        <w:szCs w:val="16"/>
        <w:u w:val="single"/>
      </w:rPr>
      <w:t>Dr. Rick Griffith</w:t>
    </w:r>
    <w:r w:rsidRPr="004F1C7A">
      <w:rPr>
        <w:i/>
        <w:iCs/>
        <w:sz w:val="21"/>
        <w:szCs w:val="16"/>
        <w:u w:val="single"/>
      </w:rPr>
      <w:tab/>
      <w:t>New Testament Backgrounds: Geography</w:t>
    </w:r>
    <w:r w:rsidRPr="004F1C7A">
      <w:rPr>
        <w:i/>
        <w:iCs/>
        <w:sz w:val="21"/>
        <w:szCs w:val="16"/>
        <w:u w:val="single"/>
      </w:rPr>
      <w:tab/>
    </w:r>
    <w:r w:rsidRPr="004F1C7A">
      <w:rPr>
        <w:rStyle w:val="PageNumber"/>
        <w:i/>
        <w:iCs/>
        <w:sz w:val="21"/>
        <w:szCs w:val="16"/>
        <w:u w:val="single"/>
      </w:rPr>
      <w:t>22b</w:t>
    </w:r>
  </w:p>
  <w:p w14:paraId="2D26026E" w14:textId="77777777" w:rsidR="00460901" w:rsidRPr="004F1C7A" w:rsidRDefault="00460901">
    <w:pPr>
      <w:pStyle w:val="Header"/>
      <w:widowControl w:val="0"/>
      <w:rPr>
        <w:i/>
        <w:iCs/>
        <w:sz w:val="21"/>
        <w:szCs w:val="16"/>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12CBC" w14:textId="77777777" w:rsidR="00460901" w:rsidRPr="004F1C7A" w:rsidRDefault="00460901">
    <w:pPr>
      <w:pStyle w:val="Header"/>
      <w:widowControl w:val="0"/>
      <w:tabs>
        <w:tab w:val="clear" w:pos="4320"/>
        <w:tab w:val="clear" w:pos="8640"/>
        <w:tab w:val="center" w:pos="5040"/>
        <w:tab w:val="right" w:pos="9000"/>
      </w:tabs>
      <w:ind w:right="-864"/>
      <w:rPr>
        <w:i/>
        <w:iCs/>
        <w:sz w:val="21"/>
        <w:szCs w:val="16"/>
        <w:u w:val="single"/>
      </w:rPr>
    </w:pPr>
    <w:r w:rsidRPr="004F1C7A">
      <w:rPr>
        <w:i/>
        <w:iCs/>
        <w:sz w:val="21"/>
        <w:szCs w:val="16"/>
        <w:u w:val="single"/>
      </w:rPr>
      <w:t>Dr. Rick Griffith</w:t>
    </w:r>
    <w:r w:rsidRPr="004F1C7A">
      <w:rPr>
        <w:i/>
        <w:iCs/>
        <w:sz w:val="21"/>
        <w:szCs w:val="16"/>
        <w:u w:val="single"/>
      </w:rPr>
      <w:tab/>
      <w:t>New Testament Backgrounds: Geography</w:t>
    </w:r>
    <w:r w:rsidRPr="004F1C7A">
      <w:rPr>
        <w:i/>
        <w:iCs/>
        <w:sz w:val="21"/>
        <w:szCs w:val="16"/>
        <w:u w:val="single"/>
      </w:rPr>
      <w:tab/>
    </w:r>
    <w:r w:rsidRPr="004F1C7A">
      <w:rPr>
        <w:rStyle w:val="PageNumber"/>
        <w:i/>
        <w:iCs/>
        <w:sz w:val="21"/>
        <w:szCs w:val="16"/>
        <w:u w:val="single"/>
      </w:rPr>
      <w:fldChar w:fldCharType="begin"/>
    </w:r>
    <w:r w:rsidRPr="004F1C7A">
      <w:rPr>
        <w:rStyle w:val="PageNumber"/>
        <w:i/>
        <w:iCs/>
        <w:sz w:val="21"/>
        <w:szCs w:val="16"/>
        <w:u w:val="single"/>
      </w:rPr>
      <w:instrText xml:space="preserve"> PAGE </w:instrText>
    </w:r>
    <w:r w:rsidRPr="004F1C7A">
      <w:rPr>
        <w:rStyle w:val="PageNumber"/>
        <w:i/>
        <w:iCs/>
        <w:sz w:val="21"/>
        <w:szCs w:val="16"/>
        <w:u w:val="single"/>
      </w:rPr>
      <w:fldChar w:fldCharType="separate"/>
    </w:r>
    <w:r w:rsidR="00297FA5" w:rsidRPr="004F1C7A">
      <w:rPr>
        <w:rStyle w:val="PageNumber"/>
        <w:i/>
        <w:iCs/>
        <w:noProof/>
        <w:sz w:val="21"/>
        <w:szCs w:val="16"/>
        <w:u w:val="single"/>
      </w:rPr>
      <w:t>24</w:t>
    </w:r>
    <w:r w:rsidRPr="004F1C7A">
      <w:rPr>
        <w:rStyle w:val="PageNumber"/>
        <w:i/>
        <w:iCs/>
        <w:sz w:val="21"/>
        <w:szCs w:val="16"/>
        <w:u w:val="single"/>
      </w:rPr>
      <w:fldChar w:fldCharType="end"/>
    </w:r>
  </w:p>
  <w:p w14:paraId="013E1612" w14:textId="77777777" w:rsidR="00460901" w:rsidRPr="004F1C7A" w:rsidRDefault="00460901">
    <w:pPr>
      <w:pStyle w:val="Header"/>
      <w:widowControl w:val="0"/>
      <w:rPr>
        <w:i/>
        <w:iCs/>
        <w:sz w:val="21"/>
        <w:szCs w:val="16"/>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1845" w14:textId="77777777" w:rsidR="00460901" w:rsidRDefault="004609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32FFB0" w14:textId="77777777" w:rsidR="00460901" w:rsidRDefault="00460901">
    <w:pPr>
      <w:pStyle w:val="Header"/>
      <w:tabs>
        <w:tab w:val="clear" w:pos="4320"/>
        <w:tab w:val="clear" w:pos="8640"/>
        <w:tab w:val="center" w:pos="5040"/>
        <w:tab w:val="right" w:pos="9900"/>
      </w:tabs>
      <w:ind w:right="360"/>
    </w:pPr>
    <w:r>
      <w:t>Dr. Rick Griffith</w:t>
    </w:r>
    <w:r>
      <w:tab/>
      <w:t>New Testament Backgrounds: Geography</w:t>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51AB"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1</w:t>
    </w:r>
    <w:r w:rsidRPr="00581E18">
      <w:rPr>
        <w:rStyle w:val="PageNumber"/>
        <w:i/>
        <w:iCs/>
        <w:sz w:val="21"/>
        <w:szCs w:val="16"/>
        <w:u w:val="single"/>
      </w:rPr>
      <w:fldChar w:fldCharType="end"/>
    </w:r>
  </w:p>
  <w:p w14:paraId="773EAFA9" w14:textId="77777777" w:rsidR="00460901" w:rsidRPr="00581E18" w:rsidRDefault="00460901" w:rsidP="007743A7">
    <w:pPr>
      <w:pStyle w:val="Header"/>
      <w:widowControl w:val="0"/>
      <w:tabs>
        <w:tab w:val="clear" w:pos="4320"/>
        <w:tab w:val="clear" w:pos="8640"/>
        <w:tab w:val="center" w:pos="495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t>24a</w:t>
    </w:r>
  </w:p>
  <w:p w14:paraId="3AE5DC7B" w14:textId="77777777" w:rsidR="00460901" w:rsidRPr="00581E18" w:rsidRDefault="00460901">
    <w:pPr>
      <w:pStyle w:val="Header"/>
      <w:widowControl w:val="0"/>
      <w:rPr>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84AB" w14:textId="77777777" w:rsidR="00460901" w:rsidRDefault="0046090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97FA5">
      <w:rPr>
        <w:rStyle w:val="PageNumber"/>
        <w:noProof/>
      </w:rPr>
      <w:t>i</w:t>
    </w:r>
    <w:r>
      <w:rPr>
        <w:rStyle w:val="PageNumber"/>
      </w:rPr>
      <w:fldChar w:fldCharType="end"/>
    </w:r>
  </w:p>
  <w:p w14:paraId="34335216" w14:textId="77777777" w:rsidR="00460901" w:rsidRDefault="00460901" w:rsidP="007743A7">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B8C4"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24</w:t>
    </w:r>
    <w:r w:rsidRPr="00581E18">
      <w:rPr>
        <w:rStyle w:val="PageNumber"/>
        <w:i/>
        <w:iCs/>
        <w:sz w:val="21"/>
        <w:szCs w:val="16"/>
        <w:u w:val="single"/>
      </w:rPr>
      <w:fldChar w:fldCharType="end"/>
    </w:r>
  </w:p>
  <w:p w14:paraId="17AEF938" w14:textId="77777777" w:rsidR="00460901" w:rsidRPr="00581E18" w:rsidRDefault="00460901" w:rsidP="007743A7">
    <w:pPr>
      <w:pStyle w:val="Header"/>
      <w:widowControl w:val="0"/>
      <w:tabs>
        <w:tab w:val="clear" w:pos="4320"/>
        <w:tab w:val="clear" w:pos="8640"/>
        <w:tab w:val="center" w:pos="480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t>24b</w:t>
    </w:r>
  </w:p>
  <w:p w14:paraId="2E9B8DCC" w14:textId="77777777" w:rsidR="00460901" w:rsidRPr="00581E18" w:rsidRDefault="00460901">
    <w:pPr>
      <w:pStyle w:val="Header"/>
      <w:widowControl w:val="0"/>
      <w:rPr>
        <w:i/>
        <w:iCs/>
        <w:sz w:val="21"/>
        <w:szCs w:val="16"/>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E8857"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24</w:t>
    </w:r>
    <w:r w:rsidRPr="00581E18">
      <w:rPr>
        <w:rStyle w:val="PageNumber"/>
        <w:i/>
        <w:iCs/>
        <w:sz w:val="21"/>
        <w:szCs w:val="16"/>
        <w:u w:val="single"/>
      </w:rPr>
      <w:fldChar w:fldCharType="end"/>
    </w:r>
  </w:p>
  <w:p w14:paraId="59311E56" w14:textId="77777777" w:rsidR="00460901" w:rsidRPr="00581E18" w:rsidRDefault="00460901" w:rsidP="007743A7">
    <w:pPr>
      <w:pStyle w:val="Header"/>
      <w:widowControl w:val="0"/>
      <w:tabs>
        <w:tab w:val="clear" w:pos="4320"/>
        <w:tab w:val="clear" w:pos="8640"/>
        <w:tab w:val="center" w:pos="495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r>
    <w:r w:rsidRPr="00581E18">
      <w:rPr>
        <w:rStyle w:val="PageNumber"/>
        <w:i/>
        <w:iCs/>
        <w:sz w:val="21"/>
        <w:szCs w:val="16"/>
        <w:u w:val="single"/>
      </w:rPr>
      <w:t>24c</w:t>
    </w:r>
  </w:p>
  <w:p w14:paraId="4C65B3F1" w14:textId="77777777" w:rsidR="00460901" w:rsidRPr="00581E18" w:rsidRDefault="00460901">
    <w:pPr>
      <w:pStyle w:val="Header"/>
      <w:widowControl w:val="0"/>
      <w:rPr>
        <w:i/>
        <w:iCs/>
        <w:sz w:val="21"/>
        <w:szCs w:val="16"/>
        <w:u w:val="sing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62AC3" w14:textId="77777777" w:rsidR="00460901" w:rsidRPr="00581E18" w:rsidRDefault="00460901">
    <w:pPr>
      <w:pStyle w:val="Header"/>
      <w:framePr w:wrap="around" w:vAnchor="text" w:hAnchor="margin" w:xAlign="right" w:y="1"/>
      <w:widowControl w:val="0"/>
      <w:jc w:val="right"/>
      <w:rPr>
        <w:rStyle w:val="PageNumber"/>
        <w:i/>
        <w:iCs/>
        <w:sz w:val="22"/>
        <w:szCs w:val="18"/>
        <w:u w:val="single"/>
      </w:rPr>
    </w:pPr>
    <w:r w:rsidRPr="00581E18">
      <w:rPr>
        <w:rStyle w:val="PageNumber"/>
        <w:i/>
        <w:iCs/>
        <w:sz w:val="22"/>
        <w:szCs w:val="18"/>
        <w:u w:val="single"/>
      </w:rPr>
      <w:fldChar w:fldCharType="begin"/>
    </w:r>
    <w:r w:rsidRPr="00581E18">
      <w:rPr>
        <w:rStyle w:val="PageNumber"/>
        <w:i/>
        <w:iCs/>
        <w:sz w:val="22"/>
        <w:szCs w:val="18"/>
        <w:u w:val="single"/>
      </w:rPr>
      <w:instrText xml:space="preserve">PAGE  </w:instrText>
    </w:r>
    <w:r w:rsidRPr="00581E18">
      <w:rPr>
        <w:rStyle w:val="PageNumber"/>
        <w:i/>
        <w:iCs/>
        <w:sz w:val="22"/>
        <w:szCs w:val="18"/>
        <w:u w:val="single"/>
      </w:rPr>
      <w:fldChar w:fldCharType="separate"/>
    </w:r>
    <w:r w:rsidR="00297FA5" w:rsidRPr="00581E18">
      <w:rPr>
        <w:rStyle w:val="PageNumber"/>
        <w:i/>
        <w:iCs/>
        <w:noProof/>
        <w:sz w:val="22"/>
        <w:szCs w:val="18"/>
        <w:u w:val="single"/>
      </w:rPr>
      <w:t>24</w:t>
    </w:r>
    <w:r w:rsidRPr="00581E18">
      <w:rPr>
        <w:rStyle w:val="PageNumber"/>
        <w:i/>
        <w:iCs/>
        <w:sz w:val="22"/>
        <w:szCs w:val="18"/>
        <w:u w:val="single"/>
      </w:rPr>
      <w:fldChar w:fldCharType="end"/>
    </w:r>
  </w:p>
  <w:p w14:paraId="07F350A3" w14:textId="77777777" w:rsidR="00460901" w:rsidRPr="00581E18" w:rsidRDefault="00460901" w:rsidP="007743A7">
    <w:pPr>
      <w:pStyle w:val="Header"/>
      <w:widowControl w:val="0"/>
      <w:tabs>
        <w:tab w:val="clear" w:pos="4320"/>
        <w:tab w:val="clear" w:pos="8640"/>
        <w:tab w:val="center" w:pos="4950"/>
        <w:tab w:val="right" w:pos="9000"/>
      </w:tabs>
      <w:ind w:right="-14"/>
      <w:rPr>
        <w:i/>
        <w:iCs/>
        <w:sz w:val="22"/>
        <w:szCs w:val="18"/>
        <w:u w:val="single"/>
      </w:rPr>
    </w:pPr>
    <w:r w:rsidRPr="00581E18">
      <w:rPr>
        <w:i/>
        <w:iCs/>
        <w:sz w:val="22"/>
        <w:szCs w:val="18"/>
        <w:u w:val="single"/>
      </w:rPr>
      <w:t>Dr. Rick Griffith</w:t>
    </w:r>
    <w:r w:rsidRPr="00581E18">
      <w:rPr>
        <w:i/>
        <w:iCs/>
        <w:sz w:val="22"/>
        <w:szCs w:val="18"/>
        <w:u w:val="single"/>
      </w:rPr>
      <w:tab/>
      <w:t>New Testament Backgrounds: Geography</w:t>
    </w:r>
    <w:r w:rsidRPr="00581E18">
      <w:rPr>
        <w:i/>
        <w:iCs/>
        <w:sz w:val="22"/>
        <w:szCs w:val="18"/>
        <w:u w:val="single"/>
      </w:rPr>
      <w:tab/>
    </w:r>
    <w:r w:rsidRPr="00581E18">
      <w:rPr>
        <w:rStyle w:val="PageNumber"/>
        <w:i/>
        <w:iCs/>
        <w:sz w:val="22"/>
        <w:szCs w:val="18"/>
        <w:u w:val="single"/>
      </w:rPr>
      <w:t>24d</w:t>
    </w:r>
  </w:p>
  <w:p w14:paraId="1C692FDE" w14:textId="77777777" w:rsidR="00460901" w:rsidRPr="00581E18" w:rsidRDefault="00460901">
    <w:pPr>
      <w:pStyle w:val="Header"/>
      <w:widowControl w:val="0"/>
      <w:rPr>
        <w:i/>
        <w:iCs/>
        <w:sz w:val="22"/>
        <w:szCs w:val="18"/>
        <w:u w:val="sing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E80C" w14:textId="77777777" w:rsidR="00460901" w:rsidRPr="00581E18" w:rsidRDefault="00460901">
    <w:pPr>
      <w:pStyle w:val="Header"/>
      <w:framePr w:wrap="around" w:vAnchor="text" w:hAnchor="margin" w:xAlign="right" w:y="1"/>
      <w:widowControl w:val="0"/>
      <w:jc w:val="right"/>
      <w:rPr>
        <w:rStyle w:val="PageNumber"/>
        <w:i/>
        <w:iCs/>
        <w:sz w:val="22"/>
        <w:szCs w:val="18"/>
        <w:u w:val="single"/>
      </w:rPr>
    </w:pPr>
    <w:r w:rsidRPr="00581E18">
      <w:rPr>
        <w:rStyle w:val="PageNumber"/>
        <w:i/>
        <w:iCs/>
        <w:sz w:val="22"/>
        <w:szCs w:val="18"/>
        <w:u w:val="single"/>
      </w:rPr>
      <w:fldChar w:fldCharType="begin"/>
    </w:r>
    <w:r w:rsidRPr="00581E18">
      <w:rPr>
        <w:rStyle w:val="PageNumber"/>
        <w:i/>
        <w:iCs/>
        <w:sz w:val="22"/>
        <w:szCs w:val="18"/>
        <w:u w:val="single"/>
      </w:rPr>
      <w:instrText xml:space="preserve">PAGE  </w:instrText>
    </w:r>
    <w:r w:rsidRPr="00581E18">
      <w:rPr>
        <w:rStyle w:val="PageNumber"/>
        <w:i/>
        <w:iCs/>
        <w:sz w:val="22"/>
        <w:szCs w:val="18"/>
        <w:u w:val="single"/>
      </w:rPr>
      <w:fldChar w:fldCharType="separate"/>
    </w:r>
    <w:r w:rsidR="00297FA5" w:rsidRPr="00581E18">
      <w:rPr>
        <w:rStyle w:val="PageNumber"/>
        <w:i/>
        <w:iCs/>
        <w:noProof/>
        <w:sz w:val="22"/>
        <w:szCs w:val="18"/>
        <w:u w:val="single"/>
      </w:rPr>
      <w:t>24</w:t>
    </w:r>
    <w:r w:rsidRPr="00581E18">
      <w:rPr>
        <w:rStyle w:val="PageNumber"/>
        <w:i/>
        <w:iCs/>
        <w:sz w:val="22"/>
        <w:szCs w:val="18"/>
        <w:u w:val="single"/>
      </w:rPr>
      <w:fldChar w:fldCharType="end"/>
    </w:r>
  </w:p>
  <w:p w14:paraId="5BE104D3" w14:textId="77777777" w:rsidR="00460901" w:rsidRPr="00581E18" w:rsidRDefault="00460901" w:rsidP="007743A7">
    <w:pPr>
      <w:pStyle w:val="Header"/>
      <w:widowControl w:val="0"/>
      <w:tabs>
        <w:tab w:val="clear" w:pos="4320"/>
        <w:tab w:val="clear" w:pos="8640"/>
        <w:tab w:val="center" w:pos="4950"/>
        <w:tab w:val="right" w:pos="9000"/>
      </w:tabs>
      <w:ind w:right="-14"/>
      <w:rPr>
        <w:i/>
        <w:iCs/>
        <w:sz w:val="22"/>
        <w:szCs w:val="18"/>
        <w:u w:val="single"/>
      </w:rPr>
    </w:pPr>
    <w:r w:rsidRPr="00581E18">
      <w:rPr>
        <w:i/>
        <w:iCs/>
        <w:sz w:val="22"/>
        <w:szCs w:val="18"/>
        <w:u w:val="single"/>
      </w:rPr>
      <w:t>Dr. Rick Griffith</w:t>
    </w:r>
    <w:r w:rsidRPr="00581E18">
      <w:rPr>
        <w:i/>
        <w:iCs/>
        <w:sz w:val="22"/>
        <w:szCs w:val="18"/>
        <w:u w:val="single"/>
      </w:rPr>
      <w:tab/>
      <w:t>New Testament Backgrounds: Geography</w:t>
    </w:r>
    <w:r w:rsidRPr="00581E18">
      <w:rPr>
        <w:i/>
        <w:iCs/>
        <w:sz w:val="22"/>
        <w:szCs w:val="18"/>
        <w:u w:val="single"/>
      </w:rPr>
      <w:tab/>
    </w:r>
    <w:r w:rsidRPr="00581E18">
      <w:rPr>
        <w:rStyle w:val="PageNumber"/>
        <w:i/>
        <w:iCs/>
        <w:sz w:val="22"/>
        <w:szCs w:val="18"/>
        <w:u w:val="single"/>
      </w:rPr>
      <w:t>24e</w:t>
    </w:r>
  </w:p>
  <w:p w14:paraId="62830524" w14:textId="77777777" w:rsidR="00460901" w:rsidRPr="00581E18" w:rsidRDefault="00460901">
    <w:pPr>
      <w:pStyle w:val="Header"/>
      <w:widowControl w:val="0"/>
      <w:rPr>
        <w:i/>
        <w:iCs/>
        <w:sz w:val="22"/>
        <w:szCs w:val="18"/>
        <w:u w:val="sing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57D4" w14:textId="77777777" w:rsidR="00460901" w:rsidRPr="00581E18" w:rsidRDefault="00460901" w:rsidP="007743A7">
    <w:pPr>
      <w:pStyle w:val="Header"/>
      <w:widowControl w:val="0"/>
      <w:tabs>
        <w:tab w:val="clear" w:pos="4320"/>
        <w:tab w:val="clear" w:pos="8640"/>
        <w:tab w:val="center" w:pos="4950"/>
        <w:tab w:val="right" w:pos="9000"/>
      </w:tabs>
      <w:ind w:right="-14"/>
      <w:rPr>
        <w:rFonts w:ascii="Arial" w:hAnsi="Arial" w:cs="Arial"/>
        <w:i/>
        <w:iCs/>
        <w:sz w:val="22"/>
        <w:szCs w:val="18"/>
        <w:u w:val="single"/>
      </w:rPr>
    </w:pPr>
    <w:r w:rsidRPr="00581E18">
      <w:rPr>
        <w:rFonts w:ascii="Arial" w:hAnsi="Arial" w:cs="Arial"/>
        <w:i/>
        <w:iCs/>
        <w:sz w:val="22"/>
        <w:szCs w:val="18"/>
        <w:u w:val="single"/>
      </w:rPr>
      <w:t>Dr. Rick Griffith</w:t>
    </w:r>
    <w:r w:rsidRPr="00581E18">
      <w:rPr>
        <w:rFonts w:ascii="Arial" w:hAnsi="Arial" w:cs="Arial"/>
        <w:i/>
        <w:iCs/>
        <w:sz w:val="22"/>
        <w:szCs w:val="18"/>
        <w:u w:val="single"/>
      </w:rPr>
      <w:tab/>
      <w:t>New Testament Backgrounds: Geography</w:t>
    </w:r>
    <w:r w:rsidRPr="00581E18">
      <w:rPr>
        <w:rFonts w:ascii="Arial" w:hAnsi="Arial" w:cs="Arial"/>
        <w:i/>
        <w:iCs/>
        <w:sz w:val="22"/>
        <w:szCs w:val="18"/>
        <w:u w:val="single"/>
      </w:rPr>
      <w:tab/>
    </w:r>
    <w:r w:rsidRPr="00581E18">
      <w:rPr>
        <w:rStyle w:val="PageNumber"/>
        <w:rFonts w:ascii="Arial" w:hAnsi="Arial" w:cs="Arial"/>
        <w:i/>
        <w:iCs/>
        <w:sz w:val="22"/>
        <w:szCs w:val="18"/>
        <w:u w:val="single"/>
      </w:rPr>
      <w:fldChar w:fldCharType="begin"/>
    </w:r>
    <w:r w:rsidRPr="00581E18">
      <w:rPr>
        <w:rStyle w:val="PageNumber"/>
        <w:rFonts w:ascii="Arial" w:hAnsi="Arial" w:cs="Arial"/>
        <w:i/>
        <w:iCs/>
        <w:sz w:val="22"/>
        <w:szCs w:val="18"/>
        <w:u w:val="single"/>
      </w:rPr>
      <w:instrText xml:space="preserve"> PAGE </w:instrText>
    </w:r>
    <w:r w:rsidRPr="00581E18">
      <w:rPr>
        <w:rStyle w:val="PageNumber"/>
        <w:rFonts w:ascii="Arial" w:hAnsi="Arial" w:cs="Arial"/>
        <w:i/>
        <w:iCs/>
        <w:sz w:val="22"/>
        <w:szCs w:val="18"/>
        <w:u w:val="single"/>
      </w:rPr>
      <w:fldChar w:fldCharType="separate"/>
    </w:r>
    <w:r w:rsidR="00297FA5" w:rsidRPr="00581E18">
      <w:rPr>
        <w:rStyle w:val="PageNumber"/>
        <w:rFonts w:ascii="Arial" w:hAnsi="Arial" w:cs="Arial"/>
        <w:i/>
        <w:iCs/>
        <w:noProof/>
        <w:sz w:val="22"/>
        <w:szCs w:val="18"/>
        <w:u w:val="single"/>
      </w:rPr>
      <w:t>32</w:t>
    </w:r>
    <w:r w:rsidRPr="00581E18">
      <w:rPr>
        <w:rStyle w:val="PageNumber"/>
        <w:rFonts w:ascii="Arial" w:hAnsi="Arial" w:cs="Arial"/>
        <w:i/>
        <w:iCs/>
        <w:sz w:val="22"/>
        <w:szCs w:val="18"/>
        <w:u w:val="single"/>
      </w:rPr>
      <w:fldChar w:fldCharType="end"/>
    </w:r>
  </w:p>
  <w:p w14:paraId="1C6B5CC6" w14:textId="77777777" w:rsidR="00460901" w:rsidRPr="00581E18" w:rsidRDefault="00460901">
    <w:pPr>
      <w:pStyle w:val="Header"/>
      <w:widowControl w:val="0"/>
      <w:rPr>
        <w:rFonts w:ascii="Arial" w:hAnsi="Arial" w:cs="Arial"/>
        <w:i/>
        <w:iCs/>
        <w:sz w:val="22"/>
        <w:szCs w:val="18"/>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49BD" w14:textId="77777777" w:rsidR="00460901" w:rsidRDefault="00460901">
    <w:pPr>
      <w:pStyle w:val="Header"/>
      <w:tabs>
        <w:tab w:val="clear" w:pos="4320"/>
        <w:tab w:val="clear" w:pos="8640"/>
        <w:tab w:val="center" w:pos="5040"/>
        <w:tab w:val="right" w:pos="9900"/>
      </w:tabs>
      <w:ind w:right="-65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01B9"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32</w:t>
    </w:r>
    <w:r w:rsidRPr="00581E18">
      <w:rPr>
        <w:rStyle w:val="PageNumber"/>
        <w:i/>
        <w:iCs/>
        <w:sz w:val="21"/>
        <w:szCs w:val="16"/>
        <w:u w:val="single"/>
      </w:rPr>
      <w:fldChar w:fldCharType="end"/>
    </w:r>
  </w:p>
  <w:p w14:paraId="29C0DA65" w14:textId="77777777" w:rsidR="00460901" w:rsidRPr="00581E18" w:rsidRDefault="00460901" w:rsidP="007743A7">
    <w:pPr>
      <w:pStyle w:val="Header"/>
      <w:widowControl w:val="0"/>
      <w:tabs>
        <w:tab w:val="clear" w:pos="4320"/>
        <w:tab w:val="clear" w:pos="8640"/>
        <w:tab w:val="center" w:pos="495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r>
    <w:r w:rsidRPr="00581E18">
      <w:rPr>
        <w:rStyle w:val="PageNumber"/>
        <w:i/>
        <w:iCs/>
        <w:sz w:val="21"/>
        <w:szCs w:val="16"/>
        <w:u w:val="single"/>
      </w:rPr>
      <w:t>32a</w:t>
    </w:r>
  </w:p>
  <w:p w14:paraId="66871368" w14:textId="77777777" w:rsidR="00460901" w:rsidRPr="00581E18" w:rsidRDefault="00460901">
    <w:pPr>
      <w:pStyle w:val="Header"/>
      <w:widowControl w:val="0"/>
      <w:rPr>
        <w:i/>
        <w:iCs/>
        <w:sz w:val="21"/>
        <w:szCs w:val="16"/>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C13D" w14:textId="77777777" w:rsidR="00460901" w:rsidRDefault="00460901">
    <w:pPr>
      <w:pStyle w:val="Header"/>
      <w:tabs>
        <w:tab w:val="clear" w:pos="4320"/>
        <w:tab w:val="clear" w:pos="8640"/>
        <w:tab w:val="center" w:pos="5040"/>
        <w:tab w:val="right" w:pos="9900"/>
      </w:tabs>
      <w:ind w:right="-65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97827" w14:textId="77777777" w:rsidR="00460901" w:rsidRPr="00581E18" w:rsidRDefault="00460901">
    <w:pPr>
      <w:pStyle w:val="Header"/>
      <w:framePr w:wrap="around" w:vAnchor="text" w:hAnchor="margin" w:xAlign="right" w:y="1"/>
      <w:widowControl w:val="0"/>
      <w:jc w:val="right"/>
      <w:rPr>
        <w:rStyle w:val="PageNumber"/>
        <w:i/>
        <w:iCs/>
        <w:sz w:val="22"/>
        <w:szCs w:val="18"/>
        <w:u w:val="single"/>
      </w:rPr>
    </w:pPr>
    <w:r w:rsidRPr="00581E18">
      <w:rPr>
        <w:rStyle w:val="PageNumber"/>
        <w:i/>
        <w:iCs/>
        <w:sz w:val="22"/>
        <w:szCs w:val="18"/>
        <w:u w:val="single"/>
      </w:rPr>
      <w:fldChar w:fldCharType="begin"/>
    </w:r>
    <w:r w:rsidRPr="00581E18">
      <w:rPr>
        <w:rStyle w:val="PageNumber"/>
        <w:i/>
        <w:iCs/>
        <w:sz w:val="22"/>
        <w:szCs w:val="18"/>
        <w:u w:val="single"/>
      </w:rPr>
      <w:instrText xml:space="preserve">PAGE  </w:instrText>
    </w:r>
    <w:r w:rsidRPr="00581E18">
      <w:rPr>
        <w:rStyle w:val="PageNumber"/>
        <w:i/>
        <w:iCs/>
        <w:sz w:val="22"/>
        <w:szCs w:val="18"/>
        <w:u w:val="single"/>
      </w:rPr>
      <w:fldChar w:fldCharType="separate"/>
    </w:r>
    <w:r w:rsidR="00297FA5" w:rsidRPr="00581E18">
      <w:rPr>
        <w:rStyle w:val="PageNumber"/>
        <w:i/>
        <w:iCs/>
        <w:noProof/>
        <w:sz w:val="22"/>
        <w:szCs w:val="18"/>
        <w:u w:val="single"/>
      </w:rPr>
      <w:t>32</w:t>
    </w:r>
    <w:r w:rsidRPr="00581E18">
      <w:rPr>
        <w:rStyle w:val="PageNumber"/>
        <w:i/>
        <w:iCs/>
        <w:sz w:val="22"/>
        <w:szCs w:val="18"/>
        <w:u w:val="single"/>
      </w:rPr>
      <w:fldChar w:fldCharType="end"/>
    </w:r>
  </w:p>
  <w:p w14:paraId="56834CC7" w14:textId="77777777" w:rsidR="00460901" w:rsidRPr="00581E18" w:rsidRDefault="00460901" w:rsidP="007743A7">
    <w:pPr>
      <w:pStyle w:val="Header"/>
      <w:widowControl w:val="0"/>
      <w:tabs>
        <w:tab w:val="clear" w:pos="4320"/>
        <w:tab w:val="clear" w:pos="8640"/>
        <w:tab w:val="center" w:pos="4950"/>
        <w:tab w:val="right" w:pos="9000"/>
      </w:tabs>
      <w:ind w:right="-14"/>
      <w:rPr>
        <w:i/>
        <w:iCs/>
        <w:sz w:val="22"/>
        <w:szCs w:val="18"/>
        <w:u w:val="single"/>
      </w:rPr>
    </w:pPr>
    <w:r w:rsidRPr="00581E18">
      <w:rPr>
        <w:i/>
        <w:iCs/>
        <w:sz w:val="22"/>
        <w:szCs w:val="18"/>
        <w:u w:val="single"/>
      </w:rPr>
      <w:t>Dr. Rick Griffith</w:t>
    </w:r>
    <w:r w:rsidRPr="00581E18">
      <w:rPr>
        <w:i/>
        <w:iCs/>
        <w:sz w:val="22"/>
        <w:szCs w:val="18"/>
        <w:u w:val="single"/>
      </w:rPr>
      <w:tab/>
      <w:t>New Testament Backgrounds: Geography</w:t>
    </w:r>
    <w:r w:rsidRPr="00581E18">
      <w:rPr>
        <w:i/>
        <w:iCs/>
        <w:sz w:val="22"/>
        <w:szCs w:val="18"/>
        <w:u w:val="single"/>
      </w:rPr>
      <w:tab/>
    </w:r>
    <w:r w:rsidRPr="00581E18">
      <w:rPr>
        <w:rStyle w:val="PageNumber"/>
        <w:i/>
        <w:iCs/>
        <w:sz w:val="22"/>
        <w:szCs w:val="18"/>
        <w:u w:val="single"/>
      </w:rPr>
      <w:t>32b</w:t>
    </w:r>
  </w:p>
  <w:p w14:paraId="06255B9E" w14:textId="77777777" w:rsidR="00460901" w:rsidRPr="00581E18" w:rsidRDefault="00460901">
    <w:pPr>
      <w:pStyle w:val="Header"/>
      <w:widowControl w:val="0"/>
      <w:rPr>
        <w:i/>
        <w:iCs/>
        <w:sz w:val="22"/>
        <w:szCs w:val="18"/>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D525" w14:textId="77777777" w:rsidR="00460901" w:rsidRDefault="0046090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C9A8FB" w14:textId="77777777" w:rsidR="00460901" w:rsidRDefault="00460901">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6F37"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F785ED4" w14:textId="77777777" w:rsidR="00460901" w:rsidRDefault="00460901">
    <w:pPr>
      <w:pStyle w:val="Header"/>
      <w:widowControl w:val="0"/>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0A83C" w14:textId="77777777" w:rsidR="00460901" w:rsidRPr="00581E18" w:rsidRDefault="00460901" w:rsidP="007743A7">
    <w:pPr>
      <w:pStyle w:val="Header"/>
      <w:widowControl w:val="0"/>
      <w:tabs>
        <w:tab w:val="clear" w:pos="4320"/>
        <w:tab w:val="clear" w:pos="8640"/>
        <w:tab w:val="center" w:pos="5040"/>
        <w:tab w:val="right" w:pos="9000"/>
      </w:tabs>
      <w:ind w:right="-1840"/>
      <w:rPr>
        <w:rFonts w:ascii="Arial" w:hAnsi="Arial" w:cs="Arial"/>
        <w:i/>
        <w:iCs/>
        <w:sz w:val="22"/>
        <w:szCs w:val="18"/>
        <w:u w:val="single"/>
      </w:rPr>
    </w:pPr>
    <w:r w:rsidRPr="00581E18">
      <w:rPr>
        <w:rFonts w:ascii="Arial" w:hAnsi="Arial" w:cs="Arial"/>
        <w:i/>
        <w:iCs/>
        <w:sz w:val="22"/>
        <w:szCs w:val="18"/>
        <w:u w:val="single"/>
      </w:rPr>
      <w:t>Dr. Rick Griffith</w:t>
    </w:r>
    <w:r w:rsidRPr="00581E18">
      <w:rPr>
        <w:rFonts w:ascii="Arial" w:hAnsi="Arial" w:cs="Arial"/>
        <w:i/>
        <w:iCs/>
        <w:sz w:val="22"/>
        <w:szCs w:val="18"/>
        <w:u w:val="single"/>
      </w:rPr>
      <w:tab/>
      <w:t>New Testament Backgrounds: Reference</w:t>
    </w:r>
    <w:r w:rsidRPr="00581E18">
      <w:rPr>
        <w:rFonts w:ascii="Arial" w:hAnsi="Arial" w:cs="Arial"/>
        <w:i/>
        <w:iCs/>
        <w:sz w:val="22"/>
        <w:szCs w:val="18"/>
        <w:u w:val="single"/>
      </w:rPr>
      <w:tab/>
    </w:r>
    <w:r w:rsidRPr="00581E18">
      <w:rPr>
        <w:rStyle w:val="PageNumber"/>
        <w:rFonts w:ascii="Arial" w:hAnsi="Arial" w:cs="Arial"/>
        <w:i/>
        <w:iCs/>
        <w:sz w:val="22"/>
        <w:szCs w:val="18"/>
        <w:u w:val="single"/>
      </w:rPr>
      <w:fldChar w:fldCharType="begin"/>
    </w:r>
    <w:r w:rsidRPr="00581E18">
      <w:rPr>
        <w:rStyle w:val="PageNumber"/>
        <w:rFonts w:ascii="Arial" w:hAnsi="Arial" w:cs="Arial"/>
        <w:i/>
        <w:iCs/>
        <w:sz w:val="22"/>
        <w:szCs w:val="18"/>
        <w:u w:val="single"/>
      </w:rPr>
      <w:instrText xml:space="preserve"> PAGE </w:instrText>
    </w:r>
    <w:r w:rsidRPr="00581E18">
      <w:rPr>
        <w:rStyle w:val="PageNumber"/>
        <w:rFonts w:ascii="Arial" w:hAnsi="Arial" w:cs="Arial"/>
        <w:i/>
        <w:iCs/>
        <w:sz w:val="22"/>
        <w:szCs w:val="18"/>
        <w:u w:val="single"/>
      </w:rPr>
      <w:fldChar w:fldCharType="separate"/>
    </w:r>
    <w:r w:rsidR="00297FA5" w:rsidRPr="00581E18">
      <w:rPr>
        <w:rStyle w:val="PageNumber"/>
        <w:rFonts w:ascii="Arial" w:hAnsi="Arial" w:cs="Arial"/>
        <w:i/>
        <w:iCs/>
        <w:noProof/>
        <w:sz w:val="22"/>
        <w:szCs w:val="18"/>
        <w:u w:val="single"/>
      </w:rPr>
      <w:t>38</w:t>
    </w:r>
    <w:r w:rsidRPr="00581E18">
      <w:rPr>
        <w:rStyle w:val="PageNumber"/>
        <w:rFonts w:ascii="Arial" w:hAnsi="Arial" w:cs="Arial"/>
        <w:i/>
        <w:iCs/>
        <w:sz w:val="22"/>
        <w:szCs w:val="18"/>
        <w:u w:val="single"/>
      </w:rPr>
      <w:fldChar w:fldCharType="end"/>
    </w:r>
  </w:p>
  <w:p w14:paraId="22D2BB99" w14:textId="77777777" w:rsidR="00460901" w:rsidRPr="00581E18" w:rsidRDefault="00460901">
    <w:pPr>
      <w:pStyle w:val="Header"/>
      <w:widowControl w:val="0"/>
      <w:rPr>
        <w:rFonts w:ascii="Arial" w:hAnsi="Arial" w:cs="Arial"/>
        <w:i/>
        <w:iCs/>
        <w:sz w:val="22"/>
        <w:szCs w:val="18"/>
        <w:u w:val="sing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8572" w14:textId="77777777" w:rsidR="00460901" w:rsidRDefault="0046090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F94042" w14:textId="77777777" w:rsidR="00460901" w:rsidRDefault="0046090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FCE8" w14:textId="77777777" w:rsidR="00460901" w:rsidRPr="00B30A91" w:rsidRDefault="00460901">
    <w:pPr>
      <w:pStyle w:val="Header"/>
      <w:framePr w:w="576" w:wrap="around" w:vAnchor="page" w:hAnchor="page" w:x="10505" w:y="721"/>
      <w:widowControl w:val="0"/>
      <w:jc w:val="right"/>
      <w:rPr>
        <w:rStyle w:val="PageNumber"/>
        <w:rFonts w:ascii="Arial" w:hAnsi="Arial" w:cs="Arial"/>
        <w:i/>
        <w:iCs/>
        <w:sz w:val="21"/>
        <w:szCs w:val="16"/>
        <w:u w:val="single"/>
      </w:rPr>
    </w:pPr>
    <w:r w:rsidRPr="00B30A91">
      <w:rPr>
        <w:rStyle w:val="PageNumber"/>
        <w:rFonts w:ascii="Arial" w:hAnsi="Arial" w:cs="Arial"/>
        <w:i/>
        <w:iCs/>
        <w:sz w:val="21"/>
        <w:szCs w:val="16"/>
        <w:u w:val="single"/>
      </w:rPr>
      <w:fldChar w:fldCharType="begin"/>
    </w:r>
    <w:r w:rsidRPr="00B30A91">
      <w:rPr>
        <w:rStyle w:val="PageNumber"/>
        <w:rFonts w:ascii="Arial" w:hAnsi="Arial" w:cs="Arial"/>
        <w:i/>
        <w:iCs/>
        <w:sz w:val="21"/>
        <w:szCs w:val="16"/>
        <w:u w:val="single"/>
      </w:rPr>
      <w:instrText xml:space="preserve">PAGE  </w:instrText>
    </w:r>
    <w:r w:rsidRPr="00B30A91">
      <w:rPr>
        <w:rStyle w:val="PageNumber"/>
        <w:rFonts w:ascii="Arial" w:hAnsi="Arial" w:cs="Arial"/>
        <w:i/>
        <w:iCs/>
        <w:sz w:val="21"/>
        <w:szCs w:val="16"/>
        <w:u w:val="single"/>
      </w:rPr>
      <w:fldChar w:fldCharType="separate"/>
    </w:r>
    <w:r w:rsidR="00297FA5" w:rsidRPr="00B30A91">
      <w:rPr>
        <w:rStyle w:val="PageNumber"/>
        <w:rFonts w:ascii="Arial" w:hAnsi="Arial" w:cs="Arial"/>
        <w:i/>
        <w:iCs/>
        <w:noProof/>
        <w:sz w:val="21"/>
        <w:szCs w:val="16"/>
        <w:u w:val="single"/>
      </w:rPr>
      <w:t>43</w:t>
    </w:r>
    <w:r w:rsidRPr="00B30A91">
      <w:rPr>
        <w:rStyle w:val="PageNumber"/>
        <w:rFonts w:ascii="Arial" w:hAnsi="Arial" w:cs="Arial"/>
        <w:i/>
        <w:iCs/>
        <w:sz w:val="21"/>
        <w:szCs w:val="16"/>
        <w:u w:val="single"/>
      </w:rPr>
      <w:fldChar w:fldCharType="end"/>
    </w:r>
  </w:p>
  <w:p w14:paraId="39D144DF" w14:textId="77777777" w:rsidR="00460901" w:rsidRPr="00B30A91" w:rsidRDefault="00460901" w:rsidP="007743A7">
    <w:pPr>
      <w:pStyle w:val="Header"/>
      <w:widowControl w:val="0"/>
      <w:tabs>
        <w:tab w:val="clear" w:pos="4320"/>
        <w:tab w:val="clear" w:pos="8640"/>
        <w:tab w:val="center" w:pos="4780"/>
        <w:tab w:val="right" w:pos="9000"/>
      </w:tabs>
      <w:ind w:right="-864"/>
      <w:rPr>
        <w:rFonts w:ascii="Arial" w:hAnsi="Arial" w:cs="Arial"/>
        <w:i/>
        <w:iCs/>
        <w:sz w:val="21"/>
        <w:szCs w:val="16"/>
        <w:u w:val="single"/>
      </w:rPr>
    </w:pPr>
    <w:r w:rsidRPr="00B30A91">
      <w:rPr>
        <w:rFonts w:ascii="Arial" w:hAnsi="Arial" w:cs="Arial"/>
        <w:i/>
        <w:iCs/>
        <w:sz w:val="21"/>
        <w:szCs w:val="16"/>
        <w:u w:val="single"/>
      </w:rPr>
      <w:t>Dr. Rick Griffith</w:t>
    </w:r>
    <w:r w:rsidRPr="00B30A91">
      <w:rPr>
        <w:rFonts w:ascii="Arial" w:hAnsi="Arial" w:cs="Arial"/>
        <w:i/>
        <w:iCs/>
        <w:sz w:val="21"/>
        <w:szCs w:val="16"/>
        <w:u w:val="single"/>
      </w:rPr>
      <w:tab/>
      <w:t>New Testament Backgrounds: Chronology</w:t>
    </w:r>
    <w:r w:rsidRPr="00B30A91">
      <w:rPr>
        <w:rFonts w:ascii="Arial" w:hAnsi="Arial" w:cs="Arial"/>
        <w:i/>
        <w:iCs/>
        <w:sz w:val="21"/>
        <w:szCs w:val="16"/>
        <w:u w:val="single"/>
      </w:rPr>
      <w:tab/>
    </w:r>
    <w:r w:rsidRPr="00B30A91">
      <w:rPr>
        <w:rStyle w:val="PageNumber"/>
        <w:rFonts w:ascii="Arial" w:hAnsi="Arial" w:cs="Arial"/>
        <w:i/>
        <w:iCs/>
        <w:sz w:val="21"/>
        <w:szCs w:val="16"/>
        <w:u w:val="single"/>
      </w:rPr>
      <w:fldChar w:fldCharType="begin"/>
    </w:r>
    <w:r w:rsidRPr="00B30A91">
      <w:rPr>
        <w:rStyle w:val="PageNumber"/>
        <w:rFonts w:ascii="Arial" w:hAnsi="Arial" w:cs="Arial"/>
        <w:i/>
        <w:iCs/>
        <w:sz w:val="21"/>
        <w:szCs w:val="16"/>
        <w:u w:val="single"/>
      </w:rPr>
      <w:instrText xml:space="preserve"> PAGE </w:instrText>
    </w:r>
    <w:r w:rsidRPr="00B30A91">
      <w:rPr>
        <w:rStyle w:val="PageNumber"/>
        <w:rFonts w:ascii="Arial" w:hAnsi="Arial" w:cs="Arial"/>
        <w:i/>
        <w:iCs/>
        <w:sz w:val="21"/>
        <w:szCs w:val="16"/>
        <w:u w:val="single"/>
      </w:rPr>
      <w:fldChar w:fldCharType="separate"/>
    </w:r>
    <w:r w:rsidR="00297FA5" w:rsidRPr="00B30A91">
      <w:rPr>
        <w:rStyle w:val="PageNumber"/>
        <w:rFonts w:ascii="Arial" w:hAnsi="Arial" w:cs="Arial"/>
        <w:i/>
        <w:iCs/>
        <w:noProof/>
        <w:sz w:val="21"/>
        <w:szCs w:val="16"/>
        <w:u w:val="single"/>
      </w:rPr>
      <w:t>43</w:t>
    </w:r>
    <w:r w:rsidRPr="00B30A91">
      <w:rPr>
        <w:rStyle w:val="PageNumber"/>
        <w:rFonts w:ascii="Arial" w:hAnsi="Arial" w:cs="Arial"/>
        <w:i/>
        <w:iCs/>
        <w:sz w:val="21"/>
        <w:szCs w:val="16"/>
        <w:u w:val="single"/>
      </w:rPr>
      <w:fldChar w:fldCharType="end"/>
    </w:r>
  </w:p>
  <w:p w14:paraId="2C4BF927" w14:textId="77777777" w:rsidR="00460901" w:rsidRPr="00B30A91" w:rsidRDefault="00460901">
    <w:pPr>
      <w:pStyle w:val="Header"/>
      <w:widowControl w:val="0"/>
      <w:rPr>
        <w:rFonts w:ascii="Arial" w:hAnsi="Arial" w:cs="Arial"/>
        <w:i/>
        <w:iCs/>
        <w:sz w:val="21"/>
        <w:szCs w:val="16"/>
        <w:u w:val="sing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38999"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EF2A8BE" w14:textId="77777777" w:rsidR="00460901" w:rsidRDefault="00460901">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E458" w14:textId="77777777" w:rsidR="00460901" w:rsidRPr="00354195" w:rsidRDefault="00460901" w:rsidP="007743A7">
    <w:pPr>
      <w:pStyle w:val="Header"/>
      <w:widowControl w:val="0"/>
      <w:tabs>
        <w:tab w:val="clear" w:pos="4320"/>
        <w:tab w:val="clear" w:pos="8640"/>
        <w:tab w:val="center" w:pos="5040"/>
        <w:tab w:val="right" w:pos="9000"/>
      </w:tabs>
      <w:ind w:right="-1860"/>
      <w:rPr>
        <w:i/>
        <w:iCs/>
        <w:sz w:val="21"/>
        <w:szCs w:val="16"/>
        <w:u w:val="single"/>
      </w:rPr>
    </w:pPr>
    <w:r w:rsidRPr="00354195">
      <w:rPr>
        <w:i/>
        <w:iCs/>
        <w:sz w:val="21"/>
        <w:szCs w:val="16"/>
        <w:u w:val="single"/>
      </w:rPr>
      <w:t>Dr. Rick Griffith</w:t>
    </w:r>
    <w:r w:rsidRPr="00354195">
      <w:rPr>
        <w:i/>
        <w:iCs/>
        <w:sz w:val="21"/>
        <w:szCs w:val="16"/>
        <w:u w:val="single"/>
      </w:rPr>
      <w:tab/>
      <w:t>New Testament Backgrounds: Chronology</w:t>
    </w:r>
    <w:r w:rsidRPr="00354195">
      <w:rPr>
        <w:i/>
        <w:iCs/>
        <w:sz w:val="21"/>
        <w:szCs w:val="16"/>
        <w:u w:val="single"/>
      </w:rPr>
      <w:tab/>
    </w:r>
    <w:r w:rsidRPr="00354195">
      <w:rPr>
        <w:rStyle w:val="PageNumber"/>
        <w:i/>
        <w:iCs/>
        <w:sz w:val="21"/>
        <w:szCs w:val="16"/>
        <w:u w:val="single"/>
      </w:rPr>
      <w:t>43a</w:t>
    </w:r>
  </w:p>
  <w:p w14:paraId="2A50C66F" w14:textId="77777777" w:rsidR="00460901" w:rsidRPr="00354195" w:rsidRDefault="00460901">
    <w:pPr>
      <w:pStyle w:val="Header"/>
      <w:widowControl w:val="0"/>
      <w:rPr>
        <w:i/>
        <w:iCs/>
        <w:sz w:val="21"/>
        <w:szCs w:val="16"/>
        <w:u w:val="sing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7983"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A68974" w14:textId="77777777" w:rsidR="00460901" w:rsidRDefault="00460901">
    <w:pPr>
      <w:pStyle w:val="Header"/>
      <w:widowControl w:val="0"/>
      <w:ind w:right="36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30B8" w14:textId="77777777" w:rsidR="00460901" w:rsidRPr="00515F82" w:rsidRDefault="00460901" w:rsidP="007743A7">
    <w:pPr>
      <w:pStyle w:val="Header"/>
      <w:widowControl w:val="0"/>
      <w:tabs>
        <w:tab w:val="clear" w:pos="4320"/>
        <w:tab w:val="clear" w:pos="8640"/>
        <w:tab w:val="center" w:pos="5040"/>
        <w:tab w:val="right" w:pos="9000"/>
      </w:tabs>
      <w:ind w:right="-1860"/>
      <w:rPr>
        <w:rFonts w:ascii="Arial" w:hAnsi="Arial" w:cs="Arial"/>
        <w:i/>
        <w:iCs/>
        <w:sz w:val="21"/>
        <w:szCs w:val="16"/>
        <w:u w:val="single"/>
      </w:rPr>
    </w:pPr>
    <w:r w:rsidRPr="00515F82">
      <w:rPr>
        <w:rFonts w:ascii="Arial" w:hAnsi="Arial" w:cs="Arial"/>
        <w:i/>
        <w:iCs/>
        <w:sz w:val="21"/>
        <w:szCs w:val="16"/>
        <w:u w:val="single"/>
      </w:rPr>
      <w:t>Dr. Rick Griffith</w:t>
    </w:r>
    <w:r w:rsidRPr="00515F82">
      <w:rPr>
        <w:rFonts w:ascii="Arial" w:hAnsi="Arial" w:cs="Arial"/>
        <w:i/>
        <w:iCs/>
        <w:sz w:val="21"/>
        <w:szCs w:val="16"/>
        <w:u w:val="single"/>
      </w:rPr>
      <w:tab/>
      <w:t>New Testament Backgrounds: Political Context</w:t>
    </w:r>
    <w:r w:rsidRPr="00515F82">
      <w:rPr>
        <w:rFonts w:ascii="Arial" w:hAnsi="Arial" w:cs="Arial"/>
        <w:i/>
        <w:iCs/>
        <w:sz w:val="21"/>
        <w:szCs w:val="16"/>
        <w:u w:val="single"/>
      </w:rPr>
      <w:tab/>
    </w:r>
    <w:r w:rsidRPr="00515F82">
      <w:rPr>
        <w:rStyle w:val="PageNumber"/>
        <w:rFonts w:ascii="Arial" w:hAnsi="Arial" w:cs="Arial"/>
        <w:i/>
        <w:iCs/>
        <w:sz w:val="21"/>
        <w:szCs w:val="16"/>
        <w:u w:val="single"/>
      </w:rPr>
      <w:fldChar w:fldCharType="begin"/>
    </w:r>
    <w:r w:rsidRPr="00515F82">
      <w:rPr>
        <w:rStyle w:val="PageNumber"/>
        <w:rFonts w:ascii="Arial" w:hAnsi="Arial" w:cs="Arial"/>
        <w:i/>
        <w:iCs/>
        <w:sz w:val="21"/>
        <w:szCs w:val="16"/>
        <w:u w:val="single"/>
      </w:rPr>
      <w:instrText xml:space="preserve"> PAGE </w:instrText>
    </w:r>
    <w:r w:rsidRPr="00515F82">
      <w:rPr>
        <w:rStyle w:val="PageNumber"/>
        <w:rFonts w:ascii="Arial" w:hAnsi="Arial" w:cs="Arial"/>
        <w:i/>
        <w:iCs/>
        <w:sz w:val="21"/>
        <w:szCs w:val="16"/>
        <w:u w:val="single"/>
      </w:rPr>
      <w:fldChar w:fldCharType="separate"/>
    </w:r>
    <w:r w:rsidR="00297FA5" w:rsidRPr="00515F82">
      <w:rPr>
        <w:rStyle w:val="PageNumber"/>
        <w:rFonts w:ascii="Arial" w:hAnsi="Arial" w:cs="Arial"/>
        <w:i/>
        <w:iCs/>
        <w:noProof/>
        <w:sz w:val="21"/>
        <w:szCs w:val="16"/>
        <w:u w:val="single"/>
      </w:rPr>
      <w:t>55</w:t>
    </w:r>
    <w:r w:rsidRPr="00515F82">
      <w:rPr>
        <w:rStyle w:val="PageNumber"/>
        <w:rFonts w:ascii="Arial" w:hAnsi="Arial" w:cs="Arial"/>
        <w:i/>
        <w:iCs/>
        <w:sz w:val="21"/>
        <w:szCs w:val="16"/>
        <w:u w:val="single"/>
      </w:rPr>
      <w:fldChar w:fldCharType="end"/>
    </w:r>
  </w:p>
  <w:p w14:paraId="347E0179" w14:textId="77777777" w:rsidR="00460901" w:rsidRPr="00515F82" w:rsidRDefault="00460901">
    <w:pPr>
      <w:pStyle w:val="Header"/>
      <w:widowControl w:val="0"/>
      <w:rPr>
        <w:rFonts w:ascii="Arial" w:hAnsi="Arial" w:cs="Arial"/>
        <w:i/>
        <w:iCs/>
        <w:sz w:val="21"/>
        <w:szCs w:val="16"/>
        <w:u w:val="sing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1D98" w14:textId="77777777" w:rsidR="00460901" w:rsidRDefault="00460901">
    <w:pPr>
      <w:pStyle w:val="Header"/>
      <w:tabs>
        <w:tab w:val="clear" w:pos="4320"/>
        <w:tab w:val="clear" w:pos="8640"/>
        <w:tab w:val="center" w:pos="5040"/>
        <w:tab w:val="right" w:pos="9900"/>
      </w:tabs>
      <w:ind w:right="-655"/>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F4BF" w14:textId="77777777" w:rsidR="00460901" w:rsidRPr="00EF3571" w:rsidRDefault="00460901">
    <w:pPr>
      <w:pStyle w:val="Header"/>
      <w:framePr w:wrap="around" w:vAnchor="text" w:hAnchor="margin" w:xAlign="right" w:y="1"/>
      <w:widowControl w:val="0"/>
      <w:jc w:val="right"/>
      <w:rPr>
        <w:rStyle w:val="PageNumber"/>
        <w:rFonts w:ascii="Arial" w:hAnsi="Arial" w:cs="Arial"/>
        <w:i/>
        <w:iCs/>
        <w:sz w:val="21"/>
        <w:szCs w:val="16"/>
        <w:u w:val="single"/>
      </w:rPr>
    </w:pPr>
    <w:r w:rsidRPr="00EF3571">
      <w:rPr>
        <w:rStyle w:val="PageNumber"/>
        <w:rFonts w:ascii="Arial" w:hAnsi="Arial" w:cs="Arial"/>
        <w:i/>
        <w:iCs/>
        <w:sz w:val="21"/>
        <w:szCs w:val="16"/>
        <w:u w:val="single"/>
      </w:rPr>
      <w:fldChar w:fldCharType="begin"/>
    </w:r>
    <w:r w:rsidRPr="00EF3571">
      <w:rPr>
        <w:rStyle w:val="PageNumber"/>
        <w:rFonts w:ascii="Arial" w:hAnsi="Arial" w:cs="Arial"/>
        <w:i/>
        <w:iCs/>
        <w:sz w:val="21"/>
        <w:szCs w:val="16"/>
        <w:u w:val="single"/>
      </w:rPr>
      <w:instrText xml:space="preserve">PAGE  </w:instrText>
    </w:r>
    <w:r w:rsidRPr="00EF3571">
      <w:rPr>
        <w:rStyle w:val="PageNumber"/>
        <w:rFonts w:ascii="Arial" w:hAnsi="Arial" w:cs="Arial"/>
        <w:i/>
        <w:iCs/>
        <w:sz w:val="21"/>
        <w:szCs w:val="16"/>
        <w:u w:val="single"/>
      </w:rPr>
      <w:fldChar w:fldCharType="separate"/>
    </w:r>
    <w:r w:rsidR="00297FA5" w:rsidRPr="00EF3571">
      <w:rPr>
        <w:rStyle w:val="PageNumber"/>
        <w:rFonts w:ascii="Arial" w:hAnsi="Arial" w:cs="Arial"/>
        <w:i/>
        <w:iCs/>
        <w:noProof/>
        <w:sz w:val="21"/>
        <w:szCs w:val="16"/>
        <w:u w:val="single"/>
      </w:rPr>
      <w:t>56</w:t>
    </w:r>
    <w:r w:rsidRPr="00EF3571">
      <w:rPr>
        <w:rStyle w:val="PageNumber"/>
        <w:rFonts w:ascii="Arial" w:hAnsi="Arial" w:cs="Arial"/>
        <w:i/>
        <w:iCs/>
        <w:sz w:val="21"/>
        <w:szCs w:val="16"/>
        <w:u w:val="single"/>
      </w:rPr>
      <w:fldChar w:fldCharType="end"/>
    </w:r>
  </w:p>
  <w:p w14:paraId="2E061A15" w14:textId="77777777" w:rsidR="00460901" w:rsidRPr="00EF3571" w:rsidRDefault="00460901" w:rsidP="007743A7">
    <w:pPr>
      <w:pStyle w:val="Header"/>
      <w:widowControl w:val="0"/>
      <w:tabs>
        <w:tab w:val="clear" w:pos="4320"/>
        <w:tab w:val="clear" w:pos="8640"/>
        <w:tab w:val="center" w:pos="5040"/>
        <w:tab w:val="right" w:pos="9000"/>
      </w:tabs>
      <w:ind w:right="360"/>
      <w:rPr>
        <w:rFonts w:ascii="Arial" w:hAnsi="Arial" w:cs="Arial"/>
        <w:i/>
        <w:iCs/>
        <w:sz w:val="21"/>
        <w:szCs w:val="16"/>
        <w:u w:val="single"/>
      </w:rPr>
    </w:pPr>
    <w:r w:rsidRPr="00EF3571">
      <w:rPr>
        <w:rFonts w:ascii="Arial" w:hAnsi="Arial" w:cs="Arial"/>
        <w:i/>
        <w:iCs/>
        <w:sz w:val="21"/>
        <w:szCs w:val="16"/>
        <w:u w:val="single"/>
      </w:rPr>
      <w:t>Dr. Rick Griffith</w:t>
    </w:r>
    <w:r w:rsidRPr="00EF3571">
      <w:rPr>
        <w:rFonts w:ascii="Arial" w:hAnsi="Arial" w:cs="Arial"/>
        <w:i/>
        <w:iCs/>
        <w:sz w:val="21"/>
        <w:szCs w:val="16"/>
        <w:u w:val="single"/>
      </w:rPr>
      <w:tab/>
      <w:t>New Testament Backgrounds: Babylonian Rule</w:t>
    </w:r>
    <w:r w:rsidRPr="00EF3571">
      <w:rPr>
        <w:rFonts w:ascii="Arial" w:hAnsi="Arial" w:cs="Arial"/>
        <w:i/>
        <w:iCs/>
        <w:sz w:val="21"/>
        <w:szCs w:val="16"/>
        <w:u w:val="single"/>
      </w:rPr>
      <w:tab/>
    </w:r>
    <w:r w:rsidRPr="00EF3571">
      <w:rPr>
        <w:rStyle w:val="PageNumber"/>
        <w:rFonts w:ascii="Arial" w:hAnsi="Arial" w:cs="Arial"/>
        <w:i/>
        <w:iCs/>
        <w:sz w:val="21"/>
        <w:szCs w:val="16"/>
        <w:u w:val="single"/>
      </w:rPr>
      <w:fldChar w:fldCharType="begin"/>
    </w:r>
    <w:r w:rsidRPr="00EF3571">
      <w:rPr>
        <w:rStyle w:val="PageNumber"/>
        <w:rFonts w:ascii="Arial" w:hAnsi="Arial" w:cs="Arial"/>
        <w:i/>
        <w:iCs/>
        <w:sz w:val="21"/>
        <w:szCs w:val="16"/>
        <w:u w:val="single"/>
      </w:rPr>
      <w:instrText xml:space="preserve"> PAGE </w:instrText>
    </w:r>
    <w:r w:rsidRPr="00EF3571">
      <w:rPr>
        <w:rStyle w:val="PageNumber"/>
        <w:rFonts w:ascii="Arial" w:hAnsi="Arial" w:cs="Arial"/>
        <w:i/>
        <w:iCs/>
        <w:sz w:val="21"/>
        <w:szCs w:val="16"/>
        <w:u w:val="single"/>
      </w:rPr>
      <w:fldChar w:fldCharType="separate"/>
    </w:r>
    <w:r w:rsidR="00297FA5" w:rsidRPr="00EF3571">
      <w:rPr>
        <w:rStyle w:val="PageNumber"/>
        <w:rFonts w:ascii="Arial" w:hAnsi="Arial" w:cs="Arial"/>
        <w:i/>
        <w:iCs/>
        <w:noProof/>
        <w:sz w:val="21"/>
        <w:szCs w:val="16"/>
        <w:u w:val="single"/>
      </w:rPr>
      <w:t>56</w:t>
    </w:r>
    <w:r w:rsidRPr="00EF3571">
      <w:rPr>
        <w:rStyle w:val="PageNumber"/>
        <w:rFonts w:ascii="Arial" w:hAnsi="Arial" w:cs="Arial"/>
        <w:i/>
        <w:iCs/>
        <w:sz w:val="21"/>
        <w:szCs w:val="16"/>
        <w:u w:val="single"/>
      </w:rPr>
      <w:fldChar w:fldCharType="end"/>
    </w:r>
  </w:p>
  <w:p w14:paraId="3B23512D" w14:textId="77777777" w:rsidR="00460901" w:rsidRPr="00EF3571" w:rsidRDefault="00460901">
    <w:pPr>
      <w:pStyle w:val="Header"/>
      <w:widowControl w:val="0"/>
      <w:rPr>
        <w:rFonts w:ascii="Arial" w:hAnsi="Arial" w:cs="Arial"/>
        <w:i/>
        <w:iCs/>
        <w:sz w:val="21"/>
        <w:szCs w:val="16"/>
        <w:u w:val="sing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F537" w14:textId="77777777" w:rsidR="00460901" w:rsidRDefault="00460901">
    <w:pPr>
      <w:pStyle w:val="Header"/>
      <w:tabs>
        <w:tab w:val="clear" w:pos="4320"/>
        <w:tab w:val="clear" w:pos="8640"/>
        <w:tab w:val="center" w:pos="5040"/>
        <w:tab w:val="right" w:pos="9900"/>
      </w:tabs>
      <w:ind w:right="-65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4740"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97FA5">
      <w:rPr>
        <w:rStyle w:val="PageNumber"/>
        <w:noProof/>
      </w:rPr>
      <w:t>v</w:t>
    </w:r>
    <w:r>
      <w:rPr>
        <w:rStyle w:val="PageNumber"/>
      </w:rPr>
      <w:fldChar w:fldCharType="end"/>
    </w:r>
  </w:p>
  <w:p w14:paraId="3A5F4142" w14:textId="77777777" w:rsidR="00460901" w:rsidRDefault="00460901">
    <w:pPr>
      <w:pStyle w:val="Header"/>
      <w:widowControl w:val="0"/>
      <w:tabs>
        <w:tab w:val="clear" w:pos="4320"/>
        <w:tab w:val="clear" w:pos="8640"/>
        <w:tab w:val="center" w:pos="5040"/>
        <w:tab w:val="right" w:pos="9900"/>
      </w:tabs>
      <w:ind w:right="-655"/>
    </w:pPr>
    <w:r>
      <w:t>Dr. Rick Griffith</w:t>
    </w:r>
    <w:r>
      <w:tab/>
      <w:t>New Testament Backgrounds: Contents</w:t>
    </w:r>
    <w:r>
      <w:tab/>
    </w:r>
    <w:r>
      <w:rPr>
        <w:rStyle w:val="PageNumber"/>
      </w:rPr>
      <w:fldChar w:fldCharType="begin"/>
    </w:r>
    <w:r>
      <w:rPr>
        <w:rStyle w:val="PageNumber"/>
      </w:rPr>
      <w:instrText xml:space="preserve"> PAGE </w:instrText>
    </w:r>
    <w:r>
      <w:rPr>
        <w:rStyle w:val="PageNumber"/>
      </w:rPr>
      <w:fldChar w:fldCharType="separate"/>
    </w:r>
    <w:r w:rsidR="00297FA5">
      <w:rPr>
        <w:rStyle w:val="PageNumber"/>
        <w:noProof/>
      </w:rPr>
      <w:t>v</w:t>
    </w:r>
    <w:r>
      <w:rPr>
        <w:rStyle w:val="PageNumber"/>
      </w:rPr>
      <w:fldChar w:fldCharType="end"/>
    </w:r>
  </w:p>
  <w:p w14:paraId="7357671A" w14:textId="77777777" w:rsidR="00460901" w:rsidRDefault="00460901">
    <w:pPr>
      <w:pStyle w:val="Header"/>
      <w:widowControl w:v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A1A2"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E57C6C" w14:textId="77777777" w:rsidR="00460901" w:rsidRDefault="00460901">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6265" w14:textId="77777777" w:rsidR="00460901" w:rsidRPr="0083301D" w:rsidRDefault="00460901" w:rsidP="007743A7">
    <w:pPr>
      <w:pStyle w:val="Header"/>
      <w:widowControl w:val="0"/>
      <w:tabs>
        <w:tab w:val="clear" w:pos="4320"/>
        <w:tab w:val="clear" w:pos="8640"/>
        <w:tab w:val="center" w:pos="4680"/>
        <w:tab w:val="right" w:pos="9000"/>
      </w:tabs>
      <w:ind w:right="-14"/>
      <w:rPr>
        <w:rFonts w:ascii="Arial" w:hAnsi="Arial" w:cs="Arial"/>
        <w:i/>
        <w:iCs/>
        <w:sz w:val="21"/>
        <w:szCs w:val="16"/>
        <w:u w:val="single"/>
      </w:rPr>
    </w:pPr>
    <w:r w:rsidRPr="0083301D">
      <w:rPr>
        <w:rFonts w:ascii="Arial" w:hAnsi="Arial" w:cs="Arial"/>
        <w:i/>
        <w:iCs/>
        <w:sz w:val="21"/>
        <w:szCs w:val="16"/>
        <w:u w:val="single"/>
      </w:rPr>
      <w:t>Dr. Rick Griffith</w:t>
    </w:r>
    <w:r w:rsidRPr="0083301D">
      <w:rPr>
        <w:rFonts w:ascii="Arial" w:hAnsi="Arial" w:cs="Arial"/>
        <w:i/>
        <w:iCs/>
        <w:sz w:val="21"/>
        <w:szCs w:val="16"/>
        <w:u w:val="single"/>
      </w:rPr>
      <w:tab/>
      <w:t>New Testament Backgrounds: Persian Rule</w:t>
    </w:r>
    <w:r w:rsidRPr="0083301D">
      <w:rPr>
        <w:rFonts w:ascii="Arial" w:hAnsi="Arial" w:cs="Arial"/>
        <w:i/>
        <w:iCs/>
        <w:sz w:val="21"/>
        <w:szCs w:val="16"/>
        <w:u w:val="single"/>
      </w:rPr>
      <w:tab/>
    </w:r>
    <w:r w:rsidRPr="0083301D">
      <w:rPr>
        <w:rStyle w:val="PageNumber"/>
        <w:rFonts w:ascii="Arial" w:hAnsi="Arial" w:cs="Arial"/>
        <w:i/>
        <w:iCs/>
        <w:sz w:val="21"/>
        <w:szCs w:val="16"/>
        <w:u w:val="single"/>
      </w:rPr>
      <w:fldChar w:fldCharType="begin"/>
    </w:r>
    <w:r w:rsidRPr="0083301D">
      <w:rPr>
        <w:rStyle w:val="PageNumber"/>
        <w:rFonts w:ascii="Arial" w:hAnsi="Arial" w:cs="Arial"/>
        <w:i/>
        <w:iCs/>
        <w:sz w:val="21"/>
        <w:szCs w:val="16"/>
        <w:u w:val="single"/>
      </w:rPr>
      <w:instrText xml:space="preserve"> PAGE </w:instrText>
    </w:r>
    <w:r w:rsidRPr="0083301D">
      <w:rPr>
        <w:rStyle w:val="PageNumber"/>
        <w:rFonts w:ascii="Arial" w:hAnsi="Arial" w:cs="Arial"/>
        <w:i/>
        <w:iCs/>
        <w:sz w:val="21"/>
        <w:szCs w:val="16"/>
        <w:u w:val="single"/>
      </w:rPr>
      <w:fldChar w:fldCharType="separate"/>
    </w:r>
    <w:r w:rsidR="00297FA5" w:rsidRPr="0083301D">
      <w:rPr>
        <w:rStyle w:val="PageNumber"/>
        <w:rFonts w:ascii="Arial" w:hAnsi="Arial" w:cs="Arial"/>
        <w:i/>
        <w:iCs/>
        <w:noProof/>
        <w:sz w:val="21"/>
        <w:szCs w:val="16"/>
        <w:u w:val="single"/>
      </w:rPr>
      <w:t>59</w:t>
    </w:r>
    <w:r w:rsidRPr="0083301D">
      <w:rPr>
        <w:rStyle w:val="PageNumber"/>
        <w:rFonts w:ascii="Arial" w:hAnsi="Arial" w:cs="Arial"/>
        <w:i/>
        <w:iCs/>
        <w:sz w:val="21"/>
        <w:szCs w:val="16"/>
        <w:u w:val="single"/>
      </w:rPr>
      <w:fldChar w:fldCharType="end"/>
    </w:r>
  </w:p>
  <w:p w14:paraId="7D637E07" w14:textId="77777777" w:rsidR="00460901" w:rsidRPr="0083301D" w:rsidRDefault="00460901">
    <w:pPr>
      <w:pStyle w:val="Header"/>
      <w:widowControl w:val="0"/>
      <w:rPr>
        <w:rFonts w:ascii="Arial" w:hAnsi="Arial" w:cs="Arial"/>
        <w:i/>
        <w:iCs/>
        <w:sz w:val="21"/>
        <w:szCs w:val="16"/>
        <w:u w:val="sing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EE37B"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59D9E6" w14:textId="77777777" w:rsidR="00460901" w:rsidRDefault="00460901">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7499" w14:textId="77777777" w:rsidR="00460901" w:rsidRPr="00643ADB" w:rsidRDefault="00460901" w:rsidP="007743A7">
    <w:pPr>
      <w:pStyle w:val="Header"/>
      <w:widowControl w:val="0"/>
      <w:tabs>
        <w:tab w:val="clear" w:pos="4320"/>
        <w:tab w:val="clear" w:pos="8640"/>
        <w:tab w:val="center" w:pos="4800"/>
        <w:tab w:val="right" w:pos="9000"/>
      </w:tabs>
      <w:ind w:right="-1860"/>
      <w:rPr>
        <w:rFonts w:ascii="Arial" w:hAnsi="Arial" w:cs="Arial"/>
        <w:i/>
        <w:iCs/>
        <w:sz w:val="21"/>
        <w:szCs w:val="16"/>
        <w:u w:val="single"/>
      </w:rPr>
    </w:pPr>
    <w:r w:rsidRPr="00643ADB">
      <w:rPr>
        <w:rFonts w:ascii="Arial" w:hAnsi="Arial" w:cs="Arial"/>
        <w:i/>
        <w:iCs/>
        <w:sz w:val="21"/>
        <w:szCs w:val="16"/>
        <w:u w:val="single"/>
      </w:rPr>
      <w:t>Dr. Rick Griffith</w:t>
    </w:r>
    <w:r w:rsidRPr="00643ADB">
      <w:rPr>
        <w:rFonts w:ascii="Arial" w:hAnsi="Arial" w:cs="Arial"/>
        <w:i/>
        <w:iCs/>
        <w:sz w:val="21"/>
        <w:szCs w:val="16"/>
        <w:u w:val="single"/>
      </w:rPr>
      <w:tab/>
      <w:t>New Testament Backgrounds: Greek Rule</w:t>
    </w:r>
    <w:r w:rsidRPr="00643ADB">
      <w:rPr>
        <w:rFonts w:ascii="Arial" w:hAnsi="Arial" w:cs="Arial"/>
        <w:i/>
        <w:iCs/>
        <w:sz w:val="21"/>
        <w:szCs w:val="16"/>
        <w:u w:val="single"/>
      </w:rPr>
      <w:tab/>
    </w:r>
    <w:r w:rsidRPr="00643ADB">
      <w:rPr>
        <w:rStyle w:val="PageNumber"/>
        <w:rFonts w:ascii="Arial" w:hAnsi="Arial" w:cs="Arial"/>
        <w:i/>
        <w:iCs/>
        <w:sz w:val="21"/>
        <w:szCs w:val="16"/>
        <w:u w:val="single"/>
      </w:rPr>
      <w:fldChar w:fldCharType="begin"/>
    </w:r>
    <w:r w:rsidRPr="00643ADB">
      <w:rPr>
        <w:rStyle w:val="PageNumber"/>
        <w:rFonts w:ascii="Arial" w:hAnsi="Arial" w:cs="Arial"/>
        <w:i/>
        <w:iCs/>
        <w:sz w:val="21"/>
        <w:szCs w:val="16"/>
        <w:u w:val="single"/>
      </w:rPr>
      <w:instrText xml:space="preserve"> PAGE </w:instrText>
    </w:r>
    <w:r w:rsidRPr="00643ADB">
      <w:rPr>
        <w:rStyle w:val="PageNumber"/>
        <w:rFonts w:ascii="Arial" w:hAnsi="Arial" w:cs="Arial"/>
        <w:i/>
        <w:iCs/>
        <w:sz w:val="21"/>
        <w:szCs w:val="16"/>
        <w:u w:val="single"/>
      </w:rPr>
      <w:fldChar w:fldCharType="separate"/>
    </w:r>
    <w:r w:rsidR="00297FA5" w:rsidRPr="00643ADB">
      <w:rPr>
        <w:rStyle w:val="PageNumber"/>
        <w:rFonts w:ascii="Arial" w:hAnsi="Arial" w:cs="Arial"/>
        <w:i/>
        <w:iCs/>
        <w:noProof/>
        <w:sz w:val="21"/>
        <w:szCs w:val="16"/>
        <w:u w:val="single"/>
      </w:rPr>
      <w:t>66</w:t>
    </w:r>
    <w:r w:rsidRPr="00643ADB">
      <w:rPr>
        <w:rStyle w:val="PageNumber"/>
        <w:rFonts w:ascii="Arial" w:hAnsi="Arial" w:cs="Arial"/>
        <w:i/>
        <w:iCs/>
        <w:sz w:val="21"/>
        <w:szCs w:val="16"/>
        <w:u w:val="single"/>
      </w:rPr>
      <w:fldChar w:fldCharType="end"/>
    </w:r>
  </w:p>
  <w:p w14:paraId="3BEEF097" w14:textId="77777777" w:rsidR="00460901" w:rsidRPr="00643ADB" w:rsidRDefault="00460901">
    <w:pPr>
      <w:pStyle w:val="Header"/>
      <w:widowControl w:val="0"/>
      <w:rPr>
        <w:rFonts w:ascii="Arial" w:hAnsi="Arial" w:cs="Arial"/>
        <w:i/>
        <w:iCs/>
        <w:sz w:val="21"/>
        <w:szCs w:val="16"/>
        <w:u w:val="sing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AB20"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59D2B4" w14:textId="77777777" w:rsidR="00460901" w:rsidRDefault="00460901">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4089" w14:textId="77777777" w:rsidR="00460901" w:rsidRPr="00643ADB" w:rsidRDefault="00460901" w:rsidP="007743A7">
    <w:pPr>
      <w:pStyle w:val="Header"/>
      <w:widowControl w:val="0"/>
      <w:tabs>
        <w:tab w:val="clear" w:pos="4320"/>
        <w:tab w:val="clear" w:pos="8640"/>
        <w:tab w:val="center" w:pos="4800"/>
        <w:tab w:val="right" w:pos="8910"/>
      </w:tabs>
      <w:ind w:right="-1860"/>
      <w:rPr>
        <w:rFonts w:ascii="Arial" w:hAnsi="Arial" w:cs="Arial"/>
        <w:i/>
        <w:iCs/>
        <w:sz w:val="21"/>
        <w:szCs w:val="16"/>
        <w:u w:val="single"/>
      </w:rPr>
    </w:pPr>
    <w:r w:rsidRPr="00643ADB">
      <w:rPr>
        <w:rFonts w:ascii="Arial" w:hAnsi="Arial" w:cs="Arial"/>
        <w:i/>
        <w:iCs/>
        <w:sz w:val="21"/>
        <w:szCs w:val="16"/>
        <w:u w:val="single"/>
      </w:rPr>
      <w:t>Dr. Rick Griffith</w:t>
    </w:r>
    <w:r w:rsidRPr="00643ADB">
      <w:rPr>
        <w:rFonts w:ascii="Arial" w:hAnsi="Arial" w:cs="Arial"/>
        <w:i/>
        <w:iCs/>
        <w:sz w:val="21"/>
        <w:szCs w:val="16"/>
        <w:u w:val="single"/>
      </w:rPr>
      <w:tab/>
      <w:t>New Testament Backgrounds: Hasmonean Rule</w:t>
    </w:r>
    <w:r w:rsidRPr="00643ADB">
      <w:rPr>
        <w:rFonts w:ascii="Arial" w:hAnsi="Arial" w:cs="Arial"/>
        <w:i/>
        <w:iCs/>
        <w:sz w:val="21"/>
        <w:szCs w:val="16"/>
        <w:u w:val="single"/>
      </w:rPr>
      <w:tab/>
    </w:r>
    <w:r w:rsidRPr="00643ADB">
      <w:rPr>
        <w:rStyle w:val="PageNumber"/>
        <w:rFonts w:ascii="Arial" w:hAnsi="Arial" w:cs="Arial"/>
        <w:i/>
        <w:iCs/>
        <w:sz w:val="21"/>
        <w:szCs w:val="16"/>
        <w:u w:val="single"/>
      </w:rPr>
      <w:fldChar w:fldCharType="begin"/>
    </w:r>
    <w:r w:rsidRPr="00643ADB">
      <w:rPr>
        <w:rStyle w:val="PageNumber"/>
        <w:rFonts w:ascii="Arial" w:hAnsi="Arial" w:cs="Arial"/>
        <w:i/>
        <w:iCs/>
        <w:sz w:val="21"/>
        <w:szCs w:val="16"/>
        <w:u w:val="single"/>
      </w:rPr>
      <w:instrText xml:space="preserve"> PAGE </w:instrText>
    </w:r>
    <w:r w:rsidRPr="00643ADB">
      <w:rPr>
        <w:rStyle w:val="PageNumber"/>
        <w:rFonts w:ascii="Arial" w:hAnsi="Arial" w:cs="Arial"/>
        <w:i/>
        <w:iCs/>
        <w:sz w:val="21"/>
        <w:szCs w:val="16"/>
        <w:u w:val="single"/>
      </w:rPr>
      <w:fldChar w:fldCharType="separate"/>
    </w:r>
    <w:r w:rsidR="00297FA5" w:rsidRPr="00643ADB">
      <w:rPr>
        <w:rStyle w:val="PageNumber"/>
        <w:rFonts w:ascii="Arial" w:hAnsi="Arial" w:cs="Arial"/>
        <w:i/>
        <w:iCs/>
        <w:noProof/>
        <w:sz w:val="21"/>
        <w:szCs w:val="16"/>
        <w:u w:val="single"/>
      </w:rPr>
      <w:t>69</w:t>
    </w:r>
    <w:r w:rsidRPr="00643ADB">
      <w:rPr>
        <w:rStyle w:val="PageNumber"/>
        <w:rFonts w:ascii="Arial" w:hAnsi="Arial" w:cs="Arial"/>
        <w:i/>
        <w:iCs/>
        <w:sz w:val="21"/>
        <w:szCs w:val="16"/>
        <w:u w:val="single"/>
      </w:rPr>
      <w:fldChar w:fldCharType="end"/>
    </w:r>
  </w:p>
  <w:p w14:paraId="31239074" w14:textId="77777777" w:rsidR="00460901" w:rsidRPr="00643ADB" w:rsidRDefault="00460901">
    <w:pPr>
      <w:pStyle w:val="Header"/>
      <w:widowControl w:val="0"/>
      <w:rPr>
        <w:rFonts w:ascii="Arial" w:hAnsi="Arial" w:cs="Arial"/>
        <w:i/>
        <w:iCs/>
        <w:sz w:val="21"/>
        <w:szCs w:val="16"/>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E366"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2718537" w14:textId="77777777" w:rsidR="00460901" w:rsidRDefault="00460901">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48DA" w14:textId="77777777" w:rsidR="00460901" w:rsidRPr="00643ADB" w:rsidRDefault="00460901" w:rsidP="007743A7">
    <w:pPr>
      <w:pStyle w:val="Header"/>
      <w:widowControl w:val="0"/>
      <w:tabs>
        <w:tab w:val="clear" w:pos="4320"/>
        <w:tab w:val="clear" w:pos="8640"/>
        <w:tab w:val="center" w:pos="5040"/>
        <w:tab w:val="right" w:pos="9270"/>
      </w:tabs>
      <w:ind w:right="-32"/>
      <w:rPr>
        <w:rFonts w:ascii="Arial" w:hAnsi="Arial" w:cs="Arial"/>
        <w:i/>
        <w:iCs/>
        <w:sz w:val="21"/>
        <w:szCs w:val="16"/>
        <w:u w:val="single"/>
      </w:rPr>
    </w:pPr>
    <w:r w:rsidRPr="00643ADB">
      <w:rPr>
        <w:rFonts w:ascii="Arial" w:hAnsi="Arial" w:cs="Arial"/>
        <w:i/>
        <w:iCs/>
        <w:sz w:val="21"/>
        <w:szCs w:val="16"/>
        <w:u w:val="single"/>
      </w:rPr>
      <w:t>Dr. Rick Griffith</w:t>
    </w:r>
    <w:r w:rsidRPr="00643ADB">
      <w:rPr>
        <w:rFonts w:ascii="Arial" w:hAnsi="Arial" w:cs="Arial"/>
        <w:i/>
        <w:iCs/>
        <w:sz w:val="21"/>
        <w:szCs w:val="16"/>
        <w:u w:val="single"/>
      </w:rPr>
      <w:tab/>
      <w:t>New Testament Backgrounds: Roman Rule</w:t>
    </w:r>
    <w:r w:rsidRPr="00643ADB">
      <w:rPr>
        <w:rFonts w:ascii="Arial" w:hAnsi="Arial" w:cs="Arial"/>
        <w:i/>
        <w:iCs/>
        <w:sz w:val="21"/>
        <w:szCs w:val="16"/>
        <w:u w:val="single"/>
      </w:rPr>
      <w:tab/>
    </w:r>
    <w:r w:rsidRPr="00643ADB">
      <w:rPr>
        <w:rStyle w:val="PageNumber"/>
        <w:rFonts w:ascii="Arial" w:hAnsi="Arial" w:cs="Arial"/>
        <w:i/>
        <w:iCs/>
        <w:sz w:val="21"/>
        <w:szCs w:val="16"/>
        <w:u w:val="single"/>
      </w:rPr>
      <w:fldChar w:fldCharType="begin"/>
    </w:r>
    <w:r w:rsidRPr="00643ADB">
      <w:rPr>
        <w:rStyle w:val="PageNumber"/>
        <w:rFonts w:ascii="Arial" w:hAnsi="Arial" w:cs="Arial"/>
        <w:i/>
        <w:iCs/>
        <w:sz w:val="21"/>
        <w:szCs w:val="16"/>
        <w:u w:val="single"/>
      </w:rPr>
      <w:instrText xml:space="preserve"> PAGE </w:instrText>
    </w:r>
    <w:r w:rsidRPr="00643ADB">
      <w:rPr>
        <w:rStyle w:val="PageNumber"/>
        <w:rFonts w:ascii="Arial" w:hAnsi="Arial" w:cs="Arial"/>
        <w:i/>
        <w:iCs/>
        <w:sz w:val="21"/>
        <w:szCs w:val="16"/>
        <w:u w:val="single"/>
      </w:rPr>
      <w:fldChar w:fldCharType="separate"/>
    </w:r>
    <w:r w:rsidR="00297FA5" w:rsidRPr="00643ADB">
      <w:rPr>
        <w:rStyle w:val="PageNumber"/>
        <w:rFonts w:ascii="Arial" w:hAnsi="Arial" w:cs="Arial"/>
        <w:i/>
        <w:iCs/>
        <w:noProof/>
        <w:sz w:val="21"/>
        <w:szCs w:val="16"/>
        <w:u w:val="single"/>
      </w:rPr>
      <w:t>94</w:t>
    </w:r>
    <w:r w:rsidRPr="00643ADB">
      <w:rPr>
        <w:rStyle w:val="PageNumber"/>
        <w:rFonts w:ascii="Arial" w:hAnsi="Arial" w:cs="Arial"/>
        <w:i/>
        <w:iCs/>
        <w:sz w:val="21"/>
        <w:szCs w:val="16"/>
        <w:u w:val="single"/>
      </w:rPr>
      <w:fldChar w:fldCharType="end"/>
    </w:r>
  </w:p>
  <w:p w14:paraId="1818AD1D" w14:textId="77777777" w:rsidR="00460901" w:rsidRPr="00643ADB" w:rsidRDefault="00460901">
    <w:pPr>
      <w:pStyle w:val="Header"/>
      <w:widowControl w:val="0"/>
      <w:rPr>
        <w:rFonts w:ascii="Arial" w:hAnsi="Arial" w:cs="Arial"/>
        <w:i/>
        <w:iCs/>
        <w:sz w:val="21"/>
        <w:szCs w:val="16"/>
        <w:u w:val="sing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77D5"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8EF4FB" w14:textId="77777777" w:rsidR="00460901" w:rsidRDefault="00460901">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053D" w14:textId="77777777" w:rsidR="00460901" w:rsidRPr="00E5295F"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E5295F">
      <w:rPr>
        <w:rFonts w:ascii="Arial" w:hAnsi="Arial" w:cs="Arial"/>
        <w:i/>
        <w:iCs/>
        <w:sz w:val="21"/>
        <w:szCs w:val="16"/>
        <w:u w:val="single"/>
      </w:rPr>
      <w:t>Dr. Rick Griffith</w:t>
    </w:r>
    <w:r w:rsidRPr="00E5295F">
      <w:rPr>
        <w:rFonts w:ascii="Arial" w:hAnsi="Arial" w:cs="Arial"/>
        <w:i/>
        <w:iCs/>
        <w:sz w:val="21"/>
        <w:szCs w:val="16"/>
        <w:u w:val="single"/>
      </w:rPr>
      <w:tab/>
      <w:t>New Testament Backgrounds: Roman Rule</w:t>
    </w:r>
    <w:r w:rsidRPr="00E5295F">
      <w:rPr>
        <w:rFonts w:ascii="Arial" w:hAnsi="Arial" w:cs="Arial"/>
        <w:i/>
        <w:iCs/>
        <w:sz w:val="21"/>
        <w:szCs w:val="16"/>
        <w:u w:val="single"/>
      </w:rPr>
      <w:tab/>
    </w:r>
    <w:r w:rsidRPr="00E5295F">
      <w:rPr>
        <w:rStyle w:val="PageNumber"/>
        <w:rFonts w:ascii="Arial" w:hAnsi="Arial" w:cs="Arial"/>
        <w:i/>
        <w:iCs/>
        <w:sz w:val="21"/>
        <w:szCs w:val="16"/>
        <w:u w:val="single"/>
      </w:rPr>
      <w:t>94a</w:t>
    </w:r>
  </w:p>
  <w:p w14:paraId="1F94FE48" w14:textId="77777777" w:rsidR="00460901" w:rsidRPr="00E5295F" w:rsidRDefault="00460901" w:rsidP="0080766A">
    <w:pPr>
      <w:pStyle w:val="Header"/>
      <w:widowControl w:val="0"/>
      <w:tabs>
        <w:tab w:val="right" w:pos="8986"/>
      </w:tabs>
      <w:ind w:right="-14"/>
      <w:rPr>
        <w:rFonts w:ascii="Arial" w:hAnsi="Arial" w:cs="Arial"/>
        <w:i/>
        <w:iCs/>
        <w:sz w:val="21"/>
        <w:szCs w:val="16"/>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FE0A" w14:textId="77777777" w:rsidR="00460901" w:rsidRDefault="00460901">
    <w:pPr>
      <w:pStyle w:val="Header"/>
      <w:tabs>
        <w:tab w:val="clear" w:pos="4320"/>
        <w:tab w:val="clear" w:pos="8640"/>
        <w:tab w:val="center" w:pos="5040"/>
        <w:tab w:val="right" w:pos="9900"/>
      </w:tabs>
      <w:ind w:right="-655"/>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14E2" w14:textId="77777777" w:rsidR="00460901" w:rsidRPr="0080766A"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Roman Rule</w:t>
    </w:r>
    <w:r w:rsidRPr="0080766A">
      <w:rPr>
        <w:rFonts w:ascii="Arial" w:hAnsi="Arial" w:cs="Arial"/>
        <w:i/>
        <w:iCs/>
        <w:sz w:val="21"/>
        <w:szCs w:val="16"/>
        <w:u w:val="single"/>
      </w:rPr>
      <w:tab/>
    </w:r>
    <w:r w:rsidRPr="0080766A">
      <w:rPr>
        <w:rStyle w:val="PageNumber"/>
        <w:rFonts w:ascii="Arial" w:hAnsi="Arial" w:cs="Arial"/>
        <w:i/>
        <w:iCs/>
        <w:sz w:val="21"/>
        <w:szCs w:val="16"/>
        <w:u w:val="single"/>
      </w:rPr>
      <w:t>94b</w:t>
    </w:r>
  </w:p>
  <w:p w14:paraId="73E6F68B" w14:textId="77777777" w:rsidR="00460901" w:rsidRPr="0080766A" w:rsidRDefault="00460901" w:rsidP="0080766A">
    <w:pPr>
      <w:pStyle w:val="Header"/>
      <w:widowControl w:val="0"/>
      <w:tabs>
        <w:tab w:val="right" w:pos="8986"/>
      </w:tabs>
      <w:ind w:right="-14"/>
      <w:rPr>
        <w:rFonts w:ascii="Arial" w:hAnsi="Arial" w:cs="Arial"/>
        <w:i/>
        <w:iCs/>
        <w:sz w:val="21"/>
        <w:szCs w:val="16"/>
        <w:u w:val="sing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81F9" w14:textId="77777777" w:rsidR="00460901" w:rsidRPr="0080766A"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Roman Rule</w:t>
    </w:r>
    <w:r w:rsidRPr="0080766A">
      <w:rPr>
        <w:rFonts w:ascii="Arial" w:hAnsi="Arial" w:cs="Arial"/>
        <w:i/>
        <w:iCs/>
        <w:sz w:val="21"/>
        <w:szCs w:val="16"/>
        <w:u w:val="single"/>
      </w:rPr>
      <w:tab/>
    </w:r>
    <w:r w:rsidRPr="0080766A">
      <w:rPr>
        <w:rStyle w:val="PageNumber"/>
        <w:rFonts w:ascii="Arial" w:hAnsi="Arial" w:cs="Arial"/>
        <w:i/>
        <w:iCs/>
        <w:sz w:val="21"/>
        <w:szCs w:val="16"/>
        <w:u w:val="single"/>
      </w:rPr>
      <w:t>94c</w:t>
    </w:r>
  </w:p>
  <w:p w14:paraId="14B0E0C9" w14:textId="77777777" w:rsidR="00460901" w:rsidRPr="0080766A" w:rsidRDefault="00460901" w:rsidP="0080766A">
    <w:pPr>
      <w:pStyle w:val="Header"/>
      <w:widowControl w:val="0"/>
      <w:tabs>
        <w:tab w:val="right" w:pos="8986"/>
      </w:tabs>
      <w:ind w:right="-14"/>
      <w:rPr>
        <w:rFonts w:ascii="Arial" w:hAnsi="Arial" w:cs="Arial"/>
        <w:i/>
        <w:iCs/>
        <w:sz w:val="21"/>
        <w:szCs w:val="16"/>
        <w:u w:val="sing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C7BF" w14:textId="77777777" w:rsidR="00460901" w:rsidRPr="0080766A"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Roman Rule</w:t>
    </w:r>
    <w:r w:rsidRPr="0080766A">
      <w:rPr>
        <w:rFonts w:ascii="Arial" w:hAnsi="Arial" w:cs="Arial"/>
        <w:i/>
        <w:iCs/>
        <w:sz w:val="21"/>
        <w:szCs w:val="16"/>
        <w:u w:val="single"/>
      </w:rPr>
      <w:tab/>
    </w:r>
    <w:r w:rsidRPr="0080766A">
      <w:rPr>
        <w:rStyle w:val="PageNumber"/>
        <w:rFonts w:ascii="Arial" w:hAnsi="Arial" w:cs="Arial"/>
        <w:i/>
        <w:iCs/>
        <w:sz w:val="21"/>
        <w:szCs w:val="16"/>
        <w:u w:val="single"/>
      </w:rPr>
      <w:t>94d</w:t>
    </w:r>
  </w:p>
  <w:p w14:paraId="7FC0B7DC" w14:textId="77777777" w:rsidR="00460901" w:rsidRPr="0080766A" w:rsidRDefault="00460901" w:rsidP="0080766A">
    <w:pPr>
      <w:pStyle w:val="Header"/>
      <w:widowControl w:val="0"/>
      <w:tabs>
        <w:tab w:val="right" w:pos="8986"/>
      </w:tabs>
      <w:ind w:right="-14"/>
      <w:rPr>
        <w:rFonts w:ascii="Arial" w:hAnsi="Arial" w:cs="Arial"/>
        <w:i/>
        <w:iCs/>
        <w:sz w:val="21"/>
        <w:szCs w:val="16"/>
        <w:u w:val="sing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13087"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1DF8F26" w14:textId="77777777" w:rsidR="00460901" w:rsidRDefault="00460901">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B6758" w14:textId="77777777" w:rsidR="00460901" w:rsidRPr="0080766A" w:rsidRDefault="00460901" w:rsidP="007743A7">
    <w:pPr>
      <w:pStyle w:val="Header"/>
      <w:widowControl w:val="0"/>
      <w:tabs>
        <w:tab w:val="clear" w:pos="4320"/>
        <w:tab w:val="clear" w:pos="8640"/>
        <w:tab w:val="center" w:pos="5040"/>
        <w:tab w:val="right" w:pos="9090"/>
      </w:tabs>
      <w:ind w:right="-32"/>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Political Summary</w:t>
    </w:r>
    <w:r w:rsidRPr="0080766A">
      <w:rPr>
        <w:rFonts w:ascii="Arial" w:hAnsi="Arial" w:cs="Arial"/>
        <w:i/>
        <w:iCs/>
        <w:sz w:val="21"/>
        <w:szCs w:val="16"/>
        <w:u w:val="single"/>
      </w:rPr>
      <w:tab/>
    </w:r>
    <w:r w:rsidRPr="0080766A">
      <w:rPr>
        <w:rStyle w:val="PageNumber"/>
        <w:rFonts w:ascii="Arial" w:hAnsi="Arial" w:cs="Arial"/>
        <w:i/>
        <w:iCs/>
        <w:sz w:val="21"/>
        <w:szCs w:val="16"/>
        <w:u w:val="single"/>
      </w:rPr>
      <w:fldChar w:fldCharType="begin"/>
    </w:r>
    <w:r w:rsidRPr="0080766A">
      <w:rPr>
        <w:rStyle w:val="PageNumber"/>
        <w:rFonts w:ascii="Arial" w:hAnsi="Arial" w:cs="Arial"/>
        <w:i/>
        <w:iCs/>
        <w:sz w:val="21"/>
        <w:szCs w:val="16"/>
        <w:u w:val="single"/>
      </w:rPr>
      <w:instrText xml:space="preserve"> PAGE </w:instrText>
    </w:r>
    <w:r w:rsidRPr="0080766A">
      <w:rPr>
        <w:rStyle w:val="PageNumber"/>
        <w:rFonts w:ascii="Arial" w:hAnsi="Arial" w:cs="Arial"/>
        <w:i/>
        <w:iCs/>
        <w:sz w:val="21"/>
        <w:szCs w:val="16"/>
        <w:u w:val="single"/>
      </w:rPr>
      <w:fldChar w:fldCharType="separate"/>
    </w:r>
    <w:r w:rsidR="00297FA5" w:rsidRPr="0080766A">
      <w:rPr>
        <w:rStyle w:val="PageNumber"/>
        <w:rFonts w:ascii="Arial" w:hAnsi="Arial" w:cs="Arial"/>
        <w:i/>
        <w:iCs/>
        <w:noProof/>
        <w:sz w:val="21"/>
        <w:szCs w:val="16"/>
        <w:u w:val="single"/>
      </w:rPr>
      <w:t>96</w:t>
    </w:r>
    <w:r w:rsidRPr="0080766A">
      <w:rPr>
        <w:rStyle w:val="PageNumber"/>
        <w:rFonts w:ascii="Arial" w:hAnsi="Arial" w:cs="Arial"/>
        <w:i/>
        <w:iCs/>
        <w:sz w:val="21"/>
        <w:szCs w:val="16"/>
        <w:u w:val="single"/>
      </w:rPr>
      <w:fldChar w:fldCharType="end"/>
    </w:r>
  </w:p>
  <w:p w14:paraId="21784FCC" w14:textId="77777777" w:rsidR="00460901" w:rsidRPr="0080766A" w:rsidRDefault="00460901">
    <w:pPr>
      <w:pStyle w:val="Header"/>
      <w:widowControl w:val="0"/>
      <w:rPr>
        <w:rFonts w:ascii="Arial" w:hAnsi="Arial" w:cs="Arial"/>
        <w:i/>
        <w:iCs/>
        <w:sz w:val="21"/>
        <w:szCs w:val="16"/>
        <w:u w:val="sing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C069"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23777A" w14:textId="77777777" w:rsidR="00460901" w:rsidRDefault="00460901">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00DD"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Socio-Economic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114</w:t>
    </w:r>
    <w:r w:rsidRPr="00B22172">
      <w:rPr>
        <w:rStyle w:val="PageNumber"/>
        <w:rFonts w:ascii="Arial" w:hAnsi="Arial" w:cs="Arial"/>
        <w:i/>
        <w:iCs/>
        <w:sz w:val="21"/>
        <w:szCs w:val="16"/>
        <w:u w:val="single"/>
      </w:rPr>
      <w:fldChar w:fldCharType="end"/>
    </w:r>
  </w:p>
  <w:p w14:paraId="70FED428"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727B" w14:textId="77777777" w:rsidR="00460901" w:rsidRPr="00B22172" w:rsidRDefault="00460901" w:rsidP="00B22172">
    <w:pPr>
      <w:pStyle w:val="Header"/>
      <w:widowControl w:val="0"/>
      <w:tabs>
        <w:tab w:val="clear" w:pos="4320"/>
        <w:tab w:val="clear" w:pos="8640"/>
        <w:tab w:val="center" w:pos="5040"/>
        <w:tab w:val="right" w:pos="8986"/>
        <w:tab w:val="right" w:pos="9630"/>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Socio-Economic Life</w:t>
    </w:r>
    <w:r w:rsidRPr="00B22172">
      <w:rPr>
        <w:rFonts w:ascii="Arial" w:hAnsi="Arial" w:cs="Arial"/>
        <w:i/>
        <w:iCs/>
        <w:sz w:val="21"/>
        <w:szCs w:val="16"/>
        <w:u w:val="single"/>
      </w:rPr>
      <w:tab/>
    </w:r>
    <w:r w:rsidRPr="00B22172">
      <w:rPr>
        <w:rStyle w:val="PageNumber"/>
        <w:rFonts w:ascii="Arial" w:hAnsi="Arial" w:cs="Arial"/>
        <w:i/>
        <w:iCs/>
        <w:sz w:val="21"/>
        <w:szCs w:val="16"/>
        <w:u w:val="single"/>
      </w:rPr>
      <w:t>114a</w:t>
    </w:r>
  </w:p>
  <w:p w14:paraId="104AB2FA" w14:textId="77777777" w:rsidR="00460901" w:rsidRPr="00B22172" w:rsidRDefault="00460901" w:rsidP="00B22172">
    <w:pPr>
      <w:pStyle w:val="Header"/>
      <w:widowControl w:val="0"/>
      <w:tabs>
        <w:tab w:val="clear" w:pos="8640"/>
        <w:tab w:val="right" w:pos="8986"/>
      </w:tabs>
      <w:ind w:right="-14"/>
      <w:rPr>
        <w:rFonts w:ascii="Arial" w:hAnsi="Arial" w:cs="Arial"/>
        <w:i/>
        <w:iCs/>
        <w:sz w:val="21"/>
        <w:szCs w:val="16"/>
        <w:u w:val="sing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216E"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574970" w14:textId="77777777" w:rsidR="00460901" w:rsidRDefault="00460901">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347F"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115</w:t>
    </w:r>
    <w:r w:rsidRPr="00B22172">
      <w:rPr>
        <w:rStyle w:val="PageNumber"/>
        <w:rFonts w:ascii="Arial" w:hAnsi="Arial" w:cs="Arial"/>
        <w:i/>
        <w:iCs/>
        <w:sz w:val="21"/>
        <w:szCs w:val="16"/>
        <w:u w:val="single"/>
      </w:rPr>
      <w:fldChar w:fldCharType="end"/>
    </w:r>
  </w:p>
  <w:p w14:paraId="5E45D842"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62B7" w14:textId="77777777" w:rsidR="00460901" w:rsidRPr="001C632F" w:rsidRDefault="00460901">
    <w:pPr>
      <w:pStyle w:val="Header"/>
      <w:framePr w:wrap="around" w:vAnchor="text" w:hAnchor="margin" w:xAlign="right" w:y="1"/>
      <w:widowControl w:val="0"/>
      <w:jc w:val="right"/>
      <w:rPr>
        <w:rStyle w:val="PageNumber"/>
        <w:i/>
        <w:iCs/>
        <w:sz w:val="21"/>
        <w:szCs w:val="16"/>
        <w:u w:val="single"/>
      </w:rPr>
    </w:pPr>
    <w:r w:rsidRPr="001C632F">
      <w:rPr>
        <w:rStyle w:val="PageNumber"/>
        <w:i/>
        <w:iCs/>
        <w:sz w:val="21"/>
        <w:szCs w:val="16"/>
        <w:u w:val="single"/>
      </w:rPr>
      <w:fldChar w:fldCharType="begin"/>
    </w:r>
    <w:r w:rsidRPr="001C632F">
      <w:rPr>
        <w:rStyle w:val="PageNumber"/>
        <w:i/>
        <w:iCs/>
        <w:sz w:val="21"/>
        <w:szCs w:val="16"/>
        <w:u w:val="single"/>
      </w:rPr>
      <w:instrText xml:space="preserve">PAGE  </w:instrText>
    </w:r>
    <w:r w:rsidRPr="001C632F">
      <w:rPr>
        <w:rStyle w:val="PageNumber"/>
        <w:i/>
        <w:iCs/>
        <w:sz w:val="21"/>
        <w:szCs w:val="16"/>
        <w:u w:val="single"/>
      </w:rPr>
      <w:fldChar w:fldCharType="separate"/>
    </w:r>
    <w:r w:rsidR="00297FA5" w:rsidRPr="001C632F">
      <w:rPr>
        <w:rStyle w:val="PageNumber"/>
        <w:i/>
        <w:iCs/>
        <w:noProof/>
        <w:sz w:val="21"/>
        <w:szCs w:val="16"/>
        <w:u w:val="single"/>
      </w:rPr>
      <w:t>xvi</w:t>
    </w:r>
    <w:r w:rsidRPr="001C632F">
      <w:rPr>
        <w:rStyle w:val="PageNumber"/>
        <w:i/>
        <w:iCs/>
        <w:sz w:val="21"/>
        <w:szCs w:val="16"/>
        <w:u w:val="single"/>
      </w:rPr>
      <w:fldChar w:fldCharType="end"/>
    </w:r>
  </w:p>
  <w:p w14:paraId="66C3CB0A" w14:textId="77777777" w:rsidR="00460901" w:rsidRPr="001C632F" w:rsidRDefault="00460901" w:rsidP="007743A7">
    <w:pPr>
      <w:pStyle w:val="Header"/>
      <w:widowControl w:val="0"/>
      <w:tabs>
        <w:tab w:val="clear" w:pos="4320"/>
        <w:tab w:val="clear" w:pos="8640"/>
        <w:tab w:val="center" w:pos="5040"/>
        <w:tab w:val="right" w:pos="9000"/>
      </w:tabs>
      <w:ind w:right="-14"/>
      <w:rPr>
        <w:i/>
        <w:iCs/>
        <w:sz w:val="21"/>
        <w:szCs w:val="16"/>
        <w:u w:val="single"/>
      </w:rPr>
    </w:pPr>
    <w:r w:rsidRPr="001C632F">
      <w:rPr>
        <w:i/>
        <w:iCs/>
        <w:sz w:val="21"/>
        <w:szCs w:val="16"/>
        <w:u w:val="single"/>
      </w:rPr>
      <w:t>Dr. Rick Griffith</w:t>
    </w:r>
    <w:r w:rsidRPr="001C632F">
      <w:rPr>
        <w:i/>
        <w:iCs/>
        <w:sz w:val="21"/>
        <w:szCs w:val="16"/>
        <w:u w:val="single"/>
      </w:rPr>
      <w:tab/>
      <w:t>New Testament Backgrounds: Syllabus (</w:t>
    </w:r>
    <w:r w:rsidR="001C632F">
      <w:rPr>
        <w:i/>
        <w:iCs/>
        <w:sz w:val="21"/>
        <w:szCs w:val="16"/>
        <w:u w:val="single"/>
      </w:rPr>
      <w:t>August 2024</w:t>
    </w:r>
    <w:r w:rsidRPr="001C632F">
      <w:rPr>
        <w:i/>
        <w:iCs/>
        <w:sz w:val="21"/>
        <w:szCs w:val="16"/>
        <w:u w:val="single"/>
      </w:rPr>
      <w:t>)</w:t>
    </w:r>
    <w:r w:rsidRPr="001C632F">
      <w:rPr>
        <w:i/>
        <w:iCs/>
        <w:sz w:val="21"/>
        <w:szCs w:val="16"/>
        <w:u w:val="single"/>
      </w:rPr>
      <w:tab/>
    </w:r>
    <w:r w:rsidRPr="001C632F">
      <w:rPr>
        <w:rStyle w:val="PageNumber"/>
        <w:i/>
        <w:iCs/>
        <w:sz w:val="21"/>
        <w:szCs w:val="16"/>
        <w:u w:val="single"/>
      </w:rPr>
      <w:fldChar w:fldCharType="begin"/>
    </w:r>
    <w:r w:rsidRPr="001C632F">
      <w:rPr>
        <w:rStyle w:val="PageNumber"/>
        <w:i/>
        <w:iCs/>
        <w:sz w:val="21"/>
        <w:szCs w:val="16"/>
        <w:u w:val="single"/>
      </w:rPr>
      <w:instrText xml:space="preserve"> PAGE </w:instrText>
    </w:r>
    <w:r w:rsidRPr="001C632F">
      <w:rPr>
        <w:rStyle w:val="PageNumber"/>
        <w:i/>
        <w:iCs/>
        <w:sz w:val="21"/>
        <w:szCs w:val="16"/>
        <w:u w:val="single"/>
      </w:rPr>
      <w:fldChar w:fldCharType="separate"/>
    </w:r>
    <w:r w:rsidR="00297FA5" w:rsidRPr="001C632F">
      <w:rPr>
        <w:rStyle w:val="PageNumber"/>
        <w:i/>
        <w:iCs/>
        <w:noProof/>
        <w:sz w:val="21"/>
        <w:szCs w:val="16"/>
        <w:u w:val="single"/>
      </w:rPr>
      <w:t>xvi</w:t>
    </w:r>
    <w:r w:rsidRPr="001C632F">
      <w:rPr>
        <w:rStyle w:val="PageNumber"/>
        <w:i/>
        <w:iCs/>
        <w:sz w:val="21"/>
        <w:szCs w:val="16"/>
        <w:u w:val="single"/>
      </w:rPr>
      <w:fldChar w:fldCharType="end"/>
    </w:r>
  </w:p>
  <w:p w14:paraId="00512032" w14:textId="77777777" w:rsidR="00460901" w:rsidRPr="001C632F" w:rsidRDefault="00460901">
    <w:pPr>
      <w:pStyle w:val="Header"/>
      <w:widowControl w:val="0"/>
      <w:rPr>
        <w:i/>
        <w:iCs/>
        <w:sz w:val="21"/>
        <w:szCs w:val="16"/>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7D7D"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t>115a</w:t>
    </w:r>
  </w:p>
  <w:p w14:paraId="39FFDAF5"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B9A9E"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135</w:t>
    </w:r>
    <w:r w:rsidRPr="00B22172">
      <w:rPr>
        <w:rStyle w:val="PageNumber"/>
        <w:rFonts w:ascii="Arial" w:hAnsi="Arial" w:cs="Arial"/>
        <w:i/>
        <w:iCs/>
        <w:sz w:val="21"/>
        <w:szCs w:val="16"/>
        <w:u w:val="single"/>
      </w:rPr>
      <w:fldChar w:fldCharType="end"/>
    </w:r>
  </w:p>
  <w:p w14:paraId="7427A358"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1D44"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137</w:t>
    </w:r>
    <w:r w:rsidRPr="00B22172">
      <w:rPr>
        <w:rStyle w:val="PageNumber"/>
        <w:rFonts w:ascii="Arial" w:hAnsi="Arial" w:cs="Arial"/>
        <w:i/>
        <w:iCs/>
        <w:sz w:val="21"/>
        <w:szCs w:val="16"/>
        <w:u w:val="single"/>
      </w:rPr>
      <w:fldChar w:fldCharType="end"/>
    </w:r>
  </w:p>
  <w:p w14:paraId="66C29D81" w14:textId="77777777" w:rsidR="00460901" w:rsidRPr="00B22172" w:rsidRDefault="00460901">
    <w:pPr>
      <w:pStyle w:val="Header"/>
      <w:widowControl w:val="0"/>
      <w:rPr>
        <w:rFonts w:ascii="Arial" w:hAnsi="Arial" w:cs="Arial"/>
        <w:i/>
        <w:iCs/>
        <w:sz w:val="21"/>
        <w:szCs w:val="16"/>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0778"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&amp; Survey</w:t>
    </w:r>
    <w:r w:rsidRPr="00742635">
      <w:rPr>
        <w:rFonts w:ascii="Arial" w:hAnsi="Arial" w:cs="Arial"/>
        <w:i/>
        <w:iCs/>
        <w:sz w:val="21"/>
        <w:szCs w:val="16"/>
        <w:u w:val="single"/>
      </w:rPr>
      <w:tab/>
    </w:r>
    <w:r w:rsidRPr="00742635">
      <w:rPr>
        <w:rStyle w:val="PageNumber"/>
        <w:rFonts w:ascii="Arial" w:hAnsi="Arial" w:cs="Arial"/>
        <w:i/>
        <w:iCs/>
        <w:sz w:val="21"/>
        <w:szCs w:val="16"/>
        <w:u w:val="single"/>
      </w:rPr>
      <w:t>137a</w:t>
    </w:r>
  </w:p>
  <w:p w14:paraId="31756049"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633F"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&amp; Survey</w:t>
    </w:r>
    <w:r w:rsidRPr="00742635">
      <w:rPr>
        <w:rFonts w:ascii="Arial" w:hAnsi="Arial" w:cs="Arial"/>
        <w:i/>
        <w:iCs/>
        <w:sz w:val="21"/>
        <w:szCs w:val="16"/>
        <w:u w:val="single"/>
      </w:rPr>
      <w:tab/>
    </w:r>
    <w:r w:rsidRPr="00742635">
      <w:rPr>
        <w:rStyle w:val="PageNumber"/>
        <w:rFonts w:ascii="Arial" w:hAnsi="Arial" w:cs="Arial"/>
        <w:i/>
        <w:iCs/>
        <w:sz w:val="21"/>
        <w:szCs w:val="16"/>
        <w:u w:val="single"/>
      </w:rPr>
      <w:t>137b</w:t>
    </w:r>
  </w:p>
  <w:p w14:paraId="29B33570"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A3D7"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Religious Life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153</w:t>
    </w:r>
    <w:r w:rsidRPr="00742635">
      <w:rPr>
        <w:rStyle w:val="PageNumber"/>
        <w:rFonts w:ascii="Arial" w:hAnsi="Arial" w:cs="Arial"/>
        <w:i/>
        <w:iCs/>
        <w:sz w:val="21"/>
        <w:szCs w:val="16"/>
        <w:u w:val="single"/>
      </w:rPr>
      <w:fldChar w:fldCharType="end"/>
    </w:r>
  </w:p>
  <w:p w14:paraId="797172FA"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899F"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Religious Life</w:t>
    </w:r>
    <w:r w:rsidRPr="00742635">
      <w:rPr>
        <w:rFonts w:ascii="Arial" w:hAnsi="Arial" w:cs="Arial"/>
        <w:i/>
        <w:iCs/>
        <w:sz w:val="21"/>
        <w:szCs w:val="16"/>
        <w:u w:val="single"/>
      </w:rPr>
      <w:tab/>
    </w:r>
    <w:r w:rsidRPr="00742635">
      <w:rPr>
        <w:rStyle w:val="PageNumber"/>
        <w:rFonts w:ascii="Arial" w:hAnsi="Arial" w:cs="Arial"/>
        <w:i/>
        <w:iCs/>
        <w:sz w:val="21"/>
        <w:szCs w:val="16"/>
        <w:u w:val="single"/>
      </w:rPr>
      <w:t>153</w:t>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e</w:t>
    </w:r>
    <w:r w:rsidRPr="00742635">
      <w:rPr>
        <w:rStyle w:val="PageNumber"/>
        <w:rFonts w:ascii="Arial" w:hAnsi="Arial" w:cs="Arial"/>
        <w:i/>
        <w:iCs/>
        <w:sz w:val="21"/>
        <w:szCs w:val="16"/>
        <w:u w:val="single"/>
      </w:rPr>
      <w:fldChar w:fldCharType="end"/>
    </w:r>
  </w:p>
  <w:p w14:paraId="681559F2"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23C3"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FFBB5E7" w14:textId="77777777" w:rsidR="00460901" w:rsidRDefault="00460901">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295B"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160</w:t>
    </w:r>
    <w:r w:rsidRPr="00742635">
      <w:rPr>
        <w:rStyle w:val="PageNumber"/>
        <w:rFonts w:ascii="Arial" w:hAnsi="Arial" w:cs="Arial"/>
        <w:i/>
        <w:iCs/>
        <w:sz w:val="21"/>
        <w:szCs w:val="16"/>
        <w:u w:val="single"/>
      </w:rPr>
      <w:fldChar w:fldCharType="end"/>
    </w:r>
  </w:p>
  <w:p w14:paraId="575F6678"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73CB"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160a</w:t>
    </w:r>
  </w:p>
  <w:p w14:paraId="5146F176"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B39D" w14:textId="77777777" w:rsidR="00460901" w:rsidRDefault="00460901">
    <w:pPr>
      <w:pStyle w:val="Header"/>
      <w:tabs>
        <w:tab w:val="clear" w:pos="4320"/>
        <w:tab w:val="clear" w:pos="8640"/>
        <w:tab w:val="center" w:pos="5040"/>
        <w:tab w:val="right" w:pos="9900"/>
      </w:tabs>
      <w:ind w:right="-655"/>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E887"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169</w:t>
    </w:r>
    <w:r w:rsidRPr="00742635">
      <w:rPr>
        <w:rStyle w:val="PageNumber"/>
        <w:rFonts w:ascii="Arial" w:hAnsi="Arial" w:cs="Arial"/>
        <w:i/>
        <w:iCs/>
        <w:sz w:val="21"/>
        <w:szCs w:val="16"/>
        <w:u w:val="single"/>
      </w:rPr>
      <w:fldChar w:fldCharType="end"/>
    </w:r>
  </w:p>
  <w:p w14:paraId="6A8F3D8F"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797B"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169a</w:t>
    </w:r>
  </w:p>
  <w:p w14:paraId="30ED7379"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7A3C"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169b</w:t>
    </w:r>
  </w:p>
  <w:p w14:paraId="553A1B19"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D5610"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184</w:t>
    </w:r>
    <w:r w:rsidRPr="00742635">
      <w:rPr>
        <w:rStyle w:val="PageNumber"/>
        <w:rFonts w:ascii="Arial" w:hAnsi="Arial" w:cs="Arial"/>
        <w:i/>
        <w:iCs/>
        <w:sz w:val="21"/>
        <w:szCs w:val="16"/>
        <w:u w:val="single"/>
      </w:rPr>
      <w:fldChar w:fldCharType="end"/>
    </w:r>
  </w:p>
  <w:p w14:paraId="665B9C72"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810F"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184a</w:t>
    </w:r>
  </w:p>
  <w:p w14:paraId="004AEB34"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5728"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184b</w:t>
    </w:r>
  </w:p>
  <w:p w14:paraId="76ED8B6B"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0C71" w14:textId="77777777" w:rsidR="00460901" w:rsidRPr="00742635" w:rsidRDefault="00460901" w:rsidP="00742635">
    <w:pPr>
      <w:pStyle w:val="Header"/>
      <w:widowControl w:val="0"/>
      <w:tabs>
        <w:tab w:val="clear" w:pos="4320"/>
        <w:tab w:val="clear" w:pos="8640"/>
        <w:tab w:val="center" w:pos="468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198</w:t>
    </w:r>
    <w:r w:rsidRPr="00742635">
      <w:rPr>
        <w:rStyle w:val="PageNumber"/>
        <w:rFonts w:ascii="Arial" w:hAnsi="Arial" w:cs="Arial"/>
        <w:i/>
        <w:iCs/>
        <w:sz w:val="21"/>
        <w:szCs w:val="16"/>
        <w:u w:val="single"/>
      </w:rPr>
      <w:fldChar w:fldCharType="end"/>
    </w:r>
  </w:p>
  <w:p w14:paraId="58F3256A"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BD20"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C1457A" w14:textId="77777777" w:rsidR="00460901" w:rsidRDefault="00460901">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D8BA" w14:textId="77777777" w:rsidR="00460901" w:rsidRPr="00742635" w:rsidRDefault="00460901" w:rsidP="00742635">
    <w:pPr>
      <w:pStyle w:val="Header"/>
      <w:widowControl w:val="0"/>
      <w:tabs>
        <w:tab w:val="clear" w:pos="4320"/>
        <w:tab w:val="clear" w:pos="8640"/>
        <w:tab w:val="center" w:pos="5040"/>
        <w:tab w:val="right" w:pos="9000"/>
      </w:tabs>
      <w:ind w:right="-10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Archaeology</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207</w:t>
    </w:r>
    <w:r w:rsidRPr="00742635">
      <w:rPr>
        <w:rStyle w:val="PageNumber"/>
        <w:rFonts w:ascii="Arial" w:hAnsi="Arial" w:cs="Arial"/>
        <w:i/>
        <w:iCs/>
        <w:sz w:val="21"/>
        <w:szCs w:val="16"/>
        <w:u w:val="single"/>
      </w:rPr>
      <w:fldChar w:fldCharType="end"/>
    </w:r>
  </w:p>
  <w:p w14:paraId="60012006" w14:textId="77777777" w:rsidR="00460901" w:rsidRPr="00742635" w:rsidRDefault="00460901" w:rsidP="00742635">
    <w:pPr>
      <w:pStyle w:val="Header"/>
      <w:widowControl w:val="0"/>
      <w:ind w:right="-104"/>
      <w:rPr>
        <w:rFonts w:ascii="Arial" w:hAnsi="Arial" w:cs="Arial"/>
        <w:i/>
        <w:iCs/>
        <w:sz w:val="21"/>
        <w:szCs w:val="16"/>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E6AF" w14:textId="77777777" w:rsidR="00460901" w:rsidRPr="00111946" w:rsidRDefault="00460901" w:rsidP="00111946">
    <w:pPr>
      <w:pStyle w:val="Header"/>
      <w:widowControl w:val="0"/>
      <w:tabs>
        <w:tab w:val="clear" w:pos="4320"/>
        <w:tab w:val="clear" w:pos="8640"/>
        <w:tab w:val="center" w:pos="5040"/>
        <w:tab w:val="right" w:pos="9000"/>
      </w:tabs>
      <w:ind w:right="-14"/>
      <w:rPr>
        <w:rFonts w:ascii="Arial" w:hAnsi="Arial" w:cs="Arial"/>
        <w:i/>
        <w:iCs/>
        <w:sz w:val="21"/>
        <w:szCs w:val="16"/>
        <w:u w:val="single"/>
      </w:rPr>
    </w:pPr>
    <w:r w:rsidRPr="00111946">
      <w:rPr>
        <w:rFonts w:ascii="Arial" w:hAnsi="Arial" w:cs="Arial"/>
        <w:i/>
        <w:iCs/>
        <w:sz w:val="21"/>
        <w:szCs w:val="16"/>
        <w:u w:val="single"/>
      </w:rPr>
      <w:t>Dr. Rick Griffith</w:t>
    </w:r>
    <w:r w:rsidRPr="00111946">
      <w:rPr>
        <w:rFonts w:ascii="Arial" w:hAnsi="Arial" w:cs="Arial"/>
        <w:i/>
        <w:iCs/>
        <w:sz w:val="21"/>
        <w:szCs w:val="16"/>
        <w:u w:val="single"/>
      </w:rPr>
      <w:tab/>
      <w:t>New Testament Backgrounds: Archaeology</w:t>
    </w:r>
    <w:r w:rsidRPr="00111946">
      <w:rPr>
        <w:rFonts w:ascii="Arial" w:hAnsi="Arial" w:cs="Arial"/>
        <w:i/>
        <w:iCs/>
        <w:sz w:val="21"/>
        <w:szCs w:val="16"/>
        <w:u w:val="single"/>
      </w:rPr>
      <w:tab/>
    </w:r>
    <w:r w:rsidRPr="00111946">
      <w:rPr>
        <w:rStyle w:val="PageNumber"/>
        <w:rFonts w:ascii="Arial" w:hAnsi="Arial" w:cs="Arial"/>
        <w:i/>
        <w:iCs/>
        <w:sz w:val="21"/>
        <w:szCs w:val="16"/>
        <w:u w:val="single"/>
      </w:rPr>
      <w:fldChar w:fldCharType="begin"/>
    </w:r>
    <w:r w:rsidRPr="00111946">
      <w:rPr>
        <w:rStyle w:val="PageNumber"/>
        <w:rFonts w:ascii="Arial" w:hAnsi="Arial" w:cs="Arial"/>
        <w:i/>
        <w:iCs/>
        <w:sz w:val="21"/>
        <w:szCs w:val="16"/>
        <w:u w:val="single"/>
      </w:rPr>
      <w:instrText xml:space="preserve"> PAGE </w:instrText>
    </w:r>
    <w:r w:rsidRPr="00111946">
      <w:rPr>
        <w:rStyle w:val="PageNumber"/>
        <w:rFonts w:ascii="Arial" w:hAnsi="Arial" w:cs="Arial"/>
        <w:i/>
        <w:iCs/>
        <w:sz w:val="21"/>
        <w:szCs w:val="16"/>
        <w:u w:val="single"/>
      </w:rPr>
      <w:fldChar w:fldCharType="separate"/>
    </w:r>
    <w:r w:rsidR="00297FA5" w:rsidRPr="00111946">
      <w:rPr>
        <w:rStyle w:val="PageNumber"/>
        <w:rFonts w:ascii="Arial" w:hAnsi="Arial" w:cs="Arial"/>
        <w:i/>
        <w:iCs/>
        <w:noProof/>
        <w:sz w:val="21"/>
        <w:szCs w:val="16"/>
        <w:u w:val="single"/>
      </w:rPr>
      <w:t>220</w:t>
    </w:r>
    <w:r w:rsidRPr="00111946">
      <w:rPr>
        <w:rStyle w:val="PageNumber"/>
        <w:rFonts w:ascii="Arial" w:hAnsi="Arial" w:cs="Arial"/>
        <w:i/>
        <w:iCs/>
        <w:sz w:val="21"/>
        <w:szCs w:val="16"/>
        <w:u w:val="single"/>
      </w:rPr>
      <w:fldChar w:fldCharType="end"/>
    </w:r>
  </w:p>
  <w:p w14:paraId="4D2F8B9C" w14:textId="77777777" w:rsidR="00460901" w:rsidRPr="00111946" w:rsidRDefault="00460901" w:rsidP="00111946">
    <w:pPr>
      <w:pStyle w:val="Header"/>
      <w:widowControl w:val="0"/>
      <w:ind w:right="-14"/>
      <w:rPr>
        <w:rFonts w:ascii="Arial" w:hAnsi="Arial"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86BC"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79DAF43" w14:textId="77777777" w:rsidR="00460901" w:rsidRDefault="00460901">
    <w:pPr>
      <w:pStyle w:val="Header"/>
      <w:widowControl w:val="0"/>
      <w:ind w:right="36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2CEB" w14:textId="77777777" w:rsidR="00460901" w:rsidRPr="00111946" w:rsidRDefault="00460901" w:rsidP="00111946">
    <w:pPr>
      <w:pStyle w:val="Header"/>
      <w:widowControl w:val="0"/>
      <w:tabs>
        <w:tab w:val="clear" w:pos="4320"/>
        <w:tab w:val="clear" w:pos="8640"/>
        <w:tab w:val="center" w:pos="5040"/>
        <w:tab w:val="right" w:pos="9000"/>
      </w:tabs>
      <w:ind w:right="-14"/>
      <w:rPr>
        <w:rFonts w:ascii="Arial" w:hAnsi="Arial" w:cs="Arial"/>
        <w:i/>
        <w:iCs/>
        <w:sz w:val="21"/>
        <w:szCs w:val="16"/>
        <w:u w:val="single"/>
      </w:rPr>
    </w:pPr>
    <w:r w:rsidRPr="00111946">
      <w:rPr>
        <w:rFonts w:ascii="Arial" w:hAnsi="Arial" w:cs="Arial"/>
        <w:i/>
        <w:iCs/>
        <w:sz w:val="21"/>
        <w:szCs w:val="16"/>
        <w:u w:val="single"/>
      </w:rPr>
      <w:t>Dr. Rick Griffith</w:t>
    </w:r>
    <w:r w:rsidRPr="00111946">
      <w:rPr>
        <w:rFonts w:ascii="Arial" w:hAnsi="Arial" w:cs="Arial"/>
        <w:i/>
        <w:iCs/>
        <w:sz w:val="21"/>
        <w:szCs w:val="16"/>
        <w:u w:val="single"/>
      </w:rPr>
      <w:tab/>
      <w:t>New Testament Backgrounds: Supplements</w:t>
    </w:r>
    <w:r w:rsidRPr="00111946">
      <w:rPr>
        <w:rFonts w:ascii="Arial" w:hAnsi="Arial" w:cs="Arial"/>
        <w:i/>
        <w:iCs/>
        <w:sz w:val="21"/>
        <w:szCs w:val="16"/>
        <w:u w:val="single"/>
      </w:rPr>
      <w:tab/>
    </w:r>
    <w:r w:rsidRPr="00111946">
      <w:rPr>
        <w:rStyle w:val="PageNumber"/>
        <w:rFonts w:ascii="Arial" w:hAnsi="Arial" w:cs="Arial"/>
        <w:i/>
        <w:iCs/>
        <w:sz w:val="21"/>
        <w:szCs w:val="16"/>
        <w:u w:val="single"/>
      </w:rPr>
      <w:fldChar w:fldCharType="begin"/>
    </w:r>
    <w:r w:rsidRPr="00111946">
      <w:rPr>
        <w:rStyle w:val="PageNumber"/>
        <w:rFonts w:ascii="Arial" w:hAnsi="Arial" w:cs="Arial"/>
        <w:i/>
        <w:iCs/>
        <w:sz w:val="21"/>
        <w:szCs w:val="16"/>
        <w:u w:val="single"/>
      </w:rPr>
      <w:instrText xml:space="preserve"> PAGE </w:instrText>
    </w:r>
    <w:r w:rsidRPr="00111946">
      <w:rPr>
        <w:rStyle w:val="PageNumber"/>
        <w:rFonts w:ascii="Arial" w:hAnsi="Arial" w:cs="Arial"/>
        <w:i/>
        <w:iCs/>
        <w:sz w:val="21"/>
        <w:szCs w:val="16"/>
        <w:u w:val="single"/>
      </w:rPr>
      <w:fldChar w:fldCharType="separate"/>
    </w:r>
    <w:r w:rsidR="00297FA5" w:rsidRPr="00111946">
      <w:rPr>
        <w:rStyle w:val="PageNumber"/>
        <w:rFonts w:ascii="Arial" w:hAnsi="Arial" w:cs="Arial"/>
        <w:i/>
        <w:iCs/>
        <w:noProof/>
        <w:sz w:val="21"/>
        <w:szCs w:val="16"/>
        <w:u w:val="single"/>
      </w:rPr>
      <w:t>241</w:t>
    </w:r>
    <w:r w:rsidRPr="00111946">
      <w:rPr>
        <w:rStyle w:val="PageNumber"/>
        <w:rFonts w:ascii="Arial" w:hAnsi="Arial" w:cs="Arial"/>
        <w:i/>
        <w:iCs/>
        <w:sz w:val="21"/>
        <w:szCs w:val="16"/>
        <w:u w:val="single"/>
      </w:rPr>
      <w:fldChar w:fldCharType="end"/>
    </w:r>
  </w:p>
  <w:p w14:paraId="50D507AA" w14:textId="77777777" w:rsidR="00460901" w:rsidRPr="00111946" w:rsidRDefault="00460901" w:rsidP="00111946">
    <w:pPr>
      <w:pStyle w:val="Header"/>
      <w:widowControl w:val="0"/>
      <w:ind w:right="-14"/>
      <w:rPr>
        <w:rFonts w:ascii="Arial" w:hAnsi="Arial" w:cs="Arial"/>
        <w:i/>
        <w:iCs/>
        <w:sz w:val="21"/>
        <w:szCs w:val="16"/>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C2E5E" w14:textId="77777777" w:rsidR="00460901" w:rsidRPr="00111946" w:rsidRDefault="00460901" w:rsidP="00111946">
    <w:pPr>
      <w:pStyle w:val="Header"/>
      <w:widowControl w:val="0"/>
      <w:tabs>
        <w:tab w:val="clear" w:pos="4320"/>
        <w:tab w:val="clear" w:pos="8640"/>
        <w:tab w:val="center" w:pos="5040"/>
        <w:tab w:val="right" w:pos="9000"/>
      </w:tabs>
      <w:ind w:right="-864"/>
      <w:rPr>
        <w:rFonts w:ascii="Arial" w:hAnsi="Arial" w:cs="Arial"/>
        <w:i/>
        <w:iCs/>
        <w:sz w:val="21"/>
        <w:szCs w:val="16"/>
        <w:u w:val="single"/>
      </w:rPr>
    </w:pPr>
    <w:r w:rsidRPr="00111946">
      <w:rPr>
        <w:rFonts w:ascii="Arial" w:hAnsi="Arial" w:cs="Arial"/>
        <w:i/>
        <w:iCs/>
        <w:sz w:val="21"/>
        <w:szCs w:val="16"/>
        <w:u w:val="single"/>
      </w:rPr>
      <w:t>Dr. Rick Griffith</w:t>
    </w:r>
    <w:r w:rsidR="00111946">
      <w:rPr>
        <w:rFonts w:ascii="Arial" w:hAnsi="Arial" w:cs="Arial"/>
        <w:i/>
        <w:iCs/>
        <w:sz w:val="21"/>
        <w:szCs w:val="16"/>
        <w:u w:val="single"/>
        <w:rtl/>
      </w:rPr>
      <w:tab/>
    </w:r>
    <w:r w:rsidR="00111946">
      <w:rPr>
        <w:rFonts w:ascii="Arial" w:hAnsi="Arial" w:cs="Arial"/>
        <w:i/>
        <w:iCs/>
        <w:sz w:val="21"/>
        <w:szCs w:val="16"/>
        <w:u w:val="single"/>
      </w:rPr>
      <w:t xml:space="preserve">NT </w:t>
    </w:r>
    <w:r w:rsidRPr="00111946">
      <w:rPr>
        <w:rFonts w:ascii="Arial" w:hAnsi="Arial" w:cs="Arial"/>
        <w:i/>
        <w:iCs/>
        <w:sz w:val="21"/>
        <w:szCs w:val="16"/>
        <w:u w:val="single"/>
      </w:rPr>
      <w:t>Backgrounds: Dead Sea Scroll Readings</w:t>
    </w:r>
    <w:r w:rsidRPr="00111946">
      <w:rPr>
        <w:rFonts w:ascii="Arial" w:hAnsi="Arial" w:cs="Arial"/>
        <w:i/>
        <w:iCs/>
        <w:sz w:val="21"/>
        <w:szCs w:val="16"/>
        <w:u w:val="single"/>
      </w:rPr>
      <w:tab/>
    </w:r>
    <w:r w:rsidRPr="00111946">
      <w:rPr>
        <w:rStyle w:val="PageNumber"/>
        <w:rFonts w:ascii="Arial" w:hAnsi="Arial" w:cs="Arial"/>
        <w:i/>
        <w:iCs/>
        <w:sz w:val="21"/>
        <w:szCs w:val="16"/>
        <w:u w:val="single"/>
      </w:rPr>
      <w:fldChar w:fldCharType="begin"/>
    </w:r>
    <w:r w:rsidRPr="00111946">
      <w:rPr>
        <w:rStyle w:val="PageNumber"/>
        <w:rFonts w:ascii="Arial" w:hAnsi="Arial" w:cs="Arial"/>
        <w:i/>
        <w:iCs/>
        <w:sz w:val="21"/>
        <w:szCs w:val="16"/>
        <w:u w:val="single"/>
      </w:rPr>
      <w:instrText xml:space="preserve"> PAGE </w:instrText>
    </w:r>
    <w:r w:rsidRPr="00111946">
      <w:rPr>
        <w:rStyle w:val="PageNumber"/>
        <w:rFonts w:ascii="Arial" w:hAnsi="Arial" w:cs="Arial"/>
        <w:i/>
        <w:iCs/>
        <w:sz w:val="21"/>
        <w:szCs w:val="16"/>
        <w:u w:val="single"/>
      </w:rPr>
      <w:fldChar w:fldCharType="separate"/>
    </w:r>
    <w:r w:rsidR="00297FA5" w:rsidRPr="00111946">
      <w:rPr>
        <w:rStyle w:val="PageNumber"/>
        <w:rFonts w:ascii="Arial" w:hAnsi="Arial" w:cs="Arial"/>
        <w:i/>
        <w:iCs/>
        <w:noProof/>
        <w:sz w:val="21"/>
        <w:szCs w:val="16"/>
        <w:u w:val="single"/>
      </w:rPr>
      <w:t>265</w:t>
    </w:r>
    <w:r w:rsidRPr="00111946">
      <w:rPr>
        <w:rStyle w:val="PageNumber"/>
        <w:rFonts w:ascii="Arial" w:hAnsi="Arial" w:cs="Arial"/>
        <w:i/>
        <w:iCs/>
        <w:sz w:val="21"/>
        <w:szCs w:val="16"/>
        <w:u w:val="single"/>
      </w:rPr>
      <w:fldChar w:fldCharType="end"/>
    </w:r>
  </w:p>
  <w:p w14:paraId="541B7EA6" w14:textId="77777777" w:rsidR="00460901" w:rsidRPr="00111946" w:rsidRDefault="00460901" w:rsidP="00111946">
    <w:pPr>
      <w:pStyle w:val="Header"/>
      <w:widowControl w:val="0"/>
      <w:tabs>
        <w:tab w:val="clear" w:pos="4320"/>
        <w:tab w:val="center" w:pos="4500"/>
      </w:tabs>
      <w:rPr>
        <w:rFonts w:ascii="Arial" w:hAnsi="Arial" w:cs="Arial"/>
        <w:i/>
        <w:iCs/>
        <w:sz w:val="21"/>
        <w:szCs w:val="16"/>
        <w:u w:val="sing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80EB"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6BA716" w14:textId="77777777" w:rsidR="00460901" w:rsidRDefault="00460901">
    <w:pPr>
      <w:pStyle w:val="Header"/>
      <w:widowControl w:val="0"/>
      <w:ind w:right="36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164B" w14:textId="77777777" w:rsidR="00460901" w:rsidRPr="00CF4753" w:rsidRDefault="00460901" w:rsidP="00CF4753">
    <w:pPr>
      <w:pStyle w:val="Header"/>
      <w:widowControl w:val="0"/>
      <w:tabs>
        <w:tab w:val="clear" w:pos="4320"/>
        <w:tab w:val="clear" w:pos="8640"/>
        <w:tab w:val="center" w:pos="4860"/>
        <w:tab w:val="right" w:pos="8986"/>
        <w:tab w:val="right" w:pos="9450"/>
      </w:tabs>
      <w:ind w:right="-14"/>
      <w:rPr>
        <w:rFonts w:ascii="Arial" w:hAnsi="Arial" w:cs="Arial"/>
        <w:i/>
        <w:iCs/>
        <w:sz w:val="21"/>
        <w:szCs w:val="16"/>
        <w:u w:val="single"/>
      </w:rPr>
    </w:pPr>
    <w:r w:rsidRPr="00CF4753">
      <w:rPr>
        <w:rFonts w:ascii="Arial" w:hAnsi="Arial" w:cs="Arial"/>
        <w:i/>
        <w:iCs/>
        <w:sz w:val="21"/>
        <w:szCs w:val="16"/>
        <w:u w:val="single"/>
      </w:rPr>
      <w:t>Dr. Rick Griffith</w:t>
    </w:r>
    <w:r w:rsidRPr="00CF4753">
      <w:rPr>
        <w:rFonts w:ascii="Arial" w:hAnsi="Arial" w:cs="Arial"/>
        <w:i/>
        <w:iCs/>
        <w:sz w:val="21"/>
        <w:szCs w:val="16"/>
        <w:u w:val="single"/>
      </w:rPr>
      <w:tab/>
      <w:t>New Testament Backgrounds</w:t>
    </w:r>
    <w:r w:rsidRPr="00CF4753">
      <w:rPr>
        <w:rFonts w:ascii="Arial" w:hAnsi="Arial" w:cs="Arial"/>
        <w:i/>
        <w:iCs/>
        <w:sz w:val="21"/>
        <w:szCs w:val="16"/>
        <w:u w:val="single"/>
      </w:rPr>
      <w:tab/>
    </w:r>
    <w:r w:rsidRPr="00CF4753">
      <w:rPr>
        <w:rStyle w:val="PageNumber"/>
        <w:rFonts w:ascii="Arial" w:hAnsi="Arial" w:cs="Arial"/>
        <w:i/>
        <w:iCs/>
        <w:sz w:val="21"/>
        <w:szCs w:val="16"/>
        <w:u w:val="single"/>
      </w:rPr>
      <w:fldChar w:fldCharType="begin"/>
    </w:r>
    <w:r w:rsidRPr="00CF4753">
      <w:rPr>
        <w:rStyle w:val="PageNumber"/>
        <w:rFonts w:ascii="Arial" w:hAnsi="Arial" w:cs="Arial"/>
        <w:i/>
        <w:iCs/>
        <w:sz w:val="21"/>
        <w:szCs w:val="16"/>
        <w:u w:val="single"/>
      </w:rPr>
      <w:instrText xml:space="preserve"> PAGE </w:instrText>
    </w:r>
    <w:r w:rsidRPr="00CF4753">
      <w:rPr>
        <w:rStyle w:val="PageNumber"/>
        <w:rFonts w:ascii="Arial" w:hAnsi="Arial" w:cs="Arial"/>
        <w:i/>
        <w:iCs/>
        <w:sz w:val="21"/>
        <w:szCs w:val="16"/>
        <w:u w:val="single"/>
      </w:rPr>
      <w:fldChar w:fldCharType="separate"/>
    </w:r>
    <w:r w:rsidR="00297FA5" w:rsidRPr="00CF4753">
      <w:rPr>
        <w:rStyle w:val="PageNumber"/>
        <w:rFonts w:ascii="Arial" w:hAnsi="Arial" w:cs="Arial"/>
        <w:i/>
        <w:iCs/>
        <w:noProof/>
        <w:sz w:val="21"/>
        <w:szCs w:val="16"/>
        <w:u w:val="single"/>
      </w:rPr>
      <w:t>266</w:t>
    </w:r>
    <w:r w:rsidRPr="00CF4753">
      <w:rPr>
        <w:rStyle w:val="PageNumber"/>
        <w:rFonts w:ascii="Arial" w:hAnsi="Arial" w:cs="Arial"/>
        <w:i/>
        <w:iCs/>
        <w:sz w:val="21"/>
        <w:szCs w:val="16"/>
        <w:u w:val="single"/>
      </w:rPr>
      <w:fldChar w:fldCharType="end"/>
    </w:r>
  </w:p>
  <w:p w14:paraId="369006A0" w14:textId="77777777" w:rsidR="00460901" w:rsidRPr="00CF4753" w:rsidRDefault="00460901" w:rsidP="00CF4753">
    <w:pPr>
      <w:pStyle w:val="Header"/>
      <w:widowControl w:val="0"/>
      <w:tabs>
        <w:tab w:val="clear" w:pos="8640"/>
        <w:tab w:val="right" w:pos="8986"/>
      </w:tabs>
      <w:ind w:right="-14"/>
      <w:rPr>
        <w:rFonts w:ascii="Arial" w:hAnsi="Arial" w:cs="Arial"/>
        <w:i/>
        <w:iCs/>
        <w:sz w:val="21"/>
        <w:szCs w:val="16"/>
        <w:u w:val="sing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8441" w14:textId="77777777" w:rsidR="00460901" w:rsidRPr="00CF4753" w:rsidRDefault="00460901" w:rsidP="00CF4753">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CF4753">
      <w:rPr>
        <w:rFonts w:ascii="Arial" w:hAnsi="Arial" w:cs="Arial"/>
        <w:i/>
        <w:iCs/>
        <w:sz w:val="21"/>
        <w:szCs w:val="16"/>
        <w:u w:val="single"/>
      </w:rPr>
      <w:t>Dr. Rick Griffith</w:t>
    </w:r>
    <w:r w:rsidRPr="00CF4753">
      <w:rPr>
        <w:rFonts w:ascii="Arial" w:hAnsi="Arial" w:cs="Arial"/>
        <w:i/>
        <w:iCs/>
        <w:sz w:val="21"/>
        <w:szCs w:val="16"/>
        <w:u w:val="single"/>
      </w:rPr>
      <w:tab/>
      <w:t>New Testament Backgrounds: Index</w:t>
    </w:r>
    <w:r w:rsidRPr="00CF4753">
      <w:rPr>
        <w:rFonts w:ascii="Arial" w:hAnsi="Arial" w:cs="Arial"/>
        <w:i/>
        <w:iCs/>
        <w:sz w:val="21"/>
        <w:szCs w:val="16"/>
        <w:u w:val="single"/>
      </w:rPr>
      <w:tab/>
    </w:r>
    <w:r w:rsidRPr="00CF4753">
      <w:rPr>
        <w:rStyle w:val="PageNumber"/>
        <w:rFonts w:ascii="Arial" w:hAnsi="Arial" w:cs="Arial"/>
        <w:i/>
        <w:iCs/>
        <w:sz w:val="21"/>
        <w:szCs w:val="16"/>
        <w:u w:val="single"/>
      </w:rPr>
      <w:fldChar w:fldCharType="begin"/>
    </w:r>
    <w:r w:rsidRPr="00CF4753">
      <w:rPr>
        <w:rStyle w:val="PageNumber"/>
        <w:rFonts w:ascii="Arial" w:hAnsi="Arial" w:cs="Arial"/>
        <w:i/>
        <w:iCs/>
        <w:sz w:val="21"/>
        <w:szCs w:val="16"/>
        <w:u w:val="single"/>
      </w:rPr>
      <w:instrText xml:space="preserve"> PAGE </w:instrText>
    </w:r>
    <w:r w:rsidRPr="00CF4753">
      <w:rPr>
        <w:rStyle w:val="PageNumber"/>
        <w:rFonts w:ascii="Arial" w:hAnsi="Arial" w:cs="Arial"/>
        <w:i/>
        <w:iCs/>
        <w:sz w:val="21"/>
        <w:szCs w:val="16"/>
        <w:u w:val="single"/>
      </w:rPr>
      <w:fldChar w:fldCharType="separate"/>
    </w:r>
    <w:r w:rsidR="00297FA5" w:rsidRPr="00CF4753">
      <w:rPr>
        <w:rStyle w:val="PageNumber"/>
        <w:rFonts w:ascii="Arial" w:hAnsi="Arial" w:cs="Arial"/>
        <w:i/>
        <w:iCs/>
        <w:noProof/>
        <w:sz w:val="21"/>
        <w:szCs w:val="16"/>
        <w:u w:val="single"/>
      </w:rPr>
      <w:t>267</w:t>
    </w:r>
    <w:r w:rsidRPr="00CF4753">
      <w:rPr>
        <w:rStyle w:val="PageNumber"/>
        <w:rFonts w:ascii="Arial" w:hAnsi="Arial" w:cs="Arial"/>
        <w:i/>
        <w:iCs/>
        <w:sz w:val="21"/>
        <w:szCs w:val="16"/>
        <w:u w:val="single"/>
      </w:rPr>
      <w:fldChar w:fldCharType="end"/>
    </w:r>
  </w:p>
  <w:p w14:paraId="64105DE5" w14:textId="77777777" w:rsidR="00460901" w:rsidRPr="00CF4753" w:rsidRDefault="00460901" w:rsidP="00CF4753">
    <w:pPr>
      <w:pStyle w:val="Header"/>
      <w:widowControl w:val="0"/>
      <w:ind w:right="-14"/>
      <w:rPr>
        <w:rFonts w:ascii="Arial" w:hAnsi="Arial" w:cs="Arial"/>
        <w:i/>
        <w:iCs/>
        <w:sz w:val="21"/>
        <w:szCs w:val="16"/>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316F" w14:textId="77777777" w:rsidR="00460901" w:rsidRPr="00864EF3" w:rsidRDefault="00460901" w:rsidP="00864EF3">
    <w:pPr>
      <w:pStyle w:val="Header"/>
      <w:widowControl w:val="0"/>
      <w:tabs>
        <w:tab w:val="clear" w:pos="4320"/>
        <w:tab w:val="clear" w:pos="8640"/>
        <w:tab w:val="center" w:pos="5040"/>
        <w:tab w:val="right" w:pos="8986"/>
        <w:tab w:val="right" w:pos="9360"/>
      </w:tabs>
      <w:ind w:right="-14"/>
      <w:rPr>
        <w:rFonts w:ascii="Arial" w:hAnsi="Arial" w:cs="Arial"/>
        <w:i/>
        <w:iCs/>
        <w:sz w:val="21"/>
        <w:szCs w:val="16"/>
        <w:u w:val="single"/>
      </w:rPr>
    </w:pPr>
    <w:r w:rsidRPr="00864EF3">
      <w:rPr>
        <w:rFonts w:ascii="Arial" w:hAnsi="Arial" w:cs="Arial"/>
        <w:i/>
        <w:iCs/>
        <w:sz w:val="21"/>
        <w:szCs w:val="16"/>
        <w:u w:val="single"/>
      </w:rPr>
      <w:t>Dr. Rick Griffith</w:t>
    </w:r>
    <w:r w:rsidRPr="00864EF3">
      <w:rPr>
        <w:rFonts w:ascii="Arial" w:hAnsi="Arial" w:cs="Arial"/>
        <w:i/>
        <w:iCs/>
        <w:sz w:val="21"/>
        <w:szCs w:val="16"/>
        <w:u w:val="single"/>
      </w:rPr>
      <w:tab/>
      <w:t>New Testament Backgrounds: Supplements</w:t>
    </w:r>
    <w:r w:rsidRPr="00864EF3">
      <w:rPr>
        <w:rFonts w:ascii="Arial" w:hAnsi="Arial" w:cs="Arial"/>
        <w:i/>
        <w:iCs/>
        <w:sz w:val="21"/>
        <w:szCs w:val="16"/>
        <w:u w:val="single"/>
      </w:rPr>
      <w:tab/>
    </w:r>
    <w:r w:rsidRPr="00864EF3">
      <w:rPr>
        <w:rStyle w:val="PageNumber"/>
        <w:rFonts w:ascii="Arial" w:hAnsi="Arial" w:cs="Arial"/>
        <w:i/>
        <w:iCs/>
        <w:sz w:val="21"/>
        <w:szCs w:val="16"/>
        <w:u w:val="single"/>
      </w:rPr>
      <w:fldChar w:fldCharType="begin"/>
    </w:r>
    <w:r w:rsidRPr="00864EF3">
      <w:rPr>
        <w:rStyle w:val="PageNumber"/>
        <w:rFonts w:ascii="Arial" w:hAnsi="Arial" w:cs="Arial"/>
        <w:i/>
        <w:iCs/>
        <w:sz w:val="21"/>
        <w:szCs w:val="16"/>
        <w:u w:val="single"/>
      </w:rPr>
      <w:instrText xml:space="preserve"> PAGE </w:instrText>
    </w:r>
    <w:r w:rsidRPr="00864EF3">
      <w:rPr>
        <w:rStyle w:val="PageNumber"/>
        <w:rFonts w:ascii="Arial" w:hAnsi="Arial" w:cs="Arial"/>
        <w:i/>
        <w:iCs/>
        <w:sz w:val="21"/>
        <w:szCs w:val="16"/>
        <w:u w:val="single"/>
      </w:rPr>
      <w:fldChar w:fldCharType="separate"/>
    </w:r>
    <w:r w:rsidR="00297FA5" w:rsidRPr="00864EF3">
      <w:rPr>
        <w:rStyle w:val="PageNumber"/>
        <w:rFonts w:ascii="Arial" w:hAnsi="Arial" w:cs="Arial"/>
        <w:i/>
        <w:iCs/>
        <w:noProof/>
        <w:sz w:val="21"/>
        <w:szCs w:val="16"/>
        <w:u w:val="single"/>
      </w:rPr>
      <w:t>1</w:t>
    </w:r>
    <w:r w:rsidRPr="00864EF3">
      <w:rPr>
        <w:rStyle w:val="PageNumber"/>
        <w:rFonts w:ascii="Arial" w:hAnsi="Arial" w:cs="Arial"/>
        <w:i/>
        <w:iCs/>
        <w:sz w:val="21"/>
        <w:szCs w:val="16"/>
        <w:u w:val="single"/>
      </w:rPr>
      <w:fldChar w:fldCharType="end"/>
    </w:r>
  </w:p>
  <w:p w14:paraId="42D01995" w14:textId="77777777" w:rsidR="00460901" w:rsidRPr="00864EF3" w:rsidRDefault="00460901" w:rsidP="00864EF3">
    <w:pPr>
      <w:pStyle w:val="Header"/>
      <w:widowControl w:val="0"/>
      <w:tabs>
        <w:tab w:val="clear" w:pos="8640"/>
        <w:tab w:val="right" w:pos="8986"/>
      </w:tabs>
      <w:ind w:right="-14"/>
      <w:rPr>
        <w:rFonts w:ascii="Arial" w:hAnsi="Arial" w:cs="Arial"/>
        <w:i/>
        <w:iCs/>
        <w:sz w:val="21"/>
        <w:szCs w:val="16"/>
        <w:u w:val="sing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5847" w14:textId="77777777" w:rsidR="00460901" w:rsidRDefault="0046090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4BA88A9" w14:textId="77777777" w:rsidR="00460901" w:rsidRDefault="00460901">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733D" w14:textId="77777777" w:rsidR="00460901" w:rsidRPr="00C65C0D" w:rsidRDefault="00460901" w:rsidP="00C65C0D">
    <w:pPr>
      <w:pStyle w:val="Header"/>
      <w:widowControl w:val="0"/>
      <w:tabs>
        <w:tab w:val="clear" w:pos="4320"/>
        <w:tab w:val="clear" w:pos="8640"/>
        <w:tab w:val="center" w:pos="5040"/>
        <w:tab w:val="right" w:pos="9900"/>
      </w:tabs>
      <w:ind w:right="-14"/>
      <w:rPr>
        <w:rFonts w:ascii="Arial" w:hAnsi="Arial" w:cs="Arial"/>
        <w:i/>
        <w:iCs/>
        <w:sz w:val="21"/>
        <w:szCs w:val="16"/>
        <w:u w:val="single"/>
      </w:rPr>
    </w:pPr>
    <w:r w:rsidRPr="00C65C0D">
      <w:rPr>
        <w:rFonts w:ascii="Arial" w:hAnsi="Arial" w:cs="Arial"/>
        <w:i/>
        <w:iCs/>
        <w:sz w:val="21"/>
        <w:szCs w:val="16"/>
        <w:u w:val="single"/>
      </w:rPr>
      <w:t>Dr. Rick Griffith</w:t>
    </w:r>
    <w:r w:rsidRPr="00C65C0D">
      <w:rPr>
        <w:rFonts w:ascii="Arial" w:hAnsi="Arial" w:cs="Arial"/>
        <w:i/>
        <w:iCs/>
        <w:sz w:val="21"/>
        <w:szCs w:val="16"/>
        <w:u w:val="single"/>
      </w:rPr>
      <w:tab/>
      <w:t>New Testament Backgrounds: Grading</w:t>
    </w:r>
    <w:r w:rsidRPr="00C65C0D">
      <w:rPr>
        <w:rFonts w:ascii="Arial" w:hAnsi="Arial" w:cs="Arial"/>
        <w:i/>
        <w:iCs/>
        <w:sz w:val="21"/>
        <w:szCs w:val="16"/>
        <w:u w:val="single"/>
      </w:rPr>
      <w:tab/>
    </w:r>
    <w:r w:rsidRPr="00C65C0D">
      <w:rPr>
        <w:rStyle w:val="PageNumber"/>
        <w:rFonts w:ascii="Arial" w:hAnsi="Arial" w:cs="Arial"/>
        <w:i/>
        <w:iCs/>
        <w:sz w:val="21"/>
        <w:szCs w:val="16"/>
        <w:u w:val="single"/>
      </w:rPr>
      <w:fldChar w:fldCharType="begin"/>
    </w:r>
    <w:r w:rsidRPr="00C65C0D">
      <w:rPr>
        <w:rStyle w:val="PageNumber"/>
        <w:rFonts w:ascii="Arial" w:hAnsi="Arial" w:cs="Arial"/>
        <w:i/>
        <w:iCs/>
        <w:sz w:val="21"/>
        <w:szCs w:val="16"/>
        <w:u w:val="single"/>
      </w:rPr>
      <w:instrText xml:space="preserve"> PAGE </w:instrText>
    </w:r>
    <w:r w:rsidRPr="00C65C0D">
      <w:rPr>
        <w:rStyle w:val="PageNumber"/>
        <w:rFonts w:ascii="Arial" w:hAnsi="Arial" w:cs="Arial"/>
        <w:i/>
        <w:iCs/>
        <w:sz w:val="21"/>
        <w:szCs w:val="16"/>
        <w:u w:val="single"/>
      </w:rPr>
      <w:fldChar w:fldCharType="separate"/>
    </w:r>
    <w:r w:rsidR="00297FA5" w:rsidRPr="00C65C0D">
      <w:rPr>
        <w:rStyle w:val="PageNumber"/>
        <w:rFonts w:ascii="Arial" w:hAnsi="Arial" w:cs="Arial"/>
        <w:i/>
        <w:iCs/>
        <w:noProof/>
        <w:sz w:val="21"/>
        <w:szCs w:val="16"/>
        <w:u w:val="single"/>
      </w:rPr>
      <w:t>xxi</w:t>
    </w:r>
    <w:r w:rsidRPr="00C65C0D">
      <w:rPr>
        <w:rStyle w:val="PageNumber"/>
        <w:rFonts w:ascii="Arial" w:hAnsi="Arial" w:cs="Arial"/>
        <w:i/>
        <w:iCs/>
        <w:sz w:val="21"/>
        <w:szCs w:val="16"/>
        <w:u w:val="single"/>
      </w:rPr>
      <w:fldChar w:fldCharType="end"/>
    </w:r>
  </w:p>
  <w:p w14:paraId="0A3EF508" w14:textId="77777777" w:rsidR="00460901" w:rsidRPr="00C65C0D" w:rsidRDefault="00460901" w:rsidP="00C65C0D">
    <w:pPr>
      <w:pStyle w:val="Header"/>
      <w:widowControl w:val="0"/>
      <w:ind w:right="-14"/>
      <w:rPr>
        <w:rFonts w:ascii="Arial" w:hAnsi="Arial" w:cs="Arial"/>
        <w:i/>
        <w:iCs/>
        <w:sz w:val="21"/>
        <w:szCs w:val="16"/>
        <w:u w:val="sing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5DCA" w14:textId="77777777" w:rsidR="00460901" w:rsidRDefault="00460901" w:rsidP="00134CB0">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463E693" w14:textId="77777777" w:rsidR="00460901" w:rsidRDefault="00460901" w:rsidP="00134CB0">
    <w:pPr>
      <w:pStyle w:val="Header"/>
      <w:widowControl w:val="0"/>
      <w:ind w:right="36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1DD09" w14:textId="77777777" w:rsidR="00460901" w:rsidRPr="00134CB0" w:rsidRDefault="00460901" w:rsidP="00134CB0">
    <w:pPr>
      <w:pStyle w:val="Header"/>
      <w:framePr w:wrap="none" w:vAnchor="text" w:hAnchor="margin" w:xAlign="right" w:y="1"/>
      <w:widowControl w:val="0"/>
      <w:jc w:val="right"/>
      <w:rPr>
        <w:rStyle w:val="PageNumber"/>
        <w:rFonts w:ascii="Arial" w:hAnsi="Arial" w:cs="Arial"/>
        <w:sz w:val="21"/>
        <w:szCs w:val="16"/>
      </w:rPr>
    </w:pPr>
    <w:r w:rsidRPr="00134CB0">
      <w:rPr>
        <w:rStyle w:val="PageNumber"/>
        <w:rFonts w:ascii="Arial" w:hAnsi="Arial" w:cs="Arial"/>
        <w:sz w:val="21"/>
        <w:szCs w:val="16"/>
      </w:rPr>
      <w:fldChar w:fldCharType="begin"/>
    </w:r>
    <w:r w:rsidRPr="00134CB0">
      <w:rPr>
        <w:rStyle w:val="PageNumber"/>
        <w:rFonts w:ascii="Arial" w:hAnsi="Arial" w:cs="Arial"/>
        <w:sz w:val="21"/>
        <w:szCs w:val="16"/>
      </w:rPr>
      <w:instrText xml:space="preserve">PAGE  </w:instrText>
    </w:r>
    <w:r w:rsidRPr="00134CB0">
      <w:rPr>
        <w:rStyle w:val="PageNumber"/>
        <w:rFonts w:ascii="Arial" w:hAnsi="Arial" w:cs="Arial"/>
        <w:sz w:val="21"/>
        <w:szCs w:val="16"/>
      </w:rPr>
      <w:fldChar w:fldCharType="separate"/>
    </w:r>
    <w:r w:rsidR="00AA3ED7" w:rsidRPr="00134CB0">
      <w:rPr>
        <w:rStyle w:val="PageNumber"/>
        <w:rFonts w:ascii="Arial" w:hAnsi="Arial" w:cs="Arial"/>
        <w:noProof/>
        <w:sz w:val="21"/>
        <w:szCs w:val="16"/>
      </w:rPr>
      <w:t>2</w:t>
    </w:r>
    <w:r w:rsidRPr="00134CB0">
      <w:rPr>
        <w:rStyle w:val="PageNumber"/>
        <w:rFonts w:ascii="Arial" w:hAnsi="Arial" w:cs="Arial"/>
        <w:sz w:val="21"/>
        <w:szCs w:val="16"/>
      </w:rPr>
      <w:fldChar w:fldCharType="end"/>
    </w:r>
  </w:p>
  <w:p w14:paraId="33F96854" w14:textId="77777777" w:rsidR="00460901" w:rsidRPr="00134CB0" w:rsidRDefault="00460901" w:rsidP="00134CB0">
    <w:pPr>
      <w:pStyle w:val="Header"/>
      <w:widowControl w:val="0"/>
      <w:tabs>
        <w:tab w:val="clear" w:pos="8640"/>
        <w:tab w:val="right" w:pos="8986"/>
      </w:tabs>
      <w:ind w:right="-14"/>
      <w:rPr>
        <w:rFonts w:ascii="Arial" w:hAnsi="Arial" w:cs="Arial"/>
        <w:sz w:val="21"/>
        <w:szCs w:val="16"/>
      </w:rPr>
    </w:pPr>
    <w:r w:rsidRPr="00134CB0">
      <w:rPr>
        <w:rFonts w:ascii="Arial" w:hAnsi="Arial" w:cs="Arial"/>
        <w:sz w:val="21"/>
        <w:szCs w:val="16"/>
      </w:rPr>
      <w:t>Dr. Rick Griffith</w:t>
    </w:r>
    <w:r w:rsidRPr="00134CB0">
      <w:rPr>
        <w:rFonts w:ascii="Arial" w:hAnsi="Arial" w:cs="Arial"/>
        <w:sz w:val="21"/>
        <w:szCs w:val="16"/>
      </w:rPr>
      <w:tab/>
      <w:t>New Testament Backgrounds</w:t>
    </w:r>
    <w:r w:rsidRPr="00134CB0">
      <w:rPr>
        <w:rFonts w:ascii="Arial" w:hAnsi="Arial" w:cs="Arial"/>
        <w:sz w:val="21"/>
        <w:szCs w:val="16"/>
      </w:rPr>
      <w:tab/>
    </w:r>
  </w:p>
  <w:p w14:paraId="022431FD" w14:textId="77777777" w:rsidR="00460901" w:rsidRPr="00134CB0" w:rsidRDefault="00460901">
    <w:pPr>
      <w:pStyle w:val="Header"/>
      <w:widowControl w:val="0"/>
      <w:rPr>
        <w:rFonts w:ascii="Arial" w:hAnsi="Arial" w:cs="Arial"/>
        <w:sz w:val="21"/>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F076" w14:textId="77777777" w:rsidR="00460901" w:rsidRPr="001C632F" w:rsidRDefault="00460901" w:rsidP="00A74DDF">
    <w:pPr>
      <w:pStyle w:val="Header"/>
      <w:widowControl w:val="0"/>
      <w:tabs>
        <w:tab w:val="clear" w:pos="4320"/>
        <w:tab w:val="clear" w:pos="8640"/>
        <w:tab w:val="center" w:pos="5040"/>
        <w:tab w:val="right" w:pos="8730"/>
      </w:tabs>
      <w:ind w:right="-1840"/>
      <w:rPr>
        <w:i/>
        <w:iCs/>
        <w:sz w:val="21"/>
        <w:szCs w:val="16"/>
        <w:u w:val="single"/>
      </w:rPr>
    </w:pPr>
    <w:r w:rsidRPr="001C632F">
      <w:rPr>
        <w:i/>
        <w:iCs/>
        <w:sz w:val="21"/>
        <w:szCs w:val="16"/>
        <w:u w:val="single"/>
      </w:rPr>
      <w:t>Dr. Rick Griffith</w:t>
    </w:r>
    <w:r w:rsidRPr="001C632F">
      <w:rPr>
        <w:i/>
        <w:iCs/>
        <w:sz w:val="21"/>
        <w:szCs w:val="16"/>
        <w:u w:val="single"/>
      </w:rPr>
      <w:tab/>
      <w:t>New Testament Backgrounds: Introduction</w:t>
    </w:r>
    <w:r w:rsidR="00A74DDF">
      <w:rPr>
        <w:i/>
        <w:iCs/>
        <w:sz w:val="21"/>
        <w:szCs w:val="16"/>
        <w:u w:val="single"/>
      </w:rPr>
      <w:tab/>
    </w:r>
    <w:r w:rsidRPr="001C632F">
      <w:rPr>
        <w:rStyle w:val="PageNumber"/>
        <w:i/>
        <w:iCs/>
        <w:sz w:val="21"/>
        <w:szCs w:val="16"/>
        <w:u w:val="single"/>
      </w:rPr>
      <w:fldChar w:fldCharType="begin"/>
    </w:r>
    <w:r w:rsidRPr="001C632F">
      <w:rPr>
        <w:rStyle w:val="PageNumber"/>
        <w:i/>
        <w:iCs/>
        <w:sz w:val="21"/>
        <w:szCs w:val="16"/>
        <w:u w:val="single"/>
      </w:rPr>
      <w:instrText xml:space="preserve"> PAGE </w:instrText>
    </w:r>
    <w:r w:rsidRPr="001C632F">
      <w:rPr>
        <w:rStyle w:val="PageNumber"/>
        <w:i/>
        <w:iCs/>
        <w:sz w:val="21"/>
        <w:szCs w:val="16"/>
        <w:u w:val="single"/>
      </w:rPr>
      <w:fldChar w:fldCharType="separate"/>
    </w:r>
    <w:r w:rsidR="00297FA5" w:rsidRPr="001C632F">
      <w:rPr>
        <w:rStyle w:val="PageNumber"/>
        <w:i/>
        <w:iCs/>
        <w:noProof/>
        <w:sz w:val="21"/>
        <w:szCs w:val="16"/>
        <w:u w:val="single"/>
      </w:rPr>
      <w:t>xxx</w:t>
    </w:r>
    <w:r w:rsidRPr="001C632F">
      <w:rPr>
        <w:rStyle w:val="PageNumber"/>
        <w:i/>
        <w:iCs/>
        <w:sz w:val="21"/>
        <w:szCs w:val="16"/>
        <w:u w:val="single"/>
      </w:rPr>
      <w:fldChar w:fldCharType="end"/>
    </w:r>
  </w:p>
  <w:p w14:paraId="5775BB1A" w14:textId="77777777" w:rsidR="00460901" w:rsidRPr="001C632F" w:rsidRDefault="00460901" w:rsidP="00A74DDF">
    <w:pPr>
      <w:pStyle w:val="Header"/>
      <w:widowControl w:val="0"/>
      <w:tabs>
        <w:tab w:val="right" w:pos="8730"/>
      </w:tabs>
      <w:rPr>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640"/>
        </w:tabs>
        <w:ind w:left="640" w:hanging="360"/>
      </w:pPr>
      <w:rPr>
        <w:rFonts w:hint="default"/>
      </w:rPr>
    </w:lvl>
  </w:abstractNum>
  <w:abstractNum w:abstractNumId="2" w15:restartNumberingAfterBreak="0">
    <w:nsid w:val="00000002"/>
    <w:multiLevelType w:val="singleLevel"/>
    <w:tmpl w:val="00000000"/>
    <w:lvl w:ilvl="0">
      <w:start w:val="9"/>
      <w:numFmt w:val="decimal"/>
      <w:lvlText w:val="%1."/>
      <w:lvlJc w:val="left"/>
      <w:pPr>
        <w:tabs>
          <w:tab w:val="num" w:pos="360"/>
        </w:tabs>
        <w:ind w:left="360" w:hanging="360"/>
      </w:pPr>
    </w:lvl>
  </w:abstractNum>
  <w:abstractNum w:abstractNumId="3" w15:restartNumberingAfterBreak="0">
    <w:nsid w:val="00000003"/>
    <w:multiLevelType w:val="singleLevel"/>
    <w:tmpl w:val="000F0409"/>
    <w:lvl w:ilvl="0">
      <w:start w:val="1"/>
      <w:numFmt w:val="decimal"/>
      <w:lvlText w:val="%1."/>
      <w:lvlJc w:val="left"/>
      <w:pPr>
        <w:tabs>
          <w:tab w:val="num" w:pos="360"/>
        </w:tabs>
        <w:ind w:left="360" w:hanging="360"/>
      </w:pPr>
    </w:lvl>
  </w:abstractNum>
  <w:abstractNum w:abstractNumId="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6" w15:restartNumberingAfterBreak="0">
    <w:nsid w:val="00000006"/>
    <w:multiLevelType w:val="singleLevel"/>
    <w:tmpl w:val="00000000"/>
    <w:lvl w:ilvl="0">
      <w:start w:val="1"/>
      <w:numFmt w:val="upperLetter"/>
      <w:lvlText w:val="%1."/>
      <w:lvlJc w:val="left"/>
      <w:pPr>
        <w:tabs>
          <w:tab w:val="num" w:pos="720"/>
        </w:tabs>
        <w:ind w:left="720" w:hanging="360"/>
      </w:pPr>
      <w:rPr>
        <w:rFonts w:hint="default"/>
      </w:rPr>
    </w:lvl>
  </w:abstractNum>
  <w:abstractNum w:abstractNumId="7" w15:restartNumberingAfterBreak="0">
    <w:nsid w:val="00000007"/>
    <w:multiLevelType w:val="singleLevel"/>
    <w:tmpl w:val="00000000"/>
    <w:lvl w:ilvl="0">
      <w:start w:val="1"/>
      <w:numFmt w:val="decimal"/>
      <w:lvlText w:val="%1."/>
      <w:lvlJc w:val="left"/>
      <w:pPr>
        <w:tabs>
          <w:tab w:val="num" w:pos="1060"/>
        </w:tabs>
        <w:ind w:left="1060" w:hanging="360"/>
      </w:pPr>
      <w:rPr>
        <w:rFonts w:hint="default"/>
      </w:rPr>
    </w:lvl>
  </w:abstractNum>
  <w:abstractNum w:abstractNumId="8"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9" w15:restartNumberingAfterBreak="0">
    <w:nsid w:val="00000009"/>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1"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2"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3"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4" w15:restartNumberingAfterBreak="0">
    <w:nsid w:val="342F2F76"/>
    <w:multiLevelType w:val="hybridMultilevel"/>
    <w:tmpl w:val="EEBAD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8DA1243"/>
    <w:multiLevelType w:val="hybridMultilevel"/>
    <w:tmpl w:val="D4E02612"/>
    <w:lvl w:ilvl="0" w:tplc="1CE4C990">
      <w:start w:val="7"/>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num w:numId="1" w16cid:durableId="1228299554">
    <w:abstractNumId w:val="1"/>
  </w:num>
  <w:num w:numId="2" w16cid:durableId="448010443">
    <w:abstractNumId w:val="1"/>
    <w:lvlOverride w:ilvl="0">
      <w:lvl w:ilvl="0">
        <w:start w:val="1"/>
        <w:numFmt w:val="decimal"/>
        <w:lvlText w:val="%1."/>
        <w:legacy w:legacy="1" w:legacySpace="0" w:legacyIndent="360"/>
        <w:lvlJc w:val="left"/>
        <w:pPr>
          <w:ind w:left="360" w:hanging="360"/>
        </w:pPr>
      </w:lvl>
    </w:lvlOverride>
  </w:num>
  <w:num w:numId="3" w16cid:durableId="1772042404">
    <w:abstractNumId w:val="1"/>
    <w:lvlOverride w:ilvl="0">
      <w:lvl w:ilvl="0">
        <w:start w:val="1"/>
        <w:numFmt w:val="decimal"/>
        <w:lvlText w:val="%1."/>
        <w:lvlJc w:val="left"/>
        <w:pPr>
          <w:tabs>
            <w:tab w:val="num" w:pos="360"/>
          </w:tabs>
          <w:ind w:left="360" w:hanging="360"/>
        </w:pPr>
      </w:lvl>
    </w:lvlOverride>
  </w:num>
  <w:num w:numId="4" w16cid:durableId="429279802">
    <w:abstractNumId w:val="2"/>
  </w:num>
  <w:num w:numId="5" w16cid:durableId="1614899938">
    <w:abstractNumId w:val="2"/>
    <w:lvlOverride w:ilvl="0">
      <w:lvl w:ilvl="0">
        <w:start w:val="1"/>
        <w:numFmt w:val="decimal"/>
        <w:lvlText w:val="%1."/>
        <w:legacy w:legacy="1" w:legacySpace="0" w:legacyIndent="360"/>
        <w:lvlJc w:val="left"/>
        <w:pPr>
          <w:ind w:left="1260" w:hanging="360"/>
        </w:pPr>
      </w:lvl>
    </w:lvlOverride>
  </w:num>
  <w:num w:numId="6" w16cid:durableId="597327569">
    <w:abstractNumId w:val="2"/>
    <w:lvlOverride w:ilvl="0">
      <w:lvl w:ilvl="0">
        <w:start w:val="1"/>
        <w:numFmt w:val="decimal"/>
        <w:lvlText w:val="%1."/>
        <w:legacy w:legacy="1" w:legacySpace="0" w:legacyIndent="360"/>
        <w:lvlJc w:val="left"/>
        <w:pPr>
          <w:ind w:left="1260" w:hanging="360"/>
        </w:pPr>
      </w:lvl>
    </w:lvlOverride>
  </w:num>
  <w:num w:numId="7" w16cid:durableId="1942494411">
    <w:abstractNumId w:val="2"/>
    <w:lvlOverride w:ilvl="0">
      <w:lvl w:ilvl="0">
        <w:start w:val="1"/>
        <w:numFmt w:val="decimal"/>
        <w:lvlText w:val="%1."/>
        <w:legacy w:legacy="1" w:legacySpace="0" w:legacyIndent="360"/>
        <w:lvlJc w:val="left"/>
        <w:pPr>
          <w:ind w:left="1260" w:hanging="360"/>
        </w:pPr>
      </w:lvl>
    </w:lvlOverride>
  </w:num>
  <w:num w:numId="8" w16cid:durableId="1497187317">
    <w:abstractNumId w:val="2"/>
    <w:lvlOverride w:ilvl="0">
      <w:lvl w:ilvl="0">
        <w:start w:val="1"/>
        <w:numFmt w:val="decimal"/>
        <w:lvlText w:val="%1."/>
        <w:legacy w:legacy="1" w:legacySpace="0" w:legacyIndent="360"/>
        <w:lvlJc w:val="left"/>
        <w:pPr>
          <w:ind w:left="1260" w:hanging="360"/>
        </w:pPr>
      </w:lvl>
    </w:lvlOverride>
  </w:num>
  <w:num w:numId="9" w16cid:durableId="1457606041">
    <w:abstractNumId w:val="1"/>
  </w:num>
  <w:num w:numId="10" w16cid:durableId="816336204">
    <w:abstractNumId w:val="2"/>
  </w:num>
  <w:num w:numId="11" w16cid:durableId="424304058">
    <w:abstractNumId w:val="3"/>
  </w:num>
  <w:num w:numId="12" w16cid:durableId="1773931669">
    <w:abstractNumId w:val="4"/>
  </w:num>
  <w:num w:numId="13" w16cid:durableId="1825195310">
    <w:abstractNumId w:val="1"/>
  </w:num>
  <w:num w:numId="14" w16cid:durableId="1128012395">
    <w:abstractNumId w:val="1"/>
  </w:num>
  <w:num w:numId="15" w16cid:durableId="922565145">
    <w:abstractNumId w:val="2"/>
  </w:num>
  <w:num w:numId="16" w16cid:durableId="2324276">
    <w:abstractNumId w:val="1"/>
  </w:num>
  <w:num w:numId="17" w16cid:durableId="1657149350">
    <w:abstractNumId w:val="2"/>
  </w:num>
  <w:num w:numId="18" w16cid:durableId="2098820501">
    <w:abstractNumId w:val="3"/>
  </w:num>
  <w:num w:numId="19" w16cid:durableId="568925051">
    <w:abstractNumId w:val="1"/>
  </w:num>
  <w:num w:numId="20" w16cid:durableId="2036729663">
    <w:abstractNumId w:val="2"/>
  </w:num>
  <w:num w:numId="21" w16cid:durableId="956985635">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22" w16cid:durableId="167797399">
    <w:abstractNumId w:val="5"/>
  </w:num>
  <w:num w:numId="23" w16cid:durableId="2050296570">
    <w:abstractNumId w:val="6"/>
  </w:num>
  <w:num w:numId="24" w16cid:durableId="1226451199">
    <w:abstractNumId w:val="7"/>
  </w:num>
  <w:num w:numId="25" w16cid:durableId="1814256455">
    <w:abstractNumId w:val="8"/>
  </w:num>
  <w:num w:numId="26" w16cid:durableId="194346113">
    <w:abstractNumId w:val="9"/>
  </w:num>
  <w:num w:numId="27" w16cid:durableId="808202965">
    <w:abstractNumId w:val="10"/>
  </w:num>
  <w:num w:numId="28" w16cid:durableId="1479878337">
    <w:abstractNumId w:val="11"/>
  </w:num>
  <w:num w:numId="29" w16cid:durableId="1993558375">
    <w:abstractNumId w:val="12"/>
  </w:num>
  <w:num w:numId="30" w16cid:durableId="806627659">
    <w:abstractNumId w:val="13"/>
  </w:num>
  <w:num w:numId="31" w16cid:durableId="1421099111">
    <w:abstractNumId w:val="1"/>
  </w:num>
  <w:num w:numId="32" w16cid:durableId="3482823">
    <w:abstractNumId w:val="2"/>
  </w:num>
  <w:num w:numId="33" w16cid:durableId="340622625">
    <w:abstractNumId w:val="3"/>
  </w:num>
  <w:num w:numId="34" w16cid:durableId="964965614">
    <w:abstractNumId w:val="4"/>
  </w:num>
  <w:num w:numId="35" w16cid:durableId="998003021">
    <w:abstractNumId w:val="1"/>
  </w:num>
  <w:num w:numId="36" w16cid:durableId="1058287838">
    <w:abstractNumId w:val="1"/>
  </w:num>
  <w:num w:numId="37" w16cid:durableId="1683631578">
    <w:abstractNumId w:val="2"/>
  </w:num>
  <w:num w:numId="38" w16cid:durableId="1120414283">
    <w:abstractNumId w:val="14"/>
  </w:num>
  <w:num w:numId="39" w16cid:durableId="12921292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SystemFonts/>
  <w:activeWritingStyle w:appName="MSWord" w:lang="en-US" w:vendorID="8" w:dllVersion="513" w:checkStyle="1"/>
  <w:activeWritingStyle w:appName="MSWord" w:lang="fr-FR" w:vendorID="65" w:dllVersion="514" w:checkStyle="1"/>
  <w:proofState w:spelling="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24"/>
    <w:rsid w:val="000066CE"/>
    <w:rsid w:val="00055824"/>
    <w:rsid w:val="000A5C36"/>
    <w:rsid w:val="000B2BCD"/>
    <w:rsid w:val="000B370F"/>
    <w:rsid w:val="000D38D2"/>
    <w:rsid w:val="000F09B4"/>
    <w:rsid w:val="00111946"/>
    <w:rsid w:val="00134CB0"/>
    <w:rsid w:val="00195673"/>
    <w:rsid w:val="001C632F"/>
    <w:rsid w:val="001D601F"/>
    <w:rsid w:val="001D6158"/>
    <w:rsid w:val="001F6C52"/>
    <w:rsid w:val="00232541"/>
    <w:rsid w:val="002604A4"/>
    <w:rsid w:val="00297FA5"/>
    <w:rsid w:val="002B57CE"/>
    <w:rsid w:val="002D5EFE"/>
    <w:rsid w:val="00334CE8"/>
    <w:rsid w:val="00354195"/>
    <w:rsid w:val="00387302"/>
    <w:rsid w:val="003B0153"/>
    <w:rsid w:val="0042401A"/>
    <w:rsid w:val="004279FB"/>
    <w:rsid w:val="00460901"/>
    <w:rsid w:val="004F1C7A"/>
    <w:rsid w:val="00512D6B"/>
    <w:rsid w:val="00515F82"/>
    <w:rsid w:val="00577D5D"/>
    <w:rsid w:val="00581E18"/>
    <w:rsid w:val="005E13EC"/>
    <w:rsid w:val="00643ADB"/>
    <w:rsid w:val="0068584A"/>
    <w:rsid w:val="006B4357"/>
    <w:rsid w:val="006D23A6"/>
    <w:rsid w:val="00742635"/>
    <w:rsid w:val="007577CC"/>
    <w:rsid w:val="0076637D"/>
    <w:rsid w:val="00772DAD"/>
    <w:rsid w:val="007743A7"/>
    <w:rsid w:val="007817FB"/>
    <w:rsid w:val="007A31BA"/>
    <w:rsid w:val="007B4B0A"/>
    <w:rsid w:val="007B5E38"/>
    <w:rsid w:val="007F79E3"/>
    <w:rsid w:val="008023A8"/>
    <w:rsid w:val="0080766A"/>
    <w:rsid w:val="0083301D"/>
    <w:rsid w:val="00862DC1"/>
    <w:rsid w:val="00864EF3"/>
    <w:rsid w:val="00887E5F"/>
    <w:rsid w:val="008D1EDA"/>
    <w:rsid w:val="00913182"/>
    <w:rsid w:val="009976CC"/>
    <w:rsid w:val="009C5F5B"/>
    <w:rsid w:val="009E7BB6"/>
    <w:rsid w:val="009F02FC"/>
    <w:rsid w:val="00A3584C"/>
    <w:rsid w:val="00A74DDF"/>
    <w:rsid w:val="00A9387B"/>
    <w:rsid w:val="00AA3ED7"/>
    <w:rsid w:val="00AD2592"/>
    <w:rsid w:val="00B22172"/>
    <w:rsid w:val="00B30A91"/>
    <w:rsid w:val="00B414B1"/>
    <w:rsid w:val="00BF0677"/>
    <w:rsid w:val="00C65C0D"/>
    <w:rsid w:val="00C7645C"/>
    <w:rsid w:val="00C92F94"/>
    <w:rsid w:val="00CF4753"/>
    <w:rsid w:val="00D37541"/>
    <w:rsid w:val="00D54BE0"/>
    <w:rsid w:val="00D64638"/>
    <w:rsid w:val="00D67991"/>
    <w:rsid w:val="00E5295F"/>
    <w:rsid w:val="00EF3571"/>
    <w:rsid w:val="00F26E2E"/>
    <w:rsid w:val="00F52146"/>
    <w:rsid w:val="00F72240"/>
    <w:rsid w:val="00F9145C"/>
    <w:rsid w:val="00FB793A"/>
    <w:rsid w:val="00FF3F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766ED49"/>
  <w14:defaultImageDpi w14:val="300"/>
  <w15:chartTrackingRefBased/>
  <w15:docId w15:val="{58244CD9-B766-8946-BF9F-E8CD585B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zh-CN"/>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tabs>
        <w:tab w:val="left" w:pos="6120"/>
        <w:tab w:val="left" w:pos="6480"/>
        <w:tab w:val="left" w:pos="7560"/>
        <w:tab w:val="left" w:pos="8820"/>
        <w:tab w:val="left" w:pos="9000"/>
      </w:tabs>
      <w:ind w:left="300" w:right="-671" w:hanging="300"/>
      <w:jc w:val="left"/>
      <w:outlineLvl w:val="1"/>
    </w:pPr>
    <w:rPr>
      <w:b/>
      <w:i/>
      <w:sz w:val="26"/>
    </w:rPr>
  </w:style>
  <w:style w:type="paragraph" w:styleId="Heading3">
    <w:name w:val="heading 3"/>
    <w:basedOn w:val="Normal"/>
    <w:next w:val="Normal"/>
    <w:qFormat/>
    <w:pPr>
      <w:keepNext/>
      <w:ind w:right="0"/>
      <w:jc w:val="left"/>
      <w:outlineLvl w:val="2"/>
    </w:pPr>
    <w:rPr>
      <w:b/>
    </w:rPr>
  </w:style>
  <w:style w:type="paragraph" w:styleId="Heading4">
    <w:name w:val="heading 4"/>
    <w:basedOn w:val="Normal"/>
    <w:next w:val="Normal"/>
    <w:qFormat/>
    <w:pPr>
      <w:keepNext/>
      <w:spacing w:line="480" w:lineRule="auto"/>
      <w:ind w:right="0"/>
      <w:jc w:val="left"/>
      <w:outlineLvl w:val="3"/>
    </w:pPr>
    <w:rPr>
      <w:b/>
      <w:sz w:val="32"/>
    </w:rPr>
  </w:style>
  <w:style w:type="paragraph" w:styleId="Heading5">
    <w:name w:val="heading 5"/>
    <w:basedOn w:val="Normal"/>
    <w:next w:val="Normal"/>
    <w:qFormat/>
    <w:pPr>
      <w:keepNext/>
      <w:tabs>
        <w:tab w:val="left" w:pos="6120"/>
        <w:tab w:val="left" w:pos="7560"/>
        <w:tab w:val="left" w:pos="8820"/>
      </w:tabs>
      <w:ind w:right="0"/>
      <w:jc w:val="left"/>
      <w:outlineLvl w:val="4"/>
    </w:pPr>
    <w:rPr>
      <w:b/>
      <w:sz w:val="20"/>
    </w:rPr>
  </w:style>
  <w:style w:type="paragraph" w:styleId="Heading6">
    <w:name w:val="heading 6"/>
    <w:basedOn w:val="Normal"/>
    <w:next w:val="Normal"/>
    <w:qFormat/>
    <w:pPr>
      <w:keepNext/>
      <w:pBdr>
        <w:top w:val="single" w:sz="4" w:space="1" w:color="auto" w:shadow="1"/>
        <w:left w:val="single" w:sz="4" w:space="4" w:color="auto" w:shadow="1"/>
        <w:bottom w:val="single" w:sz="4" w:space="1" w:color="auto" w:shadow="1"/>
        <w:right w:val="single" w:sz="4" w:space="4" w:color="auto" w:shadow="1"/>
      </w:pBdr>
      <w:outlineLvl w:val="5"/>
    </w:pPr>
    <w:rPr>
      <w:b/>
      <w:sz w:val="28"/>
    </w:rPr>
  </w:style>
  <w:style w:type="paragraph" w:styleId="Heading7">
    <w:name w:val="heading 7"/>
    <w:basedOn w:val="Normal"/>
    <w:next w:val="Normal"/>
    <w:qFormat/>
    <w:pPr>
      <w:keepNext/>
      <w:spacing w:line="360" w:lineRule="auto"/>
      <w:ind w:right="-18"/>
      <w:outlineLvl w:val="6"/>
    </w:pPr>
    <w:rPr>
      <w:sz w:val="30"/>
    </w:rPr>
  </w:style>
  <w:style w:type="paragraph" w:styleId="Heading8">
    <w:name w:val="heading 8"/>
    <w:basedOn w:val="Normal"/>
    <w:next w:val="Normal"/>
    <w:qFormat/>
    <w:pPr>
      <w:keepNext/>
      <w:tabs>
        <w:tab w:val="left" w:pos="6120"/>
        <w:tab w:val="left" w:pos="7560"/>
        <w:tab w:val="left" w:pos="8820"/>
      </w:tabs>
      <w:ind w:right="256"/>
      <w:jc w:val="left"/>
      <w:outlineLvl w:val="7"/>
    </w:pPr>
    <w:rPr>
      <w:b/>
      <w:sz w:val="71"/>
    </w:rPr>
  </w:style>
  <w:style w:type="paragraph" w:styleId="Heading9">
    <w:name w:val="heading 9"/>
    <w:basedOn w:val="Normal"/>
    <w:next w:val="Normal"/>
    <w:qFormat/>
    <w:pPr>
      <w:keepNext/>
      <w:tabs>
        <w:tab w:val="left" w:pos="6120"/>
        <w:tab w:val="left" w:pos="7560"/>
        <w:tab w:val="left" w:pos="8820"/>
      </w:tabs>
      <w:ind w:right="256"/>
      <w:jc w:val="left"/>
      <w:outlineLvl w:val="8"/>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tabs>
        <w:tab w:val="right" w:leader="dot" w:pos="9245"/>
      </w:tabs>
      <w:ind w:left="1440"/>
      <w:jc w:val="left"/>
    </w:pPr>
    <w:rPr>
      <w:sz w:val="20"/>
    </w:rPr>
  </w:style>
  <w:style w:type="paragraph" w:styleId="TOC6">
    <w:name w:val="toc 6"/>
    <w:basedOn w:val="Normal"/>
    <w:next w:val="Normal"/>
    <w:semiHidden/>
    <w:pPr>
      <w:tabs>
        <w:tab w:val="right" w:leader="dot" w:pos="9245"/>
      </w:tabs>
      <w:ind w:left="1200"/>
      <w:jc w:val="left"/>
    </w:pPr>
    <w:rPr>
      <w:sz w:val="20"/>
    </w:rPr>
  </w:style>
  <w:style w:type="paragraph" w:styleId="TOC5">
    <w:name w:val="toc 5"/>
    <w:basedOn w:val="Normal"/>
    <w:next w:val="Normal"/>
    <w:autoRedefine/>
    <w:semiHidden/>
    <w:pPr>
      <w:tabs>
        <w:tab w:val="right" w:leader="dot" w:pos="9245"/>
      </w:tabs>
      <w:ind w:left="960"/>
      <w:jc w:val="left"/>
    </w:pPr>
    <w:rPr>
      <w:noProof/>
      <w:sz w:val="20"/>
    </w:rPr>
  </w:style>
  <w:style w:type="paragraph" w:styleId="TOC4">
    <w:name w:val="toc 4"/>
    <w:basedOn w:val="Normal"/>
    <w:next w:val="Normal"/>
    <w:autoRedefine/>
    <w:semiHidden/>
    <w:pPr>
      <w:tabs>
        <w:tab w:val="right" w:leader="dot" w:pos="9245"/>
      </w:tabs>
      <w:ind w:left="720"/>
      <w:jc w:val="left"/>
    </w:pPr>
    <w:rPr>
      <w:noProof/>
      <w:sz w:val="20"/>
    </w:rPr>
  </w:style>
  <w:style w:type="paragraph" w:styleId="TOC3">
    <w:name w:val="toc 3"/>
    <w:basedOn w:val="Normal"/>
    <w:next w:val="Normal"/>
    <w:autoRedefine/>
    <w:semiHidden/>
    <w:pPr>
      <w:tabs>
        <w:tab w:val="right" w:leader="dot" w:pos="9245"/>
      </w:tabs>
      <w:ind w:left="480"/>
      <w:jc w:val="left"/>
    </w:pPr>
    <w:rPr>
      <w:b/>
      <w:noProof/>
      <w:sz w:val="20"/>
    </w:rPr>
  </w:style>
  <w:style w:type="paragraph" w:styleId="TOC2">
    <w:name w:val="toc 2"/>
    <w:basedOn w:val="Normal"/>
    <w:next w:val="Normal"/>
    <w:semiHidden/>
    <w:pPr>
      <w:tabs>
        <w:tab w:val="right" w:leader="dot" w:pos="9245"/>
      </w:tabs>
      <w:spacing w:before="240"/>
      <w:ind w:left="240"/>
      <w:jc w:val="left"/>
    </w:pPr>
    <w:rPr>
      <w:b/>
      <w:sz w:val="20"/>
    </w:rPr>
  </w:style>
  <w:style w:type="paragraph" w:styleId="TOC1">
    <w:name w:val="toc 1"/>
    <w:basedOn w:val="Normal"/>
    <w:next w:val="Normal"/>
    <w:semiHidden/>
    <w:pPr>
      <w:tabs>
        <w:tab w:val="right" w:leader="dot" w:pos="9245"/>
      </w:tabs>
      <w:spacing w:before="360"/>
      <w:jc w:val="left"/>
    </w:pPr>
    <w:rPr>
      <w:rFonts w:ascii="Helvetica" w:hAnsi="Helvetica"/>
      <w:b/>
      <w:cap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ListBullet">
    <w:name w:val="List Bullet"/>
    <w:basedOn w:val="Normal"/>
    <w:pPr>
      <w:ind w:left="360" w:hanging="360"/>
    </w:pPr>
  </w:style>
  <w:style w:type="paragraph" w:styleId="TOC8">
    <w:name w:val="toc 8"/>
    <w:basedOn w:val="Normal"/>
    <w:next w:val="Normal"/>
    <w:semiHidden/>
    <w:pPr>
      <w:tabs>
        <w:tab w:val="right" w:leader="dot" w:pos="9245"/>
      </w:tabs>
      <w:ind w:left="1680"/>
      <w:jc w:val="left"/>
    </w:pPr>
    <w:rPr>
      <w:sz w:val="20"/>
    </w:rPr>
  </w:style>
  <w:style w:type="paragraph" w:styleId="TOC9">
    <w:name w:val="toc 9"/>
    <w:basedOn w:val="Normal"/>
    <w:next w:val="Normal"/>
    <w:semiHidden/>
    <w:pPr>
      <w:tabs>
        <w:tab w:val="right" w:leader="dot" w:pos="9245"/>
      </w:tabs>
      <w:ind w:left="1920"/>
      <w:jc w:val="left"/>
    </w:pPr>
    <w:rPr>
      <w:sz w:val="20"/>
    </w:rPr>
  </w:style>
  <w:style w:type="paragraph" w:styleId="Index1">
    <w:name w:val="index 1"/>
    <w:basedOn w:val="Normal"/>
    <w:next w:val="Normal"/>
    <w:semiHidden/>
    <w:pPr>
      <w:tabs>
        <w:tab w:val="right" w:pos="4119"/>
      </w:tabs>
      <w:ind w:left="240" w:hanging="240"/>
      <w:jc w:val="left"/>
    </w:pPr>
    <w:rPr>
      <w:sz w:val="18"/>
    </w:rPr>
  </w:style>
  <w:style w:type="paragraph" w:styleId="Index2">
    <w:name w:val="index 2"/>
    <w:basedOn w:val="Normal"/>
    <w:next w:val="Normal"/>
    <w:semiHidden/>
    <w:pPr>
      <w:tabs>
        <w:tab w:val="right" w:pos="4119"/>
      </w:tabs>
      <w:ind w:left="480" w:hanging="240"/>
      <w:jc w:val="left"/>
    </w:pPr>
    <w:rPr>
      <w:sz w:val="18"/>
    </w:rPr>
  </w:style>
  <w:style w:type="paragraph" w:styleId="Index3">
    <w:name w:val="index 3"/>
    <w:basedOn w:val="Normal"/>
    <w:next w:val="Normal"/>
    <w:semiHidden/>
    <w:pPr>
      <w:tabs>
        <w:tab w:val="right" w:pos="4119"/>
      </w:tabs>
      <w:ind w:left="720" w:hanging="240"/>
      <w:jc w:val="left"/>
    </w:pPr>
    <w:rPr>
      <w:sz w:val="18"/>
    </w:rPr>
  </w:style>
  <w:style w:type="paragraph" w:styleId="Index4">
    <w:name w:val="index 4"/>
    <w:basedOn w:val="Normal"/>
    <w:next w:val="Normal"/>
    <w:semiHidden/>
    <w:pPr>
      <w:tabs>
        <w:tab w:val="right" w:pos="4119"/>
      </w:tabs>
      <w:ind w:left="960" w:hanging="240"/>
      <w:jc w:val="left"/>
    </w:pPr>
    <w:rPr>
      <w:sz w:val="18"/>
    </w:rPr>
  </w:style>
  <w:style w:type="paragraph" w:styleId="Index5">
    <w:name w:val="index 5"/>
    <w:basedOn w:val="Normal"/>
    <w:next w:val="Normal"/>
    <w:semiHidden/>
    <w:pPr>
      <w:tabs>
        <w:tab w:val="right" w:pos="4119"/>
      </w:tabs>
      <w:ind w:left="1200" w:hanging="240"/>
      <w:jc w:val="left"/>
    </w:pPr>
    <w:rPr>
      <w:sz w:val="18"/>
    </w:rPr>
  </w:style>
  <w:style w:type="paragraph" w:styleId="Index6">
    <w:name w:val="index 6"/>
    <w:basedOn w:val="Normal"/>
    <w:next w:val="Normal"/>
    <w:semiHidden/>
    <w:pPr>
      <w:tabs>
        <w:tab w:val="right" w:pos="4119"/>
      </w:tabs>
      <w:ind w:left="1440" w:hanging="240"/>
      <w:jc w:val="left"/>
    </w:pPr>
    <w:rPr>
      <w:sz w:val="18"/>
    </w:rPr>
  </w:style>
  <w:style w:type="paragraph" w:styleId="Index7">
    <w:name w:val="index 7"/>
    <w:basedOn w:val="Normal"/>
    <w:next w:val="Normal"/>
    <w:semiHidden/>
    <w:pPr>
      <w:tabs>
        <w:tab w:val="right" w:pos="4119"/>
      </w:tabs>
      <w:ind w:left="1680" w:hanging="240"/>
      <w:jc w:val="left"/>
    </w:pPr>
    <w:rPr>
      <w:sz w:val="18"/>
    </w:rPr>
  </w:style>
  <w:style w:type="paragraph" w:styleId="Index8">
    <w:name w:val="index 8"/>
    <w:basedOn w:val="Normal"/>
    <w:next w:val="Normal"/>
    <w:semiHidden/>
    <w:pPr>
      <w:tabs>
        <w:tab w:val="right" w:pos="4119"/>
      </w:tabs>
      <w:ind w:left="1920" w:hanging="240"/>
      <w:jc w:val="left"/>
    </w:pPr>
    <w:rPr>
      <w:sz w:val="18"/>
    </w:rPr>
  </w:style>
  <w:style w:type="paragraph" w:styleId="Index9">
    <w:name w:val="index 9"/>
    <w:basedOn w:val="Normal"/>
    <w:next w:val="Normal"/>
    <w:semiHidden/>
    <w:pPr>
      <w:tabs>
        <w:tab w:val="right" w:pos="4119"/>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pPr>
      <w:tabs>
        <w:tab w:val="left" w:pos="4360"/>
      </w:tabs>
      <w:ind w:right="2315"/>
      <w:jc w:val="left"/>
    </w:pPr>
  </w:style>
  <w:style w:type="paragraph" w:styleId="BlockText">
    <w:name w:val="Block Text"/>
    <w:basedOn w:val="Normal"/>
    <w:pPr>
      <w:tabs>
        <w:tab w:val="left" w:pos="6120"/>
        <w:tab w:val="left" w:pos="6480"/>
        <w:tab w:val="left" w:pos="7560"/>
        <w:tab w:val="left" w:pos="8820"/>
        <w:tab w:val="left" w:pos="9000"/>
      </w:tabs>
      <w:ind w:left="20" w:right="-671"/>
    </w:pPr>
  </w:style>
  <w:style w:type="paragraph" w:styleId="BodyText2">
    <w:name w:val="Body Text 2"/>
    <w:basedOn w:val="Normal"/>
    <w:pPr>
      <w:tabs>
        <w:tab w:val="left" w:pos="1860"/>
        <w:tab w:val="left" w:pos="6120"/>
        <w:tab w:val="left" w:pos="7560"/>
        <w:tab w:val="left" w:pos="8820"/>
      </w:tabs>
      <w:ind w:right="5010"/>
      <w:jc w:val="left"/>
    </w:pPr>
    <w:rPr>
      <w:sz w:val="20"/>
    </w:rPr>
  </w:style>
  <w:style w:type="paragraph" w:styleId="BodyText3">
    <w:name w:val="Body Text 3"/>
    <w:basedOn w:val="Normal"/>
    <w:pPr>
      <w:tabs>
        <w:tab w:val="left" w:pos="3140"/>
        <w:tab w:val="left" w:pos="6120"/>
        <w:tab w:val="left" w:pos="7560"/>
        <w:tab w:val="left" w:pos="7640"/>
        <w:tab w:val="left" w:pos="8820"/>
      </w:tabs>
      <w:ind w:right="-385"/>
      <w:jc w:val="left"/>
    </w:pPr>
  </w:style>
  <w:style w:type="character" w:styleId="Hyperlink">
    <w:name w:val="Hyperlink"/>
    <w:rPr>
      <w:color w:val="0000FF"/>
      <w:u w:val="single"/>
    </w:rPr>
  </w:style>
  <w:style w:type="paragraph" w:styleId="NormalWeb">
    <w:name w:val="Normal (Web)"/>
    <w:basedOn w:val="Normal"/>
    <w:uiPriority w:val="99"/>
    <w:semiHidden/>
    <w:unhideWhenUsed/>
    <w:rsid w:val="00A3584C"/>
    <w:pPr>
      <w:spacing w:before="100" w:beforeAutospacing="1" w:after="100" w:afterAutospacing="1"/>
      <w:ind w:right="0"/>
      <w:jc w:val="left"/>
    </w:pPr>
    <w:rPr>
      <w:sz w:val="20"/>
      <w:lang w:eastAsia="en-US"/>
    </w:rPr>
  </w:style>
  <w:style w:type="table" w:styleId="TableGrid">
    <w:name w:val="Table Grid"/>
    <w:basedOn w:val="TableNormal"/>
    <w:rsid w:val="00AA3ED7"/>
    <w:rPr>
      <w:rFonts w:ascii="Times New Roman" w:eastAsia="SimSu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073111">
      <w:bodyDiv w:val="1"/>
      <w:marLeft w:val="0"/>
      <w:marRight w:val="0"/>
      <w:marTop w:val="0"/>
      <w:marBottom w:val="0"/>
      <w:divBdr>
        <w:top w:val="none" w:sz="0" w:space="0" w:color="auto"/>
        <w:left w:val="none" w:sz="0" w:space="0" w:color="auto"/>
        <w:bottom w:val="none" w:sz="0" w:space="0" w:color="auto"/>
        <w:right w:val="none" w:sz="0" w:space="0" w:color="auto"/>
      </w:divBdr>
    </w:div>
    <w:div w:id="1533112879">
      <w:bodyDiv w:val="1"/>
      <w:marLeft w:val="0"/>
      <w:marRight w:val="0"/>
      <w:marTop w:val="0"/>
      <w:marBottom w:val="0"/>
      <w:divBdr>
        <w:top w:val="none" w:sz="0" w:space="0" w:color="auto"/>
        <w:left w:val="none" w:sz="0" w:space="0" w:color="auto"/>
        <w:bottom w:val="none" w:sz="0" w:space="0" w:color="auto"/>
        <w:right w:val="none" w:sz="0" w:space="0" w:color="auto"/>
      </w:divBdr>
    </w:div>
    <w:div w:id="1553155363">
      <w:bodyDiv w:val="1"/>
      <w:marLeft w:val="0"/>
      <w:marRight w:val="0"/>
      <w:marTop w:val="0"/>
      <w:marBottom w:val="0"/>
      <w:divBdr>
        <w:top w:val="none" w:sz="0" w:space="0" w:color="auto"/>
        <w:left w:val="none" w:sz="0" w:space="0" w:color="auto"/>
        <w:bottom w:val="none" w:sz="0" w:space="0" w:color="auto"/>
        <w:right w:val="none" w:sz="0" w:space="0" w:color="auto"/>
      </w:divBdr>
    </w:div>
    <w:div w:id="17247199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header" Target="header85.xml"/><Relationship Id="rId21" Type="http://schemas.openxmlformats.org/officeDocument/2006/relationships/header" Target="header11.xml"/><Relationship Id="rId42" Type="http://schemas.openxmlformats.org/officeDocument/2006/relationships/header" Target="header32.xml"/><Relationship Id="rId63" Type="http://schemas.openxmlformats.org/officeDocument/2006/relationships/header" Target="header50.xml"/><Relationship Id="rId84" Type="http://schemas.openxmlformats.org/officeDocument/2006/relationships/image" Target="media/image13.emf"/><Relationship Id="rId138" Type="http://schemas.openxmlformats.org/officeDocument/2006/relationships/image" Target="media/image40.emf"/><Relationship Id="rId159" Type="http://schemas.openxmlformats.org/officeDocument/2006/relationships/image" Target="media/image61.emf"/><Relationship Id="rId170" Type="http://schemas.openxmlformats.org/officeDocument/2006/relationships/image" Target="media/image72.emf"/><Relationship Id="rId191" Type="http://schemas.openxmlformats.org/officeDocument/2006/relationships/image" Target="media/image93.emf"/><Relationship Id="rId107" Type="http://schemas.openxmlformats.org/officeDocument/2006/relationships/image" Target="media/image20.emf"/><Relationship Id="rId11" Type="http://schemas.openxmlformats.org/officeDocument/2006/relationships/footer" Target="footer2.xml"/><Relationship Id="rId32" Type="http://schemas.openxmlformats.org/officeDocument/2006/relationships/header" Target="header22.xml"/><Relationship Id="rId53" Type="http://schemas.openxmlformats.org/officeDocument/2006/relationships/header" Target="header41.xml"/><Relationship Id="rId74" Type="http://schemas.openxmlformats.org/officeDocument/2006/relationships/image" Target="media/image10.emf"/><Relationship Id="rId128" Type="http://schemas.openxmlformats.org/officeDocument/2006/relationships/image" Target="media/image30.emf"/><Relationship Id="rId149" Type="http://schemas.openxmlformats.org/officeDocument/2006/relationships/image" Target="media/image51.emf"/><Relationship Id="rId5" Type="http://schemas.openxmlformats.org/officeDocument/2006/relationships/footnotes" Target="footnotes.xml"/><Relationship Id="rId95" Type="http://schemas.openxmlformats.org/officeDocument/2006/relationships/header" Target="header67.xml"/><Relationship Id="rId160" Type="http://schemas.openxmlformats.org/officeDocument/2006/relationships/image" Target="media/image62.emf"/><Relationship Id="rId181" Type="http://schemas.openxmlformats.org/officeDocument/2006/relationships/image" Target="media/image83.emf"/><Relationship Id="rId22" Type="http://schemas.openxmlformats.org/officeDocument/2006/relationships/header" Target="header12.xml"/><Relationship Id="rId43" Type="http://schemas.openxmlformats.org/officeDocument/2006/relationships/header" Target="header33.xml"/><Relationship Id="rId64" Type="http://schemas.openxmlformats.org/officeDocument/2006/relationships/image" Target="media/image6.png"/><Relationship Id="rId118" Type="http://schemas.openxmlformats.org/officeDocument/2006/relationships/header" Target="header86.xml"/><Relationship Id="rId139" Type="http://schemas.openxmlformats.org/officeDocument/2006/relationships/image" Target="media/image41.emf"/><Relationship Id="rId85" Type="http://schemas.openxmlformats.org/officeDocument/2006/relationships/header" Target="header62.xml"/><Relationship Id="rId150" Type="http://schemas.openxmlformats.org/officeDocument/2006/relationships/image" Target="media/image52.emf"/><Relationship Id="rId171" Type="http://schemas.openxmlformats.org/officeDocument/2006/relationships/image" Target="media/image73.emf"/><Relationship Id="rId192" Type="http://schemas.openxmlformats.org/officeDocument/2006/relationships/image" Target="media/image94.emf"/><Relationship Id="rId12" Type="http://schemas.openxmlformats.org/officeDocument/2006/relationships/header" Target="header3.xml"/><Relationship Id="rId33" Type="http://schemas.openxmlformats.org/officeDocument/2006/relationships/header" Target="header23.xml"/><Relationship Id="rId108" Type="http://schemas.openxmlformats.org/officeDocument/2006/relationships/image" Target="media/image21.emf"/><Relationship Id="rId129" Type="http://schemas.openxmlformats.org/officeDocument/2006/relationships/image" Target="media/image31.emf"/><Relationship Id="rId54" Type="http://schemas.openxmlformats.org/officeDocument/2006/relationships/image" Target="media/image5.emf"/><Relationship Id="rId75" Type="http://schemas.openxmlformats.org/officeDocument/2006/relationships/image" Target="media/image11.emf"/><Relationship Id="rId96" Type="http://schemas.openxmlformats.org/officeDocument/2006/relationships/header" Target="header68.xml"/><Relationship Id="rId140" Type="http://schemas.openxmlformats.org/officeDocument/2006/relationships/image" Target="media/image42.emf"/><Relationship Id="rId161" Type="http://schemas.openxmlformats.org/officeDocument/2006/relationships/image" Target="media/image63.emf"/><Relationship Id="rId182" Type="http://schemas.openxmlformats.org/officeDocument/2006/relationships/image" Target="media/image84.emf"/><Relationship Id="rId6" Type="http://schemas.openxmlformats.org/officeDocument/2006/relationships/endnotes" Target="endnotes.xml"/><Relationship Id="rId23" Type="http://schemas.openxmlformats.org/officeDocument/2006/relationships/header" Target="header13.xml"/><Relationship Id="rId119" Type="http://schemas.openxmlformats.org/officeDocument/2006/relationships/header" Target="header87.xml"/><Relationship Id="rId44" Type="http://schemas.openxmlformats.org/officeDocument/2006/relationships/header" Target="header34.xml"/><Relationship Id="rId65" Type="http://schemas.openxmlformats.org/officeDocument/2006/relationships/image" Target="media/image60.png"/><Relationship Id="rId86" Type="http://schemas.openxmlformats.org/officeDocument/2006/relationships/hyperlink" Target="http://www.christianbook.com)" TargetMode="External"/><Relationship Id="rId130" Type="http://schemas.openxmlformats.org/officeDocument/2006/relationships/image" Target="media/image32.emf"/><Relationship Id="rId151" Type="http://schemas.openxmlformats.org/officeDocument/2006/relationships/image" Target="media/image53.emf"/><Relationship Id="rId172" Type="http://schemas.openxmlformats.org/officeDocument/2006/relationships/image" Target="media/image74.emf"/><Relationship Id="rId193" Type="http://schemas.openxmlformats.org/officeDocument/2006/relationships/image" Target="media/image95.emf"/><Relationship Id="rId13" Type="http://schemas.openxmlformats.org/officeDocument/2006/relationships/header" Target="header4.xml"/><Relationship Id="rId109" Type="http://schemas.openxmlformats.org/officeDocument/2006/relationships/header" Target="header77.xml"/><Relationship Id="rId34" Type="http://schemas.openxmlformats.org/officeDocument/2006/relationships/header" Target="header24.xml"/><Relationship Id="rId55" Type="http://schemas.openxmlformats.org/officeDocument/2006/relationships/header" Target="header42.xml"/><Relationship Id="rId76" Type="http://schemas.openxmlformats.org/officeDocument/2006/relationships/header" Target="header55.xml"/><Relationship Id="rId97" Type="http://schemas.openxmlformats.org/officeDocument/2006/relationships/image" Target="media/image18.emf"/><Relationship Id="rId120" Type="http://schemas.openxmlformats.org/officeDocument/2006/relationships/image" Target="media/image22.emf"/><Relationship Id="rId141" Type="http://schemas.openxmlformats.org/officeDocument/2006/relationships/image" Target="media/image43.emf"/><Relationship Id="rId7" Type="http://schemas.openxmlformats.org/officeDocument/2006/relationships/image" Target="media/image1.jpg"/><Relationship Id="rId162" Type="http://schemas.openxmlformats.org/officeDocument/2006/relationships/image" Target="media/image64.emf"/><Relationship Id="rId183" Type="http://schemas.openxmlformats.org/officeDocument/2006/relationships/image" Target="media/image85.emf"/><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image" Target="media/image3.emf"/><Relationship Id="rId66" Type="http://schemas.openxmlformats.org/officeDocument/2006/relationships/image" Target="media/image7.png"/><Relationship Id="rId87" Type="http://schemas.openxmlformats.org/officeDocument/2006/relationships/header" Target="header63.xml"/><Relationship Id="rId110" Type="http://schemas.openxmlformats.org/officeDocument/2006/relationships/header" Target="header78.xml"/><Relationship Id="rId115" Type="http://schemas.openxmlformats.org/officeDocument/2006/relationships/header" Target="header83.xml"/><Relationship Id="rId131" Type="http://schemas.openxmlformats.org/officeDocument/2006/relationships/image" Target="media/image33.emf"/><Relationship Id="rId136" Type="http://schemas.openxmlformats.org/officeDocument/2006/relationships/image" Target="media/image38.emf"/><Relationship Id="rId157" Type="http://schemas.openxmlformats.org/officeDocument/2006/relationships/image" Target="media/image59.emf"/><Relationship Id="rId178" Type="http://schemas.openxmlformats.org/officeDocument/2006/relationships/image" Target="media/image80.emf"/><Relationship Id="rId61" Type="http://schemas.openxmlformats.org/officeDocument/2006/relationships/header" Target="header48.xml"/><Relationship Id="rId82" Type="http://schemas.openxmlformats.org/officeDocument/2006/relationships/header" Target="header60.xml"/><Relationship Id="rId152" Type="http://schemas.openxmlformats.org/officeDocument/2006/relationships/image" Target="media/image54.emf"/><Relationship Id="rId173" Type="http://schemas.openxmlformats.org/officeDocument/2006/relationships/image" Target="media/image75.emf"/><Relationship Id="rId194" Type="http://schemas.openxmlformats.org/officeDocument/2006/relationships/image" Target="media/image96.emf"/><Relationship Id="rId199" Type="http://schemas.openxmlformats.org/officeDocument/2006/relationships/image" Target="media/image101.emf"/><Relationship Id="rId203" Type="http://schemas.openxmlformats.org/officeDocument/2006/relationships/theme" Target="theme/theme1.xml"/><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3.xml"/><Relationship Id="rId77" Type="http://schemas.openxmlformats.org/officeDocument/2006/relationships/header" Target="header56.xml"/><Relationship Id="rId100" Type="http://schemas.openxmlformats.org/officeDocument/2006/relationships/header" Target="header71.xml"/><Relationship Id="rId105" Type="http://schemas.openxmlformats.org/officeDocument/2006/relationships/header" Target="header76.xml"/><Relationship Id="rId126" Type="http://schemas.openxmlformats.org/officeDocument/2006/relationships/image" Target="media/image28.emf"/><Relationship Id="rId147" Type="http://schemas.openxmlformats.org/officeDocument/2006/relationships/image" Target="media/image49.emf"/><Relationship Id="rId168" Type="http://schemas.openxmlformats.org/officeDocument/2006/relationships/image" Target="media/image70.emf"/><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53.xml"/><Relationship Id="rId93" Type="http://schemas.openxmlformats.org/officeDocument/2006/relationships/header" Target="header66.xml"/><Relationship Id="rId98" Type="http://schemas.openxmlformats.org/officeDocument/2006/relationships/header" Target="header69.xml"/><Relationship Id="rId121" Type="http://schemas.openxmlformats.org/officeDocument/2006/relationships/image" Target="media/image23.emf"/><Relationship Id="rId142" Type="http://schemas.openxmlformats.org/officeDocument/2006/relationships/image" Target="media/image44.emf"/><Relationship Id="rId163" Type="http://schemas.openxmlformats.org/officeDocument/2006/relationships/image" Target="media/image65.emf"/><Relationship Id="rId184" Type="http://schemas.openxmlformats.org/officeDocument/2006/relationships/image" Target="media/image86.emf"/><Relationship Id="rId189" Type="http://schemas.openxmlformats.org/officeDocument/2006/relationships/image" Target="media/image91.emf"/><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image" Target="media/image4.emf"/><Relationship Id="rId67" Type="http://schemas.openxmlformats.org/officeDocument/2006/relationships/image" Target="media/image8.png"/><Relationship Id="rId116" Type="http://schemas.openxmlformats.org/officeDocument/2006/relationships/header" Target="header84.xml"/><Relationship Id="rId137" Type="http://schemas.openxmlformats.org/officeDocument/2006/relationships/image" Target="media/image39.emf"/><Relationship Id="rId158" Type="http://schemas.openxmlformats.org/officeDocument/2006/relationships/image" Target="media/image60.emf"/><Relationship Id="rId20" Type="http://schemas.openxmlformats.org/officeDocument/2006/relationships/header" Target="header10.xml"/><Relationship Id="rId41" Type="http://schemas.openxmlformats.org/officeDocument/2006/relationships/header" Target="header31.xml"/><Relationship Id="rId62" Type="http://schemas.openxmlformats.org/officeDocument/2006/relationships/header" Target="header49.xml"/><Relationship Id="rId83" Type="http://schemas.openxmlformats.org/officeDocument/2006/relationships/header" Target="header61.xml"/><Relationship Id="rId88" Type="http://schemas.openxmlformats.org/officeDocument/2006/relationships/header" Target="header64.xml"/><Relationship Id="rId111" Type="http://schemas.openxmlformats.org/officeDocument/2006/relationships/header" Target="header79.xml"/><Relationship Id="rId132" Type="http://schemas.openxmlformats.org/officeDocument/2006/relationships/image" Target="media/image34.emf"/><Relationship Id="rId153" Type="http://schemas.openxmlformats.org/officeDocument/2006/relationships/image" Target="media/image55.emf"/><Relationship Id="rId174" Type="http://schemas.openxmlformats.org/officeDocument/2006/relationships/image" Target="media/image76.emf"/><Relationship Id="rId179" Type="http://schemas.openxmlformats.org/officeDocument/2006/relationships/image" Target="media/image81.emf"/><Relationship Id="rId195" Type="http://schemas.openxmlformats.org/officeDocument/2006/relationships/image" Target="media/image97.emf"/><Relationship Id="rId190" Type="http://schemas.openxmlformats.org/officeDocument/2006/relationships/image" Target="media/image92.emf"/><Relationship Id="rId15" Type="http://schemas.openxmlformats.org/officeDocument/2006/relationships/header" Target="header6.xml"/><Relationship Id="rId36" Type="http://schemas.openxmlformats.org/officeDocument/2006/relationships/header" Target="header26.xml"/><Relationship Id="rId57" Type="http://schemas.openxmlformats.org/officeDocument/2006/relationships/header" Target="header44.xml"/><Relationship Id="rId106" Type="http://schemas.openxmlformats.org/officeDocument/2006/relationships/image" Target="media/image19.emf"/><Relationship Id="rId127" Type="http://schemas.openxmlformats.org/officeDocument/2006/relationships/image" Target="media/image29.emf"/><Relationship Id="rId10" Type="http://schemas.openxmlformats.org/officeDocument/2006/relationships/footer" Target="footer1.xml"/><Relationship Id="rId31" Type="http://schemas.openxmlformats.org/officeDocument/2006/relationships/header" Target="header21.xml"/><Relationship Id="rId52" Type="http://schemas.openxmlformats.org/officeDocument/2006/relationships/header" Target="header40.xml"/><Relationship Id="rId73" Type="http://schemas.openxmlformats.org/officeDocument/2006/relationships/header" Target="header54.xml"/><Relationship Id="rId78" Type="http://schemas.openxmlformats.org/officeDocument/2006/relationships/header" Target="header57.xml"/><Relationship Id="rId94" Type="http://schemas.openxmlformats.org/officeDocument/2006/relationships/image" Target="media/image17.emf"/><Relationship Id="rId99" Type="http://schemas.openxmlformats.org/officeDocument/2006/relationships/header" Target="header70.xml"/><Relationship Id="rId101" Type="http://schemas.openxmlformats.org/officeDocument/2006/relationships/header" Target="header72.xml"/><Relationship Id="rId122" Type="http://schemas.openxmlformats.org/officeDocument/2006/relationships/image" Target="media/image24.emf"/><Relationship Id="rId143" Type="http://schemas.openxmlformats.org/officeDocument/2006/relationships/image" Target="media/image45.emf"/><Relationship Id="rId148" Type="http://schemas.openxmlformats.org/officeDocument/2006/relationships/image" Target="media/image50.emf"/><Relationship Id="rId164" Type="http://schemas.openxmlformats.org/officeDocument/2006/relationships/image" Target="media/image66.emf"/><Relationship Id="rId169" Type="http://schemas.openxmlformats.org/officeDocument/2006/relationships/image" Target="media/image71.emf"/><Relationship Id="rId185" Type="http://schemas.openxmlformats.org/officeDocument/2006/relationships/image" Target="media/image87.emf"/><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82.emf"/><Relationship Id="rId26" Type="http://schemas.openxmlformats.org/officeDocument/2006/relationships/header" Target="header16.xml"/><Relationship Id="rId47" Type="http://schemas.openxmlformats.org/officeDocument/2006/relationships/header" Target="header35.xml"/><Relationship Id="rId68" Type="http://schemas.openxmlformats.org/officeDocument/2006/relationships/image" Target="media/image9.png"/><Relationship Id="rId89" Type="http://schemas.openxmlformats.org/officeDocument/2006/relationships/header" Target="header65.xml"/><Relationship Id="rId112" Type="http://schemas.openxmlformats.org/officeDocument/2006/relationships/header" Target="header80.xml"/><Relationship Id="rId133" Type="http://schemas.openxmlformats.org/officeDocument/2006/relationships/image" Target="media/image35.emf"/><Relationship Id="rId154" Type="http://schemas.openxmlformats.org/officeDocument/2006/relationships/image" Target="media/image56.emf"/><Relationship Id="rId175" Type="http://schemas.openxmlformats.org/officeDocument/2006/relationships/image" Target="media/image77.emf"/><Relationship Id="rId196" Type="http://schemas.openxmlformats.org/officeDocument/2006/relationships/image" Target="media/image98.emf"/><Relationship Id="rId200" Type="http://schemas.openxmlformats.org/officeDocument/2006/relationships/header" Target="header88.xml"/><Relationship Id="rId16" Type="http://schemas.openxmlformats.org/officeDocument/2006/relationships/header" Target="header7.xml"/><Relationship Id="rId37" Type="http://schemas.openxmlformats.org/officeDocument/2006/relationships/header" Target="header27.xml"/><Relationship Id="rId58" Type="http://schemas.openxmlformats.org/officeDocument/2006/relationships/header" Target="header45.xml"/><Relationship Id="rId79" Type="http://schemas.openxmlformats.org/officeDocument/2006/relationships/header" Target="header58.xml"/><Relationship Id="rId102" Type="http://schemas.openxmlformats.org/officeDocument/2006/relationships/header" Target="header73.xml"/><Relationship Id="rId123" Type="http://schemas.openxmlformats.org/officeDocument/2006/relationships/image" Target="media/image25.emf"/><Relationship Id="rId144" Type="http://schemas.openxmlformats.org/officeDocument/2006/relationships/image" Target="media/image46.emf"/><Relationship Id="rId90" Type="http://schemas.openxmlformats.org/officeDocument/2006/relationships/image" Target="media/image14.jpeg"/><Relationship Id="rId165" Type="http://schemas.openxmlformats.org/officeDocument/2006/relationships/image" Target="media/image67.emf"/><Relationship Id="rId186" Type="http://schemas.openxmlformats.org/officeDocument/2006/relationships/image" Target="media/image88.emf"/><Relationship Id="rId27" Type="http://schemas.openxmlformats.org/officeDocument/2006/relationships/header" Target="header17.xml"/><Relationship Id="rId48" Type="http://schemas.openxmlformats.org/officeDocument/2006/relationships/header" Target="header36.xml"/><Relationship Id="rId69" Type="http://schemas.openxmlformats.org/officeDocument/2006/relationships/image" Target="media/image10.png"/><Relationship Id="rId113" Type="http://schemas.openxmlformats.org/officeDocument/2006/relationships/header" Target="header81.xml"/><Relationship Id="rId134" Type="http://schemas.openxmlformats.org/officeDocument/2006/relationships/image" Target="media/image36.emf"/><Relationship Id="rId80" Type="http://schemas.openxmlformats.org/officeDocument/2006/relationships/header" Target="header59.xml"/><Relationship Id="rId155" Type="http://schemas.openxmlformats.org/officeDocument/2006/relationships/image" Target="media/image57.emf"/><Relationship Id="rId176" Type="http://schemas.openxmlformats.org/officeDocument/2006/relationships/image" Target="media/image78.emf"/><Relationship Id="rId197" Type="http://schemas.openxmlformats.org/officeDocument/2006/relationships/image" Target="media/image99.emf"/><Relationship Id="rId201" Type="http://schemas.openxmlformats.org/officeDocument/2006/relationships/header" Target="header89.xml"/><Relationship Id="rId17" Type="http://schemas.openxmlformats.org/officeDocument/2006/relationships/image" Target="media/image2.jpeg"/><Relationship Id="rId38" Type="http://schemas.openxmlformats.org/officeDocument/2006/relationships/header" Target="header28.xml"/><Relationship Id="rId59" Type="http://schemas.openxmlformats.org/officeDocument/2006/relationships/header" Target="header46.xml"/><Relationship Id="rId103" Type="http://schemas.openxmlformats.org/officeDocument/2006/relationships/header" Target="header74.xml"/><Relationship Id="rId124" Type="http://schemas.openxmlformats.org/officeDocument/2006/relationships/image" Target="media/image26.emf"/><Relationship Id="rId70" Type="http://schemas.openxmlformats.org/officeDocument/2006/relationships/header" Target="header51.xml"/><Relationship Id="rId91" Type="http://schemas.openxmlformats.org/officeDocument/2006/relationships/image" Target="media/image15.jpeg"/><Relationship Id="rId145" Type="http://schemas.openxmlformats.org/officeDocument/2006/relationships/image" Target="media/image47.emf"/><Relationship Id="rId166" Type="http://schemas.openxmlformats.org/officeDocument/2006/relationships/image" Target="media/image68.emf"/><Relationship Id="rId187" Type="http://schemas.openxmlformats.org/officeDocument/2006/relationships/image" Target="media/image89.emf"/><Relationship Id="rId1" Type="http://schemas.openxmlformats.org/officeDocument/2006/relationships/numbering" Target="numbering.xml"/><Relationship Id="rId28" Type="http://schemas.openxmlformats.org/officeDocument/2006/relationships/header" Target="header18.xml"/><Relationship Id="rId49" Type="http://schemas.openxmlformats.org/officeDocument/2006/relationships/header" Target="header37.xml"/><Relationship Id="rId114" Type="http://schemas.openxmlformats.org/officeDocument/2006/relationships/header" Target="header82.xml"/><Relationship Id="rId60" Type="http://schemas.openxmlformats.org/officeDocument/2006/relationships/header" Target="header47.xml"/><Relationship Id="rId81" Type="http://schemas.openxmlformats.org/officeDocument/2006/relationships/image" Target="media/image12.png"/><Relationship Id="rId135" Type="http://schemas.openxmlformats.org/officeDocument/2006/relationships/image" Target="media/image37.emf"/><Relationship Id="rId156" Type="http://schemas.openxmlformats.org/officeDocument/2006/relationships/image" Target="media/image58.emf"/><Relationship Id="rId177" Type="http://schemas.openxmlformats.org/officeDocument/2006/relationships/image" Target="media/image79.emf"/><Relationship Id="rId198" Type="http://schemas.openxmlformats.org/officeDocument/2006/relationships/image" Target="media/image100.emf"/><Relationship Id="rId202" Type="http://schemas.openxmlformats.org/officeDocument/2006/relationships/fontTable" Target="fontTable.xml"/><Relationship Id="rId18" Type="http://schemas.openxmlformats.org/officeDocument/2006/relationships/header" Target="header8.xml"/><Relationship Id="rId39" Type="http://schemas.openxmlformats.org/officeDocument/2006/relationships/header" Target="header29.xml"/><Relationship Id="rId50" Type="http://schemas.openxmlformats.org/officeDocument/2006/relationships/header" Target="header38.xml"/><Relationship Id="rId104" Type="http://schemas.openxmlformats.org/officeDocument/2006/relationships/header" Target="header75.xml"/><Relationship Id="rId125" Type="http://schemas.openxmlformats.org/officeDocument/2006/relationships/image" Target="media/image27.emf"/><Relationship Id="rId146" Type="http://schemas.openxmlformats.org/officeDocument/2006/relationships/image" Target="media/image48.emf"/><Relationship Id="rId167" Type="http://schemas.openxmlformats.org/officeDocument/2006/relationships/image" Target="media/image69.emf"/><Relationship Id="rId188" Type="http://schemas.openxmlformats.org/officeDocument/2006/relationships/image" Target="media/image90.emf"/><Relationship Id="rId71" Type="http://schemas.openxmlformats.org/officeDocument/2006/relationships/header" Target="header52.xml"/><Relationship Id="rId9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358</Pages>
  <Words>52257</Words>
  <Characters>297867</Characters>
  <Application>Microsoft Office Word</Application>
  <DocSecurity>0</DocSecurity>
  <Lines>2482</Lines>
  <Paragraphs>698</Paragraphs>
  <ScaleCrop>false</ScaleCrop>
  <HeadingPairs>
    <vt:vector size="2" baseType="variant">
      <vt:variant>
        <vt:lpstr>Title</vt:lpstr>
      </vt:variant>
      <vt:variant>
        <vt:i4>1</vt:i4>
      </vt:variant>
    </vt:vector>
  </HeadingPairs>
  <TitlesOfParts>
    <vt:vector size="1" baseType="lpstr">
      <vt:lpstr>New Testament Backgrounds</vt:lpstr>
    </vt:vector>
  </TitlesOfParts>
  <Company>Singapore Bible College</Company>
  <LinksUpToDate>false</LinksUpToDate>
  <CharactersWithSpaces>349426</CharactersWithSpaces>
  <SharedDoc>false</SharedDoc>
  <HLinks>
    <vt:vector size="12" baseType="variant">
      <vt:variant>
        <vt:i4>4456481</vt:i4>
      </vt:variant>
      <vt:variant>
        <vt:i4>767</vt:i4>
      </vt:variant>
      <vt:variant>
        <vt:i4>0</vt:i4>
      </vt:variant>
      <vt:variant>
        <vt:i4>5</vt:i4>
      </vt:variant>
      <vt:variant>
        <vt:lpwstr>http://www.christianbook.com)</vt:lpwstr>
      </vt:variant>
      <vt:variant>
        <vt:lpwstr/>
      </vt:variant>
      <vt:variant>
        <vt:i4>3211336</vt:i4>
      </vt:variant>
      <vt:variant>
        <vt:i4>63931</vt:i4>
      </vt:variant>
      <vt:variant>
        <vt:i4>1025</vt:i4>
      </vt:variant>
      <vt:variant>
        <vt:i4>1</vt:i4>
      </vt:variant>
      <vt:variant>
        <vt:lpwstr>Griffith May 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Testament Backgrounds</dc:title>
  <dc:subject/>
  <dc:creator>Rick Griffith</dc:creator>
  <cp:keywords/>
  <cp:lastModifiedBy>Rick Griffith</cp:lastModifiedBy>
  <cp:revision>4</cp:revision>
  <cp:lastPrinted>2012-04-09T08:39:00Z</cp:lastPrinted>
  <dcterms:created xsi:type="dcterms:W3CDTF">2026-04-17T16:46:00Z</dcterms:created>
  <dcterms:modified xsi:type="dcterms:W3CDTF">2026-04-17T16:53:00Z</dcterms:modified>
</cp:coreProperties>
</file>