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FD46" w14:textId="5359EC21" w:rsidR="00254DCC" w:rsidRPr="00CD25AE" w:rsidRDefault="00254DCC" w:rsidP="00254DCC">
      <w:pPr>
        <w:ind w:left="20" w:right="-32"/>
        <w:jc w:val="center"/>
        <w:rPr>
          <w:rFonts w:ascii="Arial" w:hAnsi="Arial" w:cs="Arial"/>
          <w:b/>
          <w:sz w:val="14"/>
        </w:rPr>
      </w:pPr>
      <w:r w:rsidRPr="00CD25AE">
        <w:rPr>
          <w:rFonts w:ascii="Arial" w:hAnsi="Arial" w:cs="Arial"/>
          <w:b/>
          <w:sz w:val="32"/>
        </w:rPr>
        <w:t>How the Spirit Leads Us</w:t>
      </w:r>
    </w:p>
    <w:p w14:paraId="2ECA3136" w14:textId="77777777" w:rsidR="00254DCC" w:rsidRPr="00CD25AE" w:rsidRDefault="00254DCC" w:rsidP="00254DCC">
      <w:pPr>
        <w:tabs>
          <w:tab w:val="right" w:pos="340"/>
          <w:tab w:val="left" w:pos="600"/>
          <w:tab w:val="left" w:pos="940"/>
          <w:tab w:val="left" w:pos="1280"/>
        </w:tabs>
        <w:ind w:left="1640" w:right="-32" w:hanging="1640"/>
        <w:rPr>
          <w:rFonts w:ascii="Arial" w:hAnsi="Arial" w:cs="Arial"/>
          <w:sz w:val="22"/>
        </w:rPr>
      </w:pPr>
    </w:p>
    <w:p w14:paraId="1DCEA2BC" w14:textId="680E5A50" w:rsidR="00254DCC" w:rsidRPr="00CD25AE" w:rsidRDefault="00254DCC" w:rsidP="00254DCC">
      <w:pPr>
        <w:ind w:right="-32"/>
        <w:jc w:val="left"/>
        <w:rPr>
          <w:rFonts w:ascii="Arial" w:hAnsi="Arial" w:cs="Arial"/>
          <w:sz w:val="22"/>
        </w:rPr>
      </w:pPr>
      <w:r w:rsidRPr="00CD25AE">
        <w:rPr>
          <w:rFonts w:ascii="Arial" w:hAnsi="Arial" w:cs="Arial"/>
          <w:sz w:val="22"/>
        </w:rPr>
        <w:t>A Singaporean friend gave me a booklet in 1981 that has had a profound impact on me</w:t>
      </w:r>
      <w:r w:rsidR="00CD25AE">
        <w:rPr>
          <w:rFonts w:ascii="Arial" w:hAnsi="Arial" w:cs="Arial"/>
          <w:sz w:val="22"/>
        </w:rPr>
        <w:t>.</w:t>
      </w:r>
      <w:r w:rsidRPr="00CD25AE">
        <w:rPr>
          <w:rFonts w:ascii="Arial" w:hAnsi="Arial" w:cs="Arial"/>
          <w:sz w:val="22"/>
        </w:rPr>
        <w:t xml:space="preserve"> George Mueller was a German missionary to England in the mid-1800s</w:t>
      </w:r>
      <w:r w:rsidR="00CD25AE">
        <w:rPr>
          <w:rFonts w:ascii="Arial" w:hAnsi="Arial" w:cs="Arial"/>
          <w:sz w:val="22"/>
        </w:rPr>
        <w:t>,</w:t>
      </w:r>
      <w:r w:rsidRPr="00CD25AE">
        <w:rPr>
          <w:rFonts w:ascii="Arial" w:hAnsi="Arial" w:cs="Arial"/>
          <w:sz w:val="22"/>
        </w:rPr>
        <w:t xml:space="preserve"> with whom many Christians are acquainted.  He founded several orphanages for the Lord and saw God answer over 50,000 prayers recorded in his lifetime (he kept a meticulous journal of his requests and God’s answers).  I know of no other human source that can help us seize the will of God more than Mueller.  Here are his steps </w:t>
      </w:r>
      <w:r w:rsidR="00CD25AE">
        <w:rPr>
          <w:rFonts w:ascii="Arial" w:hAnsi="Arial" w:cs="Arial"/>
          <w:sz w:val="22"/>
        </w:rPr>
        <w:t>on</w:t>
      </w:r>
      <w:r w:rsidRPr="00CD25AE">
        <w:rPr>
          <w:rFonts w:ascii="Arial" w:hAnsi="Arial" w:cs="Arial"/>
          <w:sz w:val="22"/>
        </w:rPr>
        <w:t xml:space="preserve"> how the Spirit </w:t>
      </w:r>
      <w:r w:rsidR="00CD25AE">
        <w:rPr>
          <w:rFonts w:ascii="Arial" w:hAnsi="Arial" w:cs="Arial"/>
          <w:sz w:val="22"/>
        </w:rPr>
        <w:t>guid</w:t>
      </w:r>
      <w:r w:rsidRPr="00CD25AE">
        <w:rPr>
          <w:rFonts w:ascii="Arial" w:hAnsi="Arial" w:cs="Arial"/>
          <w:sz w:val="22"/>
        </w:rPr>
        <w:t>ed him during his lifetime</w:t>
      </w:r>
      <w:r w:rsidR="00CD25AE">
        <w:rPr>
          <w:rFonts w:ascii="Arial" w:hAnsi="Arial" w:cs="Arial"/>
          <w:sz w:val="22"/>
        </w:rPr>
        <w:t>,</w:t>
      </w:r>
      <w:r w:rsidRPr="00CD25AE">
        <w:rPr>
          <w:rFonts w:ascii="Arial" w:hAnsi="Arial" w:cs="Arial"/>
          <w:sz w:val="22"/>
        </w:rPr>
        <w:t xml:space="preserve"> </w:t>
      </w:r>
      <w:r w:rsidR="00CD25AE">
        <w:rPr>
          <w:rFonts w:ascii="Arial" w:hAnsi="Arial" w:cs="Arial"/>
          <w:sz w:val="22"/>
        </w:rPr>
        <w:t>which spanned</w:t>
      </w:r>
      <w:r w:rsidRPr="00CD25AE">
        <w:rPr>
          <w:rFonts w:ascii="Arial" w:hAnsi="Arial" w:cs="Arial"/>
          <w:sz w:val="22"/>
        </w:rPr>
        <w:t xml:space="preserve"> over 92 years (1805-1898).</w:t>
      </w:r>
    </w:p>
    <w:p w14:paraId="1B45D007" w14:textId="77777777" w:rsidR="00254DCC" w:rsidRPr="00CD25AE" w:rsidRDefault="00254DCC" w:rsidP="00254DCC">
      <w:pPr>
        <w:ind w:left="540" w:right="-32" w:hanging="540"/>
        <w:jc w:val="left"/>
        <w:rPr>
          <w:rFonts w:ascii="Arial" w:hAnsi="Arial" w:cs="Arial"/>
          <w:sz w:val="22"/>
        </w:rPr>
      </w:pPr>
    </w:p>
    <w:p w14:paraId="604A6C31" w14:textId="77777777" w:rsidR="00254DCC" w:rsidRPr="00CD25AE" w:rsidRDefault="00254DCC" w:rsidP="00254DCC">
      <w:pPr>
        <w:ind w:left="540" w:right="-32" w:hanging="540"/>
        <w:jc w:val="left"/>
        <w:rPr>
          <w:rFonts w:ascii="Arial" w:hAnsi="Arial" w:cs="Arial"/>
          <w:sz w:val="22"/>
        </w:rPr>
      </w:pPr>
    </w:p>
    <w:p w14:paraId="222570DD" w14:textId="5CB4925C" w:rsidR="00254DCC" w:rsidRPr="00CD25AE" w:rsidRDefault="00254DCC" w:rsidP="00254DCC">
      <w:pPr>
        <w:ind w:left="540" w:right="-32" w:hanging="540"/>
        <w:jc w:val="left"/>
        <w:rPr>
          <w:rFonts w:ascii="Arial" w:hAnsi="Arial" w:cs="Arial"/>
          <w:sz w:val="22"/>
        </w:rPr>
      </w:pPr>
      <w:r w:rsidRPr="00CD25AE">
        <w:rPr>
          <w:rFonts w:ascii="Arial" w:hAnsi="Arial" w:cs="Arial"/>
          <w:sz w:val="22"/>
        </w:rPr>
        <w:t>1.</w:t>
      </w:r>
      <w:r w:rsidRPr="00CD25AE">
        <w:rPr>
          <w:rFonts w:ascii="Arial" w:hAnsi="Arial" w:cs="Arial"/>
          <w:sz w:val="22"/>
        </w:rPr>
        <w:tab/>
        <w:t xml:space="preserve">I SEEK AT THE BEGINNING to get my heart into such a state that it has no will of its own </w:t>
      </w:r>
      <w:r w:rsidR="00CD25AE">
        <w:rPr>
          <w:rFonts w:ascii="Arial" w:hAnsi="Arial" w:cs="Arial"/>
          <w:sz w:val="22"/>
        </w:rPr>
        <w:t>regarding</w:t>
      </w:r>
      <w:r w:rsidRPr="00CD25AE">
        <w:rPr>
          <w:rFonts w:ascii="Arial" w:hAnsi="Arial" w:cs="Arial"/>
          <w:sz w:val="22"/>
        </w:rPr>
        <w:t xml:space="preserve"> a given matter.  Nine-tenths of the trouble with people is just here.  Nine-tenths of the difficulties are overcome when our hearts are ready to do the Lord's will, whatever it may be.  When one is truly in this state, it is usually but a little way to the knowledge of what His will is. </w:t>
      </w:r>
    </w:p>
    <w:p w14:paraId="116798B1" w14:textId="77777777" w:rsidR="00254DCC" w:rsidRPr="00CD25AE" w:rsidRDefault="00254DCC" w:rsidP="00254DCC">
      <w:pPr>
        <w:ind w:left="540" w:right="-32" w:hanging="540"/>
        <w:jc w:val="left"/>
        <w:rPr>
          <w:rFonts w:ascii="Arial" w:hAnsi="Arial" w:cs="Arial"/>
          <w:sz w:val="22"/>
        </w:rPr>
      </w:pPr>
    </w:p>
    <w:p w14:paraId="4E597FF0" w14:textId="77777777" w:rsidR="00254DCC" w:rsidRPr="00CD25AE" w:rsidRDefault="00254DCC" w:rsidP="00254DCC">
      <w:pPr>
        <w:ind w:left="540" w:right="-32" w:hanging="540"/>
        <w:jc w:val="left"/>
        <w:rPr>
          <w:rFonts w:ascii="Arial" w:hAnsi="Arial" w:cs="Arial"/>
          <w:sz w:val="22"/>
        </w:rPr>
      </w:pPr>
      <w:r w:rsidRPr="00CD25AE">
        <w:rPr>
          <w:rFonts w:ascii="Arial" w:hAnsi="Arial" w:cs="Arial"/>
          <w:sz w:val="22"/>
        </w:rPr>
        <w:t>2.</w:t>
      </w:r>
      <w:r w:rsidRPr="00CD25AE">
        <w:rPr>
          <w:rFonts w:ascii="Arial" w:hAnsi="Arial" w:cs="Arial"/>
          <w:sz w:val="22"/>
        </w:rPr>
        <w:tab/>
        <w:t xml:space="preserve">HAVING DONE THIS, I do not leave the result to feeling or simple impression.  If I do so, I make myself liable to great delusions. </w:t>
      </w:r>
    </w:p>
    <w:p w14:paraId="5A8DF885" w14:textId="77777777" w:rsidR="00254DCC" w:rsidRPr="00CD25AE" w:rsidRDefault="00254DCC" w:rsidP="00254DCC">
      <w:pPr>
        <w:ind w:left="540" w:right="-32" w:hanging="540"/>
        <w:jc w:val="left"/>
        <w:rPr>
          <w:rFonts w:ascii="Arial" w:hAnsi="Arial" w:cs="Arial"/>
          <w:sz w:val="22"/>
        </w:rPr>
      </w:pPr>
    </w:p>
    <w:p w14:paraId="1383FA75" w14:textId="09AB8FA6" w:rsidR="00254DCC" w:rsidRPr="00CD25AE" w:rsidRDefault="00254DCC" w:rsidP="00254DCC">
      <w:pPr>
        <w:ind w:left="540" w:right="-32" w:hanging="540"/>
        <w:jc w:val="left"/>
        <w:rPr>
          <w:rFonts w:ascii="Arial" w:hAnsi="Arial" w:cs="Arial"/>
          <w:sz w:val="22"/>
        </w:rPr>
      </w:pPr>
      <w:r w:rsidRPr="00CD25AE">
        <w:rPr>
          <w:rFonts w:ascii="Arial" w:hAnsi="Arial" w:cs="Arial"/>
          <w:sz w:val="22"/>
        </w:rPr>
        <w:t>3.</w:t>
      </w:r>
      <w:r w:rsidRPr="00CD25AE">
        <w:rPr>
          <w:rFonts w:ascii="Arial" w:hAnsi="Arial" w:cs="Arial"/>
          <w:sz w:val="22"/>
        </w:rPr>
        <w:tab/>
        <w:t>I SEEK THE WILL of the Spirit of God through, or in connection with, the Word of God.  The Spirit and the Word must be combined.  If I look to the Spirit alone without the Word</w:t>
      </w:r>
      <w:r w:rsidR="00CD25AE">
        <w:rPr>
          <w:rFonts w:ascii="Arial" w:hAnsi="Arial" w:cs="Arial"/>
          <w:sz w:val="22"/>
        </w:rPr>
        <w:t>,</w:t>
      </w:r>
      <w:r w:rsidRPr="00CD25AE">
        <w:rPr>
          <w:rFonts w:ascii="Arial" w:hAnsi="Arial" w:cs="Arial"/>
          <w:sz w:val="22"/>
        </w:rPr>
        <w:t xml:space="preserve"> I lay myself open to great delusions also.  If the Holy Ghost guides us at all, He will do it according to the Scriptures and never contrary to them. </w:t>
      </w:r>
    </w:p>
    <w:p w14:paraId="492C22CF" w14:textId="77777777" w:rsidR="00254DCC" w:rsidRPr="00CD25AE" w:rsidRDefault="00254DCC" w:rsidP="00254DCC">
      <w:pPr>
        <w:ind w:left="540" w:right="-32" w:hanging="540"/>
        <w:jc w:val="left"/>
        <w:rPr>
          <w:rFonts w:ascii="Arial" w:hAnsi="Arial" w:cs="Arial"/>
          <w:sz w:val="22"/>
        </w:rPr>
      </w:pPr>
    </w:p>
    <w:p w14:paraId="3D4043E7" w14:textId="15B28BF4" w:rsidR="00254DCC" w:rsidRPr="00CD25AE" w:rsidRDefault="00254DCC" w:rsidP="00254DCC">
      <w:pPr>
        <w:ind w:left="540" w:right="-32" w:hanging="540"/>
        <w:jc w:val="left"/>
        <w:rPr>
          <w:rFonts w:ascii="Arial" w:hAnsi="Arial" w:cs="Arial"/>
          <w:sz w:val="22"/>
        </w:rPr>
      </w:pPr>
      <w:r w:rsidRPr="00CD25AE">
        <w:rPr>
          <w:rFonts w:ascii="Arial" w:hAnsi="Arial" w:cs="Arial"/>
          <w:sz w:val="22"/>
        </w:rPr>
        <w:t>4.</w:t>
      </w:r>
      <w:r w:rsidRPr="00CD25AE">
        <w:rPr>
          <w:rFonts w:ascii="Arial" w:hAnsi="Arial" w:cs="Arial"/>
          <w:sz w:val="22"/>
        </w:rPr>
        <w:tab/>
        <w:t>NEXT</w:t>
      </w:r>
      <w:r w:rsidR="00CD25AE">
        <w:rPr>
          <w:rFonts w:ascii="Arial" w:hAnsi="Arial" w:cs="Arial"/>
          <w:sz w:val="22"/>
        </w:rPr>
        <w:t>,</w:t>
      </w:r>
      <w:r w:rsidRPr="00CD25AE">
        <w:rPr>
          <w:rFonts w:ascii="Arial" w:hAnsi="Arial" w:cs="Arial"/>
          <w:sz w:val="22"/>
        </w:rPr>
        <w:t xml:space="preserve"> I TAKE into account providential circumstances.  These often plainly indicate God's will in connection with His Word and Spirit.  </w:t>
      </w:r>
    </w:p>
    <w:p w14:paraId="6579D38D" w14:textId="77777777" w:rsidR="00254DCC" w:rsidRPr="00CD25AE" w:rsidRDefault="00254DCC" w:rsidP="00254DCC">
      <w:pPr>
        <w:ind w:left="540" w:right="-32" w:hanging="540"/>
        <w:jc w:val="left"/>
        <w:rPr>
          <w:rFonts w:ascii="Arial" w:hAnsi="Arial" w:cs="Arial"/>
          <w:sz w:val="22"/>
        </w:rPr>
      </w:pPr>
    </w:p>
    <w:p w14:paraId="0DB5B1E0" w14:textId="77777777" w:rsidR="00254DCC" w:rsidRPr="00CD25AE" w:rsidRDefault="00254DCC" w:rsidP="00254DCC">
      <w:pPr>
        <w:ind w:left="540" w:right="-32" w:hanging="540"/>
        <w:jc w:val="left"/>
        <w:rPr>
          <w:rFonts w:ascii="Arial" w:hAnsi="Arial" w:cs="Arial"/>
          <w:sz w:val="22"/>
        </w:rPr>
      </w:pPr>
      <w:r w:rsidRPr="00CD25AE">
        <w:rPr>
          <w:rFonts w:ascii="Arial" w:hAnsi="Arial" w:cs="Arial"/>
          <w:sz w:val="22"/>
        </w:rPr>
        <w:t>5.</w:t>
      </w:r>
      <w:r w:rsidRPr="00CD25AE">
        <w:rPr>
          <w:rFonts w:ascii="Arial" w:hAnsi="Arial" w:cs="Arial"/>
          <w:sz w:val="22"/>
        </w:rPr>
        <w:tab/>
        <w:t>I ASK GOD in prayer to reveal His will to me aright.</w:t>
      </w:r>
    </w:p>
    <w:p w14:paraId="0E759633" w14:textId="77777777" w:rsidR="00254DCC" w:rsidRPr="00CD25AE" w:rsidRDefault="00254DCC" w:rsidP="00254DCC">
      <w:pPr>
        <w:ind w:left="540" w:right="-32" w:hanging="540"/>
        <w:jc w:val="left"/>
        <w:rPr>
          <w:rFonts w:ascii="Arial" w:hAnsi="Arial" w:cs="Arial"/>
          <w:sz w:val="22"/>
        </w:rPr>
      </w:pPr>
    </w:p>
    <w:p w14:paraId="500FE25E" w14:textId="77777777" w:rsidR="00254DCC" w:rsidRPr="00CD25AE" w:rsidRDefault="00254DCC" w:rsidP="00254DCC">
      <w:pPr>
        <w:ind w:left="540" w:right="-32" w:hanging="540"/>
        <w:jc w:val="left"/>
        <w:rPr>
          <w:rFonts w:ascii="Arial" w:hAnsi="Arial" w:cs="Arial"/>
          <w:sz w:val="22"/>
        </w:rPr>
      </w:pPr>
      <w:r w:rsidRPr="00CD25AE">
        <w:rPr>
          <w:rFonts w:ascii="Arial" w:hAnsi="Arial" w:cs="Arial"/>
          <w:sz w:val="22"/>
        </w:rPr>
        <w:t>6.</w:t>
      </w:r>
      <w:r w:rsidRPr="00CD25AE">
        <w:rPr>
          <w:rFonts w:ascii="Arial" w:hAnsi="Arial" w:cs="Arial"/>
          <w:sz w:val="22"/>
        </w:rPr>
        <w:tab/>
        <w:t xml:space="preserve">THUS, THROUGH PRAYER to God, the study of the Word, and reflection, I come to a deliberate judgment according to the best of my ability and knowledge, and if my mind is thus at peace, and continues so after two or three more petitions, I proceed accordingly.  </w:t>
      </w:r>
    </w:p>
    <w:p w14:paraId="0C6C00B3" w14:textId="77777777" w:rsidR="00254DCC" w:rsidRPr="00CD25AE" w:rsidRDefault="00254DCC" w:rsidP="00254DCC">
      <w:pPr>
        <w:ind w:left="540" w:right="-32" w:hanging="540"/>
        <w:jc w:val="left"/>
        <w:rPr>
          <w:rFonts w:ascii="Arial" w:hAnsi="Arial" w:cs="Arial"/>
          <w:sz w:val="22"/>
        </w:rPr>
      </w:pPr>
    </w:p>
    <w:p w14:paraId="2663909F" w14:textId="60696F73" w:rsidR="00254DCC" w:rsidRPr="00CD25AE" w:rsidRDefault="00254DCC" w:rsidP="00254DCC">
      <w:pPr>
        <w:ind w:left="540" w:right="-32" w:hanging="540"/>
        <w:jc w:val="left"/>
        <w:rPr>
          <w:rFonts w:ascii="Arial" w:hAnsi="Arial" w:cs="Arial"/>
          <w:sz w:val="22"/>
        </w:rPr>
      </w:pPr>
      <w:r w:rsidRPr="00CD25AE">
        <w:rPr>
          <w:rFonts w:ascii="Arial" w:hAnsi="Arial" w:cs="Arial"/>
          <w:sz w:val="22"/>
        </w:rPr>
        <w:tab/>
        <w:t xml:space="preserve">In trivial matters and in transactions involving </w:t>
      </w:r>
      <w:r w:rsidR="00CD25AE">
        <w:rPr>
          <w:rFonts w:ascii="Arial" w:hAnsi="Arial" w:cs="Arial"/>
          <w:sz w:val="22"/>
        </w:rPr>
        <w:t xml:space="preserve">the </w:t>
      </w:r>
      <w:r w:rsidRPr="00CD25AE">
        <w:rPr>
          <w:rFonts w:ascii="Arial" w:hAnsi="Arial" w:cs="Arial"/>
          <w:sz w:val="22"/>
        </w:rPr>
        <w:t xml:space="preserve">most important issues, I have found this method always effective.  </w:t>
      </w:r>
    </w:p>
    <w:p w14:paraId="54AFE313" w14:textId="77777777" w:rsidR="00254DCC" w:rsidRPr="00CD25AE" w:rsidRDefault="00254DCC" w:rsidP="00254DCC">
      <w:pPr>
        <w:tabs>
          <w:tab w:val="right" w:pos="340"/>
          <w:tab w:val="left" w:pos="600"/>
          <w:tab w:val="left" w:pos="940"/>
          <w:tab w:val="left" w:pos="1280"/>
        </w:tabs>
        <w:ind w:left="1640" w:right="-32" w:hanging="1640"/>
        <w:rPr>
          <w:rFonts w:ascii="Arial" w:hAnsi="Arial" w:cs="Arial"/>
          <w:sz w:val="22"/>
        </w:rPr>
      </w:pPr>
    </w:p>
    <w:p w14:paraId="7AA73C65" w14:textId="77777777" w:rsidR="00254DCC" w:rsidRPr="00CD25AE" w:rsidRDefault="00254DCC" w:rsidP="00254DCC">
      <w:pPr>
        <w:pBdr>
          <w:top w:val="single" w:sz="6" w:space="1" w:color="auto"/>
          <w:left w:val="single" w:sz="6" w:space="1" w:color="auto"/>
          <w:bottom w:val="single" w:sz="6" w:space="1" w:color="auto"/>
          <w:right w:val="single" w:sz="6" w:space="1" w:color="auto"/>
        </w:pBdr>
        <w:ind w:right="-32"/>
        <w:jc w:val="left"/>
        <w:rPr>
          <w:rFonts w:ascii="Arial" w:hAnsi="Arial" w:cs="Arial"/>
          <w:sz w:val="22"/>
        </w:rPr>
      </w:pPr>
      <w:r w:rsidRPr="00CD25AE">
        <w:rPr>
          <w:rFonts w:ascii="Arial" w:hAnsi="Arial" w:cs="Arial"/>
          <w:i/>
          <w:sz w:val="20"/>
        </w:rPr>
        <w:t>Source: George Mueller, “How I Ascertain the Will of God,” from “An Hour with George Mueller: The Man of Faith to Whom God Gave Millions” ed. A. Sims (Warren Myers, P.O. Box 125: Singapore), ca. 1981.</w:t>
      </w:r>
    </w:p>
    <w:p w14:paraId="7CC4EF7D" w14:textId="77777777" w:rsidR="00254DCC" w:rsidRPr="00CD25AE" w:rsidRDefault="00254DCC" w:rsidP="00254DCC">
      <w:pPr>
        <w:tabs>
          <w:tab w:val="right" w:pos="340"/>
          <w:tab w:val="left" w:pos="600"/>
          <w:tab w:val="left" w:pos="940"/>
          <w:tab w:val="left" w:pos="1280"/>
        </w:tabs>
        <w:ind w:left="1640" w:right="-32" w:hanging="1640"/>
        <w:rPr>
          <w:rFonts w:ascii="Arial" w:hAnsi="Arial" w:cs="Arial"/>
          <w:sz w:val="22"/>
        </w:rPr>
      </w:pPr>
    </w:p>
    <w:p w14:paraId="2A2497E8" w14:textId="77777777" w:rsidR="00254DCC" w:rsidRPr="00CD25AE" w:rsidRDefault="00254DCC" w:rsidP="00254DCC">
      <w:pPr>
        <w:tabs>
          <w:tab w:val="right" w:pos="340"/>
          <w:tab w:val="left" w:pos="600"/>
          <w:tab w:val="left" w:pos="940"/>
          <w:tab w:val="left" w:pos="1280"/>
        </w:tabs>
        <w:ind w:left="1640" w:right="-32" w:hanging="1640"/>
        <w:rPr>
          <w:rFonts w:ascii="Arial" w:hAnsi="Arial" w:cs="Arial"/>
          <w:sz w:val="22"/>
        </w:rPr>
      </w:pPr>
      <w:r w:rsidRPr="00CD25AE">
        <w:rPr>
          <w:rFonts w:ascii="Arial" w:hAnsi="Arial" w:cs="Arial"/>
          <w:sz w:val="22"/>
        </w:rPr>
        <w:t>______</w:t>
      </w:r>
    </w:p>
    <w:p w14:paraId="58E45EBF" w14:textId="77777777" w:rsidR="00254DCC" w:rsidRPr="00CD25AE" w:rsidRDefault="00254DCC" w:rsidP="00254DCC">
      <w:pPr>
        <w:tabs>
          <w:tab w:val="right" w:pos="340"/>
          <w:tab w:val="left" w:pos="600"/>
          <w:tab w:val="left" w:pos="940"/>
          <w:tab w:val="left" w:pos="1280"/>
        </w:tabs>
        <w:ind w:left="1640" w:right="-32" w:hanging="1640"/>
        <w:rPr>
          <w:rFonts w:ascii="Arial" w:hAnsi="Arial" w:cs="Arial"/>
          <w:sz w:val="22"/>
        </w:rPr>
      </w:pPr>
    </w:p>
    <w:p w14:paraId="4C139975" w14:textId="77777777" w:rsidR="00254DCC" w:rsidRPr="00CD25AE" w:rsidRDefault="00254DCC" w:rsidP="00254DCC">
      <w:pPr>
        <w:tabs>
          <w:tab w:val="right" w:pos="340"/>
          <w:tab w:val="left" w:pos="600"/>
          <w:tab w:val="left" w:pos="940"/>
          <w:tab w:val="left" w:pos="1280"/>
        </w:tabs>
        <w:ind w:left="1640" w:right="-32" w:hanging="1640"/>
        <w:rPr>
          <w:rFonts w:ascii="Arial" w:hAnsi="Arial" w:cs="Arial"/>
          <w:sz w:val="22"/>
        </w:rPr>
      </w:pPr>
      <w:r w:rsidRPr="00CD25AE">
        <w:rPr>
          <w:rFonts w:ascii="Arial" w:hAnsi="Arial" w:cs="Arial"/>
          <w:sz w:val="22"/>
        </w:rPr>
        <w:t xml:space="preserve">We tend to want to jump right to step 5, don't we?  </w:t>
      </w:r>
    </w:p>
    <w:p w14:paraId="26F2EFB4" w14:textId="77777777" w:rsidR="00254DCC" w:rsidRPr="00CD25AE" w:rsidRDefault="00254DCC" w:rsidP="00254DCC">
      <w:pPr>
        <w:tabs>
          <w:tab w:val="right" w:pos="340"/>
          <w:tab w:val="left" w:pos="600"/>
          <w:tab w:val="left" w:pos="940"/>
          <w:tab w:val="left" w:pos="1280"/>
        </w:tabs>
        <w:ind w:left="1640" w:right="-32" w:hanging="1640"/>
        <w:rPr>
          <w:rFonts w:ascii="Arial" w:hAnsi="Arial" w:cs="Arial"/>
          <w:sz w:val="22"/>
        </w:rPr>
      </w:pPr>
    </w:p>
    <w:p w14:paraId="50E289D5" w14:textId="77ABEB6C" w:rsidR="00254DCC" w:rsidRPr="00CD25AE" w:rsidRDefault="00254DCC" w:rsidP="00254DCC">
      <w:pPr>
        <w:tabs>
          <w:tab w:val="right" w:pos="340"/>
          <w:tab w:val="left" w:pos="600"/>
          <w:tab w:val="left" w:pos="940"/>
          <w:tab w:val="left" w:pos="1280"/>
        </w:tabs>
        <w:ind w:left="1640" w:right="-32" w:hanging="1640"/>
        <w:rPr>
          <w:rFonts w:ascii="Arial" w:hAnsi="Arial" w:cs="Arial"/>
          <w:sz w:val="22"/>
        </w:rPr>
      </w:pPr>
      <w:r w:rsidRPr="00CD25AE">
        <w:rPr>
          <w:rFonts w:ascii="Arial" w:hAnsi="Arial" w:cs="Arial"/>
          <w:sz w:val="22"/>
        </w:rPr>
        <w:t>Step 1 is the hardest</w:t>
      </w:r>
      <w:r w:rsidR="00CD25AE">
        <w:rPr>
          <w:rFonts w:ascii="Arial" w:hAnsi="Arial" w:cs="Arial"/>
          <w:sz w:val="22"/>
        </w:rPr>
        <w:t>,</w:t>
      </w:r>
      <w:r w:rsidRPr="00CD25AE">
        <w:rPr>
          <w:rFonts w:ascii="Arial" w:hAnsi="Arial" w:cs="Arial"/>
          <w:sz w:val="22"/>
        </w:rPr>
        <w:t xml:space="preserve"> but </w:t>
      </w:r>
      <w:r w:rsidR="00CD25AE">
        <w:rPr>
          <w:rFonts w:ascii="Arial" w:hAnsi="Arial" w:cs="Arial"/>
          <w:sz w:val="22"/>
        </w:rPr>
        <w:t xml:space="preserve">it's also </w:t>
      </w:r>
      <w:r w:rsidRPr="00CD25AE">
        <w:rPr>
          <w:rFonts w:ascii="Arial" w:hAnsi="Arial" w:cs="Arial"/>
          <w:sz w:val="22"/>
        </w:rPr>
        <w:t>the most important</w:t>
      </w:r>
      <w:r w:rsidR="00CD25AE">
        <w:rPr>
          <w:rFonts w:ascii="Arial" w:hAnsi="Arial" w:cs="Arial"/>
          <w:sz w:val="22"/>
        </w:rPr>
        <w:t>.</w:t>
      </w:r>
    </w:p>
    <w:p w14:paraId="1DCE881F" w14:textId="77777777" w:rsidR="004E329C" w:rsidRPr="00CD25AE" w:rsidRDefault="004E329C">
      <w:pPr>
        <w:rPr>
          <w:rFonts w:ascii="Arial" w:hAnsi="Arial" w:cs="Arial"/>
        </w:rPr>
      </w:pPr>
    </w:p>
    <w:sectPr w:rsidR="004E329C" w:rsidRPr="00CD25AE" w:rsidSect="00CD25AE">
      <w:headerReference w:type="default" r:id="rId6"/>
      <w:pgSz w:w="11900" w:h="16840"/>
      <w:pgMar w:top="1440" w:right="119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7E29" w14:textId="77777777" w:rsidR="00D73F22" w:rsidRDefault="00D73F22" w:rsidP="00254DCC">
      <w:r>
        <w:separator/>
      </w:r>
    </w:p>
  </w:endnote>
  <w:endnote w:type="continuationSeparator" w:id="0">
    <w:p w14:paraId="4AF77758" w14:textId="77777777" w:rsidR="00D73F22" w:rsidRDefault="00D73F22" w:rsidP="0025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BF18" w14:textId="77777777" w:rsidR="00D73F22" w:rsidRDefault="00D73F22" w:rsidP="00254DCC">
      <w:r>
        <w:separator/>
      </w:r>
    </w:p>
  </w:footnote>
  <w:footnote w:type="continuationSeparator" w:id="0">
    <w:p w14:paraId="056C4B9E" w14:textId="77777777" w:rsidR="00D73F22" w:rsidRDefault="00D73F22" w:rsidP="0025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81E9" w14:textId="77777777" w:rsidR="00254DCC" w:rsidRPr="00CD25AE" w:rsidRDefault="00254DCC" w:rsidP="00254DCC">
    <w:pPr>
      <w:pStyle w:val="Header"/>
      <w:tabs>
        <w:tab w:val="clear" w:pos="4320"/>
      </w:tabs>
      <w:rPr>
        <w:rFonts w:ascii="Arial" w:hAnsi="Arial" w:cs="Arial"/>
        <w:i/>
        <w:iCs/>
        <w:u w:val="single"/>
      </w:rPr>
    </w:pPr>
    <w:r w:rsidRPr="00CD25AE">
      <w:rPr>
        <w:rFonts w:ascii="Arial" w:hAnsi="Arial" w:cs="Arial"/>
        <w:i/>
        <w:iCs/>
        <w:u w:val="single"/>
      </w:rPr>
      <w:t>Rick Griffith</w:t>
    </w:r>
    <w:r w:rsidRPr="00CD25AE">
      <w:rPr>
        <w:rFonts w:ascii="Arial" w:hAnsi="Arial" w:cs="Arial"/>
        <w:i/>
        <w:iCs/>
        <w:sz w:val="18"/>
        <w:u w:val="single"/>
      </w:rPr>
      <w:t>, PhD</w:t>
    </w:r>
    <w:r w:rsidRPr="00CD25AE">
      <w:rPr>
        <w:rFonts w:ascii="Arial" w:hAnsi="Arial" w:cs="Arial"/>
        <w:i/>
        <w:iCs/>
        <w:u w:val="single"/>
      </w:rPr>
      <w:tab/>
      <w:t>Pneumatology: The Work of the Spirit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CC"/>
    <w:rsid w:val="00254DCC"/>
    <w:rsid w:val="002E74A3"/>
    <w:rsid w:val="004E329C"/>
    <w:rsid w:val="009F5D23"/>
    <w:rsid w:val="00C34FFF"/>
    <w:rsid w:val="00CD25AE"/>
    <w:rsid w:val="00D73F22"/>
    <w:rsid w:val="00E12F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114D83"/>
  <w14:defaultImageDpi w14:val="300"/>
  <w15:docId w15:val="{AE5B6C6C-8BE1-5543-A5E8-D2B8A571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CC"/>
    <w:pPr>
      <w:ind w:right="-540"/>
      <w:jc w:val="both"/>
    </w:pPr>
    <w:rPr>
      <w:rFonts w:ascii="Times" w:eastAsia="Times New Roman" w:hAnsi="Times"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uiPriority w:val="99"/>
    <w:unhideWhenUsed/>
    <w:rsid w:val="009F5D23"/>
    <w:pPr>
      <w:spacing w:before="120"/>
      <w:ind w:right="0"/>
      <w:jc w:val="left"/>
    </w:pPr>
    <w:rPr>
      <w:rFonts w:ascii="Times New Roman" w:eastAsiaTheme="majorEastAsia" w:hAnsi="Times New Roman" w:cstheme="majorBidi"/>
      <w:bCs/>
      <w:color w:val="000000"/>
      <w:szCs w:val="24"/>
      <w:u w:color="000000"/>
      <w:lang w:eastAsia="en-SG"/>
    </w:rPr>
  </w:style>
  <w:style w:type="paragraph" w:styleId="TableofFigures">
    <w:name w:val="table of figures"/>
    <w:basedOn w:val="Normal"/>
    <w:next w:val="Normal"/>
    <w:autoRedefine/>
    <w:uiPriority w:val="99"/>
    <w:unhideWhenUsed/>
    <w:qFormat/>
    <w:rsid w:val="00C34FFF"/>
    <w:pPr>
      <w:ind w:left="480" w:right="0" w:hanging="480"/>
      <w:jc w:val="left"/>
    </w:pPr>
    <w:rPr>
      <w:rFonts w:ascii="Times New Roman" w:eastAsia="Arial Unicode MS" w:hAnsi="Times New Roman" w:cs="Times New Roman Bold"/>
      <w:color w:val="000000"/>
      <w:szCs w:val="24"/>
      <w:u w:color="000000"/>
      <w:lang w:eastAsia="en-SG"/>
    </w:rPr>
  </w:style>
  <w:style w:type="paragraph" w:styleId="Header">
    <w:name w:val="header"/>
    <w:basedOn w:val="Normal"/>
    <w:link w:val="HeaderChar"/>
    <w:uiPriority w:val="99"/>
    <w:unhideWhenUsed/>
    <w:rsid w:val="00254DCC"/>
    <w:pPr>
      <w:tabs>
        <w:tab w:val="center" w:pos="4320"/>
        <w:tab w:val="right" w:pos="8640"/>
      </w:tabs>
    </w:pPr>
  </w:style>
  <w:style w:type="character" w:customStyle="1" w:styleId="HeaderChar">
    <w:name w:val="Header Char"/>
    <w:basedOn w:val="DefaultParagraphFont"/>
    <w:link w:val="Header"/>
    <w:uiPriority w:val="99"/>
    <w:rsid w:val="00254DCC"/>
    <w:rPr>
      <w:rFonts w:ascii="Times" w:eastAsia="Times New Roman" w:hAnsi="Times" w:cs="Times New Roman"/>
      <w:szCs w:val="20"/>
      <w:lang w:eastAsia="zh-CN"/>
    </w:rPr>
  </w:style>
  <w:style w:type="paragraph" w:styleId="Footer">
    <w:name w:val="footer"/>
    <w:basedOn w:val="Normal"/>
    <w:link w:val="FooterChar"/>
    <w:uiPriority w:val="99"/>
    <w:unhideWhenUsed/>
    <w:rsid w:val="00254DCC"/>
    <w:pPr>
      <w:tabs>
        <w:tab w:val="center" w:pos="4320"/>
        <w:tab w:val="right" w:pos="8640"/>
      </w:tabs>
    </w:pPr>
  </w:style>
  <w:style w:type="character" w:customStyle="1" w:styleId="FooterChar">
    <w:name w:val="Footer Char"/>
    <w:basedOn w:val="DefaultParagraphFont"/>
    <w:link w:val="Footer"/>
    <w:uiPriority w:val="99"/>
    <w:rsid w:val="00254DCC"/>
    <w:rPr>
      <w:rFonts w:ascii="Times" w:eastAsia="Times New Roman" w:hAnsi="Times"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353</Words>
  <Characters>2014</Characters>
  <Application>Microsoft Office Word</Application>
  <DocSecurity>0</DocSecurity>
  <Lines>16</Lines>
  <Paragraphs>4</Paragraphs>
  <ScaleCrop>false</ScaleCrop>
  <Company>Singapore Bible College</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dc:description/>
  <cp:lastModifiedBy>Rick Griffith</cp:lastModifiedBy>
  <cp:revision>3</cp:revision>
  <dcterms:created xsi:type="dcterms:W3CDTF">2025-09-25T14:40:00Z</dcterms:created>
  <dcterms:modified xsi:type="dcterms:W3CDTF">2025-09-25T14:43:00Z</dcterms:modified>
</cp:coreProperties>
</file>