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0AE5D" w14:textId="77777777" w:rsidR="00E27FC5" w:rsidRPr="007B2589" w:rsidRDefault="002D55FD" w:rsidP="00E27FC5">
      <w:pPr>
        <w:spacing w:after="0" w:line="240" w:lineRule="auto"/>
        <w:jc w:val="center"/>
        <w:rPr>
          <w:rFonts w:ascii="Times New Roman" w:hAnsi="Times New Roman"/>
          <w:b/>
          <w:sz w:val="24"/>
          <w:szCs w:val="24"/>
        </w:rPr>
      </w:pPr>
      <w:r w:rsidRPr="007B2589">
        <w:rPr>
          <w:rFonts w:ascii="Times New Roman" w:hAnsi="Times New Roman"/>
          <w:b/>
          <w:sz w:val="24"/>
          <w:szCs w:val="24"/>
        </w:rPr>
        <w:t xml:space="preserve">Changes in the Understanding of the Greek Aorist </w:t>
      </w:r>
      <w:r w:rsidR="001F0969" w:rsidRPr="007B2589">
        <w:rPr>
          <w:rFonts w:ascii="Times New Roman" w:hAnsi="Times New Roman"/>
          <w:b/>
          <w:sz w:val="24"/>
          <w:szCs w:val="24"/>
        </w:rPr>
        <w:t xml:space="preserve">Indicative </w:t>
      </w:r>
      <w:r w:rsidRPr="007B2589">
        <w:rPr>
          <w:rFonts w:ascii="Times New Roman" w:hAnsi="Times New Roman"/>
          <w:b/>
          <w:sz w:val="24"/>
          <w:szCs w:val="24"/>
        </w:rPr>
        <w:t>Tense-form</w:t>
      </w:r>
    </w:p>
    <w:p w14:paraId="024E21DF" w14:textId="77777777" w:rsidR="00DE2512" w:rsidRPr="007B2589" w:rsidRDefault="002D55FD" w:rsidP="00E27FC5">
      <w:pPr>
        <w:spacing w:after="0" w:line="240" w:lineRule="auto"/>
        <w:jc w:val="center"/>
        <w:rPr>
          <w:rFonts w:ascii="Times New Roman" w:hAnsi="Times New Roman"/>
          <w:b/>
          <w:sz w:val="24"/>
          <w:szCs w:val="24"/>
        </w:rPr>
      </w:pPr>
      <w:r w:rsidRPr="007B2589">
        <w:rPr>
          <w:rFonts w:ascii="Times New Roman" w:hAnsi="Times New Roman"/>
          <w:b/>
          <w:sz w:val="24"/>
          <w:szCs w:val="24"/>
        </w:rPr>
        <w:t xml:space="preserve"> from the late 1980’s to Present Day: </w:t>
      </w:r>
      <w:r w:rsidR="00934285" w:rsidRPr="007B2589">
        <w:rPr>
          <w:rFonts w:ascii="Times New Roman" w:hAnsi="Times New Roman"/>
          <w:b/>
          <w:sz w:val="24"/>
          <w:szCs w:val="24"/>
        </w:rPr>
        <w:t xml:space="preserve"> </w:t>
      </w:r>
      <w:r w:rsidR="00E00F29" w:rsidRPr="007B2589">
        <w:rPr>
          <w:rFonts w:ascii="Times New Roman" w:hAnsi="Times New Roman"/>
          <w:b/>
          <w:sz w:val="24"/>
          <w:szCs w:val="24"/>
        </w:rPr>
        <w:t>Semanti</w:t>
      </w:r>
      <w:r w:rsidRPr="007B2589">
        <w:rPr>
          <w:rFonts w:ascii="Times New Roman" w:hAnsi="Times New Roman"/>
          <w:b/>
          <w:sz w:val="24"/>
          <w:szCs w:val="24"/>
        </w:rPr>
        <w:t>cs and Pragmatics</w:t>
      </w:r>
    </w:p>
    <w:p w14:paraId="0A7613B3" w14:textId="77777777" w:rsidR="002D55FD" w:rsidRPr="007B2589" w:rsidRDefault="002D55FD">
      <w:pPr>
        <w:rPr>
          <w:rFonts w:ascii="Times New Roman" w:hAnsi="Times New Roman"/>
          <w:sz w:val="24"/>
          <w:szCs w:val="24"/>
        </w:rPr>
      </w:pPr>
    </w:p>
    <w:p w14:paraId="6EDE6988" w14:textId="77777777" w:rsidR="002D55FD" w:rsidRPr="007B2589" w:rsidRDefault="00E535DD" w:rsidP="00E535DD">
      <w:pPr>
        <w:ind w:left="864" w:right="864"/>
        <w:jc w:val="center"/>
        <w:rPr>
          <w:rFonts w:ascii="Times New Roman" w:hAnsi="Times New Roman"/>
          <w:sz w:val="24"/>
          <w:szCs w:val="24"/>
        </w:rPr>
      </w:pPr>
      <w:r w:rsidRPr="007B2589">
        <w:rPr>
          <w:rFonts w:ascii="Times New Roman" w:hAnsi="Times New Roman"/>
          <w:sz w:val="24"/>
          <w:szCs w:val="24"/>
        </w:rPr>
        <w:t xml:space="preserve">Abstract: </w:t>
      </w:r>
      <w:r w:rsidR="002D55FD" w:rsidRPr="007B2589">
        <w:rPr>
          <w:rFonts w:ascii="Times New Roman" w:hAnsi="Times New Roman"/>
          <w:sz w:val="24"/>
          <w:szCs w:val="24"/>
        </w:rPr>
        <w:t xml:space="preserve">This paper will assess the various changes to the understanding of the Greek </w:t>
      </w:r>
      <w:r w:rsidR="006E179F" w:rsidRPr="007B2589">
        <w:rPr>
          <w:rFonts w:ascii="Times New Roman" w:hAnsi="Times New Roman"/>
          <w:sz w:val="24"/>
          <w:szCs w:val="24"/>
        </w:rPr>
        <w:t xml:space="preserve">Aorist indicative </w:t>
      </w:r>
      <w:r w:rsidR="002D55FD" w:rsidRPr="007B2589">
        <w:rPr>
          <w:rFonts w:ascii="Times New Roman" w:hAnsi="Times New Roman"/>
          <w:sz w:val="24"/>
          <w:szCs w:val="24"/>
        </w:rPr>
        <w:t>tense-form</w:t>
      </w:r>
      <w:r w:rsidR="00EE01C0" w:rsidRPr="007B2589">
        <w:rPr>
          <w:rFonts w:ascii="Times New Roman" w:hAnsi="Times New Roman"/>
          <w:sz w:val="24"/>
          <w:szCs w:val="24"/>
        </w:rPr>
        <w:t xml:space="preserve"> brought about by the increasing interest in verbal aspect.  This paper will also indicate several </w:t>
      </w:r>
      <w:r w:rsidR="006E179F" w:rsidRPr="007B2589">
        <w:rPr>
          <w:rFonts w:ascii="Times New Roman" w:hAnsi="Times New Roman"/>
          <w:sz w:val="24"/>
          <w:szCs w:val="24"/>
        </w:rPr>
        <w:t>theories regarding</w:t>
      </w:r>
      <w:r w:rsidR="00EE01C0" w:rsidRPr="007B2589">
        <w:rPr>
          <w:rFonts w:ascii="Times New Roman" w:hAnsi="Times New Roman"/>
          <w:sz w:val="24"/>
          <w:szCs w:val="24"/>
        </w:rPr>
        <w:t xml:space="preserve"> the </w:t>
      </w:r>
      <w:r w:rsidR="006E179F" w:rsidRPr="007B2589">
        <w:rPr>
          <w:rFonts w:ascii="Times New Roman" w:hAnsi="Times New Roman"/>
          <w:sz w:val="24"/>
          <w:szCs w:val="24"/>
        </w:rPr>
        <w:t xml:space="preserve">meaning and use of </w:t>
      </w:r>
      <w:r w:rsidR="00EE01C0" w:rsidRPr="007B2589">
        <w:rPr>
          <w:rFonts w:ascii="Times New Roman" w:hAnsi="Times New Roman"/>
          <w:sz w:val="24"/>
          <w:szCs w:val="24"/>
        </w:rPr>
        <w:t xml:space="preserve">Greek </w:t>
      </w:r>
      <w:r w:rsidR="006E179F" w:rsidRPr="007B2589">
        <w:rPr>
          <w:rFonts w:ascii="Times New Roman" w:hAnsi="Times New Roman"/>
          <w:sz w:val="24"/>
          <w:szCs w:val="24"/>
        </w:rPr>
        <w:t>Aorist tense-forms</w:t>
      </w:r>
      <w:r w:rsidR="00EE01C0" w:rsidRPr="007B2589">
        <w:rPr>
          <w:rFonts w:ascii="Times New Roman" w:hAnsi="Times New Roman"/>
          <w:sz w:val="24"/>
          <w:szCs w:val="24"/>
        </w:rPr>
        <w:t xml:space="preserve"> that incorporate these changes.  This paper will begin with the shift from temporal understandings of the Greek </w:t>
      </w:r>
      <w:r w:rsidR="006E179F" w:rsidRPr="007B2589">
        <w:rPr>
          <w:rFonts w:ascii="Times New Roman" w:hAnsi="Times New Roman"/>
          <w:sz w:val="24"/>
          <w:szCs w:val="24"/>
        </w:rPr>
        <w:t xml:space="preserve">Aorist </w:t>
      </w:r>
      <w:r w:rsidR="00EE01C0" w:rsidRPr="007B2589">
        <w:rPr>
          <w:rFonts w:ascii="Times New Roman" w:hAnsi="Times New Roman"/>
          <w:sz w:val="24"/>
          <w:szCs w:val="24"/>
        </w:rPr>
        <w:t xml:space="preserve">tense-form to aspectual understandings of the Greek </w:t>
      </w:r>
      <w:r w:rsidR="006E179F" w:rsidRPr="007B2589">
        <w:rPr>
          <w:rFonts w:ascii="Times New Roman" w:hAnsi="Times New Roman"/>
          <w:sz w:val="24"/>
          <w:szCs w:val="24"/>
        </w:rPr>
        <w:t xml:space="preserve">Aorist </w:t>
      </w:r>
      <w:r w:rsidR="00EE01C0" w:rsidRPr="007B2589">
        <w:rPr>
          <w:rFonts w:ascii="Times New Roman" w:hAnsi="Times New Roman"/>
          <w:sz w:val="24"/>
          <w:szCs w:val="24"/>
        </w:rPr>
        <w:t>tense-form, and later bring out several models</w:t>
      </w:r>
      <w:r w:rsidR="006E179F" w:rsidRPr="007B2589">
        <w:rPr>
          <w:rFonts w:ascii="Times New Roman" w:hAnsi="Times New Roman"/>
          <w:sz w:val="24"/>
          <w:szCs w:val="24"/>
        </w:rPr>
        <w:t xml:space="preserve"> or theories</w:t>
      </w:r>
      <w:r w:rsidR="00EE01C0" w:rsidRPr="007B2589">
        <w:rPr>
          <w:rFonts w:ascii="Times New Roman" w:hAnsi="Times New Roman"/>
          <w:sz w:val="24"/>
          <w:szCs w:val="24"/>
        </w:rPr>
        <w:t xml:space="preserve"> that attempt to blend the two understandings of the way the Greek </w:t>
      </w:r>
      <w:r w:rsidR="006E179F" w:rsidRPr="007B2589">
        <w:rPr>
          <w:rFonts w:ascii="Times New Roman" w:hAnsi="Times New Roman"/>
          <w:sz w:val="24"/>
          <w:szCs w:val="24"/>
        </w:rPr>
        <w:t>Aorist</w:t>
      </w:r>
      <w:r w:rsidR="00EE01C0" w:rsidRPr="007B2589">
        <w:rPr>
          <w:rFonts w:ascii="Times New Roman" w:hAnsi="Times New Roman"/>
          <w:sz w:val="24"/>
          <w:szCs w:val="24"/>
        </w:rPr>
        <w:t xml:space="preserve"> </w:t>
      </w:r>
      <w:r w:rsidR="006E179F" w:rsidRPr="007B2589">
        <w:rPr>
          <w:rFonts w:ascii="Times New Roman" w:hAnsi="Times New Roman"/>
          <w:sz w:val="24"/>
          <w:szCs w:val="24"/>
        </w:rPr>
        <w:t>works</w:t>
      </w:r>
      <w:r w:rsidR="00EE01C0" w:rsidRPr="007B2589">
        <w:rPr>
          <w:rFonts w:ascii="Times New Roman" w:hAnsi="Times New Roman"/>
          <w:sz w:val="24"/>
          <w:szCs w:val="24"/>
        </w:rPr>
        <w:t xml:space="preserve">.  </w:t>
      </w:r>
    </w:p>
    <w:p w14:paraId="65837D62" w14:textId="77777777" w:rsidR="00E535DD" w:rsidRPr="007B2589" w:rsidRDefault="00E535DD">
      <w:pPr>
        <w:rPr>
          <w:rFonts w:ascii="Times New Roman" w:hAnsi="Times New Roman"/>
          <w:b/>
          <w:sz w:val="24"/>
          <w:szCs w:val="24"/>
        </w:rPr>
      </w:pPr>
      <w:r w:rsidRPr="007B2589">
        <w:rPr>
          <w:rFonts w:ascii="Times New Roman" w:hAnsi="Times New Roman"/>
          <w:b/>
          <w:sz w:val="24"/>
          <w:szCs w:val="24"/>
        </w:rPr>
        <w:t xml:space="preserve">Introduction:  </w:t>
      </w:r>
    </w:p>
    <w:p w14:paraId="006DF43E" w14:textId="336656C9" w:rsidR="00D81852" w:rsidRPr="007B2589" w:rsidRDefault="00AE3D02">
      <w:pPr>
        <w:rPr>
          <w:rFonts w:ascii="Times New Roman" w:hAnsi="Times New Roman"/>
          <w:sz w:val="24"/>
          <w:szCs w:val="24"/>
        </w:rPr>
      </w:pPr>
      <w:r w:rsidRPr="007B2589">
        <w:rPr>
          <w:rFonts w:ascii="Times New Roman" w:hAnsi="Times New Roman"/>
          <w:sz w:val="24"/>
          <w:szCs w:val="24"/>
        </w:rPr>
        <w:t>T</w:t>
      </w:r>
      <w:r w:rsidR="00CA302A" w:rsidRPr="007B2589">
        <w:rPr>
          <w:rFonts w:ascii="Times New Roman" w:hAnsi="Times New Roman"/>
          <w:sz w:val="24"/>
          <w:szCs w:val="24"/>
        </w:rPr>
        <w:t xml:space="preserve">he Aorist </w:t>
      </w:r>
      <w:r w:rsidR="00AF7D30" w:rsidRPr="007B2589">
        <w:rPr>
          <w:rFonts w:ascii="Times New Roman" w:hAnsi="Times New Roman"/>
          <w:sz w:val="24"/>
          <w:szCs w:val="24"/>
        </w:rPr>
        <w:t xml:space="preserve">indicative </w:t>
      </w:r>
      <w:r w:rsidR="00CA302A" w:rsidRPr="007B2589">
        <w:rPr>
          <w:rFonts w:ascii="Times New Roman" w:hAnsi="Times New Roman"/>
          <w:sz w:val="24"/>
          <w:szCs w:val="24"/>
        </w:rPr>
        <w:t>tense-form</w:t>
      </w:r>
      <w:r w:rsidR="001F0969" w:rsidRPr="007B2589">
        <w:rPr>
          <w:rStyle w:val="FootnoteReference"/>
          <w:rFonts w:ascii="Times New Roman" w:hAnsi="Times New Roman"/>
          <w:sz w:val="24"/>
          <w:szCs w:val="24"/>
        </w:rPr>
        <w:footnoteReference w:id="1"/>
      </w:r>
      <w:r w:rsidR="00CA302A" w:rsidRPr="007B2589">
        <w:rPr>
          <w:rFonts w:ascii="Times New Roman" w:hAnsi="Times New Roman"/>
          <w:sz w:val="24"/>
          <w:szCs w:val="24"/>
        </w:rPr>
        <w:t xml:space="preserve"> </w:t>
      </w:r>
      <w:r w:rsidR="00571FA8" w:rsidRPr="007B2589">
        <w:rPr>
          <w:rFonts w:ascii="Times New Roman" w:hAnsi="Times New Roman"/>
          <w:sz w:val="24"/>
          <w:szCs w:val="24"/>
        </w:rPr>
        <w:t>has been</w:t>
      </w:r>
      <w:r w:rsidRPr="007B2589">
        <w:rPr>
          <w:rFonts w:ascii="Times New Roman" w:hAnsi="Times New Roman"/>
          <w:sz w:val="24"/>
          <w:szCs w:val="24"/>
        </w:rPr>
        <w:t xml:space="preserve"> associated with the past tense in general, or </w:t>
      </w:r>
      <w:r w:rsidR="00CA302A" w:rsidRPr="007B2589">
        <w:rPr>
          <w:rFonts w:ascii="Times New Roman" w:hAnsi="Times New Roman"/>
          <w:sz w:val="24"/>
          <w:szCs w:val="24"/>
        </w:rPr>
        <w:t xml:space="preserve">a </w:t>
      </w:r>
      <w:r w:rsidR="005D1FE0" w:rsidRPr="007B2589">
        <w:rPr>
          <w:rFonts w:ascii="Times New Roman" w:hAnsi="Times New Roman"/>
          <w:sz w:val="24"/>
          <w:szCs w:val="24"/>
        </w:rPr>
        <w:t xml:space="preserve">particular </w:t>
      </w:r>
      <w:r w:rsidR="00CA302A" w:rsidRPr="007B2589">
        <w:rPr>
          <w:rFonts w:ascii="Times New Roman" w:hAnsi="Times New Roman"/>
          <w:sz w:val="24"/>
          <w:szCs w:val="24"/>
        </w:rPr>
        <w:t>kind</w:t>
      </w:r>
      <w:r w:rsidR="00E41443">
        <w:rPr>
          <w:rFonts w:ascii="Times New Roman" w:hAnsi="Times New Roman"/>
          <w:sz w:val="24"/>
          <w:szCs w:val="24"/>
        </w:rPr>
        <w:t xml:space="preserve"> of </w:t>
      </w:r>
      <w:r w:rsidR="00CA302A" w:rsidRPr="007B2589">
        <w:rPr>
          <w:rFonts w:ascii="Times New Roman" w:hAnsi="Times New Roman"/>
          <w:sz w:val="24"/>
          <w:szCs w:val="24"/>
        </w:rPr>
        <w:t>action</w:t>
      </w:r>
      <w:r w:rsidRPr="007B2589">
        <w:rPr>
          <w:rFonts w:ascii="Times New Roman" w:hAnsi="Times New Roman"/>
          <w:sz w:val="24"/>
          <w:szCs w:val="24"/>
        </w:rPr>
        <w:t xml:space="preserve"> occurring</w:t>
      </w:r>
      <w:r w:rsidR="00CA302A" w:rsidRPr="007B2589">
        <w:rPr>
          <w:rFonts w:ascii="Times New Roman" w:hAnsi="Times New Roman"/>
          <w:sz w:val="24"/>
          <w:szCs w:val="24"/>
        </w:rPr>
        <w:t xml:space="preserve"> </w:t>
      </w:r>
      <w:r w:rsidR="00E535DD" w:rsidRPr="007B2589">
        <w:rPr>
          <w:rFonts w:ascii="Times New Roman" w:hAnsi="Times New Roman"/>
          <w:sz w:val="24"/>
          <w:szCs w:val="24"/>
        </w:rPr>
        <w:t>in the past</w:t>
      </w:r>
      <w:r w:rsidRPr="007B2589">
        <w:rPr>
          <w:rFonts w:ascii="Times New Roman" w:hAnsi="Times New Roman"/>
          <w:sz w:val="24"/>
          <w:szCs w:val="24"/>
        </w:rPr>
        <w:t>,</w:t>
      </w:r>
      <w:r w:rsidR="00E535DD" w:rsidRPr="007B2589">
        <w:rPr>
          <w:rFonts w:ascii="Times New Roman" w:hAnsi="Times New Roman"/>
          <w:sz w:val="24"/>
          <w:szCs w:val="24"/>
        </w:rPr>
        <w:t xml:space="preserve"> </w:t>
      </w:r>
      <w:r w:rsidR="00CA302A" w:rsidRPr="007B2589">
        <w:rPr>
          <w:rFonts w:ascii="Times New Roman" w:hAnsi="Times New Roman"/>
          <w:sz w:val="24"/>
          <w:szCs w:val="24"/>
        </w:rPr>
        <w:t>until the twentieth Century.</w:t>
      </w:r>
      <w:r w:rsidR="0072521A" w:rsidRPr="007B2589">
        <w:rPr>
          <w:rStyle w:val="FootnoteReference"/>
          <w:rFonts w:ascii="Times New Roman" w:hAnsi="Times New Roman"/>
          <w:sz w:val="24"/>
          <w:szCs w:val="24"/>
        </w:rPr>
        <w:footnoteReference w:id="2"/>
      </w:r>
      <w:r w:rsidR="00CA302A" w:rsidRPr="007B2589">
        <w:rPr>
          <w:rFonts w:ascii="Times New Roman" w:hAnsi="Times New Roman"/>
          <w:sz w:val="24"/>
          <w:szCs w:val="24"/>
        </w:rPr>
        <w:t xml:space="preserve">  </w:t>
      </w:r>
    </w:p>
    <w:p w14:paraId="153FA79F" w14:textId="77777777" w:rsidR="00D81852" w:rsidRPr="007B2589" w:rsidRDefault="00D81852" w:rsidP="00D81852">
      <w:pPr>
        <w:ind w:left="720"/>
        <w:rPr>
          <w:rFonts w:ascii="Times New Roman" w:hAnsi="Times New Roman"/>
          <w:sz w:val="24"/>
          <w:szCs w:val="24"/>
        </w:rPr>
      </w:pPr>
      <w:r w:rsidRPr="007B2589">
        <w:rPr>
          <w:rFonts w:ascii="Times New Roman" w:hAnsi="Times New Roman"/>
          <w:sz w:val="24"/>
          <w:szCs w:val="24"/>
        </w:rPr>
        <w:t xml:space="preserve">Eph. 5:2a, “And walk in love, just as Christ also </w:t>
      </w:r>
      <w:r w:rsidRPr="007B2589">
        <w:rPr>
          <w:rFonts w:ascii="Times New Roman" w:hAnsi="Times New Roman"/>
          <w:sz w:val="24"/>
          <w:szCs w:val="24"/>
          <w:u w:val="single"/>
        </w:rPr>
        <w:t>loved</w:t>
      </w:r>
      <w:r w:rsidRPr="007B2589">
        <w:rPr>
          <w:rFonts w:ascii="Times New Roman" w:hAnsi="Times New Roman"/>
          <w:sz w:val="24"/>
          <w:szCs w:val="24"/>
        </w:rPr>
        <w:t xml:space="preserve"> us,</w:t>
      </w:r>
      <w:r w:rsidR="00A0717A" w:rsidRPr="007B2589">
        <w:rPr>
          <w:rFonts w:ascii="Times New Roman" w:hAnsi="Times New Roman"/>
          <w:sz w:val="24"/>
          <w:szCs w:val="24"/>
        </w:rPr>
        <w:t xml:space="preserve"> and </w:t>
      </w:r>
      <w:r w:rsidR="00A0717A" w:rsidRPr="007B2589">
        <w:rPr>
          <w:rFonts w:ascii="Times New Roman" w:hAnsi="Times New Roman"/>
          <w:sz w:val="24"/>
          <w:szCs w:val="24"/>
          <w:u w:val="single"/>
        </w:rPr>
        <w:t>gave</w:t>
      </w:r>
      <w:r w:rsidR="00A0717A" w:rsidRPr="007B2589">
        <w:rPr>
          <w:rFonts w:ascii="Times New Roman" w:hAnsi="Times New Roman"/>
          <w:sz w:val="24"/>
          <w:szCs w:val="24"/>
        </w:rPr>
        <w:t xml:space="preserve"> himself…</w:t>
      </w:r>
      <w:r w:rsidRPr="007B2589">
        <w:rPr>
          <w:rFonts w:ascii="Times New Roman" w:hAnsi="Times New Roman"/>
          <w:sz w:val="24"/>
          <w:szCs w:val="24"/>
        </w:rPr>
        <w:t>”</w:t>
      </w:r>
      <w:r w:rsidRPr="007B2589">
        <w:rPr>
          <w:rStyle w:val="FootnoteReference"/>
          <w:rFonts w:ascii="Times New Roman" w:hAnsi="Times New Roman"/>
          <w:sz w:val="24"/>
          <w:szCs w:val="24"/>
        </w:rPr>
        <w:footnoteReference w:id="3"/>
      </w:r>
      <w:r w:rsidRPr="007B2589">
        <w:rPr>
          <w:rFonts w:ascii="Times New Roman" w:hAnsi="Times New Roman"/>
          <w:sz w:val="24"/>
          <w:szCs w:val="24"/>
        </w:rPr>
        <w:t xml:space="preserve"> </w:t>
      </w:r>
    </w:p>
    <w:p w14:paraId="460E41F9" w14:textId="0B9B1798" w:rsidR="0009119B" w:rsidRPr="007B2589" w:rsidRDefault="00D81852">
      <w:pPr>
        <w:rPr>
          <w:rFonts w:ascii="Times New Roman" w:hAnsi="Times New Roman"/>
          <w:sz w:val="24"/>
          <w:szCs w:val="24"/>
        </w:rPr>
      </w:pPr>
      <w:r w:rsidRPr="007B2589">
        <w:rPr>
          <w:rFonts w:ascii="Times New Roman" w:hAnsi="Times New Roman"/>
          <w:sz w:val="24"/>
          <w:szCs w:val="24"/>
        </w:rPr>
        <w:t>The force of the verb “loved” in Eph. 5:2 was understood to be that</w:t>
      </w:r>
      <w:r w:rsidR="00A0717A" w:rsidRPr="007B2589">
        <w:rPr>
          <w:rFonts w:ascii="Times New Roman" w:hAnsi="Times New Roman"/>
          <w:sz w:val="24"/>
          <w:szCs w:val="24"/>
        </w:rPr>
        <w:t xml:space="preserve"> in the past</w:t>
      </w:r>
      <w:r w:rsidRPr="007B2589">
        <w:rPr>
          <w:rFonts w:ascii="Times New Roman" w:hAnsi="Times New Roman"/>
          <w:sz w:val="24"/>
          <w:szCs w:val="24"/>
        </w:rPr>
        <w:t xml:space="preserve"> Christ loved us, </w:t>
      </w:r>
      <w:r w:rsidR="00A0717A" w:rsidRPr="007B2589">
        <w:rPr>
          <w:rFonts w:ascii="Times New Roman" w:hAnsi="Times New Roman"/>
          <w:sz w:val="24"/>
          <w:szCs w:val="24"/>
        </w:rPr>
        <w:t>and gave himself for us in a punctiliar manner.</w:t>
      </w:r>
      <w:r w:rsidR="00A0717A" w:rsidRPr="007B2589">
        <w:rPr>
          <w:rStyle w:val="FootnoteReference"/>
          <w:rFonts w:ascii="Times New Roman" w:hAnsi="Times New Roman"/>
          <w:sz w:val="24"/>
          <w:szCs w:val="24"/>
        </w:rPr>
        <w:footnoteReference w:id="4"/>
      </w:r>
      <w:r w:rsidR="00A0717A" w:rsidRPr="007B2589">
        <w:rPr>
          <w:rFonts w:ascii="Times New Roman" w:hAnsi="Times New Roman"/>
          <w:sz w:val="24"/>
          <w:szCs w:val="24"/>
        </w:rPr>
        <w:t xml:space="preserve">  </w:t>
      </w:r>
      <w:r w:rsidR="00C64532" w:rsidRPr="007B2589">
        <w:rPr>
          <w:rFonts w:ascii="Times New Roman" w:hAnsi="Times New Roman"/>
          <w:sz w:val="24"/>
          <w:szCs w:val="24"/>
        </w:rPr>
        <w:t>Because</w:t>
      </w:r>
      <w:r w:rsidR="006C282C" w:rsidRPr="007B2589">
        <w:rPr>
          <w:rFonts w:ascii="Times New Roman" w:hAnsi="Times New Roman"/>
          <w:sz w:val="24"/>
          <w:szCs w:val="24"/>
        </w:rPr>
        <w:t xml:space="preserve"> </w:t>
      </w:r>
      <w:r w:rsidR="00E41443">
        <w:rPr>
          <w:rFonts w:ascii="Times New Roman" w:hAnsi="Times New Roman"/>
          <w:sz w:val="24"/>
          <w:szCs w:val="24"/>
        </w:rPr>
        <w:t xml:space="preserve">the </w:t>
      </w:r>
      <w:r w:rsidR="006C282C" w:rsidRPr="007B2589">
        <w:rPr>
          <w:rFonts w:ascii="Times New Roman" w:hAnsi="Times New Roman"/>
          <w:sz w:val="24"/>
          <w:szCs w:val="24"/>
        </w:rPr>
        <w:t>verbal a</w:t>
      </w:r>
      <w:r w:rsidR="00C64532" w:rsidRPr="007B2589">
        <w:rPr>
          <w:rFonts w:ascii="Times New Roman" w:hAnsi="Times New Roman"/>
          <w:sz w:val="24"/>
          <w:szCs w:val="24"/>
        </w:rPr>
        <w:t>spect was confused</w:t>
      </w:r>
      <w:r w:rsidR="00E41443">
        <w:rPr>
          <w:rFonts w:ascii="Times New Roman" w:hAnsi="Times New Roman"/>
          <w:sz w:val="24"/>
          <w:szCs w:val="24"/>
        </w:rPr>
        <w:t xml:space="preserve"> initially</w:t>
      </w:r>
      <w:r w:rsidR="00C64532" w:rsidRPr="007B2589">
        <w:rPr>
          <w:rFonts w:ascii="Times New Roman" w:hAnsi="Times New Roman"/>
          <w:sz w:val="24"/>
          <w:szCs w:val="24"/>
        </w:rPr>
        <w:t xml:space="preserve"> with </w:t>
      </w:r>
      <w:proofErr w:type="spellStart"/>
      <w:r w:rsidR="00AE3D02" w:rsidRPr="007B2589">
        <w:rPr>
          <w:rFonts w:ascii="Times New Roman" w:hAnsi="Times New Roman"/>
          <w:i/>
          <w:sz w:val="24"/>
          <w:szCs w:val="24"/>
        </w:rPr>
        <w:t>a</w:t>
      </w:r>
      <w:r w:rsidR="00C64532" w:rsidRPr="007B2589">
        <w:rPr>
          <w:rFonts w:ascii="Times New Roman" w:hAnsi="Times New Roman"/>
          <w:i/>
          <w:sz w:val="24"/>
          <w:szCs w:val="24"/>
        </w:rPr>
        <w:t>ktionsart</w:t>
      </w:r>
      <w:proofErr w:type="spellEnd"/>
      <w:r w:rsidR="00C64532" w:rsidRPr="007B2589">
        <w:rPr>
          <w:rFonts w:ascii="Times New Roman" w:hAnsi="Times New Roman"/>
          <w:sz w:val="24"/>
          <w:szCs w:val="24"/>
        </w:rPr>
        <w:t xml:space="preserve">, </w:t>
      </w:r>
      <w:r w:rsidR="00AE3D02" w:rsidRPr="007B2589">
        <w:rPr>
          <w:rFonts w:ascii="Times New Roman" w:hAnsi="Times New Roman"/>
          <w:sz w:val="24"/>
          <w:szCs w:val="24"/>
        </w:rPr>
        <w:t>i</w:t>
      </w:r>
      <w:r w:rsidR="00C64532" w:rsidRPr="007B2589">
        <w:rPr>
          <w:rFonts w:ascii="Times New Roman" w:hAnsi="Times New Roman"/>
          <w:sz w:val="24"/>
          <w:szCs w:val="24"/>
        </w:rPr>
        <w:t xml:space="preserve">t was not until the twentieth </w:t>
      </w:r>
      <w:r w:rsidR="00E41443">
        <w:rPr>
          <w:rFonts w:ascii="Times New Roman" w:hAnsi="Times New Roman"/>
          <w:sz w:val="24"/>
          <w:szCs w:val="24"/>
        </w:rPr>
        <w:t>c</w:t>
      </w:r>
      <w:r w:rsidR="00C64532" w:rsidRPr="007B2589">
        <w:rPr>
          <w:rFonts w:ascii="Times New Roman" w:hAnsi="Times New Roman"/>
          <w:sz w:val="24"/>
          <w:szCs w:val="24"/>
        </w:rPr>
        <w:t xml:space="preserve">entury that </w:t>
      </w:r>
      <w:r w:rsidR="006C282C" w:rsidRPr="007B2589">
        <w:rPr>
          <w:rFonts w:ascii="Times New Roman" w:hAnsi="Times New Roman"/>
          <w:sz w:val="24"/>
          <w:szCs w:val="24"/>
        </w:rPr>
        <w:t>v</w:t>
      </w:r>
      <w:r w:rsidR="00C64532" w:rsidRPr="007B2589">
        <w:rPr>
          <w:rFonts w:ascii="Times New Roman" w:hAnsi="Times New Roman"/>
          <w:sz w:val="24"/>
          <w:szCs w:val="24"/>
        </w:rPr>
        <w:t xml:space="preserve">erbal </w:t>
      </w:r>
      <w:r w:rsidR="006C282C" w:rsidRPr="007B2589">
        <w:rPr>
          <w:rFonts w:ascii="Times New Roman" w:hAnsi="Times New Roman"/>
          <w:sz w:val="24"/>
          <w:szCs w:val="24"/>
        </w:rPr>
        <w:t>a</w:t>
      </w:r>
      <w:r w:rsidR="00C64532" w:rsidRPr="007B2589">
        <w:rPr>
          <w:rFonts w:ascii="Times New Roman" w:hAnsi="Times New Roman"/>
          <w:sz w:val="24"/>
          <w:szCs w:val="24"/>
        </w:rPr>
        <w:t>spect began to have a separate distinction as a grammatical category.</w:t>
      </w:r>
      <w:r w:rsidR="00AE3D02" w:rsidRPr="007B2589">
        <w:rPr>
          <w:rStyle w:val="FootnoteReference"/>
          <w:rFonts w:ascii="Times New Roman" w:hAnsi="Times New Roman"/>
          <w:sz w:val="24"/>
          <w:szCs w:val="24"/>
        </w:rPr>
        <w:footnoteReference w:id="5"/>
      </w:r>
      <w:r w:rsidR="00C64532" w:rsidRPr="007B2589">
        <w:rPr>
          <w:rFonts w:ascii="Times New Roman" w:hAnsi="Times New Roman"/>
          <w:sz w:val="24"/>
          <w:szCs w:val="24"/>
        </w:rPr>
        <w:t xml:space="preserve">  </w:t>
      </w:r>
      <w:r w:rsidR="00C166E5" w:rsidRPr="007B2589">
        <w:rPr>
          <w:rFonts w:ascii="Times New Roman" w:hAnsi="Times New Roman"/>
          <w:sz w:val="24"/>
          <w:szCs w:val="24"/>
        </w:rPr>
        <w:t xml:space="preserve">Verbal aspect </w:t>
      </w:r>
      <w:r w:rsidR="00934285" w:rsidRPr="007B2589">
        <w:rPr>
          <w:rFonts w:ascii="Times New Roman" w:hAnsi="Times New Roman"/>
          <w:sz w:val="24"/>
          <w:szCs w:val="24"/>
        </w:rPr>
        <w:t xml:space="preserve">was categorized as the inherent meaning </w:t>
      </w:r>
      <w:r w:rsidR="00934285" w:rsidRPr="007B2589">
        <w:rPr>
          <w:rFonts w:ascii="Times New Roman" w:hAnsi="Times New Roman"/>
          <w:sz w:val="24"/>
          <w:szCs w:val="24"/>
        </w:rPr>
        <w:lastRenderedPageBreak/>
        <w:t>of the verb form</w:t>
      </w:r>
      <w:r w:rsidR="00C166E5" w:rsidRPr="007B2589">
        <w:rPr>
          <w:rFonts w:ascii="Times New Roman" w:hAnsi="Times New Roman"/>
          <w:sz w:val="24"/>
          <w:szCs w:val="24"/>
        </w:rPr>
        <w:t xml:space="preserve">, while </w:t>
      </w:r>
      <w:proofErr w:type="spellStart"/>
      <w:r w:rsidR="00C166E5" w:rsidRPr="007B2589">
        <w:rPr>
          <w:rFonts w:ascii="Times New Roman" w:hAnsi="Times New Roman"/>
          <w:i/>
          <w:sz w:val="24"/>
          <w:szCs w:val="24"/>
        </w:rPr>
        <w:t>aktionsart</w:t>
      </w:r>
      <w:proofErr w:type="spellEnd"/>
      <w:r w:rsidR="00C166E5" w:rsidRPr="007B2589">
        <w:rPr>
          <w:rFonts w:ascii="Times New Roman" w:hAnsi="Times New Roman"/>
          <w:sz w:val="24"/>
          <w:szCs w:val="24"/>
        </w:rPr>
        <w:t xml:space="preserve"> was understood as a </w:t>
      </w:r>
      <w:r w:rsidR="00934285" w:rsidRPr="007B2589">
        <w:rPr>
          <w:rFonts w:ascii="Times New Roman" w:hAnsi="Times New Roman"/>
          <w:sz w:val="24"/>
          <w:szCs w:val="24"/>
        </w:rPr>
        <w:t>contextual meaning</w:t>
      </w:r>
      <w:r w:rsidR="00C166E5" w:rsidRPr="007B2589">
        <w:rPr>
          <w:rFonts w:ascii="Times New Roman" w:hAnsi="Times New Roman"/>
          <w:sz w:val="24"/>
          <w:szCs w:val="24"/>
        </w:rPr>
        <w:t>.</w:t>
      </w:r>
      <w:r w:rsidR="00C166E5" w:rsidRPr="007B2589">
        <w:rPr>
          <w:rStyle w:val="FootnoteReference"/>
          <w:rFonts w:ascii="Times New Roman" w:hAnsi="Times New Roman"/>
          <w:sz w:val="24"/>
          <w:szCs w:val="24"/>
        </w:rPr>
        <w:footnoteReference w:id="6"/>
      </w:r>
      <w:r w:rsidR="00C166E5" w:rsidRPr="007B2589">
        <w:rPr>
          <w:rFonts w:ascii="Times New Roman" w:hAnsi="Times New Roman"/>
          <w:sz w:val="24"/>
          <w:szCs w:val="24"/>
        </w:rPr>
        <w:t xml:space="preserve">  </w:t>
      </w:r>
      <w:r w:rsidR="00C64532" w:rsidRPr="007B2589">
        <w:rPr>
          <w:rFonts w:ascii="Times New Roman" w:hAnsi="Times New Roman"/>
          <w:sz w:val="24"/>
          <w:szCs w:val="24"/>
        </w:rPr>
        <w:t>Not long after</w:t>
      </w:r>
      <w:r w:rsidR="005D1FE0" w:rsidRPr="007B2589">
        <w:rPr>
          <w:rFonts w:ascii="Times New Roman" w:hAnsi="Times New Roman"/>
          <w:sz w:val="24"/>
          <w:szCs w:val="24"/>
        </w:rPr>
        <w:t xml:space="preserve"> general</w:t>
      </w:r>
      <w:r w:rsidR="00C64532" w:rsidRPr="007B2589">
        <w:rPr>
          <w:rFonts w:ascii="Times New Roman" w:hAnsi="Times New Roman"/>
          <w:sz w:val="24"/>
          <w:szCs w:val="24"/>
        </w:rPr>
        <w:t xml:space="preserve"> </w:t>
      </w:r>
      <w:r w:rsidR="008621E9" w:rsidRPr="007B2589">
        <w:rPr>
          <w:rFonts w:ascii="Times New Roman" w:hAnsi="Times New Roman"/>
          <w:sz w:val="24"/>
          <w:szCs w:val="24"/>
        </w:rPr>
        <w:t xml:space="preserve">linguistics scholars became aware of </w:t>
      </w:r>
      <w:r w:rsidR="00C64532" w:rsidRPr="007B2589">
        <w:rPr>
          <w:rFonts w:ascii="Times New Roman" w:hAnsi="Times New Roman"/>
          <w:sz w:val="24"/>
          <w:szCs w:val="24"/>
        </w:rPr>
        <w:t>this distinction, biblical scholars began to apply this distinction to the Greek verbal system.</w:t>
      </w:r>
      <w:r w:rsidR="00AE3D02" w:rsidRPr="007B2589">
        <w:rPr>
          <w:rStyle w:val="FootnoteReference"/>
          <w:rFonts w:ascii="Times New Roman" w:hAnsi="Times New Roman"/>
          <w:sz w:val="24"/>
          <w:szCs w:val="24"/>
        </w:rPr>
        <w:footnoteReference w:id="7"/>
      </w:r>
      <w:r w:rsidR="00C64532" w:rsidRPr="007B2589">
        <w:rPr>
          <w:rFonts w:ascii="Times New Roman" w:hAnsi="Times New Roman"/>
          <w:sz w:val="24"/>
          <w:szCs w:val="24"/>
        </w:rPr>
        <w:t xml:space="preserve">  In the late 1980’s and throughout the 1990’s</w:t>
      </w:r>
      <w:r w:rsidR="00AE3D02" w:rsidRPr="007B2589">
        <w:rPr>
          <w:rFonts w:ascii="Times New Roman" w:hAnsi="Times New Roman"/>
          <w:sz w:val="24"/>
          <w:szCs w:val="24"/>
        </w:rPr>
        <w:t>,</w:t>
      </w:r>
      <w:r w:rsidR="00C64532" w:rsidRPr="007B2589">
        <w:rPr>
          <w:rFonts w:ascii="Times New Roman" w:hAnsi="Times New Roman"/>
          <w:sz w:val="24"/>
          <w:szCs w:val="24"/>
        </w:rPr>
        <w:t xml:space="preserve"> several works </w:t>
      </w:r>
      <w:r w:rsidR="00FF73FB" w:rsidRPr="007B2589">
        <w:rPr>
          <w:rFonts w:ascii="Times New Roman" w:hAnsi="Times New Roman"/>
          <w:sz w:val="24"/>
          <w:szCs w:val="24"/>
        </w:rPr>
        <w:t>emerged</w:t>
      </w:r>
      <w:r w:rsidR="00C64532" w:rsidRPr="007B2589">
        <w:rPr>
          <w:rFonts w:ascii="Times New Roman" w:hAnsi="Times New Roman"/>
          <w:sz w:val="24"/>
          <w:szCs w:val="24"/>
        </w:rPr>
        <w:t xml:space="preserve"> that </w:t>
      </w:r>
      <w:r w:rsidR="00AE3D02" w:rsidRPr="007B2589">
        <w:rPr>
          <w:rFonts w:ascii="Times New Roman" w:hAnsi="Times New Roman"/>
          <w:sz w:val="24"/>
          <w:szCs w:val="24"/>
        </w:rPr>
        <w:t>applied</w:t>
      </w:r>
      <w:r w:rsidR="00C64532" w:rsidRPr="007B2589">
        <w:rPr>
          <w:rFonts w:ascii="Times New Roman" w:hAnsi="Times New Roman"/>
          <w:sz w:val="24"/>
          <w:szCs w:val="24"/>
        </w:rPr>
        <w:t xml:space="preserve"> this</w:t>
      </w:r>
      <w:r w:rsidR="008621E9" w:rsidRPr="007B2589">
        <w:rPr>
          <w:rFonts w:ascii="Times New Roman" w:hAnsi="Times New Roman"/>
          <w:sz w:val="24"/>
          <w:szCs w:val="24"/>
        </w:rPr>
        <w:t xml:space="preserve"> distinction to the tenses.</w:t>
      </w:r>
      <w:r w:rsidR="00007A60" w:rsidRPr="007B2589">
        <w:rPr>
          <w:rStyle w:val="FootnoteReference"/>
          <w:rFonts w:ascii="Times New Roman" w:hAnsi="Times New Roman"/>
          <w:sz w:val="24"/>
          <w:szCs w:val="24"/>
        </w:rPr>
        <w:footnoteReference w:id="8"/>
      </w:r>
      <w:r w:rsidR="008621E9" w:rsidRPr="007B2589">
        <w:rPr>
          <w:rFonts w:ascii="Times New Roman" w:hAnsi="Times New Roman"/>
          <w:sz w:val="24"/>
          <w:szCs w:val="24"/>
        </w:rPr>
        <w:t xml:space="preserve">  </w:t>
      </w:r>
      <w:r w:rsidR="00AF7D30" w:rsidRPr="007B2589">
        <w:rPr>
          <w:rFonts w:ascii="Times New Roman" w:hAnsi="Times New Roman"/>
          <w:sz w:val="24"/>
          <w:szCs w:val="24"/>
        </w:rPr>
        <w:t>S</w:t>
      </w:r>
      <w:r w:rsidR="008621E9" w:rsidRPr="007B2589">
        <w:rPr>
          <w:rFonts w:ascii="Times New Roman" w:hAnsi="Times New Roman"/>
          <w:sz w:val="24"/>
          <w:szCs w:val="24"/>
        </w:rPr>
        <w:t xml:space="preserve">cholars came to </w:t>
      </w:r>
      <w:r w:rsidR="00AF7D30" w:rsidRPr="007B2589">
        <w:rPr>
          <w:rFonts w:ascii="Times New Roman" w:hAnsi="Times New Roman"/>
          <w:sz w:val="24"/>
          <w:szCs w:val="24"/>
        </w:rPr>
        <w:t>a variety of</w:t>
      </w:r>
      <w:r w:rsidR="008621E9" w:rsidRPr="007B2589">
        <w:rPr>
          <w:rFonts w:ascii="Times New Roman" w:hAnsi="Times New Roman"/>
          <w:sz w:val="24"/>
          <w:szCs w:val="24"/>
        </w:rPr>
        <w:t xml:space="preserve"> conclusions, </w:t>
      </w:r>
      <w:r w:rsidR="00AF7D30" w:rsidRPr="007B2589">
        <w:rPr>
          <w:rFonts w:ascii="Times New Roman" w:hAnsi="Times New Roman"/>
          <w:sz w:val="24"/>
          <w:szCs w:val="24"/>
        </w:rPr>
        <w:t>some of which were controversial</w:t>
      </w:r>
      <w:r w:rsidR="008621E9" w:rsidRPr="007B2589">
        <w:rPr>
          <w:rFonts w:ascii="Times New Roman" w:hAnsi="Times New Roman"/>
          <w:sz w:val="24"/>
          <w:szCs w:val="24"/>
        </w:rPr>
        <w:t>.</w:t>
      </w:r>
      <w:r w:rsidR="008621E9" w:rsidRPr="007B2589">
        <w:rPr>
          <w:rStyle w:val="FootnoteReference"/>
          <w:rFonts w:ascii="Times New Roman" w:hAnsi="Times New Roman"/>
          <w:sz w:val="24"/>
          <w:szCs w:val="24"/>
        </w:rPr>
        <w:footnoteReference w:id="9"/>
      </w:r>
      <w:r w:rsidR="00C166E5" w:rsidRPr="007B2589">
        <w:rPr>
          <w:rFonts w:ascii="Times New Roman" w:hAnsi="Times New Roman"/>
          <w:sz w:val="24"/>
          <w:szCs w:val="24"/>
        </w:rPr>
        <w:t xml:space="preserve"> </w:t>
      </w:r>
    </w:p>
    <w:p w14:paraId="2C05D02D" w14:textId="77777777" w:rsidR="00E535DD" w:rsidRPr="007B2589" w:rsidRDefault="00E535DD">
      <w:pPr>
        <w:rPr>
          <w:rFonts w:ascii="Times New Roman" w:hAnsi="Times New Roman"/>
          <w:b/>
          <w:sz w:val="24"/>
          <w:szCs w:val="24"/>
        </w:rPr>
      </w:pPr>
      <w:r w:rsidRPr="007B2589">
        <w:rPr>
          <w:rFonts w:ascii="Times New Roman" w:hAnsi="Times New Roman"/>
          <w:b/>
          <w:sz w:val="24"/>
          <w:szCs w:val="24"/>
        </w:rPr>
        <w:t>Beginnings:</w:t>
      </w:r>
      <w:r w:rsidR="00CC1135" w:rsidRPr="007B2589">
        <w:rPr>
          <w:rFonts w:ascii="Times New Roman" w:hAnsi="Times New Roman"/>
          <w:b/>
          <w:sz w:val="24"/>
          <w:szCs w:val="24"/>
        </w:rPr>
        <w:t xml:space="preserve"> Incorporating Verbal Aspect into </w:t>
      </w:r>
      <w:r w:rsidR="007A46E9" w:rsidRPr="007B2589">
        <w:rPr>
          <w:rFonts w:ascii="Times New Roman" w:hAnsi="Times New Roman"/>
          <w:b/>
          <w:sz w:val="24"/>
          <w:szCs w:val="24"/>
        </w:rPr>
        <w:t>English Study of the Greek Language</w:t>
      </w:r>
    </w:p>
    <w:p w14:paraId="761020FE" w14:textId="13BF7D5C" w:rsidR="00864072" w:rsidRPr="007B2589" w:rsidRDefault="00864072">
      <w:pPr>
        <w:rPr>
          <w:rFonts w:ascii="Times New Roman" w:hAnsi="Times New Roman"/>
          <w:sz w:val="24"/>
          <w:szCs w:val="24"/>
        </w:rPr>
      </w:pPr>
      <w:r w:rsidRPr="007B2589">
        <w:rPr>
          <w:rFonts w:ascii="Times New Roman" w:hAnsi="Times New Roman"/>
          <w:sz w:val="24"/>
          <w:szCs w:val="24"/>
        </w:rPr>
        <w:t xml:space="preserve">Bernard Comrie </w:t>
      </w:r>
      <w:r w:rsidR="00F30E22" w:rsidRPr="007B2589">
        <w:rPr>
          <w:rFonts w:ascii="Times New Roman" w:hAnsi="Times New Roman"/>
          <w:sz w:val="24"/>
          <w:szCs w:val="24"/>
        </w:rPr>
        <w:t>informs</w:t>
      </w:r>
      <w:r w:rsidRPr="007B2589">
        <w:rPr>
          <w:rFonts w:ascii="Times New Roman" w:hAnsi="Times New Roman"/>
          <w:sz w:val="24"/>
          <w:szCs w:val="24"/>
        </w:rPr>
        <w:t xml:space="preserve"> that the Aorist does not </w:t>
      </w:r>
      <w:r w:rsidR="00F30E22" w:rsidRPr="007B2589">
        <w:rPr>
          <w:rFonts w:ascii="Times New Roman" w:hAnsi="Times New Roman"/>
          <w:sz w:val="24"/>
          <w:szCs w:val="24"/>
        </w:rPr>
        <w:t>indicate</w:t>
      </w:r>
      <w:r w:rsidRPr="007B2589">
        <w:rPr>
          <w:rFonts w:ascii="Times New Roman" w:hAnsi="Times New Roman"/>
          <w:sz w:val="24"/>
          <w:szCs w:val="24"/>
        </w:rPr>
        <w:t xml:space="preserve"> the internal happenings of the action, but simply states the action.</w:t>
      </w:r>
      <w:r w:rsidRPr="007B2589">
        <w:rPr>
          <w:rStyle w:val="FootnoteReference"/>
          <w:rFonts w:ascii="Times New Roman" w:hAnsi="Times New Roman"/>
          <w:sz w:val="24"/>
          <w:szCs w:val="24"/>
        </w:rPr>
        <w:footnoteReference w:id="10"/>
      </w:r>
      <w:r w:rsidR="003C722B" w:rsidRPr="007B2589">
        <w:rPr>
          <w:rFonts w:ascii="Times New Roman" w:hAnsi="Times New Roman"/>
          <w:sz w:val="24"/>
          <w:szCs w:val="24"/>
        </w:rPr>
        <w:t xml:space="preserve">  He also </w:t>
      </w:r>
      <w:r w:rsidR="00F30E22" w:rsidRPr="007B2589">
        <w:rPr>
          <w:rFonts w:ascii="Times New Roman" w:hAnsi="Times New Roman"/>
          <w:sz w:val="24"/>
          <w:szCs w:val="24"/>
        </w:rPr>
        <w:t>clarifie</w:t>
      </w:r>
      <w:r w:rsidR="006704D5" w:rsidRPr="007B2589">
        <w:rPr>
          <w:rFonts w:ascii="Times New Roman" w:hAnsi="Times New Roman"/>
          <w:sz w:val="24"/>
          <w:szCs w:val="24"/>
        </w:rPr>
        <w:t>s</w:t>
      </w:r>
      <w:r w:rsidR="003C722B" w:rsidRPr="007B2589">
        <w:rPr>
          <w:rFonts w:ascii="Times New Roman" w:hAnsi="Times New Roman"/>
          <w:sz w:val="24"/>
          <w:szCs w:val="24"/>
        </w:rPr>
        <w:t xml:space="preserve"> that the Aorist does not denote completed action, but</w:t>
      </w:r>
      <w:r w:rsidR="008A6EC0" w:rsidRPr="007B2589">
        <w:rPr>
          <w:rFonts w:ascii="Times New Roman" w:hAnsi="Times New Roman"/>
          <w:sz w:val="24"/>
          <w:szCs w:val="24"/>
        </w:rPr>
        <w:t xml:space="preserve"> due to its perfective aspect,</w:t>
      </w:r>
      <w:r w:rsidR="003C722B" w:rsidRPr="007B2589">
        <w:rPr>
          <w:rFonts w:ascii="Times New Roman" w:hAnsi="Times New Roman"/>
          <w:sz w:val="24"/>
          <w:szCs w:val="24"/>
        </w:rPr>
        <w:t xml:space="preserve"> it is the complete action.</w:t>
      </w:r>
      <w:r w:rsidR="003C722B" w:rsidRPr="007B2589">
        <w:rPr>
          <w:rStyle w:val="FootnoteReference"/>
          <w:rFonts w:ascii="Times New Roman" w:hAnsi="Times New Roman"/>
          <w:sz w:val="24"/>
          <w:szCs w:val="24"/>
        </w:rPr>
        <w:footnoteReference w:id="11"/>
      </w:r>
      <w:r w:rsidR="003C722B" w:rsidRPr="007B2589">
        <w:rPr>
          <w:rFonts w:ascii="Times New Roman" w:hAnsi="Times New Roman"/>
          <w:sz w:val="24"/>
          <w:szCs w:val="24"/>
        </w:rPr>
        <w:t xml:space="preserve">  </w:t>
      </w:r>
      <w:r w:rsidR="00811483" w:rsidRPr="007B2589">
        <w:rPr>
          <w:rFonts w:ascii="Times New Roman" w:hAnsi="Times New Roman"/>
          <w:sz w:val="24"/>
          <w:szCs w:val="24"/>
        </w:rPr>
        <w:t>Comrie emphasize</w:t>
      </w:r>
      <w:r w:rsidR="006704D5" w:rsidRPr="007B2589">
        <w:rPr>
          <w:rFonts w:ascii="Times New Roman" w:hAnsi="Times New Roman"/>
          <w:sz w:val="24"/>
          <w:szCs w:val="24"/>
        </w:rPr>
        <w:t>s</w:t>
      </w:r>
      <w:r w:rsidR="00811483" w:rsidRPr="007B2589">
        <w:rPr>
          <w:rFonts w:ascii="Times New Roman" w:hAnsi="Times New Roman"/>
          <w:sz w:val="24"/>
          <w:szCs w:val="24"/>
        </w:rPr>
        <w:t xml:space="preserve"> both verbal aspect and lexical aspect as contributing to the overall aspect of the verb.</w:t>
      </w:r>
      <w:r w:rsidR="00811483" w:rsidRPr="007B2589">
        <w:rPr>
          <w:rStyle w:val="FootnoteReference"/>
          <w:rFonts w:ascii="Times New Roman" w:hAnsi="Times New Roman"/>
          <w:sz w:val="24"/>
          <w:szCs w:val="24"/>
        </w:rPr>
        <w:footnoteReference w:id="12"/>
      </w:r>
      <w:r w:rsidR="00811483" w:rsidRPr="007B2589">
        <w:rPr>
          <w:rFonts w:ascii="Times New Roman" w:hAnsi="Times New Roman"/>
          <w:sz w:val="24"/>
          <w:szCs w:val="24"/>
        </w:rPr>
        <w:t xml:space="preserve"> </w:t>
      </w:r>
      <w:r w:rsidR="00CD5B6E" w:rsidRPr="007B2589">
        <w:rPr>
          <w:rFonts w:ascii="Times New Roman" w:hAnsi="Times New Roman"/>
          <w:sz w:val="24"/>
          <w:szCs w:val="24"/>
        </w:rPr>
        <w:t xml:space="preserve"> </w:t>
      </w:r>
      <w:r w:rsidR="00F801FC" w:rsidRPr="007B2589">
        <w:rPr>
          <w:rFonts w:ascii="Times New Roman" w:hAnsi="Times New Roman"/>
          <w:sz w:val="24"/>
          <w:szCs w:val="24"/>
        </w:rPr>
        <w:t>Not</w:t>
      </w:r>
      <w:r w:rsidR="00CD5B6E" w:rsidRPr="007B2589">
        <w:rPr>
          <w:rFonts w:ascii="Times New Roman" w:hAnsi="Times New Roman"/>
          <w:sz w:val="24"/>
          <w:szCs w:val="24"/>
        </w:rPr>
        <w:t xml:space="preserve"> all the biblical scholars who weigh in on the recent discussion of the Greek verb</w:t>
      </w:r>
      <w:r w:rsidR="00F801FC" w:rsidRPr="007B2589">
        <w:rPr>
          <w:rFonts w:ascii="Times New Roman" w:hAnsi="Times New Roman"/>
          <w:sz w:val="24"/>
          <w:szCs w:val="24"/>
        </w:rPr>
        <w:t xml:space="preserve"> give equal attention to both verbal aspect and lexical aspect</w:t>
      </w:r>
      <w:r w:rsidR="00CD5B6E" w:rsidRPr="007B2589">
        <w:rPr>
          <w:rFonts w:ascii="Times New Roman" w:hAnsi="Times New Roman"/>
          <w:sz w:val="24"/>
          <w:szCs w:val="24"/>
        </w:rPr>
        <w:t>.</w:t>
      </w:r>
      <w:r w:rsidR="00F801FC" w:rsidRPr="007B2589">
        <w:rPr>
          <w:rStyle w:val="FootnoteReference"/>
          <w:rFonts w:ascii="Times New Roman" w:hAnsi="Times New Roman"/>
          <w:sz w:val="24"/>
          <w:szCs w:val="24"/>
        </w:rPr>
        <w:footnoteReference w:id="13"/>
      </w:r>
      <w:r w:rsidR="00CD5B6E" w:rsidRPr="007B2589">
        <w:rPr>
          <w:rFonts w:ascii="Times New Roman" w:hAnsi="Times New Roman"/>
          <w:sz w:val="24"/>
          <w:szCs w:val="24"/>
        </w:rPr>
        <w:t xml:space="preserve">  Comrie balances aspect with tense in the tense</w:t>
      </w:r>
      <w:r w:rsidR="00CC0082">
        <w:rPr>
          <w:rFonts w:ascii="Times New Roman" w:hAnsi="Times New Roman"/>
          <w:sz w:val="24"/>
          <w:szCs w:val="24"/>
        </w:rPr>
        <w:t xml:space="preserve"> </w:t>
      </w:r>
      <w:r w:rsidR="00CD5B6E" w:rsidRPr="007B2589">
        <w:rPr>
          <w:rFonts w:ascii="Times New Roman" w:hAnsi="Times New Roman"/>
          <w:sz w:val="24"/>
          <w:szCs w:val="24"/>
        </w:rPr>
        <w:t xml:space="preserve">forms, </w:t>
      </w:r>
      <w:r w:rsidR="00F30E22" w:rsidRPr="007B2589">
        <w:rPr>
          <w:rFonts w:ascii="Times New Roman" w:hAnsi="Times New Roman"/>
          <w:sz w:val="24"/>
          <w:szCs w:val="24"/>
        </w:rPr>
        <w:t>asserting</w:t>
      </w:r>
      <w:r w:rsidR="00CD5B6E" w:rsidRPr="007B2589">
        <w:rPr>
          <w:rFonts w:ascii="Times New Roman" w:hAnsi="Times New Roman"/>
          <w:sz w:val="24"/>
          <w:szCs w:val="24"/>
        </w:rPr>
        <w:t xml:space="preserve"> that each tense</w:t>
      </w:r>
      <w:r w:rsidR="00CC0082">
        <w:rPr>
          <w:rFonts w:ascii="Times New Roman" w:hAnsi="Times New Roman"/>
          <w:sz w:val="24"/>
          <w:szCs w:val="24"/>
        </w:rPr>
        <w:t xml:space="preserve"> </w:t>
      </w:r>
      <w:r w:rsidR="00CD5B6E" w:rsidRPr="007B2589">
        <w:rPr>
          <w:rFonts w:ascii="Times New Roman" w:hAnsi="Times New Roman"/>
          <w:sz w:val="24"/>
          <w:szCs w:val="24"/>
        </w:rPr>
        <w:t>form has both a temporal reference and an aspect.</w:t>
      </w:r>
      <w:r w:rsidR="00CD5B6E" w:rsidRPr="007B2589">
        <w:rPr>
          <w:rStyle w:val="FootnoteReference"/>
          <w:rFonts w:ascii="Times New Roman" w:hAnsi="Times New Roman"/>
          <w:sz w:val="24"/>
          <w:szCs w:val="24"/>
        </w:rPr>
        <w:footnoteReference w:id="14"/>
      </w:r>
      <w:r w:rsidR="00CD5B6E" w:rsidRPr="007B2589">
        <w:rPr>
          <w:rFonts w:ascii="Times New Roman" w:hAnsi="Times New Roman"/>
          <w:sz w:val="24"/>
          <w:szCs w:val="24"/>
        </w:rPr>
        <w:t xml:space="preserve">  Comrie </w:t>
      </w:r>
      <w:r w:rsidR="00F30E22" w:rsidRPr="007B2589">
        <w:rPr>
          <w:rFonts w:ascii="Times New Roman" w:hAnsi="Times New Roman"/>
          <w:sz w:val="24"/>
          <w:szCs w:val="24"/>
        </w:rPr>
        <w:t>allows</w:t>
      </w:r>
      <w:r w:rsidR="00CD5B6E" w:rsidRPr="007B2589">
        <w:rPr>
          <w:rFonts w:ascii="Times New Roman" w:hAnsi="Times New Roman"/>
          <w:sz w:val="24"/>
          <w:szCs w:val="24"/>
        </w:rPr>
        <w:t xml:space="preserve"> that deixis </w:t>
      </w:r>
      <w:r w:rsidR="00D57061" w:rsidRPr="007B2589">
        <w:rPr>
          <w:rFonts w:ascii="Times New Roman" w:hAnsi="Times New Roman"/>
          <w:sz w:val="24"/>
          <w:szCs w:val="24"/>
        </w:rPr>
        <w:t>may determine</w:t>
      </w:r>
      <w:r w:rsidR="00CD5B6E" w:rsidRPr="007B2589">
        <w:rPr>
          <w:rFonts w:ascii="Times New Roman" w:hAnsi="Times New Roman"/>
          <w:sz w:val="24"/>
          <w:szCs w:val="24"/>
        </w:rPr>
        <w:t xml:space="preserve"> the time of the verb, </w:t>
      </w:r>
      <w:r w:rsidR="00F30E22" w:rsidRPr="007B2589">
        <w:rPr>
          <w:rFonts w:ascii="Times New Roman" w:hAnsi="Times New Roman"/>
          <w:sz w:val="24"/>
          <w:szCs w:val="24"/>
        </w:rPr>
        <w:t xml:space="preserve">but only </w:t>
      </w:r>
      <w:r w:rsidR="00CD5B6E" w:rsidRPr="007B2589">
        <w:rPr>
          <w:rFonts w:ascii="Times New Roman" w:hAnsi="Times New Roman"/>
          <w:sz w:val="24"/>
          <w:szCs w:val="24"/>
        </w:rPr>
        <w:t xml:space="preserve">when the verb is being used out of its </w:t>
      </w:r>
      <w:r w:rsidR="00CD5B6E" w:rsidRPr="007B2589">
        <w:rPr>
          <w:rFonts w:ascii="Times New Roman" w:hAnsi="Times New Roman"/>
          <w:i/>
          <w:sz w:val="24"/>
          <w:szCs w:val="24"/>
        </w:rPr>
        <w:t>normal</w:t>
      </w:r>
      <w:r w:rsidR="00CD5B6E" w:rsidRPr="007B2589">
        <w:rPr>
          <w:rFonts w:ascii="Times New Roman" w:hAnsi="Times New Roman"/>
          <w:sz w:val="24"/>
          <w:szCs w:val="24"/>
        </w:rPr>
        <w:t xml:space="preserve"> </w:t>
      </w:r>
      <w:r w:rsidR="00CD5B6E" w:rsidRPr="007B2589">
        <w:rPr>
          <w:rFonts w:ascii="Times New Roman" w:hAnsi="Times New Roman"/>
          <w:sz w:val="24"/>
          <w:szCs w:val="24"/>
        </w:rPr>
        <w:lastRenderedPageBreak/>
        <w:t>temporal reference.</w:t>
      </w:r>
      <w:r w:rsidR="00CD5B6E" w:rsidRPr="007B2589">
        <w:rPr>
          <w:rStyle w:val="FootnoteReference"/>
          <w:rFonts w:ascii="Times New Roman" w:hAnsi="Times New Roman"/>
          <w:sz w:val="24"/>
          <w:szCs w:val="24"/>
        </w:rPr>
        <w:footnoteReference w:id="15"/>
      </w:r>
      <w:r w:rsidR="0072521A" w:rsidRPr="007B2589">
        <w:rPr>
          <w:rFonts w:ascii="Times New Roman" w:hAnsi="Times New Roman"/>
          <w:sz w:val="24"/>
          <w:szCs w:val="24"/>
        </w:rPr>
        <w:t xml:space="preserve">  Comrie </w:t>
      </w:r>
      <w:r w:rsidR="00C43F60" w:rsidRPr="007B2589">
        <w:rPr>
          <w:rFonts w:ascii="Times New Roman" w:hAnsi="Times New Roman"/>
          <w:sz w:val="24"/>
          <w:szCs w:val="24"/>
        </w:rPr>
        <w:t>illustrates</w:t>
      </w:r>
      <w:r w:rsidR="0072521A" w:rsidRPr="007B2589">
        <w:rPr>
          <w:rFonts w:ascii="Times New Roman" w:hAnsi="Times New Roman"/>
          <w:sz w:val="24"/>
          <w:szCs w:val="24"/>
        </w:rPr>
        <w:t xml:space="preserve"> that the Greek verb system has been in a transition between an aspect driven system and a tense driven system.</w:t>
      </w:r>
      <w:r w:rsidR="0072521A" w:rsidRPr="007B2589">
        <w:rPr>
          <w:rStyle w:val="FootnoteReference"/>
          <w:rFonts w:ascii="Times New Roman" w:hAnsi="Times New Roman"/>
          <w:sz w:val="24"/>
          <w:szCs w:val="24"/>
        </w:rPr>
        <w:footnoteReference w:id="16"/>
      </w:r>
      <w:r w:rsidR="0072521A" w:rsidRPr="007B2589">
        <w:rPr>
          <w:rFonts w:ascii="Times New Roman" w:hAnsi="Times New Roman"/>
          <w:sz w:val="24"/>
          <w:szCs w:val="24"/>
        </w:rPr>
        <w:t xml:space="preserve">  This </w:t>
      </w:r>
      <w:r w:rsidR="006704D5" w:rsidRPr="007B2589">
        <w:rPr>
          <w:rFonts w:ascii="Times New Roman" w:hAnsi="Times New Roman"/>
          <w:sz w:val="24"/>
          <w:szCs w:val="24"/>
        </w:rPr>
        <w:t>explains</w:t>
      </w:r>
      <w:r w:rsidR="0072521A" w:rsidRPr="007B2589">
        <w:rPr>
          <w:rFonts w:ascii="Times New Roman" w:hAnsi="Times New Roman"/>
          <w:sz w:val="24"/>
          <w:szCs w:val="24"/>
        </w:rPr>
        <w:t xml:space="preserve"> why New Testament Greek appears to have both aspect and tense interwov</w:t>
      </w:r>
      <w:r w:rsidR="00F801FC" w:rsidRPr="007B2589">
        <w:rPr>
          <w:rFonts w:ascii="Times New Roman" w:hAnsi="Times New Roman"/>
          <w:sz w:val="24"/>
          <w:szCs w:val="24"/>
        </w:rPr>
        <w:t>en in the existing tense-forms.</w:t>
      </w:r>
      <w:r w:rsidR="0072521A" w:rsidRPr="007B2589">
        <w:rPr>
          <w:rStyle w:val="FootnoteReference"/>
          <w:rFonts w:ascii="Times New Roman" w:hAnsi="Times New Roman"/>
          <w:sz w:val="24"/>
          <w:szCs w:val="24"/>
        </w:rPr>
        <w:footnoteReference w:id="17"/>
      </w:r>
      <w:r w:rsidR="00A0717A" w:rsidRPr="007B2589">
        <w:rPr>
          <w:rFonts w:ascii="Times New Roman" w:hAnsi="Times New Roman"/>
          <w:sz w:val="24"/>
          <w:szCs w:val="24"/>
        </w:rPr>
        <w:t xml:space="preserve">  Consider Eph. 5:2 again.</w:t>
      </w:r>
    </w:p>
    <w:p w14:paraId="63CE9786" w14:textId="77777777" w:rsidR="00A0717A" w:rsidRPr="007B2589" w:rsidRDefault="00A0717A" w:rsidP="00A0717A">
      <w:pPr>
        <w:ind w:left="720"/>
        <w:rPr>
          <w:rFonts w:ascii="Times New Roman" w:hAnsi="Times New Roman"/>
          <w:sz w:val="24"/>
          <w:szCs w:val="24"/>
        </w:rPr>
      </w:pPr>
      <w:r w:rsidRPr="007B2589">
        <w:rPr>
          <w:rFonts w:ascii="Times New Roman" w:hAnsi="Times New Roman"/>
          <w:sz w:val="24"/>
          <w:szCs w:val="24"/>
        </w:rPr>
        <w:t xml:space="preserve">Eph. 5:2a, “And walk in love, just as Christ also </w:t>
      </w:r>
      <w:r w:rsidRPr="007B2589">
        <w:rPr>
          <w:rFonts w:ascii="Times New Roman" w:hAnsi="Times New Roman"/>
          <w:sz w:val="24"/>
          <w:szCs w:val="24"/>
          <w:u w:val="single"/>
        </w:rPr>
        <w:t>loved</w:t>
      </w:r>
      <w:r w:rsidRPr="007B2589">
        <w:rPr>
          <w:rFonts w:ascii="Times New Roman" w:hAnsi="Times New Roman"/>
          <w:sz w:val="24"/>
          <w:szCs w:val="24"/>
        </w:rPr>
        <w:t xml:space="preserve"> us, and </w:t>
      </w:r>
      <w:r w:rsidRPr="007B2589">
        <w:rPr>
          <w:rFonts w:ascii="Times New Roman" w:hAnsi="Times New Roman"/>
          <w:sz w:val="24"/>
          <w:szCs w:val="24"/>
          <w:u w:val="single"/>
        </w:rPr>
        <w:t>gave</w:t>
      </w:r>
      <w:r w:rsidRPr="007B2589">
        <w:rPr>
          <w:rFonts w:ascii="Times New Roman" w:hAnsi="Times New Roman"/>
          <w:sz w:val="24"/>
          <w:szCs w:val="24"/>
        </w:rPr>
        <w:t xml:space="preserve"> himself…”</w:t>
      </w:r>
      <w:r w:rsidRPr="007B2589">
        <w:rPr>
          <w:rStyle w:val="FootnoteReference"/>
          <w:rFonts w:ascii="Times New Roman" w:hAnsi="Times New Roman"/>
          <w:sz w:val="24"/>
          <w:szCs w:val="24"/>
        </w:rPr>
        <w:footnoteReference w:id="18"/>
      </w:r>
      <w:r w:rsidRPr="007B2589">
        <w:rPr>
          <w:rFonts w:ascii="Times New Roman" w:hAnsi="Times New Roman"/>
          <w:sz w:val="24"/>
          <w:szCs w:val="24"/>
        </w:rPr>
        <w:t xml:space="preserve"> </w:t>
      </w:r>
    </w:p>
    <w:p w14:paraId="0797D510" w14:textId="77777777" w:rsidR="00A0717A" w:rsidRPr="007B2589" w:rsidRDefault="00A0717A" w:rsidP="00A0717A">
      <w:pPr>
        <w:rPr>
          <w:rFonts w:ascii="Times New Roman" w:hAnsi="Times New Roman"/>
          <w:sz w:val="24"/>
          <w:szCs w:val="24"/>
        </w:rPr>
      </w:pPr>
      <w:r w:rsidRPr="007B2589">
        <w:rPr>
          <w:rFonts w:ascii="Times New Roman" w:hAnsi="Times New Roman"/>
          <w:sz w:val="24"/>
          <w:szCs w:val="24"/>
        </w:rPr>
        <w:t>The force of the verb “loved” in Eph. 5:2 is still seen as a past action, but no longer is bound by the restrictions of the term, “punctiliar.”</w:t>
      </w:r>
      <w:r w:rsidRPr="007B2589">
        <w:rPr>
          <w:rStyle w:val="FootnoteReference"/>
          <w:rFonts w:ascii="Times New Roman" w:hAnsi="Times New Roman"/>
          <w:sz w:val="24"/>
          <w:szCs w:val="24"/>
        </w:rPr>
        <w:footnoteReference w:id="19"/>
      </w:r>
    </w:p>
    <w:p w14:paraId="66D57112" w14:textId="77777777" w:rsidR="003D3D7F" w:rsidRPr="007B2589" w:rsidRDefault="003D3D7F">
      <w:pPr>
        <w:rPr>
          <w:rFonts w:ascii="Times New Roman" w:hAnsi="Times New Roman"/>
          <w:b/>
          <w:sz w:val="24"/>
          <w:szCs w:val="24"/>
        </w:rPr>
      </w:pPr>
      <w:r w:rsidRPr="007B2589">
        <w:rPr>
          <w:rFonts w:ascii="Times New Roman" w:hAnsi="Times New Roman"/>
          <w:b/>
          <w:sz w:val="24"/>
          <w:szCs w:val="24"/>
        </w:rPr>
        <w:t>Round One:</w:t>
      </w:r>
      <w:r w:rsidR="00BF2D4B" w:rsidRPr="007B2589">
        <w:rPr>
          <w:rFonts w:ascii="Times New Roman" w:hAnsi="Times New Roman"/>
          <w:b/>
          <w:sz w:val="24"/>
          <w:szCs w:val="24"/>
        </w:rPr>
        <w:t xml:space="preserve"> </w:t>
      </w:r>
      <w:r w:rsidR="00D903CD" w:rsidRPr="007B2589">
        <w:rPr>
          <w:rFonts w:ascii="Times New Roman" w:hAnsi="Times New Roman"/>
          <w:b/>
          <w:sz w:val="24"/>
          <w:szCs w:val="24"/>
        </w:rPr>
        <w:t>Does Tense</w:t>
      </w:r>
      <w:r w:rsidR="00D279F7" w:rsidRPr="007B2589">
        <w:rPr>
          <w:rFonts w:ascii="Times New Roman" w:hAnsi="Times New Roman"/>
          <w:b/>
          <w:sz w:val="24"/>
          <w:szCs w:val="24"/>
        </w:rPr>
        <w:t>-form</w:t>
      </w:r>
      <w:r w:rsidR="00D903CD" w:rsidRPr="007B2589">
        <w:rPr>
          <w:rFonts w:ascii="Times New Roman" w:hAnsi="Times New Roman"/>
          <w:b/>
          <w:sz w:val="24"/>
          <w:szCs w:val="24"/>
        </w:rPr>
        <w:t xml:space="preserve"> Tell Time?</w:t>
      </w:r>
    </w:p>
    <w:p w14:paraId="255FAA77" w14:textId="77777777" w:rsidR="00814A4E" w:rsidRPr="007B2589" w:rsidRDefault="0009119B">
      <w:pPr>
        <w:rPr>
          <w:rFonts w:ascii="Times New Roman" w:hAnsi="Times New Roman"/>
          <w:sz w:val="24"/>
          <w:szCs w:val="24"/>
        </w:rPr>
      </w:pPr>
      <w:r w:rsidRPr="007B2589">
        <w:rPr>
          <w:rFonts w:ascii="Times New Roman" w:hAnsi="Times New Roman"/>
          <w:sz w:val="24"/>
          <w:szCs w:val="24"/>
        </w:rPr>
        <w:t>Stanley Porter promote</w:t>
      </w:r>
      <w:r w:rsidR="00F77ED4" w:rsidRPr="007B2589">
        <w:rPr>
          <w:rFonts w:ascii="Times New Roman" w:hAnsi="Times New Roman"/>
          <w:sz w:val="24"/>
          <w:szCs w:val="24"/>
        </w:rPr>
        <w:t>s</w:t>
      </w:r>
      <w:r w:rsidRPr="007B2589">
        <w:rPr>
          <w:rFonts w:ascii="Times New Roman" w:hAnsi="Times New Roman"/>
          <w:sz w:val="24"/>
          <w:szCs w:val="24"/>
        </w:rPr>
        <w:t xml:space="preserve"> the idea that the Greek verb’s tense-form primarily </w:t>
      </w:r>
      <w:r w:rsidR="006C282C" w:rsidRPr="007B2589">
        <w:rPr>
          <w:rFonts w:ascii="Times New Roman" w:hAnsi="Times New Roman"/>
          <w:sz w:val="24"/>
          <w:szCs w:val="24"/>
        </w:rPr>
        <w:t>grammaticalizes</w:t>
      </w:r>
      <w:r w:rsidRPr="007B2589">
        <w:rPr>
          <w:rFonts w:ascii="Times New Roman" w:hAnsi="Times New Roman"/>
          <w:sz w:val="24"/>
          <w:szCs w:val="24"/>
        </w:rPr>
        <w:t xml:space="preserve"> the </w:t>
      </w:r>
      <w:r w:rsidR="00CB1ACE" w:rsidRPr="007B2589">
        <w:rPr>
          <w:rFonts w:ascii="Times New Roman" w:hAnsi="Times New Roman"/>
          <w:sz w:val="24"/>
          <w:szCs w:val="24"/>
        </w:rPr>
        <w:t>author’s portrayal</w:t>
      </w:r>
      <w:r w:rsidRPr="007B2589">
        <w:rPr>
          <w:rFonts w:ascii="Times New Roman" w:hAnsi="Times New Roman"/>
          <w:sz w:val="24"/>
          <w:szCs w:val="24"/>
        </w:rPr>
        <w:t xml:space="preserve"> of the </w:t>
      </w:r>
      <w:r w:rsidR="00CB1ACE" w:rsidRPr="007B2589">
        <w:rPr>
          <w:rFonts w:ascii="Times New Roman" w:hAnsi="Times New Roman"/>
          <w:sz w:val="24"/>
          <w:szCs w:val="24"/>
        </w:rPr>
        <w:t>action</w:t>
      </w:r>
      <w:r w:rsidRPr="007B2589">
        <w:rPr>
          <w:rFonts w:ascii="Times New Roman" w:hAnsi="Times New Roman"/>
          <w:sz w:val="24"/>
          <w:szCs w:val="24"/>
        </w:rPr>
        <w:t xml:space="preserve"> rather than a temporal reference for the verb’s action.</w:t>
      </w:r>
      <w:r w:rsidR="009A161D" w:rsidRPr="007B2589">
        <w:rPr>
          <w:rStyle w:val="FootnoteReference"/>
          <w:rFonts w:ascii="Times New Roman" w:hAnsi="Times New Roman"/>
          <w:sz w:val="24"/>
          <w:szCs w:val="24"/>
        </w:rPr>
        <w:footnoteReference w:id="20"/>
      </w:r>
      <w:r w:rsidRPr="007B2589">
        <w:rPr>
          <w:rFonts w:ascii="Times New Roman" w:hAnsi="Times New Roman"/>
          <w:sz w:val="24"/>
          <w:szCs w:val="24"/>
        </w:rPr>
        <w:t xml:space="preserve">  </w:t>
      </w:r>
      <w:r w:rsidR="00757003" w:rsidRPr="007B2589">
        <w:rPr>
          <w:rFonts w:ascii="Times New Roman" w:hAnsi="Times New Roman"/>
          <w:sz w:val="24"/>
          <w:szCs w:val="24"/>
        </w:rPr>
        <w:t xml:space="preserve">Mirroring Comrie, </w:t>
      </w:r>
      <w:r w:rsidRPr="007B2589">
        <w:rPr>
          <w:rFonts w:ascii="Times New Roman" w:hAnsi="Times New Roman"/>
          <w:sz w:val="24"/>
          <w:szCs w:val="24"/>
        </w:rPr>
        <w:t xml:space="preserve">Porter </w:t>
      </w:r>
      <w:r w:rsidR="00C43F60" w:rsidRPr="007B2589">
        <w:rPr>
          <w:rFonts w:ascii="Times New Roman" w:hAnsi="Times New Roman"/>
          <w:sz w:val="24"/>
          <w:szCs w:val="24"/>
        </w:rPr>
        <w:t>visualizes</w:t>
      </w:r>
      <w:r w:rsidRPr="007B2589">
        <w:rPr>
          <w:rFonts w:ascii="Times New Roman" w:hAnsi="Times New Roman"/>
          <w:sz w:val="24"/>
          <w:szCs w:val="24"/>
        </w:rPr>
        <w:t xml:space="preserve"> the Aorist tense as describing the whole scope of the action</w:t>
      </w:r>
      <w:r w:rsidR="00DC1B71" w:rsidRPr="007B2589">
        <w:rPr>
          <w:rFonts w:ascii="Times New Roman" w:hAnsi="Times New Roman"/>
          <w:sz w:val="24"/>
          <w:szCs w:val="24"/>
        </w:rPr>
        <w:t xml:space="preserve"> derived from its</w:t>
      </w:r>
      <w:r w:rsidRPr="007B2589">
        <w:rPr>
          <w:rFonts w:ascii="Times New Roman" w:hAnsi="Times New Roman"/>
          <w:sz w:val="24"/>
          <w:szCs w:val="24"/>
        </w:rPr>
        <w:t xml:space="preserve"> </w:t>
      </w:r>
      <w:r w:rsidR="00DC1B71" w:rsidRPr="007B2589">
        <w:rPr>
          <w:rFonts w:ascii="Times New Roman" w:hAnsi="Times New Roman"/>
          <w:sz w:val="24"/>
          <w:szCs w:val="24"/>
        </w:rPr>
        <w:t>perfective aspect</w:t>
      </w:r>
      <w:r w:rsidRPr="007B2589">
        <w:rPr>
          <w:rFonts w:ascii="Times New Roman" w:hAnsi="Times New Roman"/>
          <w:sz w:val="24"/>
          <w:szCs w:val="24"/>
        </w:rPr>
        <w:t>.</w:t>
      </w:r>
      <w:r w:rsidR="00D57061" w:rsidRPr="007B2589">
        <w:rPr>
          <w:rStyle w:val="FootnoteReference"/>
          <w:rFonts w:ascii="Times New Roman" w:hAnsi="Times New Roman"/>
          <w:sz w:val="24"/>
          <w:szCs w:val="24"/>
        </w:rPr>
        <w:footnoteReference w:id="21"/>
      </w:r>
      <w:r w:rsidRPr="007B2589">
        <w:rPr>
          <w:rFonts w:ascii="Times New Roman" w:hAnsi="Times New Roman"/>
          <w:sz w:val="24"/>
          <w:szCs w:val="24"/>
        </w:rPr>
        <w:t xml:space="preserve">  </w:t>
      </w:r>
      <w:r w:rsidR="00551EBF" w:rsidRPr="007B2589">
        <w:rPr>
          <w:rFonts w:ascii="Times New Roman" w:hAnsi="Times New Roman"/>
          <w:sz w:val="24"/>
          <w:szCs w:val="24"/>
        </w:rPr>
        <w:t>T</w:t>
      </w:r>
      <w:r w:rsidR="00864072" w:rsidRPr="007B2589">
        <w:rPr>
          <w:rFonts w:ascii="Times New Roman" w:hAnsi="Times New Roman"/>
          <w:sz w:val="24"/>
          <w:szCs w:val="24"/>
        </w:rPr>
        <w:t xml:space="preserve">his understanding </w:t>
      </w:r>
      <w:r w:rsidR="00D2106B" w:rsidRPr="007B2589">
        <w:rPr>
          <w:rFonts w:ascii="Times New Roman" w:hAnsi="Times New Roman"/>
          <w:sz w:val="24"/>
          <w:szCs w:val="24"/>
        </w:rPr>
        <w:t xml:space="preserve">often </w:t>
      </w:r>
      <w:r w:rsidR="00864072" w:rsidRPr="007B2589">
        <w:rPr>
          <w:rFonts w:ascii="Times New Roman" w:hAnsi="Times New Roman"/>
          <w:sz w:val="24"/>
          <w:szCs w:val="24"/>
        </w:rPr>
        <w:t xml:space="preserve">causes </w:t>
      </w:r>
      <w:r w:rsidR="00C970A4" w:rsidRPr="007B2589">
        <w:rPr>
          <w:rFonts w:ascii="Times New Roman" w:hAnsi="Times New Roman"/>
          <w:sz w:val="24"/>
          <w:szCs w:val="24"/>
        </w:rPr>
        <w:t>commentators who</w:t>
      </w:r>
      <w:r w:rsidR="00551EBF" w:rsidRPr="007B2589">
        <w:rPr>
          <w:rFonts w:ascii="Times New Roman" w:hAnsi="Times New Roman"/>
          <w:sz w:val="24"/>
          <w:szCs w:val="24"/>
        </w:rPr>
        <w:t xml:space="preserve"> exeget</w:t>
      </w:r>
      <w:r w:rsidR="00C970A4" w:rsidRPr="007B2589">
        <w:rPr>
          <w:rFonts w:ascii="Times New Roman" w:hAnsi="Times New Roman"/>
          <w:sz w:val="24"/>
          <w:szCs w:val="24"/>
        </w:rPr>
        <w:t>e</w:t>
      </w:r>
      <w:r w:rsidR="00551EBF" w:rsidRPr="007B2589">
        <w:rPr>
          <w:rFonts w:ascii="Times New Roman" w:hAnsi="Times New Roman"/>
          <w:sz w:val="24"/>
          <w:szCs w:val="24"/>
        </w:rPr>
        <w:t xml:space="preserve"> the New Testament </w:t>
      </w:r>
      <w:r w:rsidR="00864072" w:rsidRPr="007B2589">
        <w:rPr>
          <w:rFonts w:ascii="Times New Roman" w:hAnsi="Times New Roman"/>
          <w:sz w:val="24"/>
          <w:szCs w:val="24"/>
        </w:rPr>
        <w:t xml:space="preserve">to say as little as possible </w:t>
      </w:r>
      <w:r w:rsidR="00130976" w:rsidRPr="007B2589">
        <w:rPr>
          <w:rFonts w:ascii="Times New Roman" w:hAnsi="Times New Roman"/>
          <w:sz w:val="24"/>
          <w:szCs w:val="24"/>
        </w:rPr>
        <w:t>about the</w:t>
      </w:r>
      <w:r w:rsidR="00864072" w:rsidRPr="007B2589">
        <w:rPr>
          <w:rFonts w:ascii="Times New Roman" w:hAnsi="Times New Roman"/>
          <w:sz w:val="24"/>
          <w:szCs w:val="24"/>
        </w:rPr>
        <w:t xml:space="preserve"> kind</w:t>
      </w:r>
      <w:r w:rsidR="00F801FC" w:rsidRPr="007B2589">
        <w:rPr>
          <w:rFonts w:ascii="Times New Roman" w:hAnsi="Times New Roman"/>
          <w:sz w:val="24"/>
          <w:szCs w:val="24"/>
        </w:rPr>
        <w:t>-</w:t>
      </w:r>
      <w:r w:rsidR="00864072" w:rsidRPr="007B2589">
        <w:rPr>
          <w:rFonts w:ascii="Times New Roman" w:hAnsi="Times New Roman"/>
          <w:sz w:val="24"/>
          <w:szCs w:val="24"/>
        </w:rPr>
        <w:t>of</w:t>
      </w:r>
      <w:r w:rsidR="00F801FC" w:rsidRPr="007B2589">
        <w:rPr>
          <w:rFonts w:ascii="Times New Roman" w:hAnsi="Times New Roman"/>
          <w:sz w:val="24"/>
          <w:szCs w:val="24"/>
        </w:rPr>
        <w:t>-</w:t>
      </w:r>
      <w:r w:rsidR="00864072" w:rsidRPr="007B2589">
        <w:rPr>
          <w:rFonts w:ascii="Times New Roman" w:hAnsi="Times New Roman"/>
          <w:sz w:val="24"/>
          <w:szCs w:val="24"/>
        </w:rPr>
        <w:t>action the Aorist tense-form is describing, since in this view, the Aorist is used to minimize the particulars of the action.</w:t>
      </w:r>
      <w:r w:rsidR="00F77ED4" w:rsidRPr="007B2589">
        <w:rPr>
          <w:rFonts w:ascii="Times New Roman" w:hAnsi="Times New Roman"/>
          <w:sz w:val="24"/>
          <w:szCs w:val="24"/>
        </w:rPr>
        <w:t xml:space="preserve">  Porter differs from Comrie</w:t>
      </w:r>
      <w:r w:rsidR="00D02287" w:rsidRPr="007B2589">
        <w:rPr>
          <w:rFonts w:ascii="Times New Roman" w:hAnsi="Times New Roman"/>
          <w:sz w:val="24"/>
          <w:szCs w:val="24"/>
        </w:rPr>
        <w:t>,</w:t>
      </w:r>
      <w:r w:rsidR="00F77ED4" w:rsidRPr="007B2589">
        <w:rPr>
          <w:rFonts w:ascii="Times New Roman" w:hAnsi="Times New Roman"/>
          <w:sz w:val="24"/>
          <w:szCs w:val="24"/>
        </w:rPr>
        <w:t xml:space="preserve"> </w:t>
      </w:r>
      <w:r w:rsidR="003922B2" w:rsidRPr="007B2589">
        <w:rPr>
          <w:rFonts w:ascii="Times New Roman" w:hAnsi="Times New Roman"/>
          <w:sz w:val="24"/>
          <w:szCs w:val="24"/>
        </w:rPr>
        <w:t>by insisting</w:t>
      </w:r>
      <w:r w:rsidR="00F77ED4" w:rsidRPr="007B2589">
        <w:rPr>
          <w:rFonts w:ascii="Times New Roman" w:hAnsi="Times New Roman"/>
          <w:sz w:val="24"/>
          <w:szCs w:val="24"/>
        </w:rPr>
        <w:t xml:space="preserve"> upon the idea that the Aorist can be used for </w:t>
      </w:r>
      <w:r w:rsidR="00DC1B71" w:rsidRPr="007B2589">
        <w:rPr>
          <w:rFonts w:ascii="Times New Roman" w:hAnsi="Times New Roman"/>
          <w:sz w:val="24"/>
          <w:szCs w:val="24"/>
        </w:rPr>
        <w:t xml:space="preserve">time references </w:t>
      </w:r>
      <w:r w:rsidR="00DC1B71" w:rsidRPr="007B2589">
        <w:rPr>
          <w:rFonts w:ascii="Times New Roman" w:hAnsi="Times New Roman"/>
          <w:sz w:val="24"/>
          <w:szCs w:val="24"/>
        </w:rPr>
        <w:lastRenderedPageBreak/>
        <w:t>other than the past.</w:t>
      </w:r>
      <w:r w:rsidR="00DC1B71" w:rsidRPr="007B2589">
        <w:rPr>
          <w:rStyle w:val="FootnoteReference"/>
          <w:rFonts w:ascii="Times New Roman" w:hAnsi="Times New Roman"/>
          <w:sz w:val="24"/>
          <w:szCs w:val="24"/>
        </w:rPr>
        <w:footnoteReference w:id="22"/>
      </w:r>
      <w:r w:rsidR="00B51822" w:rsidRPr="007B2589">
        <w:rPr>
          <w:rFonts w:ascii="Times New Roman" w:hAnsi="Times New Roman"/>
          <w:sz w:val="24"/>
          <w:szCs w:val="24"/>
        </w:rPr>
        <w:t xml:space="preserve">  </w:t>
      </w:r>
      <w:r w:rsidR="006A6436" w:rsidRPr="007B2589">
        <w:rPr>
          <w:rFonts w:ascii="Times New Roman" w:hAnsi="Times New Roman"/>
          <w:sz w:val="24"/>
          <w:szCs w:val="24"/>
        </w:rPr>
        <w:t>Going against the majority of scholars, he states that Greek verb tenses “do not refer primarily to time.”</w:t>
      </w:r>
      <w:r w:rsidR="006A6436" w:rsidRPr="007B2589">
        <w:rPr>
          <w:rStyle w:val="FootnoteReference"/>
          <w:rFonts w:ascii="Times New Roman" w:hAnsi="Times New Roman"/>
          <w:sz w:val="24"/>
          <w:szCs w:val="24"/>
        </w:rPr>
        <w:footnoteReference w:id="23"/>
      </w:r>
      <w:r w:rsidR="006A6436" w:rsidRPr="007B2589">
        <w:rPr>
          <w:rFonts w:ascii="Times New Roman" w:hAnsi="Times New Roman"/>
          <w:sz w:val="24"/>
          <w:szCs w:val="24"/>
        </w:rPr>
        <w:t xml:space="preserve">  </w:t>
      </w:r>
      <w:r w:rsidR="00814A4E" w:rsidRPr="007B2589">
        <w:rPr>
          <w:rFonts w:ascii="Times New Roman" w:hAnsi="Times New Roman"/>
          <w:sz w:val="24"/>
          <w:szCs w:val="24"/>
        </w:rPr>
        <w:t>Consider Eph. 5:2 again.</w:t>
      </w:r>
    </w:p>
    <w:p w14:paraId="621B526C" w14:textId="77777777" w:rsidR="00814A4E" w:rsidRPr="007B2589" w:rsidRDefault="00814A4E" w:rsidP="00814A4E">
      <w:pPr>
        <w:ind w:left="720"/>
        <w:rPr>
          <w:rFonts w:ascii="Times New Roman" w:hAnsi="Times New Roman"/>
          <w:sz w:val="24"/>
          <w:szCs w:val="24"/>
        </w:rPr>
      </w:pPr>
      <w:r w:rsidRPr="007B2589">
        <w:rPr>
          <w:rFonts w:ascii="Times New Roman" w:hAnsi="Times New Roman"/>
          <w:sz w:val="24"/>
          <w:szCs w:val="24"/>
        </w:rPr>
        <w:t xml:space="preserve">Eph. 5:2a, “And walk in love, just as Christ also </w:t>
      </w:r>
      <w:r w:rsidRPr="007B2589">
        <w:rPr>
          <w:rFonts w:ascii="Times New Roman" w:hAnsi="Times New Roman"/>
          <w:sz w:val="24"/>
          <w:szCs w:val="24"/>
          <w:u w:val="single"/>
        </w:rPr>
        <w:t>loved</w:t>
      </w:r>
      <w:r w:rsidRPr="007B2589">
        <w:rPr>
          <w:rFonts w:ascii="Times New Roman" w:hAnsi="Times New Roman"/>
          <w:sz w:val="24"/>
          <w:szCs w:val="24"/>
        </w:rPr>
        <w:t xml:space="preserve"> us, and </w:t>
      </w:r>
      <w:r w:rsidRPr="007B2589">
        <w:rPr>
          <w:rFonts w:ascii="Times New Roman" w:hAnsi="Times New Roman"/>
          <w:sz w:val="24"/>
          <w:szCs w:val="24"/>
          <w:u w:val="single"/>
        </w:rPr>
        <w:t>gave</w:t>
      </w:r>
      <w:r w:rsidRPr="007B2589">
        <w:rPr>
          <w:rFonts w:ascii="Times New Roman" w:hAnsi="Times New Roman"/>
          <w:sz w:val="24"/>
          <w:szCs w:val="24"/>
        </w:rPr>
        <w:t xml:space="preserve"> himself…”</w:t>
      </w:r>
      <w:r w:rsidRPr="007B2589">
        <w:rPr>
          <w:rStyle w:val="FootnoteReference"/>
          <w:rFonts w:ascii="Times New Roman" w:hAnsi="Times New Roman"/>
          <w:sz w:val="24"/>
          <w:szCs w:val="24"/>
        </w:rPr>
        <w:footnoteReference w:id="24"/>
      </w:r>
      <w:r w:rsidRPr="007B2589">
        <w:rPr>
          <w:rFonts w:ascii="Times New Roman" w:hAnsi="Times New Roman"/>
          <w:sz w:val="24"/>
          <w:szCs w:val="24"/>
        </w:rPr>
        <w:t xml:space="preserve"> </w:t>
      </w:r>
    </w:p>
    <w:p w14:paraId="4D35E61B" w14:textId="77777777" w:rsidR="00D02287" w:rsidRPr="007B2589" w:rsidRDefault="00814A4E">
      <w:pPr>
        <w:rPr>
          <w:rFonts w:ascii="Times New Roman" w:hAnsi="Times New Roman"/>
          <w:sz w:val="24"/>
          <w:szCs w:val="24"/>
        </w:rPr>
      </w:pPr>
      <w:r w:rsidRPr="007B2589">
        <w:rPr>
          <w:rFonts w:ascii="Times New Roman" w:hAnsi="Times New Roman"/>
          <w:sz w:val="24"/>
          <w:szCs w:val="24"/>
        </w:rPr>
        <w:t>The force of the verb “loved” in Eph. 5:2 may now refer to past</w:t>
      </w:r>
      <w:r w:rsidR="00CD1EEF" w:rsidRPr="007B2589">
        <w:rPr>
          <w:rFonts w:ascii="Times New Roman" w:hAnsi="Times New Roman"/>
          <w:sz w:val="24"/>
          <w:szCs w:val="24"/>
        </w:rPr>
        <w:t>,</w:t>
      </w:r>
      <w:r w:rsidRPr="007B2589">
        <w:rPr>
          <w:rFonts w:ascii="Times New Roman" w:hAnsi="Times New Roman"/>
          <w:sz w:val="24"/>
          <w:szCs w:val="24"/>
        </w:rPr>
        <w:t xml:space="preserve"> present</w:t>
      </w:r>
      <w:r w:rsidR="00CD1EEF" w:rsidRPr="007B2589">
        <w:rPr>
          <w:rFonts w:ascii="Times New Roman" w:hAnsi="Times New Roman"/>
          <w:sz w:val="24"/>
          <w:szCs w:val="24"/>
        </w:rPr>
        <w:t>,</w:t>
      </w:r>
      <w:r w:rsidRPr="007B2589">
        <w:rPr>
          <w:rFonts w:ascii="Times New Roman" w:hAnsi="Times New Roman"/>
          <w:sz w:val="24"/>
          <w:szCs w:val="24"/>
        </w:rPr>
        <w:t xml:space="preserve"> or future, but its aspect says nothing of the nature of the action itself.</w:t>
      </w:r>
      <w:r w:rsidRPr="007B2589">
        <w:rPr>
          <w:rStyle w:val="FootnoteReference"/>
          <w:rFonts w:ascii="Times New Roman" w:hAnsi="Times New Roman"/>
          <w:sz w:val="24"/>
          <w:szCs w:val="24"/>
        </w:rPr>
        <w:footnoteReference w:id="25"/>
      </w:r>
      <w:r w:rsidRPr="007B2589">
        <w:rPr>
          <w:rFonts w:ascii="Times New Roman" w:hAnsi="Times New Roman"/>
          <w:sz w:val="24"/>
          <w:szCs w:val="24"/>
        </w:rPr>
        <w:t xml:space="preserve">  </w:t>
      </w:r>
      <w:r w:rsidR="006B3A2C" w:rsidRPr="007B2589">
        <w:rPr>
          <w:rFonts w:ascii="Times New Roman" w:hAnsi="Times New Roman"/>
          <w:sz w:val="24"/>
          <w:szCs w:val="24"/>
        </w:rPr>
        <w:t xml:space="preserve">Since </w:t>
      </w:r>
      <w:r w:rsidR="00B51822" w:rsidRPr="007B2589">
        <w:rPr>
          <w:rFonts w:ascii="Times New Roman" w:hAnsi="Times New Roman"/>
          <w:sz w:val="24"/>
          <w:szCs w:val="24"/>
        </w:rPr>
        <w:t xml:space="preserve">Porter </w:t>
      </w:r>
      <w:r w:rsidR="006B3A2C" w:rsidRPr="007B2589">
        <w:rPr>
          <w:rFonts w:ascii="Times New Roman" w:hAnsi="Times New Roman"/>
          <w:sz w:val="24"/>
          <w:szCs w:val="24"/>
        </w:rPr>
        <w:t xml:space="preserve">focuses upon verbal aspect, he </w:t>
      </w:r>
      <w:r w:rsidR="00B51822" w:rsidRPr="007B2589">
        <w:rPr>
          <w:rFonts w:ascii="Times New Roman" w:hAnsi="Times New Roman"/>
          <w:sz w:val="24"/>
          <w:szCs w:val="24"/>
        </w:rPr>
        <w:t xml:space="preserve">does not distinguish </w:t>
      </w:r>
      <w:r w:rsidR="006B3A2C" w:rsidRPr="007B2589">
        <w:rPr>
          <w:rFonts w:ascii="Times New Roman" w:hAnsi="Times New Roman"/>
          <w:sz w:val="24"/>
          <w:szCs w:val="24"/>
        </w:rPr>
        <w:t>between the</w:t>
      </w:r>
      <w:r w:rsidR="00B51822" w:rsidRPr="007B2589">
        <w:rPr>
          <w:rFonts w:ascii="Times New Roman" w:hAnsi="Times New Roman"/>
          <w:sz w:val="24"/>
          <w:szCs w:val="24"/>
        </w:rPr>
        <w:t xml:space="preserve"> information provided by the lexical aspect and </w:t>
      </w:r>
      <w:r w:rsidR="006B3A2C" w:rsidRPr="007B2589">
        <w:rPr>
          <w:rFonts w:ascii="Times New Roman" w:hAnsi="Times New Roman"/>
          <w:sz w:val="24"/>
          <w:szCs w:val="24"/>
        </w:rPr>
        <w:t>the</w:t>
      </w:r>
      <w:r w:rsidR="00B51822" w:rsidRPr="007B2589">
        <w:rPr>
          <w:rFonts w:ascii="Times New Roman" w:hAnsi="Times New Roman"/>
          <w:sz w:val="24"/>
          <w:szCs w:val="24"/>
        </w:rPr>
        <w:t xml:space="preserve"> information provided</w:t>
      </w:r>
      <w:r w:rsidR="004E07FF" w:rsidRPr="007B2589">
        <w:rPr>
          <w:rFonts w:ascii="Times New Roman" w:hAnsi="Times New Roman"/>
          <w:sz w:val="24"/>
          <w:szCs w:val="24"/>
        </w:rPr>
        <w:t xml:space="preserve"> </w:t>
      </w:r>
      <w:r w:rsidR="00B51822" w:rsidRPr="007B2589">
        <w:rPr>
          <w:rFonts w:ascii="Times New Roman" w:hAnsi="Times New Roman"/>
          <w:sz w:val="24"/>
          <w:szCs w:val="24"/>
        </w:rPr>
        <w:t>by the verbal aspect.</w:t>
      </w:r>
      <w:r w:rsidR="003922B2" w:rsidRPr="007B2589">
        <w:rPr>
          <w:rStyle w:val="FootnoteReference"/>
          <w:rFonts w:ascii="Times New Roman" w:hAnsi="Times New Roman"/>
          <w:sz w:val="24"/>
          <w:szCs w:val="24"/>
        </w:rPr>
        <w:footnoteReference w:id="26"/>
      </w:r>
      <w:r w:rsidR="006C282C" w:rsidRPr="007B2589">
        <w:rPr>
          <w:rFonts w:ascii="Times New Roman" w:hAnsi="Times New Roman"/>
          <w:sz w:val="24"/>
          <w:szCs w:val="24"/>
        </w:rPr>
        <w:t xml:space="preserve">  </w:t>
      </w:r>
      <w:r w:rsidR="006A6436" w:rsidRPr="007B2589">
        <w:rPr>
          <w:rFonts w:ascii="Times New Roman" w:hAnsi="Times New Roman"/>
          <w:sz w:val="24"/>
          <w:szCs w:val="24"/>
        </w:rPr>
        <w:t xml:space="preserve">Because his works concentrate on </w:t>
      </w:r>
      <w:r w:rsidR="00934285" w:rsidRPr="007B2589">
        <w:rPr>
          <w:rFonts w:ascii="Times New Roman" w:hAnsi="Times New Roman"/>
          <w:sz w:val="24"/>
          <w:szCs w:val="24"/>
        </w:rPr>
        <w:t>inherent meaning of the verb form</w:t>
      </w:r>
      <w:r w:rsidR="006A6436" w:rsidRPr="007B2589">
        <w:rPr>
          <w:rFonts w:ascii="Times New Roman" w:hAnsi="Times New Roman"/>
          <w:sz w:val="24"/>
          <w:szCs w:val="24"/>
        </w:rPr>
        <w:t xml:space="preserve">, </w:t>
      </w:r>
      <w:r w:rsidR="004E07FF" w:rsidRPr="007B2589">
        <w:rPr>
          <w:rFonts w:ascii="Times New Roman" w:hAnsi="Times New Roman"/>
          <w:sz w:val="24"/>
          <w:szCs w:val="24"/>
        </w:rPr>
        <w:t>Porter</w:t>
      </w:r>
      <w:r w:rsidR="006C282C" w:rsidRPr="007B2589">
        <w:rPr>
          <w:rFonts w:ascii="Times New Roman" w:hAnsi="Times New Roman"/>
          <w:sz w:val="24"/>
          <w:szCs w:val="24"/>
        </w:rPr>
        <w:t xml:space="preserve"> also does not present much verbiage about what context says to the meaning of a Greek verb.</w:t>
      </w:r>
      <w:r w:rsidR="006A6436" w:rsidRPr="007B2589">
        <w:rPr>
          <w:rStyle w:val="FootnoteReference"/>
          <w:rFonts w:ascii="Times New Roman" w:hAnsi="Times New Roman"/>
          <w:sz w:val="24"/>
          <w:szCs w:val="24"/>
        </w:rPr>
        <w:footnoteReference w:id="27"/>
      </w:r>
      <w:r w:rsidR="005D1FE0" w:rsidRPr="007B2589">
        <w:rPr>
          <w:rFonts w:ascii="Times New Roman" w:hAnsi="Times New Roman"/>
          <w:sz w:val="24"/>
          <w:szCs w:val="24"/>
        </w:rPr>
        <w:t xml:space="preserve">  </w:t>
      </w:r>
      <w:r w:rsidR="00D903CD" w:rsidRPr="007B2589">
        <w:rPr>
          <w:rFonts w:ascii="Times New Roman" w:hAnsi="Times New Roman"/>
          <w:sz w:val="24"/>
          <w:szCs w:val="24"/>
        </w:rPr>
        <w:t xml:space="preserve">  </w:t>
      </w:r>
    </w:p>
    <w:p w14:paraId="27C970BA" w14:textId="77777777" w:rsidR="006B3A2C" w:rsidRPr="007B2589" w:rsidRDefault="000B75D0">
      <w:pPr>
        <w:rPr>
          <w:rFonts w:ascii="Times New Roman" w:hAnsi="Times New Roman"/>
          <w:sz w:val="24"/>
          <w:szCs w:val="24"/>
        </w:rPr>
      </w:pPr>
      <w:r w:rsidRPr="007B2589">
        <w:rPr>
          <w:rFonts w:ascii="Times New Roman" w:hAnsi="Times New Roman"/>
          <w:sz w:val="24"/>
          <w:szCs w:val="24"/>
        </w:rPr>
        <w:t xml:space="preserve">Buist Fanning, on the other hand, clearly </w:t>
      </w:r>
      <w:r w:rsidR="001007A5" w:rsidRPr="007B2589">
        <w:rPr>
          <w:rFonts w:ascii="Times New Roman" w:hAnsi="Times New Roman"/>
          <w:sz w:val="24"/>
          <w:szCs w:val="24"/>
        </w:rPr>
        <w:t>regards the aorist indicative tense-form as normally referring to past time</w:t>
      </w:r>
      <w:r w:rsidRPr="007B2589">
        <w:rPr>
          <w:rFonts w:ascii="Times New Roman" w:hAnsi="Times New Roman"/>
          <w:sz w:val="24"/>
          <w:szCs w:val="24"/>
        </w:rPr>
        <w:t>.  His treatment of aspect focuses more on the objective nature of the action of the verb, rather than the subjective nature of the author’s portrayal of the action, which in turn drew some criticism from the Porter camp.</w:t>
      </w:r>
      <w:r w:rsidR="00775259" w:rsidRPr="007B2589">
        <w:rPr>
          <w:rStyle w:val="FootnoteReference"/>
          <w:rFonts w:ascii="Times New Roman" w:hAnsi="Times New Roman"/>
          <w:sz w:val="24"/>
          <w:szCs w:val="24"/>
        </w:rPr>
        <w:footnoteReference w:id="28"/>
      </w:r>
      <w:r w:rsidRPr="007B2589">
        <w:rPr>
          <w:rFonts w:ascii="Times New Roman" w:hAnsi="Times New Roman"/>
          <w:sz w:val="24"/>
          <w:szCs w:val="24"/>
        </w:rPr>
        <w:t xml:space="preserve">  </w:t>
      </w:r>
      <w:r w:rsidR="00D903CD" w:rsidRPr="007B2589">
        <w:rPr>
          <w:rFonts w:ascii="Times New Roman" w:hAnsi="Times New Roman"/>
          <w:sz w:val="24"/>
          <w:szCs w:val="24"/>
        </w:rPr>
        <w:t>His use of pragmatic categories to explain aspect also allowed further attacks from the Porter camp.</w:t>
      </w:r>
      <w:r w:rsidR="00F12397" w:rsidRPr="007B2589">
        <w:rPr>
          <w:rStyle w:val="FootnoteReference"/>
          <w:rFonts w:ascii="Times New Roman" w:hAnsi="Times New Roman"/>
          <w:sz w:val="24"/>
          <w:szCs w:val="24"/>
        </w:rPr>
        <w:footnoteReference w:id="29"/>
      </w:r>
      <w:r w:rsidR="00F12397" w:rsidRPr="007B2589">
        <w:rPr>
          <w:rFonts w:ascii="Times New Roman" w:hAnsi="Times New Roman"/>
          <w:sz w:val="24"/>
          <w:szCs w:val="24"/>
        </w:rPr>
        <w:t xml:space="preserve"> </w:t>
      </w:r>
      <w:r w:rsidR="00D903CD" w:rsidRPr="007B2589">
        <w:rPr>
          <w:rFonts w:ascii="Times New Roman" w:hAnsi="Times New Roman"/>
          <w:sz w:val="24"/>
          <w:szCs w:val="24"/>
        </w:rPr>
        <w:t xml:space="preserve"> </w:t>
      </w:r>
      <w:r w:rsidR="004E07FF" w:rsidRPr="007B2589">
        <w:rPr>
          <w:rFonts w:ascii="Times New Roman" w:hAnsi="Times New Roman"/>
          <w:sz w:val="24"/>
          <w:szCs w:val="24"/>
        </w:rPr>
        <w:t>H</w:t>
      </w:r>
      <w:r w:rsidR="006C282C" w:rsidRPr="007B2589">
        <w:rPr>
          <w:rFonts w:ascii="Times New Roman" w:hAnsi="Times New Roman"/>
          <w:sz w:val="24"/>
          <w:szCs w:val="24"/>
        </w:rPr>
        <w:t>e mirrors Comrie</w:t>
      </w:r>
      <w:r w:rsidR="00757003" w:rsidRPr="007B2589">
        <w:rPr>
          <w:rFonts w:ascii="Times New Roman" w:hAnsi="Times New Roman"/>
          <w:sz w:val="24"/>
          <w:szCs w:val="24"/>
        </w:rPr>
        <w:t xml:space="preserve"> by presenting </w:t>
      </w:r>
      <w:r w:rsidR="004E07FF" w:rsidRPr="007B2589">
        <w:rPr>
          <w:rFonts w:ascii="Times New Roman" w:hAnsi="Times New Roman"/>
          <w:sz w:val="24"/>
          <w:szCs w:val="24"/>
        </w:rPr>
        <w:t xml:space="preserve">the Greek verb as having both temporal reference and </w:t>
      </w:r>
      <w:r w:rsidR="00757003" w:rsidRPr="007B2589">
        <w:rPr>
          <w:rFonts w:ascii="Times New Roman" w:hAnsi="Times New Roman"/>
          <w:sz w:val="24"/>
          <w:szCs w:val="24"/>
        </w:rPr>
        <w:t xml:space="preserve">perfective </w:t>
      </w:r>
      <w:r w:rsidR="004E07FF" w:rsidRPr="007B2589">
        <w:rPr>
          <w:rFonts w:ascii="Times New Roman" w:hAnsi="Times New Roman"/>
          <w:sz w:val="24"/>
          <w:szCs w:val="24"/>
        </w:rPr>
        <w:t>aspect</w:t>
      </w:r>
      <w:r w:rsidR="006C282C" w:rsidRPr="007B2589">
        <w:rPr>
          <w:rFonts w:ascii="Times New Roman" w:hAnsi="Times New Roman"/>
          <w:sz w:val="24"/>
          <w:szCs w:val="24"/>
        </w:rPr>
        <w:t>.</w:t>
      </w:r>
      <w:r w:rsidR="00BB2C81" w:rsidRPr="007B2589">
        <w:rPr>
          <w:rStyle w:val="FootnoteReference"/>
          <w:rFonts w:ascii="Times New Roman" w:hAnsi="Times New Roman"/>
          <w:sz w:val="24"/>
          <w:szCs w:val="24"/>
        </w:rPr>
        <w:footnoteReference w:id="30"/>
      </w:r>
      <w:r w:rsidR="005D1FE0" w:rsidRPr="007B2589">
        <w:rPr>
          <w:rFonts w:ascii="Times New Roman" w:hAnsi="Times New Roman"/>
          <w:sz w:val="24"/>
          <w:szCs w:val="24"/>
        </w:rPr>
        <w:t xml:space="preserve">  Considered by many to be a </w:t>
      </w:r>
      <w:r w:rsidR="005D1FE0" w:rsidRPr="007B2589">
        <w:rPr>
          <w:rFonts w:ascii="Times New Roman" w:hAnsi="Times New Roman"/>
          <w:sz w:val="24"/>
          <w:szCs w:val="24"/>
        </w:rPr>
        <w:lastRenderedPageBreak/>
        <w:t xml:space="preserve">major strength </w:t>
      </w:r>
      <w:r w:rsidR="00894F54" w:rsidRPr="007B2589">
        <w:rPr>
          <w:rFonts w:ascii="Times New Roman" w:hAnsi="Times New Roman"/>
          <w:sz w:val="24"/>
          <w:szCs w:val="24"/>
        </w:rPr>
        <w:t>of</w:t>
      </w:r>
      <w:r w:rsidR="005D1FE0" w:rsidRPr="007B2589">
        <w:rPr>
          <w:rFonts w:ascii="Times New Roman" w:hAnsi="Times New Roman"/>
          <w:sz w:val="24"/>
          <w:szCs w:val="24"/>
        </w:rPr>
        <w:t xml:space="preserve"> his work, Fanning provides the advanced Greek student a wide array of tools to assist in New Testament exegesis.</w:t>
      </w:r>
      <w:r w:rsidR="006B3A2C" w:rsidRPr="007B2589">
        <w:rPr>
          <w:rStyle w:val="FootnoteReference"/>
          <w:rFonts w:ascii="Times New Roman" w:hAnsi="Times New Roman"/>
          <w:sz w:val="24"/>
          <w:szCs w:val="24"/>
        </w:rPr>
        <w:footnoteReference w:id="31"/>
      </w:r>
      <w:r w:rsidR="005D1FE0" w:rsidRPr="007B2589">
        <w:rPr>
          <w:rFonts w:ascii="Times New Roman" w:hAnsi="Times New Roman"/>
          <w:sz w:val="24"/>
          <w:szCs w:val="24"/>
        </w:rPr>
        <w:t xml:space="preserve"> </w:t>
      </w:r>
    </w:p>
    <w:p w14:paraId="75F65E04" w14:textId="77777777" w:rsidR="00990678" w:rsidRPr="007B2589" w:rsidRDefault="00D83CB7">
      <w:pPr>
        <w:rPr>
          <w:rFonts w:ascii="Times New Roman" w:hAnsi="Times New Roman"/>
          <w:sz w:val="24"/>
          <w:szCs w:val="24"/>
        </w:rPr>
      </w:pPr>
      <w:r w:rsidRPr="007B2589">
        <w:rPr>
          <w:rFonts w:ascii="Times New Roman" w:hAnsi="Times New Roman"/>
          <w:sz w:val="24"/>
          <w:szCs w:val="24"/>
        </w:rPr>
        <w:t xml:space="preserve">Robert </w:t>
      </w:r>
      <w:proofErr w:type="spellStart"/>
      <w:r w:rsidRPr="007B2589">
        <w:rPr>
          <w:rFonts w:ascii="Times New Roman" w:hAnsi="Times New Roman"/>
          <w:sz w:val="24"/>
          <w:szCs w:val="24"/>
        </w:rPr>
        <w:t>Binnick</w:t>
      </w:r>
      <w:proofErr w:type="spellEnd"/>
      <w:r w:rsidRPr="007B2589">
        <w:rPr>
          <w:rFonts w:ascii="Times New Roman" w:hAnsi="Times New Roman"/>
          <w:sz w:val="24"/>
          <w:szCs w:val="24"/>
        </w:rPr>
        <w:t xml:space="preserve"> </w:t>
      </w:r>
      <w:r w:rsidR="00514D25" w:rsidRPr="007B2589">
        <w:rPr>
          <w:rFonts w:ascii="Times New Roman" w:hAnsi="Times New Roman"/>
          <w:sz w:val="24"/>
          <w:szCs w:val="24"/>
        </w:rPr>
        <w:t xml:space="preserve">assesses the Aorist as either simple action or as having neutral aspect.  He </w:t>
      </w:r>
      <w:r w:rsidR="001C7E79" w:rsidRPr="007B2589">
        <w:rPr>
          <w:rFonts w:ascii="Times New Roman" w:hAnsi="Times New Roman"/>
          <w:sz w:val="24"/>
          <w:szCs w:val="24"/>
        </w:rPr>
        <w:t>decides</w:t>
      </w:r>
      <w:r w:rsidR="00514D25" w:rsidRPr="007B2589">
        <w:rPr>
          <w:rFonts w:ascii="Times New Roman" w:hAnsi="Times New Roman"/>
          <w:sz w:val="24"/>
          <w:szCs w:val="24"/>
        </w:rPr>
        <w:t xml:space="preserve"> </w:t>
      </w:r>
      <w:r w:rsidR="00892CEF" w:rsidRPr="007B2589">
        <w:rPr>
          <w:rFonts w:ascii="Times New Roman" w:hAnsi="Times New Roman"/>
          <w:sz w:val="24"/>
          <w:szCs w:val="24"/>
        </w:rPr>
        <w:t>that</w:t>
      </w:r>
      <w:r w:rsidR="00FE029D" w:rsidRPr="007B2589">
        <w:rPr>
          <w:rFonts w:ascii="Times New Roman" w:hAnsi="Times New Roman"/>
          <w:sz w:val="24"/>
          <w:szCs w:val="24"/>
        </w:rPr>
        <w:t xml:space="preserve"> </w:t>
      </w:r>
      <w:r w:rsidR="00514D25" w:rsidRPr="007B2589">
        <w:rPr>
          <w:rFonts w:ascii="Times New Roman" w:hAnsi="Times New Roman"/>
          <w:sz w:val="24"/>
          <w:szCs w:val="24"/>
        </w:rPr>
        <w:t xml:space="preserve">neutral aspect </w:t>
      </w:r>
      <w:r w:rsidR="00892CEF" w:rsidRPr="007B2589">
        <w:rPr>
          <w:rFonts w:ascii="Times New Roman" w:hAnsi="Times New Roman"/>
          <w:sz w:val="24"/>
          <w:szCs w:val="24"/>
        </w:rPr>
        <w:t>is</w:t>
      </w:r>
      <w:r w:rsidR="00514D25" w:rsidRPr="007B2589">
        <w:rPr>
          <w:rFonts w:ascii="Times New Roman" w:hAnsi="Times New Roman"/>
          <w:sz w:val="24"/>
          <w:szCs w:val="24"/>
        </w:rPr>
        <w:t xml:space="preserve"> primary to what aspect means, with simple action being more or less a </w:t>
      </w:r>
      <w:r w:rsidR="001C7E79" w:rsidRPr="007B2589">
        <w:rPr>
          <w:rFonts w:ascii="Times New Roman" w:hAnsi="Times New Roman"/>
          <w:sz w:val="24"/>
          <w:szCs w:val="24"/>
        </w:rPr>
        <w:t xml:space="preserve">pragmatic </w:t>
      </w:r>
      <w:r w:rsidR="00514D25" w:rsidRPr="007B2589">
        <w:rPr>
          <w:rFonts w:ascii="Times New Roman" w:hAnsi="Times New Roman"/>
          <w:sz w:val="24"/>
          <w:szCs w:val="24"/>
        </w:rPr>
        <w:t xml:space="preserve">use of the </w:t>
      </w:r>
      <w:r w:rsidR="00892CEF" w:rsidRPr="007B2589">
        <w:rPr>
          <w:rFonts w:ascii="Times New Roman" w:hAnsi="Times New Roman"/>
          <w:sz w:val="24"/>
          <w:szCs w:val="24"/>
        </w:rPr>
        <w:t>neutral aspect</w:t>
      </w:r>
      <w:r w:rsidR="00514D25" w:rsidRPr="007B2589">
        <w:rPr>
          <w:rFonts w:ascii="Times New Roman" w:hAnsi="Times New Roman"/>
          <w:sz w:val="24"/>
          <w:szCs w:val="24"/>
        </w:rPr>
        <w:t>.</w:t>
      </w:r>
      <w:r w:rsidR="00514D25" w:rsidRPr="007B2589">
        <w:rPr>
          <w:rStyle w:val="FootnoteReference"/>
          <w:rFonts w:ascii="Times New Roman" w:hAnsi="Times New Roman"/>
          <w:sz w:val="24"/>
          <w:szCs w:val="24"/>
        </w:rPr>
        <w:footnoteReference w:id="32"/>
      </w:r>
      <w:r w:rsidR="003A7C43" w:rsidRPr="007B2589">
        <w:rPr>
          <w:rFonts w:ascii="Times New Roman" w:hAnsi="Times New Roman"/>
          <w:sz w:val="24"/>
          <w:szCs w:val="24"/>
        </w:rPr>
        <w:t xml:space="preserve">  </w:t>
      </w:r>
      <w:r w:rsidR="00990678" w:rsidRPr="007B2589">
        <w:rPr>
          <w:rFonts w:ascii="Times New Roman" w:hAnsi="Times New Roman"/>
          <w:sz w:val="24"/>
          <w:szCs w:val="24"/>
        </w:rPr>
        <w:t xml:space="preserve">Consider this translation of Eph. 5:2. </w:t>
      </w:r>
    </w:p>
    <w:p w14:paraId="0781C67A" w14:textId="77777777" w:rsidR="00990678" w:rsidRPr="007B2589" w:rsidRDefault="00990678" w:rsidP="00990678">
      <w:pPr>
        <w:ind w:left="720"/>
        <w:rPr>
          <w:rFonts w:ascii="Times New Roman" w:hAnsi="Times New Roman"/>
          <w:sz w:val="24"/>
          <w:szCs w:val="24"/>
        </w:rPr>
      </w:pPr>
      <w:r w:rsidRPr="007B2589">
        <w:rPr>
          <w:rFonts w:ascii="Times New Roman" w:hAnsi="Times New Roman"/>
          <w:sz w:val="24"/>
          <w:szCs w:val="24"/>
        </w:rPr>
        <w:t xml:space="preserve">Eph. 5:2a, “And walk in love, just as Christ also </w:t>
      </w:r>
      <w:r w:rsidRPr="007B2589">
        <w:rPr>
          <w:rFonts w:ascii="Times New Roman" w:hAnsi="Times New Roman"/>
          <w:sz w:val="24"/>
          <w:szCs w:val="24"/>
          <w:u w:val="single"/>
        </w:rPr>
        <w:t>loved</w:t>
      </w:r>
      <w:r w:rsidRPr="007B2589">
        <w:rPr>
          <w:rFonts w:ascii="Times New Roman" w:hAnsi="Times New Roman"/>
          <w:sz w:val="24"/>
          <w:szCs w:val="24"/>
        </w:rPr>
        <w:t xml:space="preserve"> us, and </w:t>
      </w:r>
      <w:r w:rsidRPr="007B2589">
        <w:rPr>
          <w:rFonts w:ascii="Times New Roman" w:hAnsi="Times New Roman"/>
          <w:sz w:val="24"/>
          <w:szCs w:val="24"/>
          <w:u w:val="single"/>
        </w:rPr>
        <w:t>gave</w:t>
      </w:r>
      <w:r w:rsidRPr="007B2589">
        <w:rPr>
          <w:rFonts w:ascii="Times New Roman" w:hAnsi="Times New Roman"/>
          <w:sz w:val="24"/>
          <w:szCs w:val="24"/>
        </w:rPr>
        <w:t xml:space="preserve"> himself…”</w:t>
      </w:r>
      <w:r w:rsidRPr="007B2589">
        <w:rPr>
          <w:rStyle w:val="FootnoteReference"/>
          <w:rFonts w:ascii="Times New Roman" w:hAnsi="Times New Roman"/>
          <w:sz w:val="24"/>
          <w:szCs w:val="24"/>
        </w:rPr>
        <w:footnoteReference w:id="33"/>
      </w:r>
      <w:r w:rsidRPr="007B2589">
        <w:rPr>
          <w:rFonts w:ascii="Times New Roman" w:hAnsi="Times New Roman"/>
          <w:sz w:val="24"/>
          <w:szCs w:val="24"/>
        </w:rPr>
        <w:t xml:space="preserve"> </w:t>
      </w:r>
    </w:p>
    <w:p w14:paraId="18A7F5F0" w14:textId="77777777" w:rsidR="00DA1EA3" w:rsidRPr="007B2589" w:rsidRDefault="00990678">
      <w:pPr>
        <w:rPr>
          <w:rFonts w:ascii="Times New Roman" w:hAnsi="Times New Roman"/>
          <w:sz w:val="24"/>
          <w:szCs w:val="24"/>
        </w:rPr>
      </w:pPr>
      <w:r w:rsidRPr="007B2589">
        <w:rPr>
          <w:rFonts w:ascii="Times New Roman" w:hAnsi="Times New Roman"/>
          <w:sz w:val="24"/>
          <w:szCs w:val="24"/>
        </w:rPr>
        <w:t>The force of the verb “loved” in Eph. 5:2 is that an action occurred in the past.  The Reader cannot determine if the action is complete or not, nor if the whole action is in view or part.</w:t>
      </w:r>
      <w:r w:rsidRPr="007B2589">
        <w:rPr>
          <w:rStyle w:val="FootnoteReference"/>
          <w:rFonts w:ascii="Times New Roman" w:hAnsi="Times New Roman"/>
          <w:sz w:val="24"/>
          <w:szCs w:val="24"/>
        </w:rPr>
        <w:footnoteReference w:id="34"/>
      </w:r>
      <w:r w:rsidRPr="007B2589">
        <w:rPr>
          <w:rFonts w:ascii="Times New Roman" w:hAnsi="Times New Roman"/>
          <w:sz w:val="24"/>
          <w:szCs w:val="24"/>
        </w:rPr>
        <w:t xml:space="preserve">  </w:t>
      </w:r>
      <w:r w:rsidR="00D02287" w:rsidRPr="007B2589">
        <w:rPr>
          <w:rFonts w:ascii="Times New Roman" w:hAnsi="Times New Roman"/>
          <w:sz w:val="24"/>
          <w:szCs w:val="24"/>
        </w:rPr>
        <w:t xml:space="preserve">Joseph </w:t>
      </w:r>
      <w:r w:rsidR="001C7E79" w:rsidRPr="007B2589">
        <w:rPr>
          <w:rFonts w:ascii="Times New Roman" w:hAnsi="Times New Roman"/>
          <w:sz w:val="24"/>
          <w:szCs w:val="24"/>
        </w:rPr>
        <w:t>argues</w:t>
      </w:r>
      <w:r w:rsidR="00D02287" w:rsidRPr="007B2589">
        <w:rPr>
          <w:rFonts w:ascii="Times New Roman" w:hAnsi="Times New Roman"/>
          <w:sz w:val="24"/>
          <w:szCs w:val="24"/>
        </w:rPr>
        <w:t xml:space="preserve"> that the </w:t>
      </w:r>
      <w:r w:rsidR="005258AB" w:rsidRPr="007B2589">
        <w:rPr>
          <w:rFonts w:ascii="Times New Roman" w:hAnsi="Times New Roman"/>
          <w:sz w:val="24"/>
          <w:szCs w:val="24"/>
        </w:rPr>
        <w:t xml:space="preserve">epsilon (e) </w:t>
      </w:r>
      <w:r w:rsidR="00D02287" w:rsidRPr="007B2589">
        <w:rPr>
          <w:rFonts w:ascii="Times New Roman" w:hAnsi="Times New Roman"/>
          <w:sz w:val="24"/>
          <w:szCs w:val="24"/>
        </w:rPr>
        <w:t>augment is past referring and as such is the most stable part of the Greek language.</w:t>
      </w:r>
      <w:r w:rsidR="00D02287" w:rsidRPr="007B2589">
        <w:rPr>
          <w:rStyle w:val="FootnoteReference"/>
          <w:rFonts w:ascii="Times New Roman" w:hAnsi="Times New Roman"/>
          <w:sz w:val="24"/>
          <w:szCs w:val="24"/>
        </w:rPr>
        <w:footnoteReference w:id="35"/>
      </w:r>
      <w:r w:rsidR="00D02287" w:rsidRPr="007B2589">
        <w:rPr>
          <w:rFonts w:ascii="Times New Roman" w:hAnsi="Times New Roman"/>
          <w:sz w:val="24"/>
          <w:szCs w:val="24"/>
        </w:rPr>
        <w:t xml:space="preserve">  </w:t>
      </w:r>
      <w:r w:rsidR="001C7E79" w:rsidRPr="007B2589">
        <w:rPr>
          <w:rFonts w:ascii="Times New Roman" w:hAnsi="Times New Roman"/>
          <w:sz w:val="24"/>
          <w:szCs w:val="24"/>
        </w:rPr>
        <w:t xml:space="preserve">Since the Aorist usually has the </w:t>
      </w:r>
      <w:r w:rsidR="005258AB" w:rsidRPr="007B2589">
        <w:rPr>
          <w:rFonts w:ascii="Times New Roman" w:hAnsi="Times New Roman"/>
          <w:sz w:val="24"/>
          <w:szCs w:val="24"/>
        </w:rPr>
        <w:t xml:space="preserve">epsilon (e) </w:t>
      </w:r>
      <w:r w:rsidR="001C7E79" w:rsidRPr="007B2589">
        <w:rPr>
          <w:rFonts w:ascii="Times New Roman" w:hAnsi="Times New Roman"/>
          <w:sz w:val="24"/>
          <w:szCs w:val="24"/>
        </w:rPr>
        <w:t xml:space="preserve">augment, </w:t>
      </w:r>
      <w:r w:rsidR="00AD6195" w:rsidRPr="007B2589">
        <w:rPr>
          <w:rFonts w:ascii="Times New Roman" w:hAnsi="Times New Roman"/>
          <w:sz w:val="24"/>
          <w:szCs w:val="24"/>
        </w:rPr>
        <w:t>the Aorist</w:t>
      </w:r>
      <w:r w:rsidR="00C970A4" w:rsidRPr="007B2589">
        <w:rPr>
          <w:rFonts w:ascii="Times New Roman" w:hAnsi="Times New Roman"/>
          <w:sz w:val="24"/>
          <w:szCs w:val="24"/>
        </w:rPr>
        <w:t xml:space="preserve"> indicates past tense.  </w:t>
      </w:r>
      <w:r w:rsidR="002C36C8" w:rsidRPr="007B2589">
        <w:rPr>
          <w:rFonts w:ascii="Times New Roman" w:hAnsi="Times New Roman"/>
          <w:sz w:val="24"/>
          <w:szCs w:val="24"/>
        </w:rPr>
        <w:t xml:space="preserve">Östen Dahl </w:t>
      </w:r>
      <w:r w:rsidR="00AD6195" w:rsidRPr="007B2589">
        <w:rPr>
          <w:rFonts w:ascii="Times New Roman" w:hAnsi="Times New Roman"/>
          <w:sz w:val="24"/>
          <w:szCs w:val="24"/>
        </w:rPr>
        <w:t>categorizes</w:t>
      </w:r>
      <w:r w:rsidR="00B226BD" w:rsidRPr="007B2589">
        <w:rPr>
          <w:rFonts w:ascii="Times New Roman" w:hAnsi="Times New Roman"/>
          <w:sz w:val="24"/>
          <w:szCs w:val="24"/>
        </w:rPr>
        <w:t xml:space="preserve"> </w:t>
      </w:r>
      <w:r w:rsidR="00DA1EA3" w:rsidRPr="007B2589">
        <w:rPr>
          <w:rFonts w:ascii="Times New Roman" w:hAnsi="Times New Roman"/>
          <w:sz w:val="24"/>
          <w:szCs w:val="24"/>
        </w:rPr>
        <w:t xml:space="preserve">the Aorist </w:t>
      </w:r>
      <w:r w:rsidR="00AD6195" w:rsidRPr="007B2589">
        <w:rPr>
          <w:rFonts w:ascii="Times New Roman" w:hAnsi="Times New Roman"/>
          <w:sz w:val="24"/>
          <w:szCs w:val="24"/>
        </w:rPr>
        <w:t>a</w:t>
      </w:r>
      <w:r w:rsidR="00B226BD" w:rsidRPr="007B2589">
        <w:rPr>
          <w:rFonts w:ascii="Times New Roman" w:hAnsi="Times New Roman"/>
          <w:sz w:val="24"/>
          <w:szCs w:val="24"/>
        </w:rPr>
        <w:t>s Perfective.</w:t>
      </w:r>
      <w:r w:rsidR="00B226BD" w:rsidRPr="007B2589">
        <w:rPr>
          <w:rStyle w:val="FootnoteReference"/>
          <w:rFonts w:ascii="Times New Roman" w:hAnsi="Times New Roman"/>
          <w:sz w:val="24"/>
          <w:szCs w:val="24"/>
        </w:rPr>
        <w:footnoteReference w:id="36"/>
      </w:r>
      <w:r w:rsidR="00B226BD" w:rsidRPr="007B2589">
        <w:rPr>
          <w:rFonts w:ascii="Times New Roman" w:hAnsi="Times New Roman"/>
          <w:sz w:val="24"/>
          <w:szCs w:val="24"/>
        </w:rPr>
        <w:t xml:space="preserve"> </w:t>
      </w:r>
      <w:r w:rsidR="00B51822" w:rsidRPr="007B2589">
        <w:rPr>
          <w:rFonts w:ascii="Times New Roman" w:hAnsi="Times New Roman"/>
          <w:sz w:val="24"/>
          <w:szCs w:val="24"/>
        </w:rPr>
        <w:t xml:space="preserve"> </w:t>
      </w:r>
    </w:p>
    <w:p w14:paraId="7E92B3D4" w14:textId="77777777" w:rsidR="00E649A3" w:rsidRPr="007B2589" w:rsidRDefault="00E649A3">
      <w:pPr>
        <w:rPr>
          <w:rFonts w:ascii="Times New Roman" w:hAnsi="Times New Roman"/>
          <w:sz w:val="24"/>
          <w:szCs w:val="24"/>
        </w:rPr>
      </w:pPr>
      <w:r w:rsidRPr="007B2589">
        <w:rPr>
          <w:rFonts w:ascii="Times New Roman" w:hAnsi="Times New Roman"/>
          <w:sz w:val="24"/>
          <w:szCs w:val="24"/>
        </w:rPr>
        <w:t xml:space="preserve">The first round </w:t>
      </w:r>
      <w:r w:rsidR="006E3F3D" w:rsidRPr="007B2589">
        <w:rPr>
          <w:rFonts w:ascii="Times New Roman" w:hAnsi="Times New Roman"/>
          <w:sz w:val="24"/>
          <w:szCs w:val="24"/>
        </w:rPr>
        <w:t>focuse</w:t>
      </w:r>
      <w:r w:rsidR="00892CEF" w:rsidRPr="007B2589">
        <w:rPr>
          <w:rFonts w:ascii="Times New Roman" w:hAnsi="Times New Roman"/>
          <w:sz w:val="24"/>
          <w:szCs w:val="24"/>
        </w:rPr>
        <w:t>s</w:t>
      </w:r>
      <w:r w:rsidR="006E3F3D" w:rsidRPr="007B2589">
        <w:rPr>
          <w:rFonts w:ascii="Times New Roman" w:hAnsi="Times New Roman"/>
          <w:sz w:val="24"/>
          <w:szCs w:val="24"/>
        </w:rPr>
        <w:t xml:space="preserve"> on</w:t>
      </w:r>
      <w:r w:rsidRPr="007B2589">
        <w:rPr>
          <w:rFonts w:ascii="Times New Roman" w:hAnsi="Times New Roman"/>
          <w:sz w:val="24"/>
          <w:szCs w:val="24"/>
        </w:rPr>
        <w:t xml:space="preserve"> the debate over whether or</w:t>
      </w:r>
      <w:r w:rsidR="00AD6195" w:rsidRPr="007B2589">
        <w:rPr>
          <w:rFonts w:ascii="Times New Roman" w:hAnsi="Times New Roman"/>
          <w:sz w:val="24"/>
          <w:szCs w:val="24"/>
        </w:rPr>
        <w:t xml:space="preserve"> not</w:t>
      </w:r>
      <w:r w:rsidR="006E3F3D" w:rsidRPr="007B2589">
        <w:rPr>
          <w:rFonts w:ascii="Times New Roman" w:hAnsi="Times New Roman"/>
          <w:sz w:val="24"/>
          <w:szCs w:val="24"/>
        </w:rPr>
        <w:t xml:space="preserve"> the </w:t>
      </w:r>
      <w:r w:rsidR="00AD6195" w:rsidRPr="007B2589">
        <w:rPr>
          <w:rFonts w:ascii="Times New Roman" w:hAnsi="Times New Roman"/>
          <w:sz w:val="24"/>
          <w:szCs w:val="24"/>
        </w:rPr>
        <w:t>Greek verb tense</w:t>
      </w:r>
      <w:r w:rsidR="00EA295A" w:rsidRPr="007B2589">
        <w:rPr>
          <w:rFonts w:ascii="Times New Roman" w:hAnsi="Times New Roman"/>
          <w:sz w:val="24"/>
          <w:szCs w:val="24"/>
        </w:rPr>
        <w:t>-form</w:t>
      </w:r>
      <w:r w:rsidR="00AD6195" w:rsidRPr="007B2589">
        <w:rPr>
          <w:rFonts w:ascii="Times New Roman" w:hAnsi="Times New Roman"/>
          <w:sz w:val="24"/>
          <w:szCs w:val="24"/>
        </w:rPr>
        <w:t>s express</w:t>
      </w:r>
      <w:r w:rsidRPr="007B2589">
        <w:rPr>
          <w:rFonts w:ascii="Times New Roman" w:hAnsi="Times New Roman"/>
          <w:sz w:val="24"/>
          <w:szCs w:val="24"/>
        </w:rPr>
        <w:t xml:space="preserve"> time.  The </w:t>
      </w:r>
      <w:r w:rsidR="00892CEF" w:rsidRPr="007B2589">
        <w:rPr>
          <w:rFonts w:ascii="Times New Roman" w:hAnsi="Times New Roman"/>
          <w:sz w:val="24"/>
          <w:szCs w:val="24"/>
        </w:rPr>
        <w:t xml:space="preserve">basic </w:t>
      </w:r>
      <w:r w:rsidRPr="007B2589">
        <w:rPr>
          <w:rFonts w:ascii="Times New Roman" w:hAnsi="Times New Roman"/>
          <w:sz w:val="24"/>
          <w:szCs w:val="24"/>
        </w:rPr>
        <w:t xml:space="preserve">view of the Aorist </w:t>
      </w:r>
      <w:r w:rsidR="00EA295A" w:rsidRPr="007B2589">
        <w:rPr>
          <w:rFonts w:ascii="Times New Roman" w:hAnsi="Times New Roman"/>
          <w:sz w:val="24"/>
          <w:szCs w:val="24"/>
        </w:rPr>
        <w:t xml:space="preserve">tense-form’s basic meaning </w:t>
      </w:r>
      <w:r w:rsidRPr="007B2589">
        <w:rPr>
          <w:rFonts w:ascii="Times New Roman" w:hAnsi="Times New Roman"/>
          <w:sz w:val="24"/>
          <w:szCs w:val="24"/>
        </w:rPr>
        <w:t>appears to be the same ac</w:t>
      </w:r>
      <w:r w:rsidR="00EA295A" w:rsidRPr="007B2589">
        <w:rPr>
          <w:rFonts w:ascii="Times New Roman" w:hAnsi="Times New Roman"/>
          <w:sz w:val="24"/>
          <w:szCs w:val="24"/>
        </w:rPr>
        <w:t xml:space="preserve">ross both sides of this debate: </w:t>
      </w:r>
      <w:r w:rsidRPr="007B2589">
        <w:rPr>
          <w:rFonts w:ascii="Times New Roman" w:hAnsi="Times New Roman"/>
          <w:sz w:val="24"/>
          <w:szCs w:val="24"/>
        </w:rPr>
        <w:t xml:space="preserve">the Aorist </w:t>
      </w:r>
      <w:r w:rsidR="00EA295A" w:rsidRPr="007B2589">
        <w:rPr>
          <w:rFonts w:ascii="Times New Roman" w:hAnsi="Times New Roman"/>
          <w:sz w:val="24"/>
          <w:szCs w:val="24"/>
        </w:rPr>
        <w:t>presents a</w:t>
      </w:r>
      <w:r w:rsidRPr="007B2589">
        <w:rPr>
          <w:rFonts w:ascii="Times New Roman" w:hAnsi="Times New Roman"/>
          <w:sz w:val="24"/>
          <w:szCs w:val="24"/>
        </w:rPr>
        <w:t xml:space="preserve"> whole action or</w:t>
      </w:r>
      <w:r w:rsidR="00EA295A" w:rsidRPr="007B2589">
        <w:rPr>
          <w:rFonts w:ascii="Times New Roman" w:hAnsi="Times New Roman"/>
          <w:sz w:val="24"/>
          <w:szCs w:val="24"/>
        </w:rPr>
        <w:t xml:space="preserve"> a </w:t>
      </w:r>
      <w:r w:rsidRPr="007B2589">
        <w:rPr>
          <w:rFonts w:ascii="Times New Roman" w:hAnsi="Times New Roman"/>
          <w:sz w:val="24"/>
          <w:szCs w:val="24"/>
        </w:rPr>
        <w:t>complete action.</w:t>
      </w:r>
      <w:r w:rsidR="002905C5" w:rsidRPr="007B2589">
        <w:rPr>
          <w:rFonts w:ascii="Times New Roman" w:hAnsi="Times New Roman"/>
          <w:sz w:val="24"/>
          <w:szCs w:val="24"/>
        </w:rPr>
        <w:t xml:space="preserve">  </w:t>
      </w:r>
      <w:r w:rsidR="00226EDD" w:rsidRPr="007B2589">
        <w:rPr>
          <w:rFonts w:ascii="Times New Roman" w:hAnsi="Times New Roman"/>
          <w:sz w:val="24"/>
          <w:szCs w:val="24"/>
        </w:rPr>
        <w:t>It is less certain</w:t>
      </w:r>
      <w:r w:rsidR="002905C5" w:rsidRPr="007B2589">
        <w:rPr>
          <w:rFonts w:ascii="Times New Roman" w:hAnsi="Times New Roman"/>
          <w:sz w:val="24"/>
          <w:szCs w:val="24"/>
        </w:rPr>
        <w:t xml:space="preserve"> </w:t>
      </w:r>
      <w:r w:rsidR="006B270A" w:rsidRPr="007B2589">
        <w:rPr>
          <w:rFonts w:ascii="Times New Roman" w:hAnsi="Times New Roman"/>
          <w:sz w:val="24"/>
          <w:szCs w:val="24"/>
        </w:rPr>
        <w:t xml:space="preserve">among the scholars </w:t>
      </w:r>
      <w:r w:rsidR="002905C5" w:rsidRPr="007B2589">
        <w:rPr>
          <w:rFonts w:ascii="Times New Roman" w:hAnsi="Times New Roman"/>
          <w:sz w:val="24"/>
          <w:szCs w:val="24"/>
        </w:rPr>
        <w:t xml:space="preserve">whether this </w:t>
      </w:r>
      <w:r w:rsidR="006E3F3D" w:rsidRPr="007B2589">
        <w:rPr>
          <w:rFonts w:ascii="Times New Roman" w:hAnsi="Times New Roman"/>
          <w:sz w:val="24"/>
          <w:szCs w:val="24"/>
        </w:rPr>
        <w:t>“</w:t>
      </w:r>
      <w:r w:rsidR="002905C5" w:rsidRPr="007B2589">
        <w:rPr>
          <w:rFonts w:ascii="Times New Roman" w:hAnsi="Times New Roman"/>
          <w:sz w:val="24"/>
          <w:szCs w:val="24"/>
        </w:rPr>
        <w:t>whole action</w:t>
      </w:r>
      <w:r w:rsidR="006E3F3D" w:rsidRPr="007B2589">
        <w:rPr>
          <w:rFonts w:ascii="Times New Roman" w:hAnsi="Times New Roman"/>
          <w:sz w:val="24"/>
          <w:szCs w:val="24"/>
        </w:rPr>
        <w:t>”</w:t>
      </w:r>
      <w:r w:rsidR="002905C5" w:rsidRPr="007B2589">
        <w:rPr>
          <w:rFonts w:ascii="Times New Roman" w:hAnsi="Times New Roman"/>
          <w:sz w:val="24"/>
          <w:szCs w:val="24"/>
        </w:rPr>
        <w:t xml:space="preserve"> is </w:t>
      </w:r>
      <w:r w:rsidR="00EA295A" w:rsidRPr="007B2589">
        <w:rPr>
          <w:rFonts w:ascii="Times New Roman" w:hAnsi="Times New Roman"/>
          <w:sz w:val="24"/>
          <w:szCs w:val="24"/>
        </w:rPr>
        <w:t xml:space="preserve">due to perfective aspect or </w:t>
      </w:r>
      <w:r w:rsidR="00226EDD" w:rsidRPr="007B2589">
        <w:rPr>
          <w:rFonts w:ascii="Times New Roman" w:hAnsi="Times New Roman"/>
          <w:sz w:val="24"/>
          <w:szCs w:val="24"/>
        </w:rPr>
        <w:t xml:space="preserve">due to </w:t>
      </w:r>
      <w:r w:rsidR="00EA295A" w:rsidRPr="007B2589">
        <w:rPr>
          <w:rFonts w:ascii="Times New Roman" w:hAnsi="Times New Roman"/>
          <w:sz w:val="24"/>
          <w:szCs w:val="24"/>
        </w:rPr>
        <w:t>neutral aspect</w:t>
      </w:r>
      <w:r w:rsidR="002905C5" w:rsidRPr="007B2589">
        <w:rPr>
          <w:rFonts w:ascii="Times New Roman" w:hAnsi="Times New Roman"/>
          <w:sz w:val="24"/>
          <w:szCs w:val="24"/>
        </w:rPr>
        <w:t>.</w:t>
      </w:r>
      <w:r w:rsidR="006B270A" w:rsidRPr="007B2589">
        <w:rPr>
          <w:rStyle w:val="FootnoteReference"/>
          <w:rFonts w:ascii="Times New Roman" w:hAnsi="Times New Roman"/>
          <w:sz w:val="24"/>
          <w:szCs w:val="24"/>
        </w:rPr>
        <w:footnoteReference w:id="37"/>
      </w:r>
      <w:r w:rsidRPr="007B2589">
        <w:rPr>
          <w:rFonts w:ascii="Times New Roman" w:hAnsi="Times New Roman"/>
          <w:sz w:val="24"/>
          <w:szCs w:val="24"/>
        </w:rPr>
        <w:t xml:space="preserve">  </w:t>
      </w:r>
    </w:p>
    <w:p w14:paraId="5D09BC55" w14:textId="77777777" w:rsidR="003D3D7F" w:rsidRPr="007B2589" w:rsidRDefault="003D3D7F">
      <w:pPr>
        <w:rPr>
          <w:rFonts w:ascii="Times New Roman" w:hAnsi="Times New Roman"/>
          <w:b/>
          <w:sz w:val="24"/>
          <w:szCs w:val="24"/>
        </w:rPr>
      </w:pPr>
      <w:r w:rsidRPr="007B2589">
        <w:rPr>
          <w:rFonts w:ascii="Times New Roman" w:hAnsi="Times New Roman"/>
          <w:b/>
          <w:sz w:val="24"/>
          <w:szCs w:val="24"/>
        </w:rPr>
        <w:t>Round Two:</w:t>
      </w:r>
      <w:r w:rsidR="00D903CD" w:rsidRPr="007B2589">
        <w:rPr>
          <w:rFonts w:ascii="Times New Roman" w:hAnsi="Times New Roman"/>
          <w:b/>
          <w:sz w:val="24"/>
          <w:szCs w:val="24"/>
        </w:rPr>
        <w:t xml:space="preserve"> Rephrasing, Reimagining, and Grammars</w:t>
      </w:r>
    </w:p>
    <w:p w14:paraId="598AED82" w14:textId="77777777" w:rsidR="00B919C5" w:rsidRPr="007B2589" w:rsidRDefault="00B919C5">
      <w:pPr>
        <w:rPr>
          <w:rFonts w:ascii="Times New Roman" w:hAnsi="Times New Roman"/>
          <w:sz w:val="24"/>
          <w:szCs w:val="24"/>
        </w:rPr>
      </w:pPr>
      <w:r w:rsidRPr="007B2589">
        <w:rPr>
          <w:rFonts w:ascii="Times New Roman" w:hAnsi="Times New Roman"/>
          <w:sz w:val="24"/>
          <w:szCs w:val="24"/>
        </w:rPr>
        <w:t>Daniel Wallace wrote a major reference grammar where he surveyed the debate over tense and time.</w:t>
      </w:r>
      <w:r w:rsidRPr="007B2589">
        <w:rPr>
          <w:rStyle w:val="FootnoteReference"/>
          <w:rFonts w:ascii="Times New Roman" w:hAnsi="Times New Roman"/>
          <w:sz w:val="24"/>
          <w:szCs w:val="24"/>
        </w:rPr>
        <w:footnoteReference w:id="38"/>
      </w:r>
      <w:r w:rsidRPr="007B2589">
        <w:rPr>
          <w:rFonts w:ascii="Times New Roman" w:hAnsi="Times New Roman"/>
          <w:sz w:val="24"/>
          <w:szCs w:val="24"/>
        </w:rPr>
        <w:t xml:space="preserve">  Wallace first lists the major arguments for tense without time, </w:t>
      </w:r>
      <w:r w:rsidR="0051657B" w:rsidRPr="007B2589">
        <w:rPr>
          <w:rFonts w:ascii="Times New Roman" w:hAnsi="Times New Roman"/>
          <w:sz w:val="24"/>
          <w:szCs w:val="24"/>
        </w:rPr>
        <w:t>and then</w:t>
      </w:r>
      <w:r w:rsidRPr="007B2589">
        <w:rPr>
          <w:rFonts w:ascii="Times New Roman" w:hAnsi="Times New Roman"/>
          <w:sz w:val="24"/>
          <w:szCs w:val="24"/>
        </w:rPr>
        <w:t xml:space="preserve"> he systematically dismantles each of them.  After dismantl</w:t>
      </w:r>
      <w:r w:rsidR="00892CEF" w:rsidRPr="007B2589">
        <w:rPr>
          <w:rFonts w:ascii="Times New Roman" w:hAnsi="Times New Roman"/>
          <w:sz w:val="24"/>
          <w:szCs w:val="24"/>
        </w:rPr>
        <w:t>ing</w:t>
      </w:r>
      <w:r w:rsidRPr="007B2589">
        <w:rPr>
          <w:rFonts w:ascii="Times New Roman" w:hAnsi="Times New Roman"/>
          <w:sz w:val="24"/>
          <w:szCs w:val="24"/>
        </w:rPr>
        <w:t xml:space="preserve"> the arguments, he </w:t>
      </w:r>
      <w:r w:rsidR="006E3F3D" w:rsidRPr="007B2589">
        <w:rPr>
          <w:rFonts w:ascii="Times New Roman" w:hAnsi="Times New Roman"/>
          <w:sz w:val="24"/>
          <w:szCs w:val="24"/>
        </w:rPr>
        <w:t>points out that</w:t>
      </w:r>
      <w:r w:rsidRPr="007B2589">
        <w:rPr>
          <w:rFonts w:ascii="Times New Roman" w:hAnsi="Times New Roman"/>
          <w:sz w:val="24"/>
          <w:szCs w:val="24"/>
        </w:rPr>
        <w:t xml:space="preserve"> all of the ancient </w:t>
      </w:r>
      <w:r w:rsidRPr="007B2589">
        <w:rPr>
          <w:rFonts w:ascii="Times New Roman" w:hAnsi="Times New Roman"/>
          <w:sz w:val="24"/>
          <w:szCs w:val="24"/>
        </w:rPr>
        <w:lastRenderedPageBreak/>
        <w:t>Greek writers mention that t</w:t>
      </w:r>
      <w:r w:rsidR="00AD6195" w:rsidRPr="007B2589">
        <w:rPr>
          <w:rFonts w:ascii="Times New Roman" w:hAnsi="Times New Roman"/>
          <w:sz w:val="24"/>
          <w:szCs w:val="24"/>
        </w:rPr>
        <w:t>heir language’s tenses contain</w:t>
      </w:r>
      <w:r w:rsidRPr="007B2589">
        <w:rPr>
          <w:rFonts w:ascii="Times New Roman" w:hAnsi="Times New Roman"/>
          <w:sz w:val="24"/>
          <w:szCs w:val="24"/>
        </w:rPr>
        <w:t xml:space="preserve"> time </w:t>
      </w:r>
      <w:r w:rsidR="00AD6195" w:rsidRPr="007B2589">
        <w:rPr>
          <w:rFonts w:ascii="Times New Roman" w:hAnsi="Times New Roman"/>
          <w:sz w:val="24"/>
          <w:szCs w:val="24"/>
        </w:rPr>
        <w:t>reference</w:t>
      </w:r>
      <w:r w:rsidRPr="007B2589">
        <w:rPr>
          <w:rFonts w:ascii="Times New Roman" w:hAnsi="Times New Roman"/>
          <w:sz w:val="24"/>
          <w:szCs w:val="24"/>
        </w:rPr>
        <w:t>.</w:t>
      </w:r>
      <w:r w:rsidRPr="007B2589">
        <w:rPr>
          <w:rStyle w:val="FootnoteReference"/>
          <w:rFonts w:ascii="Times New Roman" w:hAnsi="Times New Roman"/>
          <w:sz w:val="24"/>
          <w:szCs w:val="24"/>
        </w:rPr>
        <w:footnoteReference w:id="39"/>
      </w:r>
      <w:r w:rsidR="0051657B" w:rsidRPr="007B2589">
        <w:rPr>
          <w:rFonts w:ascii="Times New Roman" w:hAnsi="Times New Roman"/>
          <w:sz w:val="24"/>
          <w:szCs w:val="24"/>
        </w:rPr>
        <w:t xml:space="preserve">  He </w:t>
      </w:r>
      <w:r w:rsidR="00AD6195" w:rsidRPr="007B2589">
        <w:rPr>
          <w:rFonts w:ascii="Times New Roman" w:hAnsi="Times New Roman"/>
          <w:sz w:val="24"/>
          <w:szCs w:val="24"/>
        </w:rPr>
        <w:t>categorizes</w:t>
      </w:r>
      <w:r w:rsidR="0051657B" w:rsidRPr="007B2589">
        <w:rPr>
          <w:rFonts w:ascii="Times New Roman" w:hAnsi="Times New Roman"/>
          <w:sz w:val="24"/>
          <w:szCs w:val="24"/>
        </w:rPr>
        <w:t xml:space="preserve"> the Aorist </w:t>
      </w:r>
      <w:r w:rsidR="00EE039D" w:rsidRPr="007B2589">
        <w:rPr>
          <w:rFonts w:ascii="Times New Roman" w:hAnsi="Times New Roman"/>
          <w:sz w:val="24"/>
          <w:szCs w:val="24"/>
        </w:rPr>
        <w:t>as having</w:t>
      </w:r>
      <w:r w:rsidR="0051657B" w:rsidRPr="007B2589">
        <w:rPr>
          <w:rFonts w:ascii="Times New Roman" w:hAnsi="Times New Roman"/>
          <w:sz w:val="24"/>
          <w:szCs w:val="24"/>
        </w:rPr>
        <w:t xml:space="preserve"> past time relative to the time of speaking.</w:t>
      </w:r>
      <w:r w:rsidR="0051657B" w:rsidRPr="007B2589">
        <w:rPr>
          <w:rStyle w:val="FootnoteReference"/>
          <w:rFonts w:ascii="Times New Roman" w:hAnsi="Times New Roman"/>
          <w:sz w:val="24"/>
          <w:szCs w:val="24"/>
        </w:rPr>
        <w:footnoteReference w:id="40"/>
      </w:r>
      <w:r w:rsidR="0051657B" w:rsidRPr="007B2589">
        <w:rPr>
          <w:rFonts w:ascii="Times New Roman" w:hAnsi="Times New Roman"/>
          <w:sz w:val="24"/>
          <w:szCs w:val="24"/>
        </w:rPr>
        <w:t xml:space="preserve">  He is clear in his separation of aspect from </w:t>
      </w:r>
      <w:proofErr w:type="spellStart"/>
      <w:r w:rsidR="0051657B" w:rsidRPr="007B2589">
        <w:rPr>
          <w:rFonts w:ascii="Times New Roman" w:hAnsi="Times New Roman"/>
          <w:i/>
          <w:sz w:val="24"/>
          <w:szCs w:val="24"/>
        </w:rPr>
        <w:t>aktionsart</w:t>
      </w:r>
      <w:proofErr w:type="spellEnd"/>
      <w:r w:rsidR="0051657B" w:rsidRPr="007B2589">
        <w:rPr>
          <w:rFonts w:ascii="Times New Roman" w:hAnsi="Times New Roman"/>
          <w:sz w:val="24"/>
          <w:szCs w:val="24"/>
        </w:rPr>
        <w:t>, and cautions against saying too little about the Aorist.</w:t>
      </w:r>
      <w:r w:rsidR="0051657B" w:rsidRPr="007B2589">
        <w:rPr>
          <w:rStyle w:val="FootnoteReference"/>
          <w:rFonts w:ascii="Times New Roman" w:hAnsi="Times New Roman"/>
          <w:sz w:val="24"/>
          <w:szCs w:val="24"/>
        </w:rPr>
        <w:footnoteReference w:id="41"/>
      </w:r>
    </w:p>
    <w:p w14:paraId="41C66BE5" w14:textId="77777777" w:rsidR="002905C5" w:rsidRPr="007B2589" w:rsidRDefault="002905C5">
      <w:pPr>
        <w:rPr>
          <w:rFonts w:ascii="Times New Roman" w:hAnsi="Times New Roman"/>
          <w:sz w:val="24"/>
          <w:szCs w:val="24"/>
        </w:rPr>
      </w:pPr>
      <w:r w:rsidRPr="007B2589">
        <w:rPr>
          <w:rFonts w:ascii="Times New Roman" w:hAnsi="Times New Roman"/>
          <w:sz w:val="24"/>
          <w:szCs w:val="24"/>
        </w:rPr>
        <w:t xml:space="preserve">Chrys </w:t>
      </w:r>
      <w:proofErr w:type="spellStart"/>
      <w:r w:rsidRPr="007B2589">
        <w:rPr>
          <w:rFonts w:ascii="Times New Roman" w:hAnsi="Times New Roman"/>
          <w:sz w:val="24"/>
          <w:szCs w:val="24"/>
        </w:rPr>
        <w:t>Caragounis</w:t>
      </w:r>
      <w:proofErr w:type="spellEnd"/>
      <w:r w:rsidRPr="007B2589">
        <w:rPr>
          <w:rFonts w:ascii="Times New Roman" w:hAnsi="Times New Roman"/>
          <w:sz w:val="24"/>
          <w:szCs w:val="24"/>
        </w:rPr>
        <w:t xml:space="preserve"> attacked </w:t>
      </w:r>
      <w:r w:rsidR="00604224" w:rsidRPr="007B2589">
        <w:rPr>
          <w:rFonts w:ascii="Times New Roman" w:hAnsi="Times New Roman"/>
          <w:sz w:val="24"/>
          <w:szCs w:val="24"/>
        </w:rPr>
        <w:t>all</w:t>
      </w:r>
      <w:r w:rsidRPr="007B2589">
        <w:rPr>
          <w:rFonts w:ascii="Times New Roman" w:hAnsi="Times New Roman"/>
          <w:sz w:val="24"/>
          <w:szCs w:val="24"/>
        </w:rPr>
        <w:t xml:space="preserve"> sides of the Porter-Fanning debate</w:t>
      </w:r>
      <w:r w:rsidR="00604224" w:rsidRPr="007B2589">
        <w:rPr>
          <w:rFonts w:ascii="Times New Roman" w:hAnsi="Times New Roman"/>
          <w:sz w:val="24"/>
          <w:szCs w:val="24"/>
        </w:rPr>
        <w:t xml:space="preserve">, but </w:t>
      </w:r>
      <w:r w:rsidR="00EE039D" w:rsidRPr="007B2589">
        <w:rPr>
          <w:rFonts w:ascii="Times New Roman" w:hAnsi="Times New Roman"/>
          <w:sz w:val="24"/>
          <w:szCs w:val="24"/>
        </w:rPr>
        <w:t>leveled</w:t>
      </w:r>
      <w:r w:rsidR="00B06574" w:rsidRPr="007B2589">
        <w:rPr>
          <w:rFonts w:ascii="Times New Roman" w:hAnsi="Times New Roman"/>
          <w:sz w:val="24"/>
          <w:szCs w:val="24"/>
        </w:rPr>
        <w:t xml:space="preserve"> his main comments at Porter</w:t>
      </w:r>
      <w:r w:rsidRPr="007B2589">
        <w:rPr>
          <w:rFonts w:ascii="Times New Roman" w:hAnsi="Times New Roman"/>
          <w:sz w:val="24"/>
          <w:szCs w:val="24"/>
        </w:rPr>
        <w:t>.</w:t>
      </w:r>
      <w:r w:rsidRPr="007B2589">
        <w:rPr>
          <w:rStyle w:val="FootnoteReference"/>
          <w:rFonts w:ascii="Times New Roman" w:hAnsi="Times New Roman"/>
          <w:sz w:val="24"/>
          <w:szCs w:val="24"/>
        </w:rPr>
        <w:footnoteReference w:id="42"/>
      </w:r>
      <w:r w:rsidR="00604224" w:rsidRPr="007B2589">
        <w:rPr>
          <w:rFonts w:ascii="Times New Roman" w:hAnsi="Times New Roman"/>
          <w:sz w:val="24"/>
          <w:szCs w:val="24"/>
        </w:rPr>
        <w:t xml:space="preserve">  </w:t>
      </w:r>
      <w:r w:rsidR="006E3F3D" w:rsidRPr="007B2589">
        <w:rPr>
          <w:rFonts w:ascii="Times New Roman" w:hAnsi="Times New Roman"/>
          <w:sz w:val="24"/>
          <w:szCs w:val="24"/>
        </w:rPr>
        <w:t>Agreeing with Wallace, h</w:t>
      </w:r>
      <w:r w:rsidR="00604224" w:rsidRPr="007B2589">
        <w:rPr>
          <w:rFonts w:ascii="Times New Roman" w:hAnsi="Times New Roman"/>
          <w:sz w:val="24"/>
          <w:szCs w:val="24"/>
        </w:rPr>
        <w:t xml:space="preserve">e </w:t>
      </w:r>
      <w:r w:rsidR="00EE039D" w:rsidRPr="007B2589">
        <w:rPr>
          <w:rFonts w:ascii="Times New Roman" w:hAnsi="Times New Roman"/>
          <w:sz w:val="24"/>
          <w:szCs w:val="24"/>
        </w:rPr>
        <w:t>reminds the reader</w:t>
      </w:r>
      <w:r w:rsidR="006A6436" w:rsidRPr="007B2589">
        <w:rPr>
          <w:rFonts w:ascii="Times New Roman" w:hAnsi="Times New Roman"/>
          <w:sz w:val="24"/>
          <w:szCs w:val="24"/>
        </w:rPr>
        <w:t xml:space="preserve"> that Greek authors who write grammars for</w:t>
      </w:r>
      <w:r w:rsidR="00604224" w:rsidRPr="007B2589">
        <w:rPr>
          <w:rFonts w:ascii="Times New Roman" w:hAnsi="Times New Roman"/>
          <w:sz w:val="24"/>
          <w:szCs w:val="24"/>
        </w:rPr>
        <w:t xml:space="preserve"> the Greek language have always connected both aspect and time to the Greek verb system</w:t>
      </w:r>
      <w:r w:rsidR="00EE039D" w:rsidRPr="007B2589">
        <w:rPr>
          <w:rFonts w:ascii="Times New Roman" w:hAnsi="Times New Roman"/>
          <w:sz w:val="24"/>
          <w:szCs w:val="24"/>
        </w:rPr>
        <w:t xml:space="preserve">, hence </w:t>
      </w:r>
      <w:r w:rsidR="00892CEF" w:rsidRPr="007B2589">
        <w:rPr>
          <w:rFonts w:ascii="Times New Roman" w:hAnsi="Times New Roman"/>
          <w:sz w:val="24"/>
          <w:szCs w:val="24"/>
        </w:rPr>
        <w:t>aspect</w:t>
      </w:r>
      <w:r w:rsidR="00EE039D" w:rsidRPr="007B2589">
        <w:rPr>
          <w:rFonts w:ascii="Times New Roman" w:hAnsi="Times New Roman"/>
          <w:sz w:val="24"/>
          <w:szCs w:val="24"/>
        </w:rPr>
        <w:t xml:space="preserve"> is not a new idea</w:t>
      </w:r>
      <w:r w:rsidR="00604224" w:rsidRPr="007B2589">
        <w:rPr>
          <w:rFonts w:ascii="Times New Roman" w:hAnsi="Times New Roman"/>
          <w:sz w:val="24"/>
          <w:szCs w:val="24"/>
        </w:rPr>
        <w:t>.</w:t>
      </w:r>
      <w:r w:rsidR="00604224" w:rsidRPr="007B2589">
        <w:rPr>
          <w:rStyle w:val="FootnoteReference"/>
          <w:rFonts w:ascii="Times New Roman" w:hAnsi="Times New Roman"/>
          <w:sz w:val="24"/>
          <w:szCs w:val="24"/>
        </w:rPr>
        <w:footnoteReference w:id="43"/>
      </w:r>
      <w:r w:rsidR="00604224" w:rsidRPr="007B2589">
        <w:rPr>
          <w:rFonts w:ascii="Times New Roman" w:hAnsi="Times New Roman"/>
          <w:sz w:val="24"/>
          <w:szCs w:val="24"/>
        </w:rPr>
        <w:t xml:space="preserve">  However, his version of aspect sounds more like </w:t>
      </w:r>
      <w:proofErr w:type="spellStart"/>
      <w:r w:rsidR="0030727C" w:rsidRPr="007B2589">
        <w:rPr>
          <w:rFonts w:ascii="Times New Roman" w:hAnsi="Times New Roman"/>
          <w:i/>
          <w:sz w:val="24"/>
          <w:szCs w:val="24"/>
        </w:rPr>
        <w:t>a</w:t>
      </w:r>
      <w:r w:rsidR="00604224" w:rsidRPr="007B2589">
        <w:rPr>
          <w:rFonts w:ascii="Times New Roman" w:hAnsi="Times New Roman"/>
          <w:i/>
          <w:sz w:val="24"/>
          <w:szCs w:val="24"/>
        </w:rPr>
        <w:t>ktionsart</w:t>
      </w:r>
      <w:proofErr w:type="spellEnd"/>
      <w:r w:rsidR="00604224" w:rsidRPr="007B2589">
        <w:rPr>
          <w:rFonts w:ascii="Times New Roman" w:hAnsi="Times New Roman"/>
          <w:sz w:val="24"/>
          <w:szCs w:val="24"/>
        </w:rPr>
        <w:t xml:space="preserve"> than </w:t>
      </w:r>
      <w:r w:rsidR="00F659A7" w:rsidRPr="007B2589">
        <w:rPr>
          <w:rFonts w:ascii="Times New Roman" w:hAnsi="Times New Roman"/>
          <w:sz w:val="24"/>
          <w:szCs w:val="24"/>
        </w:rPr>
        <w:t xml:space="preserve">like </w:t>
      </w:r>
      <w:r w:rsidR="00892CEF" w:rsidRPr="007B2589">
        <w:rPr>
          <w:rFonts w:ascii="Times New Roman" w:hAnsi="Times New Roman"/>
          <w:sz w:val="24"/>
          <w:szCs w:val="24"/>
        </w:rPr>
        <w:t xml:space="preserve">verbal </w:t>
      </w:r>
      <w:r w:rsidR="00604224" w:rsidRPr="007B2589">
        <w:rPr>
          <w:rFonts w:ascii="Times New Roman" w:hAnsi="Times New Roman"/>
          <w:sz w:val="24"/>
          <w:szCs w:val="24"/>
        </w:rPr>
        <w:t>aspect.</w:t>
      </w:r>
      <w:r w:rsidR="006E3F3D" w:rsidRPr="007B2589">
        <w:rPr>
          <w:rStyle w:val="FootnoteReference"/>
          <w:rFonts w:ascii="Times New Roman" w:hAnsi="Times New Roman"/>
          <w:sz w:val="24"/>
          <w:szCs w:val="24"/>
        </w:rPr>
        <w:footnoteReference w:id="44"/>
      </w:r>
      <w:r w:rsidR="00B06574" w:rsidRPr="007B2589">
        <w:rPr>
          <w:rFonts w:ascii="Times New Roman" w:hAnsi="Times New Roman"/>
          <w:sz w:val="24"/>
          <w:szCs w:val="24"/>
        </w:rPr>
        <w:t xml:space="preserve">  He closes with a caution for biblical scholars to seek “factual truth rather than mere novelty.”</w:t>
      </w:r>
      <w:r w:rsidR="00B06574" w:rsidRPr="007B2589">
        <w:rPr>
          <w:rStyle w:val="FootnoteReference"/>
          <w:rFonts w:ascii="Times New Roman" w:hAnsi="Times New Roman"/>
          <w:sz w:val="24"/>
          <w:szCs w:val="24"/>
        </w:rPr>
        <w:footnoteReference w:id="45"/>
      </w:r>
    </w:p>
    <w:p w14:paraId="7425F798" w14:textId="14F21089" w:rsidR="002A24F8" w:rsidRPr="007B2589" w:rsidRDefault="00CC1135">
      <w:pPr>
        <w:rPr>
          <w:rFonts w:ascii="Times New Roman" w:hAnsi="Times New Roman"/>
          <w:sz w:val="24"/>
          <w:szCs w:val="24"/>
        </w:rPr>
      </w:pPr>
      <w:proofErr w:type="spellStart"/>
      <w:r w:rsidRPr="007B2589">
        <w:rPr>
          <w:rFonts w:ascii="Times New Roman" w:hAnsi="Times New Roman"/>
          <w:sz w:val="24"/>
          <w:szCs w:val="24"/>
        </w:rPr>
        <w:t>Rijksbaron</w:t>
      </w:r>
      <w:proofErr w:type="spellEnd"/>
      <w:r w:rsidRPr="007B2589">
        <w:rPr>
          <w:rFonts w:ascii="Times New Roman" w:hAnsi="Times New Roman"/>
          <w:sz w:val="24"/>
          <w:szCs w:val="24"/>
        </w:rPr>
        <w:t xml:space="preserve"> </w:t>
      </w:r>
      <w:r w:rsidR="00EE039D" w:rsidRPr="007B2589">
        <w:rPr>
          <w:rFonts w:ascii="Times New Roman" w:hAnsi="Times New Roman"/>
          <w:sz w:val="24"/>
          <w:szCs w:val="24"/>
        </w:rPr>
        <w:t>classifies</w:t>
      </w:r>
      <w:r w:rsidR="007A46E9" w:rsidRPr="007B2589">
        <w:rPr>
          <w:rFonts w:ascii="Times New Roman" w:hAnsi="Times New Roman"/>
          <w:sz w:val="24"/>
          <w:szCs w:val="24"/>
        </w:rPr>
        <w:t xml:space="preserve"> the Aorist as a “past” time tense, but</w:t>
      </w:r>
      <w:r w:rsidR="005E374D" w:rsidRPr="007B2589">
        <w:rPr>
          <w:rFonts w:ascii="Times New Roman" w:hAnsi="Times New Roman"/>
          <w:sz w:val="24"/>
          <w:szCs w:val="24"/>
        </w:rPr>
        <w:t xml:space="preserve"> an indicat</w:t>
      </w:r>
      <w:r w:rsidR="00D909E1" w:rsidRPr="007B2589">
        <w:rPr>
          <w:rFonts w:ascii="Times New Roman" w:hAnsi="Times New Roman"/>
          <w:sz w:val="24"/>
          <w:szCs w:val="24"/>
        </w:rPr>
        <w:t xml:space="preserve">or </w:t>
      </w:r>
      <w:r w:rsidR="005E374D" w:rsidRPr="007B2589">
        <w:rPr>
          <w:rFonts w:ascii="Times New Roman" w:hAnsi="Times New Roman"/>
          <w:sz w:val="24"/>
          <w:szCs w:val="24"/>
        </w:rPr>
        <w:t>o</w:t>
      </w:r>
      <w:r w:rsidR="00CD1EEF" w:rsidRPr="007B2589">
        <w:rPr>
          <w:rFonts w:ascii="Times New Roman" w:hAnsi="Times New Roman"/>
          <w:sz w:val="24"/>
          <w:szCs w:val="24"/>
        </w:rPr>
        <w:t>f</w:t>
      </w:r>
      <w:r w:rsidR="005E374D" w:rsidRPr="007B2589">
        <w:rPr>
          <w:rFonts w:ascii="Times New Roman" w:hAnsi="Times New Roman"/>
          <w:sz w:val="24"/>
          <w:szCs w:val="24"/>
        </w:rPr>
        <w:t xml:space="preserve"> relative time and</w:t>
      </w:r>
      <w:r w:rsidR="007A46E9" w:rsidRPr="007B2589">
        <w:rPr>
          <w:rFonts w:ascii="Times New Roman" w:hAnsi="Times New Roman"/>
          <w:sz w:val="24"/>
          <w:szCs w:val="24"/>
        </w:rPr>
        <w:t xml:space="preserve"> not an indicator of absolute time.</w:t>
      </w:r>
      <w:r w:rsidR="007A46E9" w:rsidRPr="007B2589">
        <w:rPr>
          <w:rStyle w:val="FootnoteReference"/>
          <w:rFonts w:ascii="Times New Roman" w:hAnsi="Times New Roman"/>
          <w:sz w:val="24"/>
          <w:szCs w:val="24"/>
        </w:rPr>
        <w:footnoteReference w:id="46"/>
      </w:r>
      <w:r w:rsidR="007A46E9" w:rsidRPr="007B2589">
        <w:rPr>
          <w:rFonts w:ascii="Times New Roman" w:hAnsi="Times New Roman"/>
          <w:sz w:val="24"/>
          <w:szCs w:val="24"/>
        </w:rPr>
        <w:t xml:space="preserve">  He notes that time is an important element of the Greek tenses.  </w:t>
      </w:r>
      <w:r w:rsidR="002A24F8" w:rsidRPr="007B2589">
        <w:rPr>
          <w:rFonts w:ascii="Times New Roman" w:hAnsi="Times New Roman"/>
          <w:sz w:val="24"/>
          <w:szCs w:val="24"/>
        </w:rPr>
        <w:t xml:space="preserve">Consider Eph. 5:2 again.  </w:t>
      </w:r>
    </w:p>
    <w:p w14:paraId="6F988664" w14:textId="77777777" w:rsidR="002A24F8" w:rsidRPr="007B2589" w:rsidRDefault="002A24F8" w:rsidP="002A24F8">
      <w:pPr>
        <w:ind w:left="720"/>
        <w:rPr>
          <w:rFonts w:ascii="Times New Roman" w:hAnsi="Times New Roman"/>
          <w:sz w:val="24"/>
          <w:szCs w:val="24"/>
        </w:rPr>
      </w:pPr>
      <w:r w:rsidRPr="007B2589">
        <w:rPr>
          <w:rFonts w:ascii="Times New Roman" w:hAnsi="Times New Roman"/>
          <w:sz w:val="24"/>
          <w:szCs w:val="24"/>
        </w:rPr>
        <w:t xml:space="preserve">Eph. 5:2a, “And walk in love, just as Christ also </w:t>
      </w:r>
      <w:r w:rsidRPr="007B2589">
        <w:rPr>
          <w:rFonts w:ascii="Times New Roman" w:hAnsi="Times New Roman"/>
          <w:sz w:val="24"/>
          <w:szCs w:val="24"/>
          <w:u w:val="single"/>
        </w:rPr>
        <w:t>loved</w:t>
      </w:r>
      <w:r w:rsidRPr="007B2589">
        <w:rPr>
          <w:rFonts w:ascii="Times New Roman" w:hAnsi="Times New Roman"/>
          <w:sz w:val="24"/>
          <w:szCs w:val="24"/>
        </w:rPr>
        <w:t xml:space="preserve"> us, and </w:t>
      </w:r>
      <w:r w:rsidRPr="007B2589">
        <w:rPr>
          <w:rFonts w:ascii="Times New Roman" w:hAnsi="Times New Roman"/>
          <w:sz w:val="24"/>
          <w:szCs w:val="24"/>
          <w:u w:val="single"/>
        </w:rPr>
        <w:t>gave</w:t>
      </w:r>
      <w:r w:rsidRPr="007B2589">
        <w:rPr>
          <w:rFonts w:ascii="Times New Roman" w:hAnsi="Times New Roman"/>
          <w:sz w:val="24"/>
          <w:szCs w:val="24"/>
        </w:rPr>
        <w:t xml:space="preserve"> himself…”</w:t>
      </w:r>
      <w:r w:rsidRPr="007B2589">
        <w:rPr>
          <w:rStyle w:val="FootnoteReference"/>
          <w:rFonts w:ascii="Times New Roman" w:hAnsi="Times New Roman"/>
          <w:sz w:val="24"/>
          <w:szCs w:val="24"/>
        </w:rPr>
        <w:footnoteReference w:id="47"/>
      </w:r>
      <w:r w:rsidRPr="007B2589">
        <w:rPr>
          <w:rFonts w:ascii="Times New Roman" w:hAnsi="Times New Roman"/>
          <w:sz w:val="24"/>
          <w:szCs w:val="24"/>
        </w:rPr>
        <w:t xml:space="preserve"> </w:t>
      </w:r>
    </w:p>
    <w:p w14:paraId="4968940D" w14:textId="77777777" w:rsidR="00CC1135" w:rsidRPr="007B2589" w:rsidRDefault="002A24F8">
      <w:pPr>
        <w:rPr>
          <w:rFonts w:ascii="Times New Roman" w:hAnsi="Times New Roman"/>
          <w:sz w:val="24"/>
          <w:szCs w:val="24"/>
        </w:rPr>
      </w:pPr>
      <w:r w:rsidRPr="007B2589">
        <w:rPr>
          <w:rFonts w:ascii="Times New Roman" w:hAnsi="Times New Roman"/>
          <w:sz w:val="24"/>
          <w:szCs w:val="24"/>
        </w:rPr>
        <w:t>The force of the verb “loved,” in Eph. 5:2, is that Christ loved us before we then walk in love.</w:t>
      </w:r>
      <w:r w:rsidRPr="007B2589">
        <w:rPr>
          <w:rStyle w:val="FootnoteReference"/>
          <w:rFonts w:ascii="Times New Roman" w:hAnsi="Times New Roman"/>
          <w:sz w:val="24"/>
          <w:szCs w:val="24"/>
        </w:rPr>
        <w:footnoteReference w:id="48"/>
      </w:r>
      <w:r w:rsidRPr="007B2589">
        <w:rPr>
          <w:rFonts w:ascii="Times New Roman" w:hAnsi="Times New Roman"/>
          <w:sz w:val="24"/>
          <w:szCs w:val="24"/>
        </w:rPr>
        <w:t xml:space="preserve">  A</w:t>
      </w:r>
      <w:r w:rsidR="00892CEF" w:rsidRPr="007B2589">
        <w:rPr>
          <w:rFonts w:ascii="Times New Roman" w:hAnsi="Times New Roman"/>
          <w:sz w:val="24"/>
          <w:szCs w:val="24"/>
        </w:rPr>
        <w:t xml:space="preserve">lthough at first </w:t>
      </w:r>
      <w:proofErr w:type="spellStart"/>
      <w:r w:rsidR="00892CEF" w:rsidRPr="007B2589">
        <w:rPr>
          <w:rFonts w:ascii="Times New Roman" w:hAnsi="Times New Roman"/>
          <w:sz w:val="24"/>
          <w:szCs w:val="24"/>
        </w:rPr>
        <w:t>Rijksbaron</w:t>
      </w:r>
      <w:proofErr w:type="spellEnd"/>
      <w:r w:rsidR="00892CEF" w:rsidRPr="007B2589">
        <w:rPr>
          <w:rFonts w:ascii="Times New Roman" w:hAnsi="Times New Roman"/>
          <w:sz w:val="24"/>
          <w:szCs w:val="24"/>
        </w:rPr>
        <w:t xml:space="preserve"> uses language that sounds like </w:t>
      </w:r>
      <w:proofErr w:type="spellStart"/>
      <w:r w:rsidR="00892CEF" w:rsidRPr="007B2589">
        <w:rPr>
          <w:rFonts w:ascii="Times New Roman" w:hAnsi="Times New Roman"/>
          <w:i/>
          <w:sz w:val="24"/>
          <w:szCs w:val="24"/>
        </w:rPr>
        <w:t>aktionsart</w:t>
      </w:r>
      <w:proofErr w:type="spellEnd"/>
      <w:r w:rsidR="00DE7C6A" w:rsidRPr="007B2589">
        <w:rPr>
          <w:rFonts w:ascii="Times New Roman" w:hAnsi="Times New Roman"/>
          <w:sz w:val="24"/>
          <w:szCs w:val="24"/>
        </w:rPr>
        <w:t>,</w:t>
      </w:r>
      <w:r w:rsidR="005E374D" w:rsidRPr="007B2589">
        <w:rPr>
          <w:rFonts w:ascii="Times New Roman" w:hAnsi="Times New Roman"/>
          <w:sz w:val="24"/>
          <w:szCs w:val="24"/>
        </w:rPr>
        <w:t xml:space="preserve"> </w:t>
      </w:r>
      <w:r w:rsidR="00892CEF" w:rsidRPr="007B2589">
        <w:rPr>
          <w:rFonts w:ascii="Times New Roman" w:hAnsi="Times New Roman"/>
          <w:sz w:val="24"/>
          <w:szCs w:val="24"/>
        </w:rPr>
        <w:t>he later</w:t>
      </w:r>
      <w:r w:rsidR="007A46E9" w:rsidRPr="007B2589">
        <w:rPr>
          <w:rFonts w:ascii="Times New Roman" w:hAnsi="Times New Roman"/>
          <w:sz w:val="24"/>
          <w:szCs w:val="24"/>
        </w:rPr>
        <w:t xml:space="preserve"> uses language that more closely resembles verbal aspect.</w:t>
      </w:r>
      <w:r w:rsidR="00E4542A" w:rsidRPr="007B2589">
        <w:rPr>
          <w:rStyle w:val="FootnoteReference"/>
          <w:rFonts w:ascii="Times New Roman" w:hAnsi="Times New Roman"/>
          <w:sz w:val="24"/>
          <w:szCs w:val="24"/>
        </w:rPr>
        <w:footnoteReference w:id="49"/>
      </w:r>
    </w:p>
    <w:p w14:paraId="4C049BF3" w14:textId="77777777" w:rsidR="0051657B" w:rsidRPr="007B2589" w:rsidRDefault="0051657B" w:rsidP="0051657B">
      <w:pPr>
        <w:rPr>
          <w:rFonts w:ascii="Times New Roman" w:hAnsi="Times New Roman"/>
          <w:sz w:val="24"/>
          <w:szCs w:val="24"/>
        </w:rPr>
      </w:pPr>
      <w:r w:rsidRPr="007B2589">
        <w:rPr>
          <w:rFonts w:ascii="Times New Roman" w:hAnsi="Times New Roman"/>
          <w:sz w:val="24"/>
          <w:szCs w:val="24"/>
        </w:rPr>
        <w:lastRenderedPageBreak/>
        <w:t xml:space="preserve">Constantine </w:t>
      </w:r>
      <w:r w:rsidR="00934285" w:rsidRPr="007B2589">
        <w:rPr>
          <w:rFonts w:ascii="Times New Roman" w:hAnsi="Times New Roman"/>
          <w:sz w:val="24"/>
          <w:szCs w:val="24"/>
        </w:rPr>
        <w:t xml:space="preserve">Campbell </w:t>
      </w:r>
      <w:r w:rsidR="00AE4713" w:rsidRPr="007B2589">
        <w:rPr>
          <w:rFonts w:ascii="Times New Roman" w:hAnsi="Times New Roman"/>
          <w:sz w:val="24"/>
          <w:szCs w:val="24"/>
        </w:rPr>
        <w:t xml:space="preserve">helpfully </w:t>
      </w:r>
      <w:r w:rsidRPr="007B2589">
        <w:rPr>
          <w:rFonts w:ascii="Times New Roman" w:hAnsi="Times New Roman"/>
          <w:sz w:val="24"/>
          <w:szCs w:val="24"/>
        </w:rPr>
        <w:t>reintroduces lexical aspect into the debate and emphasizes it nearly to the same level as did Comrie.</w:t>
      </w:r>
      <w:r w:rsidR="00DE7C6A" w:rsidRPr="007B2589">
        <w:rPr>
          <w:rStyle w:val="FootnoteReference"/>
          <w:rFonts w:ascii="Times New Roman" w:hAnsi="Times New Roman"/>
          <w:sz w:val="24"/>
          <w:szCs w:val="24"/>
        </w:rPr>
        <w:footnoteReference w:id="50"/>
      </w:r>
      <w:r w:rsidRPr="007B2589">
        <w:rPr>
          <w:rFonts w:ascii="Times New Roman" w:hAnsi="Times New Roman"/>
          <w:sz w:val="24"/>
          <w:szCs w:val="24"/>
        </w:rPr>
        <w:t xml:space="preserve">  Campbell </w:t>
      </w:r>
      <w:r w:rsidR="00EE039D" w:rsidRPr="007B2589">
        <w:rPr>
          <w:rFonts w:ascii="Times New Roman" w:hAnsi="Times New Roman"/>
          <w:sz w:val="24"/>
          <w:szCs w:val="24"/>
        </w:rPr>
        <w:t>explains</w:t>
      </w:r>
      <w:r w:rsidRPr="007B2589">
        <w:rPr>
          <w:rFonts w:ascii="Times New Roman" w:hAnsi="Times New Roman"/>
          <w:sz w:val="24"/>
          <w:szCs w:val="24"/>
        </w:rPr>
        <w:t xml:space="preserve"> that whenever the author </w:t>
      </w:r>
      <w:r w:rsidR="00AA3586" w:rsidRPr="007B2589">
        <w:rPr>
          <w:rFonts w:ascii="Times New Roman" w:hAnsi="Times New Roman"/>
          <w:sz w:val="24"/>
          <w:szCs w:val="24"/>
        </w:rPr>
        <w:t>indicates that</w:t>
      </w:r>
      <w:r w:rsidRPr="007B2589">
        <w:rPr>
          <w:rFonts w:ascii="Times New Roman" w:hAnsi="Times New Roman"/>
          <w:sz w:val="24"/>
          <w:szCs w:val="24"/>
        </w:rPr>
        <w:t xml:space="preserve"> he or she is outside of the action, then the Aorist is used.  </w:t>
      </w:r>
      <w:r w:rsidR="00DE4D6C" w:rsidRPr="007B2589">
        <w:rPr>
          <w:rFonts w:ascii="Times New Roman" w:hAnsi="Times New Roman"/>
          <w:sz w:val="24"/>
          <w:szCs w:val="24"/>
        </w:rPr>
        <w:t>Campbell</w:t>
      </w:r>
      <w:r w:rsidRPr="007B2589">
        <w:rPr>
          <w:rFonts w:ascii="Times New Roman" w:hAnsi="Times New Roman"/>
          <w:sz w:val="24"/>
          <w:szCs w:val="24"/>
        </w:rPr>
        <w:t xml:space="preserve"> </w:t>
      </w:r>
      <w:r w:rsidR="00DE4D6C" w:rsidRPr="007B2589">
        <w:rPr>
          <w:rFonts w:ascii="Times New Roman" w:hAnsi="Times New Roman"/>
          <w:sz w:val="24"/>
          <w:szCs w:val="24"/>
        </w:rPr>
        <w:t>incorporates</w:t>
      </w:r>
      <w:r w:rsidRPr="007B2589">
        <w:rPr>
          <w:rFonts w:ascii="Times New Roman" w:hAnsi="Times New Roman"/>
          <w:sz w:val="24"/>
          <w:szCs w:val="24"/>
        </w:rPr>
        <w:t xml:space="preserve"> discourse and narrative functions into </w:t>
      </w:r>
      <w:r w:rsidR="00DE4D6C" w:rsidRPr="007B2589">
        <w:rPr>
          <w:rFonts w:ascii="Times New Roman" w:hAnsi="Times New Roman"/>
          <w:sz w:val="24"/>
          <w:szCs w:val="24"/>
        </w:rPr>
        <w:t xml:space="preserve">his understanding of </w:t>
      </w:r>
      <w:r w:rsidRPr="007B2589">
        <w:rPr>
          <w:rFonts w:ascii="Times New Roman" w:hAnsi="Times New Roman"/>
          <w:sz w:val="24"/>
          <w:szCs w:val="24"/>
        </w:rPr>
        <w:t>the aspect of the verb.</w:t>
      </w:r>
      <w:r w:rsidRPr="007B2589">
        <w:rPr>
          <w:rStyle w:val="FootnoteReference"/>
          <w:rFonts w:ascii="Times New Roman" w:hAnsi="Times New Roman"/>
          <w:sz w:val="24"/>
          <w:szCs w:val="24"/>
        </w:rPr>
        <w:footnoteReference w:id="51"/>
      </w:r>
      <w:r w:rsidR="00DE4D6C" w:rsidRPr="007B2589">
        <w:rPr>
          <w:rFonts w:ascii="Times New Roman" w:hAnsi="Times New Roman"/>
          <w:sz w:val="24"/>
          <w:szCs w:val="24"/>
        </w:rPr>
        <w:t xml:space="preserve">  A major strength of Campbell’s work is that it connects </w:t>
      </w:r>
      <w:r w:rsidR="00D91662" w:rsidRPr="007B2589">
        <w:rPr>
          <w:rFonts w:ascii="Times New Roman" w:hAnsi="Times New Roman"/>
          <w:sz w:val="24"/>
          <w:szCs w:val="24"/>
        </w:rPr>
        <w:t xml:space="preserve">inherent meaning </w:t>
      </w:r>
      <w:r w:rsidR="00DE4D6C" w:rsidRPr="007B2589">
        <w:rPr>
          <w:rFonts w:ascii="Times New Roman" w:hAnsi="Times New Roman"/>
          <w:sz w:val="24"/>
          <w:szCs w:val="24"/>
        </w:rPr>
        <w:t xml:space="preserve">to </w:t>
      </w:r>
      <w:r w:rsidR="00D91662" w:rsidRPr="007B2589">
        <w:rPr>
          <w:rFonts w:ascii="Times New Roman" w:hAnsi="Times New Roman"/>
          <w:sz w:val="24"/>
          <w:szCs w:val="24"/>
        </w:rPr>
        <w:t>contextual meaning</w:t>
      </w:r>
      <w:r w:rsidR="00DE4D6C" w:rsidRPr="007B2589">
        <w:rPr>
          <w:rFonts w:ascii="Times New Roman" w:hAnsi="Times New Roman"/>
          <w:sz w:val="24"/>
          <w:szCs w:val="24"/>
        </w:rPr>
        <w:t>.</w:t>
      </w:r>
      <w:r w:rsidR="006A6436" w:rsidRPr="007B2589">
        <w:rPr>
          <w:rStyle w:val="FootnoteReference"/>
          <w:rFonts w:ascii="Times New Roman" w:hAnsi="Times New Roman"/>
          <w:sz w:val="24"/>
          <w:szCs w:val="24"/>
        </w:rPr>
        <w:footnoteReference w:id="52"/>
      </w:r>
    </w:p>
    <w:p w14:paraId="67DFA253" w14:textId="5C2C24F1" w:rsidR="00E4542A" w:rsidRPr="007B2589" w:rsidRDefault="00E4542A" w:rsidP="00C63BF0">
      <w:pPr>
        <w:rPr>
          <w:rFonts w:ascii="Times New Roman" w:hAnsi="Times New Roman"/>
          <w:sz w:val="24"/>
          <w:szCs w:val="24"/>
        </w:rPr>
      </w:pPr>
      <w:r w:rsidRPr="007B2589">
        <w:rPr>
          <w:rFonts w:ascii="Times New Roman" w:hAnsi="Times New Roman"/>
          <w:sz w:val="24"/>
          <w:szCs w:val="24"/>
        </w:rPr>
        <w:t>Porter has co-authored a recent grammar and defines perfective aspect as viewing “the action of the verb as a complete whole.”</w:t>
      </w:r>
      <w:r w:rsidRPr="007B2589">
        <w:rPr>
          <w:rStyle w:val="FootnoteReference"/>
          <w:rFonts w:ascii="Times New Roman" w:hAnsi="Times New Roman"/>
          <w:sz w:val="24"/>
          <w:szCs w:val="24"/>
        </w:rPr>
        <w:footnoteReference w:id="53"/>
      </w:r>
      <w:r w:rsidRPr="007B2589">
        <w:rPr>
          <w:rFonts w:ascii="Times New Roman" w:hAnsi="Times New Roman"/>
          <w:sz w:val="24"/>
          <w:szCs w:val="24"/>
        </w:rPr>
        <w:t xml:space="preserve">  He consistently labels the Aorist as having </w:t>
      </w:r>
      <w:r w:rsidR="00436742">
        <w:rPr>
          <w:rFonts w:ascii="Times New Roman" w:hAnsi="Times New Roman"/>
          <w:sz w:val="24"/>
          <w:szCs w:val="24"/>
        </w:rPr>
        <w:t xml:space="preserve">a </w:t>
      </w:r>
      <w:r w:rsidRPr="007B2589">
        <w:rPr>
          <w:rFonts w:ascii="Times New Roman" w:hAnsi="Times New Roman"/>
          <w:sz w:val="24"/>
          <w:szCs w:val="24"/>
        </w:rPr>
        <w:t xml:space="preserve">perfective aspect.  </w:t>
      </w:r>
      <w:r w:rsidR="00D65DB4" w:rsidRPr="007B2589">
        <w:rPr>
          <w:rFonts w:ascii="Times New Roman" w:hAnsi="Times New Roman"/>
          <w:sz w:val="24"/>
          <w:szCs w:val="24"/>
        </w:rPr>
        <w:t>His use of terms such as “foregrounding” and “</w:t>
      </w:r>
      <w:proofErr w:type="spellStart"/>
      <w:r w:rsidR="00D65DB4" w:rsidRPr="007B2589">
        <w:rPr>
          <w:rFonts w:ascii="Times New Roman" w:hAnsi="Times New Roman"/>
          <w:sz w:val="24"/>
          <w:szCs w:val="24"/>
        </w:rPr>
        <w:t>frontgrounding</w:t>
      </w:r>
      <w:proofErr w:type="spellEnd"/>
      <w:r w:rsidR="00D65DB4" w:rsidRPr="007B2589">
        <w:rPr>
          <w:rFonts w:ascii="Times New Roman" w:hAnsi="Times New Roman"/>
          <w:sz w:val="24"/>
          <w:szCs w:val="24"/>
        </w:rPr>
        <w:t xml:space="preserve">” appear to be more similar to </w:t>
      </w:r>
      <w:r w:rsidR="00492413" w:rsidRPr="007B2589">
        <w:rPr>
          <w:rFonts w:ascii="Times New Roman" w:hAnsi="Times New Roman"/>
          <w:sz w:val="24"/>
          <w:szCs w:val="24"/>
        </w:rPr>
        <w:t>contextual meaning</w:t>
      </w:r>
      <w:r w:rsidR="00D65DB4" w:rsidRPr="007B2589">
        <w:rPr>
          <w:rFonts w:ascii="Times New Roman" w:hAnsi="Times New Roman"/>
          <w:sz w:val="24"/>
          <w:szCs w:val="24"/>
        </w:rPr>
        <w:t xml:space="preserve"> categories than to </w:t>
      </w:r>
      <w:r w:rsidR="00492413" w:rsidRPr="007B2589">
        <w:rPr>
          <w:rFonts w:ascii="Times New Roman" w:hAnsi="Times New Roman"/>
          <w:sz w:val="24"/>
          <w:szCs w:val="24"/>
        </w:rPr>
        <w:t>inherent meaning of the verb form</w:t>
      </w:r>
      <w:r w:rsidR="00D65DB4" w:rsidRPr="007B2589">
        <w:rPr>
          <w:rFonts w:ascii="Times New Roman" w:hAnsi="Times New Roman"/>
          <w:sz w:val="24"/>
          <w:szCs w:val="24"/>
        </w:rPr>
        <w:t>.</w:t>
      </w:r>
      <w:r w:rsidR="00D65DB4" w:rsidRPr="007B2589">
        <w:rPr>
          <w:rStyle w:val="FootnoteReference"/>
          <w:rFonts w:ascii="Times New Roman" w:hAnsi="Times New Roman"/>
          <w:sz w:val="24"/>
          <w:szCs w:val="24"/>
        </w:rPr>
        <w:footnoteReference w:id="54"/>
      </w:r>
      <w:r w:rsidR="00D65DB4" w:rsidRPr="007B2589">
        <w:rPr>
          <w:rFonts w:ascii="Times New Roman" w:hAnsi="Times New Roman"/>
          <w:sz w:val="24"/>
          <w:szCs w:val="24"/>
        </w:rPr>
        <w:t xml:space="preserve">  As in his earlier works, Porter still does not show how to combine lexical aspect with verbal aspect, nor does </w:t>
      </w:r>
      <w:r w:rsidR="00EE039D" w:rsidRPr="007B2589">
        <w:rPr>
          <w:rFonts w:ascii="Times New Roman" w:hAnsi="Times New Roman"/>
          <w:sz w:val="24"/>
          <w:szCs w:val="24"/>
        </w:rPr>
        <w:t xml:space="preserve">Porter </w:t>
      </w:r>
      <w:r w:rsidR="00D65DB4" w:rsidRPr="007B2589">
        <w:rPr>
          <w:rFonts w:ascii="Times New Roman" w:hAnsi="Times New Roman"/>
          <w:sz w:val="24"/>
          <w:szCs w:val="24"/>
        </w:rPr>
        <w:t xml:space="preserve">illustrate how to combine </w:t>
      </w:r>
      <w:r w:rsidR="00405A0A">
        <w:rPr>
          <w:rFonts w:ascii="Times New Roman" w:hAnsi="Times New Roman"/>
          <w:sz w:val="24"/>
          <w:szCs w:val="24"/>
        </w:rPr>
        <w:t xml:space="preserve">the </w:t>
      </w:r>
      <w:r w:rsidR="00492413" w:rsidRPr="007B2589">
        <w:rPr>
          <w:rFonts w:ascii="Times New Roman" w:hAnsi="Times New Roman"/>
          <w:sz w:val="24"/>
          <w:szCs w:val="24"/>
        </w:rPr>
        <w:t>inherent meaning</w:t>
      </w:r>
      <w:r w:rsidR="00C63BF0" w:rsidRPr="007B2589">
        <w:rPr>
          <w:rFonts w:ascii="Times New Roman" w:hAnsi="Times New Roman"/>
          <w:sz w:val="24"/>
          <w:szCs w:val="24"/>
        </w:rPr>
        <w:t xml:space="preserve"> of the form </w:t>
      </w:r>
      <w:r w:rsidR="00492413" w:rsidRPr="007B2589">
        <w:rPr>
          <w:rFonts w:ascii="Times New Roman" w:hAnsi="Times New Roman"/>
          <w:sz w:val="24"/>
          <w:szCs w:val="24"/>
        </w:rPr>
        <w:t>with contextual meaning</w:t>
      </w:r>
      <w:r w:rsidR="00D65DB4" w:rsidRPr="007B2589">
        <w:rPr>
          <w:rFonts w:ascii="Times New Roman" w:hAnsi="Times New Roman"/>
          <w:sz w:val="24"/>
          <w:szCs w:val="24"/>
        </w:rPr>
        <w:t>.</w:t>
      </w:r>
      <w:r w:rsidR="00D65DB4" w:rsidRPr="007B2589">
        <w:rPr>
          <w:rStyle w:val="FootnoteReference"/>
          <w:rFonts w:ascii="Times New Roman" w:hAnsi="Times New Roman"/>
          <w:sz w:val="24"/>
          <w:szCs w:val="24"/>
        </w:rPr>
        <w:footnoteReference w:id="55"/>
      </w:r>
      <w:r w:rsidR="00D65DB4" w:rsidRPr="007B2589">
        <w:rPr>
          <w:rFonts w:ascii="Times New Roman" w:hAnsi="Times New Roman"/>
          <w:sz w:val="24"/>
          <w:szCs w:val="24"/>
        </w:rPr>
        <w:t xml:space="preserve">  </w:t>
      </w:r>
    </w:p>
    <w:p w14:paraId="09633D52" w14:textId="4BC5BC9D" w:rsidR="00072A94" w:rsidRPr="007B2589" w:rsidRDefault="00B06574">
      <w:pPr>
        <w:rPr>
          <w:rFonts w:ascii="Times New Roman" w:hAnsi="Times New Roman"/>
          <w:sz w:val="24"/>
          <w:szCs w:val="24"/>
        </w:rPr>
      </w:pPr>
      <w:r w:rsidRPr="007B2589">
        <w:rPr>
          <w:rFonts w:ascii="Times New Roman" w:hAnsi="Times New Roman"/>
          <w:sz w:val="24"/>
          <w:szCs w:val="24"/>
        </w:rPr>
        <w:t xml:space="preserve">The second round </w:t>
      </w:r>
      <w:r w:rsidR="00AE4713" w:rsidRPr="007B2589">
        <w:rPr>
          <w:rFonts w:ascii="Times New Roman" w:hAnsi="Times New Roman"/>
          <w:sz w:val="24"/>
          <w:szCs w:val="24"/>
        </w:rPr>
        <w:t>raises</w:t>
      </w:r>
      <w:r w:rsidRPr="007B2589">
        <w:rPr>
          <w:rFonts w:ascii="Times New Roman" w:hAnsi="Times New Roman"/>
          <w:sz w:val="24"/>
          <w:szCs w:val="24"/>
        </w:rPr>
        <w:t xml:space="preserve"> skepticism concerning everything that was said in the first round.  Scholarship appears to be no closer to a consensus over </w:t>
      </w:r>
      <w:r w:rsidR="00C16D1E" w:rsidRPr="007B2589">
        <w:rPr>
          <w:rFonts w:ascii="Times New Roman" w:hAnsi="Times New Roman"/>
          <w:sz w:val="24"/>
          <w:szCs w:val="24"/>
        </w:rPr>
        <w:t xml:space="preserve">what part of meaning is encoded by </w:t>
      </w:r>
      <w:r w:rsidR="00492413" w:rsidRPr="007B2589">
        <w:rPr>
          <w:rFonts w:ascii="Times New Roman" w:hAnsi="Times New Roman"/>
          <w:sz w:val="24"/>
          <w:szCs w:val="24"/>
        </w:rPr>
        <w:t>verb form</w:t>
      </w:r>
      <w:r w:rsidR="00C16D1E" w:rsidRPr="007B2589">
        <w:rPr>
          <w:rFonts w:ascii="Times New Roman" w:hAnsi="Times New Roman"/>
          <w:sz w:val="24"/>
          <w:szCs w:val="24"/>
        </w:rPr>
        <w:t xml:space="preserve">, and what part of meaning is encoded by </w:t>
      </w:r>
      <w:r w:rsidR="00492413" w:rsidRPr="007B2589">
        <w:rPr>
          <w:rFonts w:ascii="Times New Roman" w:hAnsi="Times New Roman"/>
          <w:sz w:val="24"/>
          <w:szCs w:val="24"/>
        </w:rPr>
        <w:t>context</w:t>
      </w:r>
      <w:r w:rsidR="00C16D1E" w:rsidRPr="007B2589">
        <w:rPr>
          <w:rFonts w:ascii="Times New Roman" w:hAnsi="Times New Roman"/>
          <w:sz w:val="24"/>
          <w:szCs w:val="24"/>
        </w:rPr>
        <w:t>.</w:t>
      </w:r>
      <w:r w:rsidR="00AE4713" w:rsidRPr="007B2589">
        <w:rPr>
          <w:rStyle w:val="FootnoteReference"/>
          <w:rFonts w:ascii="Times New Roman" w:hAnsi="Times New Roman"/>
          <w:sz w:val="24"/>
          <w:szCs w:val="24"/>
        </w:rPr>
        <w:footnoteReference w:id="56"/>
      </w:r>
      <w:r w:rsidR="00C16D1E" w:rsidRPr="007B2589">
        <w:rPr>
          <w:rFonts w:ascii="Times New Roman" w:hAnsi="Times New Roman"/>
          <w:sz w:val="24"/>
          <w:szCs w:val="24"/>
        </w:rPr>
        <w:t xml:space="preserve">  </w:t>
      </w:r>
      <w:r w:rsidR="00072A94" w:rsidRPr="007B2589">
        <w:rPr>
          <w:rFonts w:ascii="Times New Roman" w:hAnsi="Times New Roman"/>
          <w:sz w:val="24"/>
          <w:szCs w:val="24"/>
        </w:rPr>
        <w:t>Some scholars question whether or not the e augment refers to the past, while others question whether Greek tense</w:t>
      </w:r>
      <w:r w:rsidR="003342E3">
        <w:rPr>
          <w:rFonts w:ascii="Times New Roman" w:hAnsi="Times New Roman"/>
          <w:sz w:val="24"/>
          <w:szCs w:val="24"/>
        </w:rPr>
        <w:t>s</w:t>
      </w:r>
      <w:r w:rsidR="00072A94" w:rsidRPr="007B2589">
        <w:rPr>
          <w:rFonts w:ascii="Times New Roman" w:hAnsi="Times New Roman"/>
          <w:sz w:val="24"/>
          <w:szCs w:val="24"/>
        </w:rPr>
        <w:t xml:space="preserve"> express absolute or relative time. </w:t>
      </w:r>
      <w:r w:rsidR="00C16D1E" w:rsidRPr="007B2589">
        <w:rPr>
          <w:rFonts w:ascii="Times New Roman" w:hAnsi="Times New Roman"/>
          <w:sz w:val="24"/>
          <w:szCs w:val="24"/>
        </w:rPr>
        <w:t xml:space="preserve"> </w:t>
      </w:r>
      <w:r w:rsidR="00072A94" w:rsidRPr="007B2589">
        <w:rPr>
          <w:rFonts w:ascii="Times New Roman" w:hAnsi="Times New Roman"/>
          <w:sz w:val="24"/>
          <w:szCs w:val="24"/>
        </w:rPr>
        <w:t xml:space="preserve">Grammars developed following these discussions contain bits and pieces of the debate, while some </w:t>
      </w:r>
      <w:r w:rsidR="00BD7BD7" w:rsidRPr="007B2589">
        <w:rPr>
          <w:rFonts w:ascii="Times New Roman" w:hAnsi="Times New Roman"/>
          <w:sz w:val="24"/>
          <w:szCs w:val="24"/>
        </w:rPr>
        <w:t xml:space="preserve">of the </w:t>
      </w:r>
      <w:r w:rsidR="00072A94" w:rsidRPr="007B2589">
        <w:rPr>
          <w:rFonts w:ascii="Times New Roman" w:hAnsi="Times New Roman"/>
          <w:sz w:val="24"/>
          <w:szCs w:val="24"/>
        </w:rPr>
        <w:t xml:space="preserve">grammars provide a lengthy analysis.  Narrative and discourse functions have now been introduced to rephrase the discussion on aspect.  </w:t>
      </w:r>
      <w:r w:rsidR="002D7404" w:rsidRPr="007B2589">
        <w:rPr>
          <w:rFonts w:ascii="Times New Roman" w:hAnsi="Times New Roman"/>
          <w:sz w:val="24"/>
          <w:szCs w:val="24"/>
        </w:rPr>
        <w:t xml:space="preserve">The Aorist is seen as whole action, summary action, or </w:t>
      </w:r>
      <w:r w:rsidR="00EE039D" w:rsidRPr="007B2589">
        <w:rPr>
          <w:rFonts w:ascii="Times New Roman" w:hAnsi="Times New Roman"/>
          <w:sz w:val="24"/>
          <w:szCs w:val="24"/>
        </w:rPr>
        <w:t xml:space="preserve">perhaps </w:t>
      </w:r>
      <w:r w:rsidR="002D7404" w:rsidRPr="007B2589">
        <w:rPr>
          <w:rFonts w:ascii="Times New Roman" w:hAnsi="Times New Roman"/>
          <w:sz w:val="24"/>
          <w:szCs w:val="24"/>
        </w:rPr>
        <w:t xml:space="preserve">undefined action.  </w:t>
      </w:r>
      <w:r w:rsidR="00C16D1E" w:rsidRPr="007B2589">
        <w:rPr>
          <w:rFonts w:ascii="Times New Roman" w:hAnsi="Times New Roman"/>
          <w:sz w:val="24"/>
          <w:szCs w:val="24"/>
        </w:rPr>
        <w:t xml:space="preserve">  </w:t>
      </w:r>
    </w:p>
    <w:p w14:paraId="267934E7" w14:textId="77777777" w:rsidR="00F52045" w:rsidRDefault="00F52045">
      <w:pPr>
        <w:rPr>
          <w:rFonts w:ascii="Times New Roman" w:hAnsi="Times New Roman"/>
          <w:b/>
          <w:sz w:val="24"/>
          <w:szCs w:val="24"/>
        </w:rPr>
      </w:pPr>
      <w:r>
        <w:rPr>
          <w:rFonts w:ascii="Times New Roman" w:hAnsi="Times New Roman"/>
          <w:b/>
          <w:sz w:val="24"/>
          <w:szCs w:val="24"/>
        </w:rPr>
        <w:br w:type="page"/>
      </w:r>
    </w:p>
    <w:p w14:paraId="3F342D3C" w14:textId="28B442F3" w:rsidR="00D903CD" w:rsidRPr="007B2589" w:rsidRDefault="00D903CD">
      <w:pPr>
        <w:rPr>
          <w:rFonts w:ascii="Times New Roman" w:hAnsi="Times New Roman"/>
          <w:b/>
          <w:sz w:val="24"/>
          <w:szCs w:val="24"/>
        </w:rPr>
      </w:pPr>
      <w:r w:rsidRPr="007B2589">
        <w:rPr>
          <w:rFonts w:ascii="Times New Roman" w:hAnsi="Times New Roman"/>
          <w:b/>
          <w:sz w:val="24"/>
          <w:szCs w:val="24"/>
        </w:rPr>
        <w:lastRenderedPageBreak/>
        <w:t xml:space="preserve">Conclusion: Where Does </w:t>
      </w:r>
      <w:r w:rsidR="00B919C5" w:rsidRPr="007B2589">
        <w:rPr>
          <w:rFonts w:ascii="Times New Roman" w:hAnsi="Times New Roman"/>
          <w:b/>
          <w:sz w:val="24"/>
          <w:szCs w:val="24"/>
        </w:rPr>
        <w:t xml:space="preserve">the </w:t>
      </w:r>
      <w:r w:rsidR="00AA3586" w:rsidRPr="007B2589">
        <w:rPr>
          <w:rFonts w:ascii="Times New Roman" w:hAnsi="Times New Roman"/>
          <w:b/>
          <w:sz w:val="24"/>
          <w:szCs w:val="24"/>
        </w:rPr>
        <w:t>Interpreter of the New Testament</w:t>
      </w:r>
      <w:r w:rsidRPr="007B2589">
        <w:rPr>
          <w:rFonts w:ascii="Times New Roman" w:hAnsi="Times New Roman"/>
          <w:b/>
          <w:sz w:val="24"/>
          <w:szCs w:val="24"/>
        </w:rPr>
        <w:t xml:space="preserve"> Go from Here?</w:t>
      </w:r>
    </w:p>
    <w:p w14:paraId="4FB82459" w14:textId="111306DD" w:rsidR="00D903CD" w:rsidRPr="007B2589" w:rsidRDefault="00072A94">
      <w:pPr>
        <w:rPr>
          <w:rFonts w:ascii="Times New Roman" w:hAnsi="Times New Roman"/>
          <w:sz w:val="24"/>
          <w:szCs w:val="24"/>
        </w:rPr>
      </w:pPr>
      <w:r w:rsidRPr="007B2589">
        <w:rPr>
          <w:rFonts w:ascii="Times New Roman" w:hAnsi="Times New Roman"/>
          <w:sz w:val="24"/>
          <w:szCs w:val="24"/>
        </w:rPr>
        <w:t xml:space="preserve">As the </w:t>
      </w:r>
      <w:r w:rsidR="00BD7BD7" w:rsidRPr="007B2589">
        <w:rPr>
          <w:rFonts w:ascii="Times New Roman" w:hAnsi="Times New Roman"/>
          <w:sz w:val="24"/>
          <w:szCs w:val="24"/>
        </w:rPr>
        <w:t xml:space="preserve">biblical </w:t>
      </w:r>
      <w:r w:rsidRPr="007B2589">
        <w:rPr>
          <w:rFonts w:ascii="Times New Roman" w:hAnsi="Times New Roman"/>
          <w:sz w:val="24"/>
          <w:szCs w:val="24"/>
        </w:rPr>
        <w:t xml:space="preserve">scholar analyzes the </w:t>
      </w:r>
      <w:r w:rsidR="00BD7BD7" w:rsidRPr="007B2589">
        <w:rPr>
          <w:rFonts w:ascii="Times New Roman" w:hAnsi="Times New Roman"/>
          <w:sz w:val="24"/>
          <w:szCs w:val="24"/>
        </w:rPr>
        <w:t xml:space="preserve">Greek </w:t>
      </w:r>
      <w:r w:rsidRPr="007B2589">
        <w:rPr>
          <w:rFonts w:ascii="Times New Roman" w:hAnsi="Times New Roman"/>
          <w:sz w:val="24"/>
          <w:szCs w:val="24"/>
        </w:rPr>
        <w:t xml:space="preserve">text today, it is more imperative than ever before to study the context </w:t>
      </w:r>
      <w:r w:rsidR="00BD7BD7" w:rsidRPr="007B2589">
        <w:rPr>
          <w:rFonts w:ascii="Times New Roman" w:hAnsi="Times New Roman"/>
          <w:sz w:val="24"/>
          <w:szCs w:val="24"/>
        </w:rPr>
        <w:t>thoroughly</w:t>
      </w:r>
      <w:r w:rsidRPr="007B2589">
        <w:rPr>
          <w:rFonts w:ascii="Times New Roman" w:hAnsi="Times New Roman"/>
          <w:sz w:val="24"/>
          <w:szCs w:val="24"/>
        </w:rPr>
        <w:t xml:space="preserve">.  With several key grammarians presenting opposing views, it seems best to substantiate one’s view of any particular Greek verb in the </w:t>
      </w:r>
      <w:r w:rsidR="003E622A" w:rsidRPr="007B2589">
        <w:rPr>
          <w:rFonts w:ascii="Times New Roman" w:hAnsi="Times New Roman"/>
          <w:sz w:val="24"/>
          <w:szCs w:val="24"/>
        </w:rPr>
        <w:t xml:space="preserve">biblical </w:t>
      </w:r>
      <w:r w:rsidRPr="007B2589">
        <w:rPr>
          <w:rFonts w:ascii="Times New Roman" w:hAnsi="Times New Roman"/>
          <w:sz w:val="24"/>
          <w:szCs w:val="24"/>
        </w:rPr>
        <w:t xml:space="preserve">text with data from the </w:t>
      </w:r>
      <w:r w:rsidR="00AE4713" w:rsidRPr="007B2589">
        <w:rPr>
          <w:rFonts w:ascii="Times New Roman" w:hAnsi="Times New Roman"/>
          <w:sz w:val="24"/>
          <w:szCs w:val="24"/>
        </w:rPr>
        <w:t xml:space="preserve">verb’s </w:t>
      </w:r>
      <w:r w:rsidRPr="007B2589">
        <w:rPr>
          <w:rFonts w:ascii="Times New Roman" w:hAnsi="Times New Roman"/>
          <w:sz w:val="24"/>
          <w:szCs w:val="24"/>
        </w:rPr>
        <w:t>context.</w:t>
      </w:r>
      <w:r w:rsidR="00BD7BD7" w:rsidRPr="007B2589">
        <w:rPr>
          <w:rStyle w:val="FootnoteReference"/>
          <w:rFonts w:ascii="Times New Roman" w:hAnsi="Times New Roman"/>
          <w:sz w:val="24"/>
          <w:szCs w:val="24"/>
        </w:rPr>
        <w:footnoteReference w:id="57"/>
      </w:r>
      <w:r w:rsidRPr="007B2589">
        <w:rPr>
          <w:rFonts w:ascii="Times New Roman" w:hAnsi="Times New Roman"/>
          <w:sz w:val="24"/>
          <w:szCs w:val="24"/>
        </w:rPr>
        <w:t xml:space="preserve">  </w:t>
      </w:r>
      <w:r w:rsidR="004E35C5" w:rsidRPr="007B2589">
        <w:rPr>
          <w:rFonts w:ascii="Times New Roman" w:hAnsi="Times New Roman"/>
          <w:sz w:val="24"/>
          <w:szCs w:val="24"/>
        </w:rPr>
        <w:t>Most c</w:t>
      </w:r>
      <w:r w:rsidR="002D7404" w:rsidRPr="007B2589">
        <w:rPr>
          <w:rFonts w:ascii="Times New Roman" w:hAnsi="Times New Roman"/>
          <w:sz w:val="24"/>
          <w:szCs w:val="24"/>
        </w:rPr>
        <w:t>ommentators</w:t>
      </w:r>
      <w:r w:rsidR="004E35C5" w:rsidRPr="007B2589">
        <w:rPr>
          <w:rFonts w:ascii="Times New Roman" w:hAnsi="Times New Roman"/>
          <w:sz w:val="24"/>
          <w:szCs w:val="24"/>
        </w:rPr>
        <w:t xml:space="preserve"> today</w:t>
      </w:r>
      <w:r w:rsidR="002D7404" w:rsidRPr="007B2589">
        <w:rPr>
          <w:rFonts w:ascii="Times New Roman" w:hAnsi="Times New Roman"/>
          <w:sz w:val="24"/>
          <w:szCs w:val="24"/>
        </w:rPr>
        <w:t xml:space="preserve"> are saying less about what </w:t>
      </w:r>
      <w:r w:rsidR="003E622A" w:rsidRPr="007B2589">
        <w:rPr>
          <w:rFonts w:ascii="Times New Roman" w:hAnsi="Times New Roman"/>
          <w:sz w:val="24"/>
          <w:szCs w:val="24"/>
        </w:rPr>
        <w:t>the</w:t>
      </w:r>
      <w:r w:rsidR="002D7404" w:rsidRPr="007B2589">
        <w:rPr>
          <w:rFonts w:ascii="Times New Roman" w:hAnsi="Times New Roman"/>
          <w:sz w:val="24"/>
          <w:szCs w:val="24"/>
        </w:rPr>
        <w:t xml:space="preserve"> Aorist form </w:t>
      </w:r>
      <w:r w:rsidR="003E622A" w:rsidRPr="007B2589">
        <w:rPr>
          <w:rFonts w:ascii="Times New Roman" w:hAnsi="Times New Roman"/>
          <w:sz w:val="24"/>
          <w:szCs w:val="24"/>
        </w:rPr>
        <w:t xml:space="preserve">itself </w:t>
      </w:r>
      <w:r w:rsidR="002D7404" w:rsidRPr="007B2589">
        <w:rPr>
          <w:rFonts w:ascii="Times New Roman" w:hAnsi="Times New Roman"/>
          <w:sz w:val="24"/>
          <w:szCs w:val="24"/>
        </w:rPr>
        <w:t>implies</w:t>
      </w:r>
      <w:r w:rsidR="004E35C5" w:rsidRPr="007B2589">
        <w:rPr>
          <w:rFonts w:ascii="Times New Roman" w:hAnsi="Times New Roman"/>
          <w:sz w:val="24"/>
          <w:szCs w:val="24"/>
        </w:rPr>
        <w:t xml:space="preserve"> than earlier commentators</w:t>
      </w:r>
      <w:r w:rsidR="002D7404" w:rsidRPr="007B2589">
        <w:rPr>
          <w:rFonts w:ascii="Times New Roman" w:hAnsi="Times New Roman"/>
          <w:sz w:val="24"/>
          <w:szCs w:val="24"/>
        </w:rPr>
        <w:t>.</w:t>
      </w:r>
      <w:r w:rsidR="00BD7BD7" w:rsidRPr="007B2589">
        <w:rPr>
          <w:rStyle w:val="FootnoteReference"/>
          <w:rFonts w:ascii="Times New Roman" w:hAnsi="Times New Roman"/>
          <w:sz w:val="24"/>
          <w:szCs w:val="24"/>
        </w:rPr>
        <w:footnoteReference w:id="58"/>
      </w:r>
      <w:r w:rsidR="002D7404" w:rsidRPr="007B2589">
        <w:rPr>
          <w:rFonts w:ascii="Times New Roman" w:hAnsi="Times New Roman"/>
          <w:sz w:val="24"/>
          <w:szCs w:val="24"/>
        </w:rPr>
        <w:t xml:space="preserve">  </w:t>
      </w:r>
      <w:r w:rsidR="003E622A" w:rsidRPr="007B2589">
        <w:rPr>
          <w:rFonts w:ascii="Times New Roman" w:hAnsi="Times New Roman"/>
          <w:sz w:val="24"/>
          <w:szCs w:val="24"/>
        </w:rPr>
        <w:t xml:space="preserve">  </w:t>
      </w:r>
    </w:p>
    <w:p w14:paraId="66574418" w14:textId="77777777" w:rsidR="00EE01C0" w:rsidRPr="007B2589" w:rsidRDefault="005B7522">
      <w:pPr>
        <w:rPr>
          <w:rFonts w:ascii="Times New Roman" w:hAnsi="Times New Roman"/>
          <w:sz w:val="24"/>
          <w:szCs w:val="24"/>
        </w:rPr>
      </w:pPr>
      <w:r w:rsidRPr="007B2589">
        <w:rPr>
          <w:rFonts w:ascii="Times New Roman" w:hAnsi="Times New Roman"/>
          <w:sz w:val="24"/>
          <w:szCs w:val="24"/>
        </w:rPr>
        <w:t>Scholars on all</w:t>
      </w:r>
      <w:r w:rsidR="00D16559" w:rsidRPr="007B2589">
        <w:rPr>
          <w:rFonts w:ascii="Times New Roman" w:hAnsi="Times New Roman"/>
          <w:sz w:val="24"/>
          <w:szCs w:val="24"/>
        </w:rPr>
        <w:t xml:space="preserve"> sides of the discussion agree that the basic meaning is the whole or complete action.  </w:t>
      </w:r>
      <w:r w:rsidR="003E622A" w:rsidRPr="007B2589">
        <w:rPr>
          <w:rFonts w:ascii="Times New Roman" w:hAnsi="Times New Roman"/>
          <w:sz w:val="24"/>
          <w:szCs w:val="24"/>
        </w:rPr>
        <w:t>One can rely upon some kind of “past tense” interpretations of the Aorist.</w:t>
      </w:r>
      <w:r w:rsidR="00EB36E7" w:rsidRPr="007B2589">
        <w:rPr>
          <w:rStyle w:val="FootnoteReference"/>
          <w:rFonts w:ascii="Times New Roman" w:hAnsi="Times New Roman"/>
          <w:sz w:val="24"/>
          <w:szCs w:val="24"/>
        </w:rPr>
        <w:footnoteReference w:id="59"/>
      </w:r>
      <w:r w:rsidR="003E622A" w:rsidRPr="007B2589">
        <w:rPr>
          <w:rFonts w:ascii="Times New Roman" w:hAnsi="Times New Roman"/>
          <w:sz w:val="24"/>
          <w:szCs w:val="24"/>
        </w:rPr>
        <w:t xml:space="preserve">  </w:t>
      </w:r>
      <w:r w:rsidR="00881592" w:rsidRPr="007B2589">
        <w:rPr>
          <w:rFonts w:ascii="Times New Roman" w:hAnsi="Times New Roman"/>
          <w:sz w:val="24"/>
          <w:szCs w:val="24"/>
        </w:rPr>
        <w:t>One can expect to see f</w:t>
      </w:r>
      <w:r w:rsidR="00357866" w:rsidRPr="007B2589">
        <w:rPr>
          <w:rFonts w:ascii="Times New Roman" w:hAnsi="Times New Roman"/>
          <w:sz w:val="24"/>
          <w:szCs w:val="24"/>
        </w:rPr>
        <w:t xml:space="preserve">urther analysis of all the pieces described </w:t>
      </w:r>
      <w:r w:rsidR="00881592" w:rsidRPr="007B2589">
        <w:rPr>
          <w:rFonts w:ascii="Times New Roman" w:hAnsi="Times New Roman"/>
          <w:sz w:val="24"/>
          <w:szCs w:val="24"/>
        </w:rPr>
        <w:t>above</w:t>
      </w:r>
      <w:r w:rsidR="00357866" w:rsidRPr="007B2589">
        <w:rPr>
          <w:rFonts w:ascii="Times New Roman" w:hAnsi="Times New Roman"/>
          <w:sz w:val="24"/>
          <w:szCs w:val="24"/>
        </w:rPr>
        <w:t xml:space="preserve">, </w:t>
      </w:r>
      <w:r w:rsidR="00881592" w:rsidRPr="007B2589">
        <w:rPr>
          <w:rFonts w:ascii="Times New Roman" w:hAnsi="Times New Roman"/>
          <w:sz w:val="24"/>
          <w:szCs w:val="24"/>
        </w:rPr>
        <w:t>and these pieces being recombined into new verb systems for testing.  Several texts with time-honored interpretations will then be utilized to test these newly recombined systems for coherency.</w:t>
      </w:r>
      <w:r w:rsidR="00357866" w:rsidRPr="007B2589">
        <w:rPr>
          <w:rFonts w:ascii="Times New Roman" w:hAnsi="Times New Roman"/>
          <w:sz w:val="24"/>
          <w:szCs w:val="24"/>
        </w:rPr>
        <w:t xml:space="preserve"> </w:t>
      </w:r>
      <w:r w:rsidR="00881592" w:rsidRPr="007B2589">
        <w:rPr>
          <w:rFonts w:ascii="Times New Roman" w:hAnsi="Times New Roman"/>
          <w:sz w:val="24"/>
          <w:szCs w:val="24"/>
        </w:rPr>
        <w:t xml:space="preserve"> Once a new model passes this test it will likely be tested using a broad corpus of Greek literature.</w:t>
      </w:r>
      <w:r w:rsidR="00EE01C0" w:rsidRPr="007B2589">
        <w:rPr>
          <w:rFonts w:ascii="Times New Roman" w:hAnsi="Times New Roman"/>
          <w:sz w:val="24"/>
          <w:szCs w:val="24"/>
        </w:rPr>
        <w:br w:type="page"/>
      </w:r>
    </w:p>
    <w:p w14:paraId="3CDC3DC9" w14:textId="77777777" w:rsidR="00EE01C0" w:rsidRPr="007B2589" w:rsidRDefault="00EE01C0" w:rsidP="00EE01C0">
      <w:pPr>
        <w:jc w:val="center"/>
        <w:rPr>
          <w:rFonts w:ascii="Times New Roman" w:hAnsi="Times New Roman"/>
          <w:b/>
          <w:sz w:val="24"/>
          <w:szCs w:val="24"/>
        </w:rPr>
      </w:pPr>
      <w:r w:rsidRPr="007B2589">
        <w:rPr>
          <w:rFonts w:ascii="Times New Roman" w:hAnsi="Times New Roman"/>
          <w:b/>
          <w:sz w:val="24"/>
          <w:szCs w:val="24"/>
        </w:rPr>
        <w:lastRenderedPageBreak/>
        <w:t>Bibliography</w:t>
      </w:r>
    </w:p>
    <w:p w14:paraId="683B2587" w14:textId="77777777" w:rsidR="00927492" w:rsidRPr="007B2589" w:rsidRDefault="00927492" w:rsidP="00F55C0A">
      <w:pPr>
        <w:spacing w:after="0" w:line="240" w:lineRule="auto"/>
        <w:ind w:left="720" w:hanging="720"/>
        <w:rPr>
          <w:rFonts w:ascii="Times New Roman" w:hAnsi="Times New Roman"/>
          <w:sz w:val="24"/>
          <w:szCs w:val="24"/>
        </w:rPr>
      </w:pPr>
      <w:proofErr w:type="spellStart"/>
      <w:r w:rsidRPr="007B2589">
        <w:rPr>
          <w:rFonts w:ascii="Times New Roman" w:hAnsi="Times New Roman"/>
          <w:sz w:val="24"/>
          <w:szCs w:val="24"/>
        </w:rPr>
        <w:t>Binnick</w:t>
      </w:r>
      <w:proofErr w:type="spellEnd"/>
      <w:r w:rsidRPr="007B2589">
        <w:rPr>
          <w:rFonts w:ascii="Times New Roman" w:hAnsi="Times New Roman"/>
          <w:sz w:val="24"/>
          <w:szCs w:val="24"/>
        </w:rPr>
        <w:t xml:space="preserve">, Robert I. </w:t>
      </w:r>
      <w:r w:rsidRPr="007B2589">
        <w:rPr>
          <w:rFonts w:ascii="Times New Roman" w:hAnsi="Times New Roman"/>
          <w:i/>
          <w:sz w:val="24"/>
          <w:szCs w:val="24"/>
        </w:rPr>
        <w:t>Time and the Verb: A Guide to Tense and Aspect</w:t>
      </w:r>
      <w:r w:rsidRPr="007B2589">
        <w:rPr>
          <w:rFonts w:ascii="Times New Roman" w:hAnsi="Times New Roman"/>
          <w:sz w:val="24"/>
          <w:szCs w:val="24"/>
        </w:rPr>
        <w:t>. Oxford University Press, 1991.</w:t>
      </w:r>
    </w:p>
    <w:p w14:paraId="401BA042" w14:textId="77777777" w:rsidR="00EE01C0" w:rsidRPr="007B2589" w:rsidRDefault="00EE01C0"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Birkey, Arlan. “A Study of Verbal Aspect in the New Testament Greek with a Particular Focus on the Aorist Tense.” </w:t>
      </w:r>
      <w:r w:rsidR="00E70D06" w:rsidRPr="007B2589">
        <w:rPr>
          <w:rFonts w:ascii="Times New Roman" w:hAnsi="Times New Roman"/>
          <w:sz w:val="24"/>
          <w:szCs w:val="24"/>
        </w:rPr>
        <w:t xml:space="preserve">M.A. </w:t>
      </w:r>
      <w:r w:rsidRPr="007B2589">
        <w:rPr>
          <w:rFonts w:ascii="Times New Roman" w:hAnsi="Times New Roman"/>
          <w:sz w:val="24"/>
          <w:szCs w:val="24"/>
        </w:rPr>
        <w:t>thesis</w:t>
      </w:r>
      <w:r w:rsidR="00E70D06" w:rsidRPr="007B2589">
        <w:rPr>
          <w:rFonts w:ascii="Times New Roman" w:hAnsi="Times New Roman"/>
          <w:sz w:val="24"/>
          <w:szCs w:val="24"/>
        </w:rPr>
        <w:t>.,</w:t>
      </w:r>
      <w:r w:rsidRPr="007B2589">
        <w:rPr>
          <w:rFonts w:ascii="Times New Roman" w:hAnsi="Times New Roman"/>
          <w:sz w:val="24"/>
          <w:szCs w:val="24"/>
        </w:rPr>
        <w:t xml:space="preserve"> Graduate School of Concordia Theological Seminary, </w:t>
      </w:r>
      <w:r w:rsidR="00E70D06" w:rsidRPr="007B2589">
        <w:rPr>
          <w:rFonts w:ascii="Times New Roman" w:hAnsi="Times New Roman"/>
          <w:sz w:val="24"/>
          <w:szCs w:val="24"/>
        </w:rPr>
        <w:t xml:space="preserve">1998. </w:t>
      </w:r>
    </w:p>
    <w:p w14:paraId="7EDFD33F" w14:textId="77777777" w:rsidR="00F9410A" w:rsidRPr="007B2589" w:rsidRDefault="00F941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Campbell, Constantine R. </w:t>
      </w:r>
      <w:r w:rsidRPr="007B2589">
        <w:rPr>
          <w:rFonts w:ascii="Times New Roman" w:hAnsi="Times New Roman"/>
          <w:i/>
          <w:sz w:val="24"/>
          <w:szCs w:val="24"/>
        </w:rPr>
        <w:t>Basics of Verbal Aspect in Biblical Greek</w:t>
      </w:r>
      <w:r w:rsidRPr="007B2589">
        <w:rPr>
          <w:rFonts w:ascii="Times New Roman" w:hAnsi="Times New Roman"/>
          <w:sz w:val="24"/>
          <w:szCs w:val="24"/>
        </w:rPr>
        <w:t>. Grand Rapids: Zondervan, 2008.</w:t>
      </w:r>
    </w:p>
    <w:p w14:paraId="6BB81ED5" w14:textId="77777777" w:rsidR="00DA5E88" w:rsidRPr="007B2589" w:rsidRDefault="00DA5E88"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Campbell, Constantine</w:t>
      </w:r>
      <w:r w:rsidR="00957AD4" w:rsidRPr="007B2589">
        <w:rPr>
          <w:rFonts w:ascii="Times New Roman" w:hAnsi="Times New Roman"/>
          <w:sz w:val="24"/>
          <w:szCs w:val="24"/>
        </w:rPr>
        <w:t xml:space="preserve"> R</w:t>
      </w:r>
      <w:r w:rsidRPr="007B2589">
        <w:rPr>
          <w:rFonts w:ascii="Times New Roman" w:hAnsi="Times New Roman"/>
          <w:sz w:val="24"/>
          <w:szCs w:val="24"/>
        </w:rPr>
        <w:t xml:space="preserve">. </w:t>
      </w:r>
      <w:r w:rsidRPr="007B2589">
        <w:rPr>
          <w:rFonts w:ascii="Times New Roman" w:hAnsi="Times New Roman"/>
          <w:i/>
          <w:sz w:val="24"/>
          <w:szCs w:val="24"/>
        </w:rPr>
        <w:t>Verbal Aspect, The Indicative Mood and Narrative: Soundings in the Greek of the New Testament</w:t>
      </w:r>
      <w:r w:rsidRPr="007B2589">
        <w:rPr>
          <w:rFonts w:ascii="Times New Roman" w:hAnsi="Times New Roman"/>
          <w:sz w:val="24"/>
          <w:szCs w:val="24"/>
        </w:rPr>
        <w:t xml:space="preserve">. </w:t>
      </w:r>
      <w:r w:rsidR="00E70D06" w:rsidRPr="007B2589">
        <w:rPr>
          <w:rFonts w:ascii="Times New Roman" w:hAnsi="Times New Roman"/>
          <w:sz w:val="24"/>
          <w:szCs w:val="24"/>
        </w:rPr>
        <w:t xml:space="preserve">Vol. 13 of </w:t>
      </w:r>
      <w:r w:rsidRPr="007B2589">
        <w:rPr>
          <w:rFonts w:ascii="Times New Roman" w:hAnsi="Times New Roman"/>
          <w:i/>
          <w:sz w:val="24"/>
          <w:szCs w:val="24"/>
        </w:rPr>
        <w:t>Studies in Biblical Greek</w:t>
      </w:r>
      <w:r w:rsidR="00E70D06" w:rsidRPr="007B2589">
        <w:rPr>
          <w:rFonts w:ascii="Times New Roman" w:hAnsi="Times New Roman"/>
          <w:i/>
          <w:sz w:val="24"/>
          <w:szCs w:val="24"/>
        </w:rPr>
        <w:t>.</w:t>
      </w:r>
      <w:r w:rsidR="00E70D06" w:rsidRPr="007B2589">
        <w:rPr>
          <w:rFonts w:ascii="Times New Roman" w:hAnsi="Times New Roman"/>
          <w:sz w:val="24"/>
          <w:szCs w:val="24"/>
        </w:rPr>
        <w:t xml:space="preserve"> ed.</w:t>
      </w:r>
      <w:r w:rsidRPr="007B2589">
        <w:rPr>
          <w:rFonts w:ascii="Times New Roman" w:hAnsi="Times New Roman"/>
          <w:sz w:val="24"/>
          <w:szCs w:val="24"/>
        </w:rPr>
        <w:t xml:space="preserve"> D. A. Carson. </w:t>
      </w:r>
      <w:r w:rsidR="00957AD4" w:rsidRPr="007B2589">
        <w:rPr>
          <w:rFonts w:ascii="Times New Roman" w:hAnsi="Times New Roman"/>
          <w:sz w:val="24"/>
          <w:szCs w:val="24"/>
        </w:rPr>
        <w:t>New York</w:t>
      </w:r>
      <w:r w:rsidR="00E70D06" w:rsidRPr="007B2589">
        <w:rPr>
          <w:rFonts w:ascii="Times New Roman" w:hAnsi="Times New Roman"/>
          <w:sz w:val="24"/>
          <w:szCs w:val="24"/>
        </w:rPr>
        <w:t>:</w:t>
      </w:r>
      <w:r w:rsidR="00957AD4" w:rsidRPr="007B2589">
        <w:rPr>
          <w:rFonts w:ascii="Times New Roman" w:hAnsi="Times New Roman"/>
          <w:sz w:val="24"/>
          <w:szCs w:val="24"/>
        </w:rPr>
        <w:t xml:space="preserve"> </w:t>
      </w:r>
      <w:r w:rsidRPr="007B2589">
        <w:rPr>
          <w:rFonts w:ascii="Times New Roman" w:hAnsi="Times New Roman"/>
          <w:sz w:val="24"/>
          <w:szCs w:val="24"/>
        </w:rPr>
        <w:t>Peter Lang, 2007.</w:t>
      </w:r>
    </w:p>
    <w:p w14:paraId="1183B077" w14:textId="77777777" w:rsidR="00927492" w:rsidRPr="007B2589" w:rsidRDefault="00927492" w:rsidP="00F55C0A">
      <w:pPr>
        <w:spacing w:after="0" w:line="240" w:lineRule="auto"/>
        <w:ind w:left="720" w:hanging="720"/>
        <w:rPr>
          <w:rFonts w:ascii="Times New Roman" w:hAnsi="Times New Roman"/>
          <w:sz w:val="24"/>
          <w:szCs w:val="24"/>
        </w:rPr>
      </w:pPr>
      <w:proofErr w:type="spellStart"/>
      <w:r w:rsidRPr="007B2589">
        <w:rPr>
          <w:rFonts w:ascii="Times New Roman" w:hAnsi="Times New Roman"/>
          <w:sz w:val="24"/>
          <w:szCs w:val="24"/>
        </w:rPr>
        <w:t>Caragounis</w:t>
      </w:r>
      <w:proofErr w:type="spellEnd"/>
      <w:r w:rsidRPr="007B2589">
        <w:rPr>
          <w:rFonts w:ascii="Times New Roman" w:hAnsi="Times New Roman"/>
          <w:sz w:val="24"/>
          <w:szCs w:val="24"/>
        </w:rPr>
        <w:t xml:space="preserve">, Chrys C. </w:t>
      </w:r>
      <w:r w:rsidRPr="007B2589">
        <w:rPr>
          <w:rFonts w:ascii="Times New Roman" w:hAnsi="Times New Roman"/>
          <w:i/>
          <w:sz w:val="24"/>
          <w:szCs w:val="24"/>
        </w:rPr>
        <w:t>The Development of Greek and the New Testament: Morphology, Syntax, Phonology, and Textual Transmission</w:t>
      </w:r>
      <w:r w:rsidRPr="007B2589">
        <w:rPr>
          <w:rFonts w:ascii="Times New Roman" w:hAnsi="Times New Roman"/>
          <w:sz w:val="24"/>
          <w:szCs w:val="24"/>
        </w:rPr>
        <w:t xml:space="preserve">. </w:t>
      </w:r>
      <w:r w:rsidR="00FB14C3" w:rsidRPr="007B2589">
        <w:rPr>
          <w:rFonts w:ascii="Times New Roman" w:hAnsi="Times New Roman"/>
          <w:sz w:val="24"/>
          <w:szCs w:val="24"/>
        </w:rPr>
        <w:t xml:space="preserve">Grand Rapids: </w:t>
      </w:r>
      <w:r w:rsidRPr="007B2589">
        <w:rPr>
          <w:rFonts w:ascii="Times New Roman" w:hAnsi="Times New Roman"/>
          <w:sz w:val="24"/>
          <w:szCs w:val="24"/>
        </w:rPr>
        <w:t>Baker Academic, 2006.</w:t>
      </w:r>
    </w:p>
    <w:p w14:paraId="04158C0B" w14:textId="77777777" w:rsidR="00EE01C0" w:rsidRPr="007B2589" w:rsidRDefault="00F55C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Comrie, Bernard. </w:t>
      </w:r>
      <w:r w:rsidRPr="007B2589">
        <w:rPr>
          <w:rFonts w:ascii="Times New Roman" w:hAnsi="Times New Roman"/>
          <w:i/>
          <w:sz w:val="24"/>
          <w:szCs w:val="24"/>
        </w:rPr>
        <w:t>Aspect</w:t>
      </w:r>
      <w:r w:rsidR="00957AD4" w:rsidRPr="007B2589">
        <w:rPr>
          <w:rFonts w:ascii="Times New Roman" w:hAnsi="Times New Roman"/>
          <w:i/>
          <w:sz w:val="24"/>
          <w:szCs w:val="24"/>
        </w:rPr>
        <w:t>: An Introduction to the Study of Verbal Aspect and Related Problems</w:t>
      </w:r>
      <w:r w:rsidR="00957AD4" w:rsidRPr="007B2589">
        <w:rPr>
          <w:rFonts w:ascii="Times New Roman" w:hAnsi="Times New Roman"/>
          <w:sz w:val="24"/>
          <w:szCs w:val="24"/>
        </w:rPr>
        <w:t>. Cambridge Textbooks in Linguistics. Cambridge University Press, 1976.</w:t>
      </w:r>
    </w:p>
    <w:p w14:paraId="49AA280F" w14:textId="77777777" w:rsidR="00F55C0A" w:rsidRPr="007B2589" w:rsidRDefault="00F55C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Dahl, O. “Aspect: Basic Principals.” </w:t>
      </w:r>
      <w:r w:rsidRPr="007B2589">
        <w:rPr>
          <w:rFonts w:ascii="Times New Roman" w:hAnsi="Times New Roman"/>
          <w:i/>
          <w:sz w:val="24"/>
          <w:szCs w:val="24"/>
        </w:rPr>
        <w:t>Concise Encyclopedia of Grammatical Categories</w:t>
      </w:r>
      <w:r w:rsidRPr="007B2589">
        <w:rPr>
          <w:rFonts w:ascii="Times New Roman" w:hAnsi="Times New Roman"/>
          <w:sz w:val="24"/>
          <w:szCs w:val="24"/>
        </w:rPr>
        <w:t xml:space="preserve">. </w:t>
      </w:r>
      <w:r w:rsidR="00E70D06" w:rsidRPr="007B2589">
        <w:rPr>
          <w:rFonts w:ascii="Times New Roman" w:hAnsi="Times New Roman"/>
          <w:sz w:val="24"/>
          <w:szCs w:val="24"/>
        </w:rPr>
        <w:t>ed.</w:t>
      </w:r>
      <w:r w:rsidRPr="007B2589">
        <w:rPr>
          <w:rFonts w:ascii="Times New Roman" w:hAnsi="Times New Roman"/>
          <w:sz w:val="24"/>
          <w:szCs w:val="24"/>
        </w:rPr>
        <w:t xml:space="preserve"> Keith Brown and Jim Miller, </w:t>
      </w:r>
      <w:r w:rsidR="00E70D06" w:rsidRPr="007B2589">
        <w:rPr>
          <w:rFonts w:ascii="Times New Roman" w:hAnsi="Times New Roman"/>
          <w:sz w:val="24"/>
          <w:szCs w:val="24"/>
        </w:rPr>
        <w:t xml:space="preserve">30-36. </w:t>
      </w:r>
      <w:r w:rsidRPr="007B2589">
        <w:rPr>
          <w:rFonts w:ascii="Times New Roman" w:hAnsi="Times New Roman"/>
          <w:sz w:val="24"/>
          <w:szCs w:val="24"/>
        </w:rPr>
        <w:t>Oxford</w:t>
      </w:r>
      <w:r w:rsidR="00E70D06" w:rsidRPr="007B2589">
        <w:rPr>
          <w:rFonts w:ascii="Times New Roman" w:hAnsi="Times New Roman"/>
          <w:sz w:val="24"/>
          <w:szCs w:val="24"/>
        </w:rPr>
        <w:t>:</w:t>
      </w:r>
      <w:r w:rsidRPr="007B2589">
        <w:rPr>
          <w:rFonts w:ascii="Times New Roman" w:hAnsi="Times New Roman"/>
          <w:sz w:val="24"/>
          <w:szCs w:val="24"/>
        </w:rPr>
        <w:t xml:space="preserve"> </w:t>
      </w:r>
      <w:r w:rsidR="00E70D06" w:rsidRPr="007B2589">
        <w:rPr>
          <w:rFonts w:ascii="Times New Roman" w:hAnsi="Times New Roman"/>
          <w:sz w:val="24"/>
          <w:szCs w:val="24"/>
        </w:rPr>
        <w:t xml:space="preserve">Elsevier, </w:t>
      </w:r>
      <w:r w:rsidRPr="007B2589">
        <w:rPr>
          <w:rFonts w:ascii="Times New Roman" w:hAnsi="Times New Roman"/>
          <w:sz w:val="24"/>
          <w:szCs w:val="24"/>
        </w:rPr>
        <w:t>1999.</w:t>
      </w:r>
    </w:p>
    <w:p w14:paraId="1FCFABC8" w14:textId="77777777" w:rsidR="00FB6A8F" w:rsidRPr="007B2589" w:rsidRDefault="00FB6A8F"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Fanning, Buist</w:t>
      </w:r>
      <w:r w:rsidR="000075DE" w:rsidRPr="007B2589">
        <w:rPr>
          <w:rFonts w:ascii="Times New Roman" w:hAnsi="Times New Roman"/>
          <w:sz w:val="24"/>
          <w:szCs w:val="24"/>
        </w:rPr>
        <w:t xml:space="preserve"> M. </w:t>
      </w:r>
      <w:r w:rsidR="000075DE" w:rsidRPr="007B2589">
        <w:rPr>
          <w:rFonts w:ascii="Times New Roman" w:hAnsi="Times New Roman"/>
          <w:i/>
          <w:sz w:val="24"/>
          <w:szCs w:val="24"/>
        </w:rPr>
        <w:t>Verbal Aspect in New Testament Greek</w:t>
      </w:r>
      <w:r w:rsidR="000075DE" w:rsidRPr="007B2589">
        <w:rPr>
          <w:rFonts w:ascii="Times New Roman" w:hAnsi="Times New Roman"/>
          <w:sz w:val="24"/>
          <w:szCs w:val="24"/>
        </w:rPr>
        <w:t xml:space="preserve">. Oxford Theological Monographs, </w:t>
      </w:r>
      <w:r w:rsidR="00FB14C3" w:rsidRPr="007B2589">
        <w:rPr>
          <w:rFonts w:ascii="Times New Roman" w:hAnsi="Times New Roman"/>
          <w:sz w:val="24"/>
          <w:szCs w:val="24"/>
        </w:rPr>
        <w:t>eds.</w:t>
      </w:r>
      <w:r w:rsidR="000075DE" w:rsidRPr="007B2589">
        <w:rPr>
          <w:rFonts w:ascii="Times New Roman" w:hAnsi="Times New Roman"/>
          <w:sz w:val="24"/>
          <w:szCs w:val="24"/>
        </w:rPr>
        <w:t xml:space="preserve"> J. Barton, et. al. Oxford</w:t>
      </w:r>
      <w:r w:rsidR="00FB14C3" w:rsidRPr="007B2589">
        <w:rPr>
          <w:rFonts w:ascii="Times New Roman" w:hAnsi="Times New Roman"/>
          <w:sz w:val="24"/>
          <w:szCs w:val="24"/>
        </w:rPr>
        <w:t xml:space="preserve">: </w:t>
      </w:r>
      <w:r w:rsidR="000075DE" w:rsidRPr="007B2589">
        <w:rPr>
          <w:rFonts w:ascii="Times New Roman" w:hAnsi="Times New Roman"/>
          <w:sz w:val="24"/>
          <w:szCs w:val="24"/>
        </w:rPr>
        <w:t>Clarendon Press, 1990.</w:t>
      </w:r>
    </w:p>
    <w:p w14:paraId="7CFDD372" w14:textId="77777777" w:rsidR="00DA5E88" w:rsidRPr="007B2589" w:rsidRDefault="00DA5E88"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Horrocks, Geoffrey. </w:t>
      </w:r>
      <w:r w:rsidRPr="007B2589">
        <w:rPr>
          <w:rFonts w:ascii="Times New Roman" w:hAnsi="Times New Roman"/>
          <w:i/>
          <w:sz w:val="24"/>
          <w:szCs w:val="24"/>
        </w:rPr>
        <w:t>Greek: a History of the Language and its Speakers</w:t>
      </w:r>
      <w:r w:rsidRPr="007B2589">
        <w:rPr>
          <w:rFonts w:ascii="Times New Roman" w:hAnsi="Times New Roman"/>
          <w:sz w:val="24"/>
          <w:szCs w:val="24"/>
        </w:rPr>
        <w:t xml:space="preserve">. Longman Linguistics Library. </w:t>
      </w:r>
      <w:r w:rsidR="00FB14C3" w:rsidRPr="007B2589">
        <w:rPr>
          <w:rFonts w:ascii="Times New Roman" w:hAnsi="Times New Roman"/>
          <w:sz w:val="24"/>
          <w:szCs w:val="24"/>
        </w:rPr>
        <w:t>eds.</w:t>
      </w:r>
      <w:r w:rsidRPr="007B2589">
        <w:rPr>
          <w:rFonts w:ascii="Times New Roman" w:hAnsi="Times New Roman"/>
          <w:sz w:val="24"/>
          <w:szCs w:val="24"/>
        </w:rPr>
        <w:t xml:space="preserve"> R. H. Robins, Geoffrey Horrocks and David Dennison. London</w:t>
      </w:r>
      <w:r w:rsidR="00FB14C3" w:rsidRPr="007B2589">
        <w:rPr>
          <w:rFonts w:ascii="Times New Roman" w:hAnsi="Times New Roman"/>
          <w:sz w:val="24"/>
          <w:szCs w:val="24"/>
        </w:rPr>
        <w:t>: Longman</w:t>
      </w:r>
      <w:r w:rsidRPr="007B2589">
        <w:rPr>
          <w:rFonts w:ascii="Times New Roman" w:hAnsi="Times New Roman"/>
          <w:sz w:val="24"/>
          <w:szCs w:val="24"/>
        </w:rPr>
        <w:t>, 1997.</w:t>
      </w:r>
    </w:p>
    <w:p w14:paraId="30A5BAAB" w14:textId="77777777" w:rsidR="00F55C0A" w:rsidRPr="007B2589" w:rsidRDefault="00F55C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Joseph, Brian D. “Greek.” p. 347-372. </w:t>
      </w:r>
      <w:r w:rsidRPr="007B2589">
        <w:rPr>
          <w:rFonts w:ascii="Times New Roman" w:hAnsi="Times New Roman"/>
          <w:i/>
          <w:sz w:val="24"/>
          <w:szCs w:val="24"/>
        </w:rPr>
        <w:t>The World’s Major Languages</w:t>
      </w:r>
      <w:r w:rsidRPr="007B2589">
        <w:rPr>
          <w:rFonts w:ascii="Times New Roman" w:hAnsi="Times New Roman"/>
          <w:sz w:val="24"/>
          <w:szCs w:val="24"/>
        </w:rPr>
        <w:t>. 2</w:t>
      </w:r>
      <w:r w:rsidRPr="007B2589">
        <w:rPr>
          <w:rFonts w:ascii="Times New Roman" w:hAnsi="Times New Roman"/>
          <w:sz w:val="24"/>
          <w:szCs w:val="24"/>
          <w:vertAlign w:val="superscript"/>
        </w:rPr>
        <w:t>nd</w:t>
      </w:r>
      <w:r w:rsidRPr="007B2589">
        <w:rPr>
          <w:rFonts w:ascii="Times New Roman" w:hAnsi="Times New Roman"/>
          <w:sz w:val="24"/>
          <w:szCs w:val="24"/>
        </w:rPr>
        <w:t xml:space="preserve"> </w:t>
      </w:r>
      <w:r w:rsidR="00FB14C3" w:rsidRPr="007B2589">
        <w:rPr>
          <w:rFonts w:ascii="Times New Roman" w:hAnsi="Times New Roman"/>
          <w:sz w:val="24"/>
          <w:szCs w:val="24"/>
        </w:rPr>
        <w:t>ed.</w:t>
      </w:r>
      <w:r w:rsidRPr="007B2589">
        <w:rPr>
          <w:rFonts w:ascii="Times New Roman" w:hAnsi="Times New Roman"/>
          <w:sz w:val="24"/>
          <w:szCs w:val="24"/>
        </w:rPr>
        <w:t xml:space="preserve"> </w:t>
      </w:r>
      <w:r w:rsidR="00FB14C3" w:rsidRPr="007B2589">
        <w:rPr>
          <w:rFonts w:ascii="Times New Roman" w:hAnsi="Times New Roman"/>
          <w:sz w:val="24"/>
          <w:szCs w:val="24"/>
        </w:rPr>
        <w:t>e</w:t>
      </w:r>
      <w:r w:rsidRPr="007B2589">
        <w:rPr>
          <w:rFonts w:ascii="Times New Roman" w:hAnsi="Times New Roman"/>
          <w:sz w:val="24"/>
          <w:szCs w:val="24"/>
        </w:rPr>
        <w:t>d</w:t>
      </w:r>
      <w:r w:rsidR="00FB14C3" w:rsidRPr="007B2589">
        <w:rPr>
          <w:rFonts w:ascii="Times New Roman" w:hAnsi="Times New Roman"/>
          <w:sz w:val="24"/>
          <w:szCs w:val="24"/>
        </w:rPr>
        <w:t>.</w:t>
      </w:r>
      <w:r w:rsidRPr="007B2589">
        <w:rPr>
          <w:rFonts w:ascii="Times New Roman" w:hAnsi="Times New Roman"/>
          <w:sz w:val="24"/>
          <w:szCs w:val="24"/>
        </w:rPr>
        <w:t xml:space="preserve"> Bernard Comrie</w:t>
      </w:r>
      <w:r w:rsidR="00FB14C3" w:rsidRPr="007B2589">
        <w:rPr>
          <w:rFonts w:ascii="Times New Roman" w:hAnsi="Times New Roman"/>
          <w:sz w:val="24"/>
          <w:szCs w:val="24"/>
        </w:rPr>
        <w:t>.</w:t>
      </w:r>
      <w:r w:rsidRPr="007B2589">
        <w:rPr>
          <w:rFonts w:ascii="Times New Roman" w:hAnsi="Times New Roman"/>
          <w:sz w:val="24"/>
          <w:szCs w:val="24"/>
        </w:rPr>
        <w:t xml:space="preserve"> </w:t>
      </w:r>
      <w:proofErr w:type="spellStart"/>
      <w:r w:rsidRPr="007B2589">
        <w:rPr>
          <w:rFonts w:ascii="Times New Roman" w:hAnsi="Times New Roman"/>
          <w:sz w:val="24"/>
          <w:szCs w:val="24"/>
        </w:rPr>
        <w:t>Routlege</w:t>
      </w:r>
      <w:proofErr w:type="spellEnd"/>
      <w:r w:rsidR="00FB14C3" w:rsidRPr="007B2589">
        <w:rPr>
          <w:rFonts w:ascii="Times New Roman" w:hAnsi="Times New Roman"/>
          <w:sz w:val="24"/>
          <w:szCs w:val="24"/>
        </w:rPr>
        <w:t>:</w:t>
      </w:r>
      <w:r w:rsidRPr="007B2589">
        <w:rPr>
          <w:rFonts w:ascii="Times New Roman" w:hAnsi="Times New Roman"/>
          <w:sz w:val="24"/>
          <w:szCs w:val="24"/>
        </w:rPr>
        <w:t xml:space="preserve"> London, 2011.</w:t>
      </w:r>
    </w:p>
    <w:p w14:paraId="60F70E82" w14:textId="77777777" w:rsidR="00F55C0A" w:rsidRPr="007B2589" w:rsidRDefault="00F55C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Lehman, C. “Aspectual Types.” </w:t>
      </w:r>
      <w:r w:rsidRPr="007B2589">
        <w:rPr>
          <w:rFonts w:ascii="Times New Roman" w:hAnsi="Times New Roman"/>
          <w:i/>
          <w:sz w:val="24"/>
          <w:szCs w:val="24"/>
        </w:rPr>
        <w:t>Concise Encyclopedia of Grammatical Categories</w:t>
      </w:r>
      <w:r w:rsidRPr="007B2589">
        <w:rPr>
          <w:rFonts w:ascii="Times New Roman" w:hAnsi="Times New Roman"/>
          <w:sz w:val="24"/>
          <w:szCs w:val="24"/>
        </w:rPr>
        <w:t xml:space="preserve">. </w:t>
      </w:r>
      <w:r w:rsidR="00FB14C3" w:rsidRPr="007B2589">
        <w:rPr>
          <w:rFonts w:ascii="Times New Roman" w:hAnsi="Times New Roman"/>
          <w:sz w:val="24"/>
          <w:szCs w:val="24"/>
        </w:rPr>
        <w:t>ed.</w:t>
      </w:r>
      <w:r w:rsidRPr="007B2589">
        <w:rPr>
          <w:rFonts w:ascii="Times New Roman" w:hAnsi="Times New Roman"/>
          <w:sz w:val="24"/>
          <w:szCs w:val="24"/>
        </w:rPr>
        <w:t xml:space="preserve"> Keith Brown and Jim Miller, </w:t>
      </w:r>
      <w:r w:rsidR="00FB14C3" w:rsidRPr="007B2589">
        <w:rPr>
          <w:rFonts w:ascii="Times New Roman" w:hAnsi="Times New Roman"/>
          <w:sz w:val="24"/>
          <w:szCs w:val="24"/>
        </w:rPr>
        <w:t xml:space="preserve">44-48. </w:t>
      </w:r>
      <w:r w:rsidRPr="007B2589">
        <w:rPr>
          <w:rFonts w:ascii="Times New Roman" w:hAnsi="Times New Roman"/>
          <w:sz w:val="24"/>
          <w:szCs w:val="24"/>
        </w:rPr>
        <w:t>Oxford</w:t>
      </w:r>
      <w:r w:rsidR="00FB14C3" w:rsidRPr="007B2589">
        <w:rPr>
          <w:rFonts w:ascii="Times New Roman" w:hAnsi="Times New Roman"/>
          <w:sz w:val="24"/>
          <w:szCs w:val="24"/>
        </w:rPr>
        <w:t>: Elsevier</w:t>
      </w:r>
      <w:r w:rsidRPr="007B2589">
        <w:rPr>
          <w:rFonts w:ascii="Times New Roman" w:hAnsi="Times New Roman"/>
          <w:sz w:val="24"/>
          <w:szCs w:val="24"/>
        </w:rPr>
        <w:t>, 1999.</w:t>
      </w:r>
    </w:p>
    <w:p w14:paraId="00F469A5" w14:textId="77777777" w:rsidR="00871D88" w:rsidRPr="007B2589" w:rsidRDefault="00871D88"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McKay, Kenneth L. </w:t>
      </w:r>
      <w:r w:rsidRPr="007B2589">
        <w:rPr>
          <w:rFonts w:ascii="Times New Roman" w:hAnsi="Times New Roman"/>
          <w:i/>
          <w:sz w:val="24"/>
          <w:szCs w:val="24"/>
        </w:rPr>
        <w:t>A New Syntax of the Verb in New Testament Greek: An Aspectual Approach</w:t>
      </w:r>
      <w:r w:rsidRPr="007B2589">
        <w:rPr>
          <w:rFonts w:ascii="Times New Roman" w:hAnsi="Times New Roman"/>
          <w:sz w:val="24"/>
          <w:szCs w:val="24"/>
        </w:rPr>
        <w:t>. New York: Peter Lang, 1994.</w:t>
      </w:r>
    </w:p>
    <w:p w14:paraId="3B859F4E" w14:textId="77777777" w:rsidR="00B26791" w:rsidRPr="007B2589" w:rsidRDefault="00B26791"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McKay, Kenneth</w:t>
      </w:r>
      <w:r w:rsidR="00871D88" w:rsidRPr="007B2589">
        <w:rPr>
          <w:rFonts w:ascii="Times New Roman" w:hAnsi="Times New Roman"/>
          <w:sz w:val="24"/>
          <w:szCs w:val="24"/>
        </w:rPr>
        <w:t xml:space="preserve"> L</w:t>
      </w:r>
      <w:r w:rsidRPr="007B2589">
        <w:rPr>
          <w:rFonts w:ascii="Times New Roman" w:hAnsi="Times New Roman"/>
          <w:sz w:val="24"/>
          <w:szCs w:val="24"/>
        </w:rPr>
        <w:t xml:space="preserve">. </w:t>
      </w:r>
      <w:r w:rsidRPr="007B2589">
        <w:rPr>
          <w:rFonts w:ascii="Times New Roman" w:hAnsi="Times New Roman"/>
          <w:i/>
          <w:sz w:val="24"/>
          <w:szCs w:val="24"/>
        </w:rPr>
        <w:t>Greek Grammar for Students: A Concise Grammar of Classical Attic with Special Reference to Aspect in the Verb</w:t>
      </w:r>
      <w:r w:rsidRPr="007B2589">
        <w:rPr>
          <w:rFonts w:ascii="Times New Roman" w:hAnsi="Times New Roman"/>
          <w:sz w:val="24"/>
          <w:szCs w:val="24"/>
        </w:rPr>
        <w:t xml:space="preserve">. Canberra: Dept. of Classics, Australian National University, 1974. </w:t>
      </w:r>
    </w:p>
    <w:p w14:paraId="103D4E4E" w14:textId="77777777" w:rsidR="00F55C0A" w:rsidRPr="007B2589" w:rsidRDefault="00F55C0A"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Miller, J. “Aspect: Further Developments.” </w:t>
      </w:r>
      <w:r w:rsidRPr="007B2589">
        <w:rPr>
          <w:rFonts w:ascii="Times New Roman" w:hAnsi="Times New Roman"/>
          <w:i/>
          <w:sz w:val="24"/>
          <w:szCs w:val="24"/>
        </w:rPr>
        <w:t>Concise Encyclopedia of Grammatical Categories</w:t>
      </w:r>
      <w:r w:rsidRPr="007B2589">
        <w:rPr>
          <w:rFonts w:ascii="Times New Roman" w:hAnsi="Times New Roman"/>
          <w:sz w:val="24"/>
          <w:szCs w:val="24"/>
        </w:rPr>
        <w:t xml:space="preserve">. Edited by Keith Brown and Jim Miller, </w:t>
      </w:r>
      <w:r w:rsidR="00FB14C3" w:rsidRPr="007B2589">
        <w:rPr>
          <w:rFonts w:ascii="Times New Roman" w:hAnsi="Times New Roman"/>
          <w:sz w:val="24"/>
          <w:szCs w:val="24"/>
        </w:rPr>
        <w:t xml:space="preserve">37-41. </w:t>
      </w:r>
      <w:r w:rsidRPr="007B2589">
        <w:rPr>
          <w:rFonts w:ascii="Times New Roman" w:hAnsi="Times New Roman"/>
          <w:sz w:val="24"/>
          <w:szCs w:val="24"/>
        </w:rPr>
        <w:t>Oxford</w:t>
      </w:r>
      <w:r w:rsidR="00FB14C3" w:rsidRPr="007B2589">
        <w:rPr>
          <w:rFonts w:ascii="Times New Roman" w:hAnsi="Times New Roman"/>
          <w:sz w:val="24"/>
          <w:szCs w:val="24"/>
        </w:rPr>
        <w:t>: Elsevier</w:t>
      </w:r>
      <w:r w:rsidRPr="007B2589">
        <w:rPr>
          <w:rFonts w:ascii="Times New Roman" w:hAnsi="Times New Roman"/>
          <w:sz w:val="24"/>
          <w:szCs w:val="24"/>
        </w:rPr>
        <w:t>, 1999.</w:t>
      </w:r>
    </w:p>
    <w:p w14:paraId="1AF1B28C" w14:textId="77777777" w:rsidR="001007A5" w:rsidRPr="007B2589" w:rsidRDefault="001007A5"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Porter, Stanley E. </w:t>
      </w:r>
      <w:r w:rsidRPr="007B2589">
        <w:rPr>
          <w:rFonts w:ascii="Times New Roman" w:hAnsi="Times New Roman"/>
          <w:i/>
          <w:sz w:val="24"/>
          <w:szCs w:val="24"/>
        </w:rPr>
        <w:t>Idioms of the Greek of the New Testament</w:t>
      </w:r>
      <w:r w:rsidRPr="007B2589">
        <w:rPr>
          <w:rFonts w:ascii="Times New Roman" w:hAnsi="Times New Roman"/>
          <w:sz w:val="24"/>
          <w:szCs w:val="24"/>
        </w:rPr>
        <w:t>. 2</w:t>
      </w:r>
      <w:r w:rsidRPr="007B2589">
        <w:rPr>
          <w:rFonts w:ascii="Times New Roman" w:hAnsi="Times New Roman"/>
          <w:sz w:val="24"/>
          <w:szCs w:val="24"/>
          <w:vertAlign w:val="superscript"/>
        </w:rPr>
        <w:t>nd</w:t>
      </w:r>
      <w:r w:rsidRPr="007B2589">
        <w:rPr>
          <w:rFonts w:ascii="Times New Roman" w:hAnsi="Times New Roman"/>
          <w:sz w:val="24"/>
          <w:szCs w:val="24"/>
        </w:rPr>
        <w:t xml:space="preserve"> ed. vol. 2 of Biblical Languages: Greek. Sheffield: Sheffield Academic Press, 1992, 1994, 1999.</w:t>
      </w:r>
    </w:p>
    <w:p w14:paraId="455B5EC7" w14:textId="77777777" w:rsidR="005E3208" w:rsidRPr="007B2589" w:rsidRDefault="005E3208" w:rsidP="00644E26">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Porter, Stanley E. </w:t>
      </w:r>
      <w:r w:rsidR="00644E26" w:rsidRPr="007B2589">
        <w:rPr>
          <w:rFonts w:ascii="Times New Roman" w:hAnsi="Times New Roman"/>
          <w:i/>
          <w:sz w:val="24"/>
          <w:szCs w:val="24"/>
        </w:rPr>
        <w:t>Verbal Aspect in the Greek of the New Testament: with Reference to Tense and Mood</w:t>
      </w:r>
      <w:r w:rsidR="00644E26" w:rsidRPr="007B2589">
        <w:rPr>
          <w:rFonts w:ascii="Times New Roman" w:hAnsi="Times New Roman"/>
          <w:sz w:val="24"/>
          <w:szCs w:val="24"/>
        </w:rPr>
        <w:t xml:space="preserve">. </w:t>
      </w:r>
      <w:r w:rsidR="00B26791" w:rsidRPr="007B2589">
        <w:rPr>
          <w:rFonts w:ascii="Times New Roman" w:hAnsi="Times New Roman"/>
          <w:sz w:val="24"/>
          <w:szCs w:val="24"/>
        </w:rPr>
        <w:t xml:space="preserve">vol. 1 of Studies in Biblical Languages, ed. D. A. Carson, </w:t>
      </w:r>
      <w:r w:rsidR="00644E26" w:rsidRPr="007B2589">
        <w:rPr>
          <w:rFonts w:ascii="Times New Roman" w:hAnsi="Times New Roman"/>
          <w:sz w:val="24"/>
          <w:szCs w:val="24"/>
        </w:rPr>
        <w:t>New York</w:t>
      </w:r>
      <w:r w:rsidR="00FB14C3" w:rsidRPr="007B2589">
        <w:rPr>
          <w:rFonts w:ascii="Times New Roman" w:hAnsi="Times New Roman"/>
          <w:sz w:val="24"/>
          <w:szCs w:val="24"/>
        </w:rPr>
        <w:t xml:space="preserve">: Peter Lang, </w:t>
      </w:r>
      <w:r w:rsidR="00B26791" w:rsidRPr="007B2589">
        <w:rPr>
          <w:rFonts w:ascii="Times New Roman" w:hAnsi="Times New Roman"/>
          <w:sz w:val="24"/>
          <w:szCs w:val="24"/>
        </w:rPr>
        <w:t xml:space="preserve">1989, </w:t>
      </w:r>
      <w:r w:rsidR="00644E26" w:rsidRPr="007B2589">
        <w:rPr>
          <w:rFonts w:ascii="Times New Roman" w:hAnsi="Times New Roman"/>
          <w:sz w:val="24"/>
          <w:szCs w:val="24"/>
        </w:rPr>
        <w:t>1993</w:t>
      </w:r>
      <w:r w:rsidR="00B26791" w:rsidRPr="007B2589">
        <w:rPr>
          <w:rFonts w:ascii="Times New Roman" w:hAnsi="Times New Roman"/>
          <w:sz w:val="24"/>
          <w:szCs w:val="24"/>
        </w:rPr>
        <w:t>, 2003</w:t>
      </w:r>
      <w:r w:rsidR="00644E26" w:rsidRPr="007B2589">
        <w:rPr>
          <w:rFonts w:ascii="Times New Roman" w:hAnsi="Times New Roman"/>
          <w:sz w:val="24"/>
          <w:szCs w:val="24"/>
        </w:rPr>
        <w:t>.</w:t>
      </w:r>
    </w:p>
    <w:p w14:paraId="5D4FE1CA" w14:textId="77777777" w:rsidR="00644E26" w:rsidRPr="007B2589" w:rsidRDefault="00644E26" w:rsidP="00644E26">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Porter, Stanley E., Jeffrey T. Reed, and Matthew Brook O'Donnell. </w:t>
      </w:r>
      <w:r w:rsidRPr="007B2589">
        <w:rPr>
          <w:rFonts w:ascii="Times New Roman" w:hAnsi="Times New Roman"/>
          <w:i/>
          <w:sz w:val="24"/>
          <w:szCs w:val="24"/>
        </w:rPr>
        <w:t>Fundamentals of New Testament Greek</w:t>
      </w:r>
      <w:r w:rsidRPr="007B2589">
        <w:rPr>
          <w:rFonts w:ascii="Times New Roman" w:hAnsi="Times New Roman"/>
          <w:sz w:val="24"/>
          <w:szCs w:val="24"/>
        </w:rPr>
        <w:t xml:space="preserve">. </w:t>
      </w:r>
      <w:r w:rsidR="00FB14C3" w:rsidRPr="007B2589">
        <w:rPr>
          <w:rFonts w:ascii="Times New Roman" w:hAnsi="Times New Roman"/>
          <w:sz w:val="24"/>
          <w:szCs w:val="24"/>
        </w:rPr>
        <w:t xml:space="preserve">Grand Rapids: </w:t>
      </w:r>
      <w:r w:rsidRPr="007B2589">
        <w:rPr>
          <w:rFonts w:ascii="Times New Roman" w:hAnsi="Times New Roman"/>
          <w:sz w:val="24"/>
          <w:szCs w:val="24"/>
        </w:rPr>
        <w:t>Eerdmans, 2010.</w:t>
      </w:r>
    </w:p>
    <w:p w14:paraId="5C95F8FE" w14:textId="77777777" w:rsidR="001716B1" w:rsidRPr="007B2589" w:rsidRDefault="001716B1" w:rsidP="00F55C0A">
      <w:pPr>
        <w:spacing w:after="0" w:line="240" w:lineRule="auto"/>
        <w:ind w:left="720" w:hanging="720"/>
        <w:rPr>
          <w:rFonts w:ascii="Times New Roman" w:hAnsi="Times New Roman"/>
          <w:sz w:val="24"/>
          <w:szCs w:val="24"/>
        </w:rPr>
      </w:pPr>
      <w:proofErr w:type="spellStart"/>
      <w:r w:rsidRPr="007B2589">
        <w:rPr>
          <w:rFonts w:ascii="Times New Roman" w:hAnsi="Times New Roman"/>
          <w:sz w:val="24"/>
          <w:szCs w:val="24"/>
        </w:rPr>
        <w:t>Rijksbaron</w:t>
      </w:r>
      <w:proofErr w:type="spellEnd"/>
      <w:r w:rsidRPr="007B2589">
        <w:rPr>
          <w:rFonts w:ascii="Times New Roman" w:hAnsi="Times New Roman"/>
          <w:sz w:val="24"/>
          <w:szCs w:val="24"/>
        </w:rPr>
        <w:t xml:space="preserve">, Albert. </w:t>
      </w:r>
      <w:r w:rsidRPr="007B2589">
        <w:rPr>
          <w:rFonts w:ascii="Times New Roman" w:hAnsi="Times New Roman"/>
          <w:i/>
          <w:sz w:val="24"/>
          <w:szCs w:val="24"/>
        </w:rPr>
        <w:t>The Syntax and Semantics of the Verb in Classical Greek: An Introduction</w:t>
      </w:r>
      <w:r w:rsidRPr="007B2589">
        <w:rPr>
          <w:rFonts w:ascii="Times New Roman" w:hAnsi="Times New Roman"/>
          <w:sz w:val="24"/>
          <w:szCs w:val="24"/>
        </w:rPr>
        <w:t>. 3</w:t>
      </w:r>
      <w:r w:rsidRPr="007B2589">
        <w:rPr>
          <w:rFonts w:ascii="Times New Roman" w:hAnsi="Times New Roman"/>
          <w:sz w:val="24"/>
          <w:szCs w:val="24"/>
          <w:vertAlign w:val="superscript"/>
        </w:rPr>
        <w:t>rd</w:t>
      </w:r>
      <w:r w:rsidRPr="007B2589">
        <w:rPr>
          <w:rFonts w:ascii="Times New Roman" w:hAnsi="Times New Roman"/>
          <w:sz w:val="24"/>
          <w:szCs w:val="24"/>
        </w:rPr>
        <w:t xml:space="preserve"> ed. University of Chicago Press, 1984, 1994, 2002.</w:t>
      </w:r>
    </w:p>
    <w:p w14:paraId="007E16B9" w14:textId="77777777" w:rsidR="00251E57" w:rsidRPr="007B2589" w:rsidRDefault="00251E57"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Robertson, A. T. </w:t>
      </w:r>
      <w:r w:rsidRPr="007B2589">
        <w:rPr>
          <w:rFonts w:ascii="Times New Roman" w:hAnsi="Times New Roman"/>
          <w:i/>
          <w:sz w:val="24"/>
          <w:szCs w:val="24"/>
        </w:rPr>
        <w:t>A Grammar of the Greek New Testament in the Light of Historical Research</w:t>
      </w:r>
      <w:r w:rsidRPr="007B2589">
        <w:rPr>
          <w:rFonts w:ascii="Times New Roman" w:hAnsi="Times New Roman"/>
          <w:sz w:val="24"/>
          <w:szCs w:val="24"/>
        </w:rPr>
        <w:t>. Nashville: Broadman Press, 1934.</w:t>
      </w:r>
    </w:p>
    <w:p w14:paraId="003A60A6" w14:textId="77777777" w:rsidR="00644E26" w:rsidRPr="007B2589" w:rsidRDefault="00644E26" w:rsidP="00F55C0A">
      <w:pPr>
        <w:spacing w:after="0" w:line="240" w:lineRule="auto"/>
        <w:ind w:left="720" w:hanging="720"/>
        <w:rPr>
          <w:rFonts w:ascii="Times New Roman" w:hAnsi="Times New Roman"/>
          <w:sz w:val="24"/>
          <w:szCs w:val="24"/>
        </w:rPr>
      </w:pPr>
      <w:r w:rsidRPr="007B2589">
        <w:rPr>
          <w:rFonts w:ascii="Times New Roman" w:hAnsi="Times New Roman"/>
          <w:sz w:val="24"/>
          <w:szCs w:val="24"/>
        </w:rPr>
        <w:t xml:space="preserve">Wallace, Daniel B. </w:t>
      </w:r>
      <w:r w:rsidRPr="007B2589">
        <w:rPr>
          <w:rFonts w:ascii="Times New Roman" w:hAnsi="Times New Roman"/>
          <w:i/>
          <w:sz w:val="24"/>
          <w:szCs w:val="24"/>
        </w:rPr>
        <w:t>Greek Grammar: Beyond the Basics: an Exegetical Syntax of the New Testament</w:t>
      </w:r>
      <w:r w:rsidRPr="007B2589">
        <w:rPr>
          <w:rFonts w:ascii="Times New Roman" w:hAnsi="Times New Roman"/>
          <w:sz w:val="24"/>
          <w:szCs w:val="24"/>
        </w:rPr>
        <w:t xml:space="preserve">. </w:t>
      </w:r>
      <w:r w:rsidR="00FB14C3" w:rsidRPr="007B2589">
        <w:rPr>
          <w:rFonts w:ascii="Times New Roman" w:hAnsi="Times New Roman"/>
          <w:sz w:val="24"/>
          <w:szCs w:val="24"/>
        </w:rPr>
        <w:t xml:space="preserve">Grand Rapids: </w:t>
      </w:r>
      <w:r w:rsidRPr="007B2589">
        <w:rPr>
          <w:rFonts w:ascii="Times New Roman" w:hAnsi="Times New Roman"/>
          <w:sz w:val="24"/>
          <w:szCs w:val="24"/>
        </w:rPr>
        <w:t>Zondervan, 1996.</w:t>
      </w:r>
    </w:p>
    <w:p w14:paraId="5A9A5E93" w14:textId="77777777" w:rsidR="00F55C0A" w:rsidRPr="007B2589" w:rsidRDefault="00F55C0A" w:rsidP="00F55C0A">
      <w:pPr>
        <w:spacing w:after="0" w:line="240" w:lineRule="auto"/>
        <w:ind w:left="720" w:hanging="720"/>
        <w:rPr>
          <w:rFonts w:ascii="Times New Roman" w:hAnsi="Times New Roman"/>
          <w:sz w:val="24"/>
          <w:szCs w:val="24"/>
        </w:rPr>
      </w:pPr>
      <w:proofErr w:type="spellStart"/>
      <w:r w:rsidRPr="007B2589">
        <w:rPr>
          <w:rFonts w:ascii="Times New Roman" w:hAnsi="Times New Roman"/>
          <w:sz w:val="24"/>
          <w:szCs w:val="24"/>
        </w:rPr>
        <w:lastRenderedPageBreak/>
        <w:t>Züntz</w:t>
      </w:r>
      <w:proofErr w:type="spellEnd"/>
      <w:r w:rsidRPr="007B2589">
        <w:rPr>
          <w:rFonts w:ascii="Times New Roman" w:hAnsi="Times New Roman"/>
          <w:sz w:val="24"/>
          <w:szCs w:val="24"/>
        </w:rPr>
        <w:t xml:space="preserve">, Gunther. </w:t>
      </w:r>
      <w:r w:rsidRPr="007B2589">
        <w:rPr>
          <w:rFonts w:ascii="Times New Roman" w:hAnsi="Times New Roman"/>
          <w:i/>
          <w:sz w:val="24"/>
          <w:szCs w:val="24"/>
        </w:rPr>
        <w:t>Greek: a Course in Classical and post-Classical Greek Grammar from Original Texts</w:t>
      </w:r>
      <w:r w:rsidRPr="007B2589">
        <w:rPr>
          <w:rFonts w:ascii="Times New Roman" w:hAnsi="Times New Roman"/>
          <w:sz w:val="24"/>
          <w:szCs w:val="24"/>
        </w:rPr>
        <w:t>. vol. 2</w:t>
      </w:r>
      <w:r w:rsidR="00FB14C3" w:rsidRPr="007B2589">
        <w:rPr>
          <w:rFonts w:ascii="Times New Roman" w:hAnsi="Times New Roman"/>
          <w:sz w:val="24"/>
          <w:szCs w:val="24"/>
        </w:rPr>
        <w:t xml:space="preserve"> of </w:t>
      </w:r>
      <w:r w:rsidR="00DA5E88" w:rsidRPr="007B2589">
        <w:rPr>
          <w:rFonts w:ascii="Times New Roman" w:hAnsi="Times New Roman"/>
          <w:i/>
          <w:sz w:val="24"/>
          <w:szCs w:val="24"/>
        </w:rPr>
        <w:t>Biblical Languages: Greek</w:t>
      </w:r>
      <w:r w:rsidR="00DA5E88" w:rsidRPr="007B2589">
        <w:rPr>
          <w:rFonts w:ascii="Times New Roman" w:hAnsi="Times New Roman"/>
          <w:sz w:val="24"/>
          <w:szCs w:val="24"/>
        </w:rPr>
        <w:t xml:space="preserve">. </w:t>
      </w:r>
      <w:r w:rsidR="00FB14C3" w:rsidRPr="007B2589">
        <w:rPr>
          <w:rFonts w:ascii="Times New Roman" w:hAnsi="Times New Roman"/>
          <w:sz w:val="24"/>
          <w:szCs w:val="24"/>
        </w:rPr>
        <w:t>e</w:t>
      </w:r>
      <w:r w:rsidR="00DA5E88" w:rsidRPr="007B2589">
        <w:rPr>
          <w:rFonts w:ascii="Times New Roman" w:hAnsi="Times New Roman"/>
          <w:sz w:val="24"/>
          <w:szCs w:val="24"/>
        </w:rPr>
        <w:t>d</w:t>
      </w:r>
      <w:r w:rsidR="00FB14C3" w:rsidRPr="007B2589">
        <w:rPr>
          <w:rFonts w:ascii="Times New Roman" w:hAnsi="Times New Roman"/>
          <w:sz w:val="24"/>
          <w:szCs w:val="24"/>
        </w:rPr>
        <w:t>.</w:t>
      </w:r>
      <w:r w:rsidR="00DA5E88" w:rsidRPr="007B2589">
        <w:rPr>
          <w:rFonts w:ascii="Times New Roman" w:hAnsi="Times New Roman"/>
          <w:sz w:val="24"/>
          <w:szCs w:val="24"/>
        </w:rPr>
        <w:t xml:space="preserve"> Stanley E. Porter. </w:t>
      </w:r>
      <w:r w:rsidR="00FB14C3" w:rsidRPr="007B2589">
        <w:rPr>
          <w:rFonts w:ascii="Times New Roman" w:hAnsi="Times New Roman"/>
          <w:sz w:val="24"/>
          <w:szCs w:val="24"/>
        </w:rPr>
        <w:t xml:space="preserve">Sheffield: </w:t>
      </w:r>
      <w:r w:rsidR="00DA5E88" w:rsidRPr="007B2589">
        <w:rPr>
          <w:rFonts w:ascii="Times New Roman" w:hAnsi="Times New Roman"/>
          <w:sz w:val="24"/>
          <w:szCs w:val="24"/>
        </w:rPr>
        <w:t>Sheffield Academic Press, 1994.</w:t>
      </w:r>
    </w:p>
    <w:p w14:paraId="6F2B216D" w14:textId="77777777" w:rsidR="00F55C0A" w:rsidRPr="007B2589" w:rsidRDefault="00F55C0A" w:rsidP="00F55C0A">
      <w:pPr>
        <w:spacing w:after="0" w:line="240" w:lineRule="auto"/>
        <w:ind w:left="720" w:hanging="720"/>
        <w:rPr>
          <w:rFonts w:ascii="Times New Roman" w:hAnsi="Times New Roman"/>
          <w:sz w:val="24"/>
          <w:szCs w:val="24"/>
        </w:rPr>
      </w:pPr>
    </w:p>
    <w:p w14:paraId="64AE35E0" w14:textId="77777777" w:rsidR="00F55C0A" w:rsidRPr="007B2589" w:rsidRDefault="00F55C0A" w:rsidP="00F55C0A">
      <w:pPr>
        <w:spacing w:after="0" w:line="240" w:lineRule="auto"/>
        <w:ind w:left="720" w:hanging="720"/>
        <w:rPr>
          <w:rFonts w:ascii="Times New Roman" w:hAnsi="Times New Roman"/>
          <w:sz w:val="24"/>
          <w:szCs w:val="24"/>
        </w:rPr>
      </w:pPr>
    </w:p>
    <w:sectPr w:rsidR="00F55C0A" w:rsidRPr="007B2589" w:rsidSect="00AD15B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31AD7" w14:textId="77777777" w:rsidR="00AA000C" w:rsidRDefault="00AA000C" w:rsidP="00C64532">
      <w:pPr>
        <w:spacing w:after="0" w:line="240" w:lineRule="auto"/>
      </w:pPr>
      <w:r>
        <w:separator/>
      </w:r>
    </w:p>
  </w:endnote>
  <w:endnote w:type="continuationSeparator" w:id="0">
    <w:p w14:paraId="03CD7CE3" w14:textId="77777777" w:rsidR="00AA000C" w:rsidRDefault="00AA000C" w:rsidP="00C6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F4612E7F-8B4B-E54A-A903-E0D56E411DAA}"/>
  </w:font>
  <w:font w:name="Times New Roman">
    <w:panose1 w:val="02020603050405020304"/>
    <w:charset w:val="00"/>
    <w:family w:val="roman"/>
    <w:pitch w:val="variable"/>
    <w:sig w:usb0="E0002EFF" w:usb1="C000785B" w:usb2="00000009" w:usb3="00000000" w:csb0="000001FF" w:csb1="00000000"/>
    <w:embedRegular r:id="rId2" w:fontKey="{C8F40B48-5A98-FC42-B007-59DEDDE20780}"/>
    <w:embedBold r:id="rId3" w:fontKey="{0290BE53-49E3-6E42-AA81-BA6A9ED9C7D3}"/>
    <w:embedItalic r:id="rId4" w:fontKey="{43CCF62C-2A7A-0045-A5D3-DE6F834E767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8AC9D7D0-7CB9-5D42-9885-EF7C7CEA247A}"/>
  </w:font>
  <w:font w:name="Arial">
    <w:panose1 w:val="020B0604020202020204"/>
    <w:charset w:val="00"/>
    <w:family w:val="swiss"/>
    <w:pitch w:val="variable"/>
    <w:sig w:usb0="E0002AFF" w:usb1="C0007843" w:usb2="00000009" w:usb3="00000000" w:csb0="000001FF" w:csb1="00000000"/>
    <w:embedRegular r:id="rId6" w:fontKey="{3414B7D9-9D0B-664A-9FD3-3C7174145A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5992E" w14:textId="77777777" w:rsidR="00AA000C" w:rsidRDefault="00AA000C" w:rsidP="00C64532">
      <w:pPr>
        <w:spacing w:after="0" w:line="240" w:lineRule="auto"/>
      </w:pPr>
      <w:r>
        <w:separator/>
      </w:r>
    </w:p>
  </w:footnote>
  <w:footnote w:type="continuationSeparator" w:id="0">
    <w:p w14:paraId="4A24C2E9" w14:textId="77777777" w:rsidR="00AA000C" w:rsidRDefault="00AA000C" w:rsidP="00C64532">
      <w:pPr>
        <w:spacing w:after="0" w:line="240" w:lineRule="auto"/>
      </w:pPr>
      <w:r>
        <w:continuationSeparator/>
      </w:r>
    </w:p>
  </w:footnote>
  <w:footnote w:id="1">
    <w:p w14:paraId="69C10FB7" w14:textId="77777777" w:rsidR="001F0969" w:rsidRPr="007B2589" w:rsidRDefault="001F0969"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A “tense-form” is understood as the form that grammaticalizes tense, voice, mood, person, and number.  This term is preferred over “tense,” since “tense” implies time only.</w:t>
      </w:r>
      <w:r w:rsidR="00AF7D30" w:rsidRPr="007B2589">
        <w:rPr>
          <w:rFonts w:ascii="Times New Roman" w:hAnsi="Times New Roman"/>
        </w:rPr>
        <w:t xml:space="preserve">  </w:t>
      </w:r>
      <w:r w:rsidR="00D279F7" w:rsidRPr="007B2589">
        <w:rPr>
          <w:rFonts w:ascii="Times New Roman" w:hAnsi="Times New Roman"/>
        </w:rPr>
        <w:t xml:space="preserve">A verb form is said to grammaticalize a portion of grammar when a defined portion of the verb always yields this piece of grammar.  Examples of grammaticalization include mood, tense, or aspect.  </w:t>
      </w:r>
      <w:r w:rsidR="00AF7D30" w:rsidRPr="007B2589">
        <w:rPr>
          <w:rFonts w:ascii="Times New Roman" w:hAnsi="Times New Roman"/>
        </w:rPr>
        <w:t>Only Aorist indicative verbs are the focus of this paper.</w:t>
      </w:r>
    </w:p>
  </w:footnote>
  <w:footnote w:id="2">
    <w:p w14:paraId="2E84C1F0" w14:textId="002CAF5C" w:rsidR="00D55F2D" w:rsidRPr="007B2589" w:rsidRDefault="0072521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2C36C8" w:rsidRPr="007B2589">
        <w:rPr>
          <w:rFonts w:ascii="Times New Roman" w:hAnsi="Times New Roman"/>
        </w:rPr>
        <w:t xml:space="preserve">Sigurd </w:t>
      </w:r>
      <w:proofErr w:type="spellStart"/>
      <w:r w:rsidRPr="007B2589">
        <w:rPr>
          <w:rFonts w:ascii="Times New Roman" w:hAnsi="Times New Roman"/>
        </w:rPr>
        <w:t>Agrell</w:t>
      </w:r>
      <w:proofErr w:type="spellEnd"/>
      <w:r w:rsidRPr="007B2589">
        <w:rPr>
          <w:rFonts w:ascii="Times New Roman" w:hAnsi="Times New Roman"/>
        </w:rPr>
        <w:t xml:space="preserve"> is credited with first making this distinction in 1908</w:t>
      </w:r>
      <w:r w:rsidR="002C36C8" w:rsidRPr="007B2589">
        <w:rPr>
          <w:rFonts w:ascii="Times New Roman" w:hAnsi="Times New Roman"/>
        </w:rPr>
        <w:t xml:space="preserve"> after analyzing the Slavic languages</w:t>
      </w:r>
      <w:r w:rsidRPr="007B2589">
        <w:rPr>
          <w:rFonts w:ascii="Times New Roman" w:hAnsi="Times New Roman"/>
        </w:rPr>
        <w:t>.</w:t>
      </w:r>
      <w:r w:rsidR="001F0969" w:rsidRPr="007B2589">
        <w:rPr>
          <w:rFonts w:ascii="Times New Roman" w:hAnsi="Times New Roman"/>
        </w:rPr>
        <w:t xml:space="preserve"> </w:t>
      </w:r>
      <w:r w:rsidRPr="007B2589">
        <w:rPr>
          <w:rFonts w:ascii="Times New Roman" w:hAnsi="Times New Roman"/>
        </w:rPr>
        <w:t xml:space="preserve"> </w:t>
      </w:r>
      <w:r w:rsidR="002C36C8" w:rsidRPr="007B2589">
        <w:rPr>
          <w:rFonts w:ascii="Times New Roman" w:hAnsi="Times New Roman"/>
        </w:rPr>
        <w:t xml:space="preserve">Östen Dahl, “Aspect: Basic Principals.” </w:t>
      </w:r>
      <w:r w:rsidR="002C36C8" w:rsidRPr="007B2589">
        <w:rPr>
          <w:rFonts w:ascii="Times New Roman" w:hAnsi="Times New Roman"/>
          <w:i/>
        </w:rPr>
        <w:t>Concise Encyclopedia of Grammatical Categories</w:t>
      </w:r>
      <w:r w:rsidR="002C36C8" w:rsidRPr="007B2589">
        <w:rPr>
          <w:rFonts w:ascii="Times New Roman" w:hAnsi="Times New Roman"/>
        </w:rPr>
        <w:t xml:space="preserve">. </w:t>
      </w:r>
      <w:r w:rsidR="00E70D06" w:rsidRPr="007B2589">
        <w:rPr>
          <w:rFonts w:ascii="Times New Roman" w:hAnsi="Times New Roman"/>
        </w:rPr>
        <w:t>ed.</w:t>
      </w:r>
      <w:r w:rsidR="002C36C8" w:rsidRPr="007B2589">
        <w:rPr>
          <w:rFonts w:ascii="Times New Roman" w:hAnsi="Times New Roman"/>
        </w:rPr>
        <w:t xml:space="preserve"> Keith Brown and Jim Miller </w:t>
      </w:r>
      <w:r w:rsidR="00E70D06" w:rsidRPr="007B2589">
        <w:rPr>
          <w:rFonts w:ascii="Times New Roman" w:hAnsi="Times New Roman"/>
        </w:rPr>
        <w:t>(</w:t>
      </w:r>
      <w:r w:rsidR="002C36C8" w:rsidRPr="007B2589">
        <w:rPr>
          <w:rFonts w:ascii="Times New Roman" w:hAnsi="Times New Roman"/>
        </w:rPr>
        <w:t>Elsevier, Oxford, 1999</w:t>
      </w:r>
      <w:r w:rsidR="00E70D06" w:rsidRPr="007B2589">
        <w:rPr>
          <w:rFonts w:ascii="Times New Roman" w:hAnsi="Times New Roman"/>
        </w:rPr>
        <w:t>),</w:t>
      </w:r>
      <w:r w:rsidR="002C36C8" w:rsidRPr="007B2589">
        <w:rPr>
          <w:rFonts w:ascii="Times New Roman" w:hAnsi="Times New Roman"/>
        </w:rPr>
        <w:t xml:space="preserve"> 30.  </w:t>
      </w:r>
      <w:r w:rsidR="001F0969" w:rsidRPr="007B2589">
        <w:rPr>
          <w:rFonts w:ascii="Times New Roman" w:hAnsi="Times New Roman"/>
        </w:rPr>
        <w:t>At this point in history,</w:t>
      </w:r>
      <w:r w:rsidR="002C36C8" w:rsidRPr="007B2589">
        <w:rPr>
          <w:rFonts w:ascii="Times New Roman" w:hAnsi="Times New Roman"/>
        </w:rPr>
        <w:t xml:space="preserve"> </w:t>
      </w:r>
      <w:r w:rsidR="001F0969" w:rsidRPr="007B2589">
        <w:rPr>
          <w:rFonts w:ascii="Times New Roman" w:hAnsi="Times New Roman"/>
        </w:rPr>
        <w:t>verbal a</w:t>
      </w:r>
      <w:r w:rsidR="002C36C8" w:rsidRPr="007B2589">
        <w:rPr>
          <w:rFonts w:ascii="Times New Roman" w:hAnsi="Times New Roman"/>
        </w:rPr>
        <w:t>spect is underst</w:t>
      </w:r>
      <w:r w:rsidR="005D1FE0" w:rsidRPr="007B2589">
        <w:rPr>
          <w:rFonts w:ascii="Times New Roman" w:hAnsi="Times New Roman"/>
        </w:rPr>
        <w:t>oo</w:t>
      </w:r>
      <w:r w:rsidR="002C36C8" w:rsidRPr="007B2589">
        <w:rPr>
          <w:rFonts w:ascii="Times New Roman" w:hAnsi="Times New Roman"/>
        </w:rPr>
        <w:t xml:space="preserve">d as being subjective, </w:t>
      </w:r>
      <w:r w:rsidR="005D1FE0" w:rsidRPr="007B2589">
        <w:rPr>
          <w:rFonts w:ascii="Times New Roman" w:hAnsi="Times New Roman"/>
        </w:rPr>
        <w:t xml:space="preserve">a portrayal of the action </w:t>
      </w:r>
      <w:r w:rsidR="002C36C8" w:rsidRPr="007B2589">
        <w:rPr>
          <w:rFonts w:ascii="Times New Roman" w:hAnsi="Times New Roman"/>
        </w:rPr>
        <w:t xml:space="preserve">coming from the author, while </w:t>
      </w:r>
      <w:proofErr w:type="spellStart"/>
      <w:r w:rsidR="00AE3D02" w:rsidRPr="007B2589">
        <w:rPr>
          <w:rFonts w:ascii="Times New Roman" w:hAnsi="Times New Roman"/>
          <w:i/>
        </w:rPr>
        <w:t>a</w:t>
      </w:r>
      <w:r w:rsidR="002C36C8" w:rsidRPr="007B2589">
        <w:rPr>
          <w:rFonts w:ascii="Times New Roman" w:hAnsi="Times New Roman"/>
          <w:i/>
        </w:rPr>
        <w:t>ktionsart</w:t>
      </w:r>
      <w:proofErr w:type="spellEnd"/>
      <w:r w:rsidR="002C36C8" w:rsidRPr="007B2589">
        <w:rPr>
          <w:rFonts w:ascii="Times New Roman" w:hAnsi="Times New Roman"/>
        </w:rPr>
        <w:t xml:space="preserve"> is objective, being true of the event the author is describing</w:t>
      </w:r>
      <w:r w:rsidR="005D1FE0" w:rsidRPr="007B2589">
        <w:rPr>
          <w:rFonts w:ascii="Times New Roman" w:hAnsi="Times New Roman"/>
        </w:rPr>
        <w:t xml:space="preserve"> no matter how the action is portrayed</w:t>
      </w:r>
      <w:r w:rsidR="002C36C8" w:rsidRPr="007B2589">
        <w:rPr>
          <w:rFonts w:ascii="Times New Roman" w:hAnsi="Times New Roman"/>
        </w:rPr>
        <w:t>.</w:t>
      </w:r>
      <w:r w:rsidR="005D1FE0" w:rsidRPr="007B2589">
        <w:rPr>
          <w:rFonts w:ascii="Times New Roman" w:hAnsi="Times New Roman"/>
        </w:rPr>
        <w:t xml:space="preserve">  The </w:t>
      </w:r>
      <w:r w:rsidR="001F0969" w:rsidRPr="007B2589">
        <w:rPr>
          <w:rFonts w:ascii="Times New Roman" w:hAnsi="Times New Roman"/>
        </w:rPr>
        <w:t xml:space="preserve">verbal </w:t>
      </w:r>
      <w:r w:rsidR="005D1FE0" w:rsidRPr="007B2589">
        <w:rPr>
          <w:rFonts w:ascii="Times New Roman" w:hAnsi="Times New Roman"/>
        </w:rPr>
        <w:t>aspect indicates subjective portrayal, while</w:t>
      </w:r>
      <w:r w:rsidR="005D1FE0" w:rsidRPr="007B2589">
        <w:rPr>
          <w:rFonts w:ascii="Times New Roman" w:hAnsi="Times New Roman"/>
          <w:i/>
        </w:rPr>
        <w:t xml:space="preserve"> </w:t>
      </w:r>
      <w:proofErr w:type="spellStart"/>
      <w:r w:rsidR="00AE3D02" w:rsidRPr="007B2589">
        <w:rPr>
          <w:rFonts w:ascii="Times New Roman" w:hAnsi="Times New Roman"/>
          <w:i/>
        </w:rPr>
        <w:t>a</w:t>
      </w:r>
      <w:r w:rsidR="005D1FE0" w:rsidRPr="007B2589">
        <w:rPr>
          <w:rFonts w:ascii="Times New Roman" w:hAnsi="Times New Roman"/>
          <w:i/>
        </w:rPr>
        <w:t>ktionsart</w:t>
      </w:r>
      <w:proofErr w:type="spellEnd"/>
      <w:r w:rsidR="005D1FE0" w:rsidRPr="007B2589">
        <w:rPr>
          <w:rFonts w:ascii="Times New Roman" w:hAnsi="Times New Roman"/>
        </w:rPr>
        <w:t xml:space="preserve"> indicates an objective reality.</w:t>
      </w:r>
      <w:r w:rsidR="00811483" w:rsidRPr="007B2589">
        <w:rPr>
          <w:rFonts w:ascii="Times New Roman" w:hAnsi="Times New Roman"/>
        </w:rPr>
        <w:t xml:space="preserve">  The term “punctiliar” </w:t>
      </w:r>
      <w:r w:rsidR="001F0969" w:rsidRPr="007B2589">
        <w:rPr>
          <w:rFonts w:ascii="Times New Roman" w:hAnsi="Times New Roman"/>
        </w:rPr>
        <w:t>had</w:t>
      </w:r>
      <w:r w:rsidR="00811483" w:rsidRPr="007B2589">
        <w:rPr>
          <w:rFonts w:ascii="Times New Roman" w:hAnsi="Times New Roman"/>
        </w:rPr>
        <w:t xml:space="preserve"> often </w:t>
      </w:r>
      <w:r w:rsidR="001F0969" w:rsidRPr="007B2589">
        <w:rPr>
          <w:rFonts w:ascii="Times New Roman" w:hAnsi="Times New Roman"/>
        </w:rPr>
        <w:t xml:space="preserve">been </w:t>
      </w:r>
      <w:r w:rsidR="00811483" w:rsidRPr="007B2589">
        <w:rPr>
          <w:rFonts w:ascii="Times New Roman" w:hAnsi="Times New Roman"/>
        </w:rPr>
        <w:t>used to describe the Aorist’s aspect</w:t>
      </w:r>
      <w:r w:rsidR="001F0969" w:rsidRPr="007B2589">
        <w:rPr>
          <w:rFonts w:ascii="Times New Roman" w:hAnsi="Times New Roman"/>
        </w:rPr>
        <w:t>, prior to this distinction</w:t>
      </w:r>
      <w:r w:rsidR="00811483" w:rsidRPr="007B2589">
        <w:rPr>
          <w:rFonts w:ascii="Times New Roman" w:hAnsi="Times New Roman"/>
        </w:rPr>
        <w:t>.</w:t>
      </w:r>
    </w:p>
  </w:footnote>
  <w:footnote w:id="3">
    <w:p w14:paraId="3610E197" w14:textId="77777777" w:rsidR="00D81852" w:rsidRPr="007B2589" w:rsidRDefault="00D81852"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full verse</w:t>
      </w:r>
      <w:r w:rsidR="00A0717A" w:rsidRPr="007B2589">
        <w:rPr>
          <w:rFonts w:ascii="Times New Roman" w:hAnsi="Times New Roman"/>
        </w:rPr>
        <w:t xml:space="preserve"> with Aorist Indicative verbs underlined</w:t>
      </w:r>
      <w:r w:rsidRPr="007B2589">
        <w:rPr>
          <w:rFonts w:ascii="Times New Roman" w:hAnsi="Times New Roman"/>
        </w:rPr>
        <w:t xml:space="preserve"> is, </w:t>
      </w:r>
      <w:r w:rsidR="00A0717A" w:rsidRPr="007B2589">
        <w:rPr>
          <w:rFonts w:ascii="Times New Roman" w:hAnsi="Times New Roman"/>
        </w:rPr>
        <w:t>“</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περιπατεῖτε</w:t>
      </w:r>
      <w:proofErr w:type="spellEnd"/>
      <w:r w:rsidRPr="007B2589">
        <w:rPr>
          <w:rFonts w:ascii="Times New Roman" w:hAnsi="Times New Roman"/>
          <w:lang w:bidi="he-IL"/>
        </w:rPr>
        <w:t xml:space="preserve"> </w:t>
      </w:r>
      <w:r w:rsidRPr="007B2589">
        <w:rPr>
          <w:rFonts w:ascii="Times New Roman" w:hAnsi="Times New Roman"/>
          <w:lang w:val="el-GR" w:bidi="he-IL"/>
        </w:rPr>
        <w:t>ἐν</w:t>
      </w:r>
      <w:r w:rsidRPr="007B2589">
        <w:rPr>
          <w:rFonts w:ascii="Times New Roman" w:hAnsi="Times New Roman"/>
          <w:lang w:bidi="he-IL"/>
        </w:rPr>
        <w:t xml:space="preserve"> </w:t>
      </w:r>
      <w:proofErr w:type="spellStart"/>
      <w:r w:rsidRPr="007B2589">
        <w:rPr>
          <w:rFonts w:ascii="Times New Roman" w:hAnsi="Times New Roman"/>
          <w:lang w:val="el-GR" w:bidi="he-IL"/>
        </w:rPr>
        <w:t>ἀγάπῃ</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καθὼς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r w:rsidRPr="007B2589">
        <w:rPr>
          <w:rFonts w:ascii="Times New Roman" w:hAnsi="Times New Roman"/>
          <w:lang w:val="el-GR" w:bidi="he-IL"/>
        </w:rPr>
        <w:t>ὁ</w:t>
      </w:r>
      <w:r w:rsidRPr="007B2589">
        <w:rPr>
          <w:rFonts w:ascii="Times New Roman" w:hAnsi="Times New Roman"/>
          <w:lang w:bidi="he-IL"/>
        </w:rPr>
        <w:t xml:space="preserve"> </w:t>
      </w:r>
      <w:proofErr w:type="spellStart"/>
      <w:r w:rsidRPr="007B2589">
        <w:rPr>
          <w:rFonts w:ascii="Times New Roman" w:hAnsi="Times New Roman"/>
          <w:lang w:val="el-GR" w:bidi="he-IL"/>
        </w:rPr>
        <w:t>χριστὸς</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ἠγάπησεν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ἡμᾶς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παρέδωκεν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ἑαυτὸν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ὑπὲρ</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ἡμῶν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προσφορὰν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θυσίαν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τῷ</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θεῷ</w:t>
      </w:r>
      <w:proofErr w:type="spellEnd"/>
      <w:r w:rsidRPr="007B2589">
        <w:rPr>
          <w:rFonts w:ascii="Times New Roman" w:hAnsi="Times New Roman"/>
          <w:lang w:bidi="he-IL"/>
        </w:rPr>
        <w:t xml:space="preserve"> </w:t>
      </w:r>
      <w:r w:rsidRPr="007B2589">
        <w:rPr>
          <w:rFonts w:ascii="Times New Roman" w:hAnsi="Times New Roman"/>
          <w:lang w:val="el-GR" w:bidi="he-IL"/>
        </w:rPr>
        <w:t>εἰς</w:t>
      </w:r>
      <w:r w:rsidRPr="007B2589">
        <w:rPr>
          <w:rFonts w:ascii="Times New Roman" w:hAnsi="Times New Roman"/>
          <w:lang w:bidi="he-IL"/>
        </w:rPr>
        <w:t xml:space="preserve"> </w:t>
      </w:r>
      <w:proofErr w:type="spellStart"/>
      <w:r w:rsidRPr="007B2589">
        <w:rPr>
          <w:rFonts w:ascii="Times New Roman" w:hAnsi="Times New Roman"/>
          <w:lang w:val="el-GR" w:bidi="he-IL"/>
        </w:rPr>
        <w:t>ὀσμὴν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εὐωδίας</w:t>
      </w:r>
      <w:proofErr w:type="spellEnd"/>
      <w:r w:rsidRPr="007B2589">
        <w:rPr>
          <w:rFonts w:ascii="Times New Roman" w:hAnsi="Times New Roman"/>
          <w:lang w:bidi="he-IL"/>
        </w:rPr>
        <w:t>.</w:t>
      </w:r>
      <w:r w:rsidR="00A0717A" w:rsidRPr="007B2589">
        <w:rPr>
          <w:rFonts w:ascii="Times New Roman" w:hAnsi="Times New Roman"/>
          <w:lang w:bidi="he-IL"/>
        </w:rPr>
        <w:t xml:space="preserve">”  </w:t>
      </w:r>
    </w:p>
  </w:footnote>
  <w:footnote w:id="4">
    <w:p w14:paraId="40AB29AF" w14:textId="77777777" w:rsidR="00A0717A" w:rsidRPr="007B2589" w:rsidRDefault="00A0717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term, “punctiliar” was used to refer to actions that were seen as a mere “dot,” which did not have a duration.  This idea might work for the second verb, but is not likely for the first verb.</w:t>
      </w:r>
    </w:p>
  </w:footnote>
  <w:footnote w:id="5">
    <w:p w14:paraId="016AF186" w14:textId="1FD2343F" w:rsidR="00AE3D02" w:rsidRPr="007B2589" w:rsidRDefault="00AE3D02"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Several works emerged in Europe concerning </w:t>
      </w:r>
      <w:r w:rsidR="00007A60" w:rsidRPr="007B2589">
        <w:rPr>
          <w:rFonts w:ascii="Times New Roman" w:hAnsi="Times New Roman"/>
        </w:rPr>
        <w:t>v</w:t>
      </w:r>
      <w:r w:rsidRPr="007B2589">
        <w:rPr>
          <w:rFonts w:ascii="Times New Roman" w:hAnsi="Times New Roman"/>
        </w:rPr>
        <w:t xml:space="preserve">erbal </w:t>
      </w:r>
      <w:r w:rsidR="00007A60" w:rsidRPr="007B2589">
        <w:rPr>
          <w:rFonts w:ascii="Times New Roman" w:hAnsi="Times New Roman"/>
        </w:rPr>
        <w:t>a</w:t>
      </w:r>
      <w:r w:rsidRPr="007B2589">
        <w:rPr>
          <w:rFonts w:ascii="Times New Roman" w:hAnsi="Times New Roman"/>
        </w:rPr>
        <w:t>spect in the Slavonic languages prior to and during WWII.</w:t>
      </w:r>
      <w:r w:rsidR="00007A60" w:rsidRPr="007B2589">
        <w:rPr>
          <w:rFonts w:ascii="Times New Roman" w:hAnsi="Times New Roman"/>
          <w:b/>
          <w:color w:val="FF0000"/>
        </w:rPr>
        <w:t xml:space="preserve"> </w:t>
      </w:r>
      <w:r w:rsidR="007E391F" w:rsidRPr="007B2589">
        <w:rPr>
          <w:rFonts w:ascii="Times New Roman" w:hAnsi="Times New Roman"/>
        </w:rPr>
        <w:t xml:space="preserve">The Prague School of Linguistics is the main force, influenced by Ferdinand de Saussure, with Roman Jakobson’s </w:t>
      </w:r>
      <w:r w:rsidR="002D50D7" w:rsidRPr="007B2589">
        <w:rPr>
          <w:rFonts w:ascii="Times New Roman" w:hAnsi="Times New Roman"/>
        </w:rPr>
        <w:t xml:space="preserve">work leading the way.  Roman Jakobson, </w:t>
      </w:r>
      <w:r w:rsidR="007E391F" w:rsidRPr="007B2589">
        <w:rPr>
          <w:rFonts w:ascii="Times New Roman" w:hAnsi="Times New Roman"/>
          <w:i/>
        </w:rPr>
        <w:t xml:space="preserve">Remarques sur </w:t>
      </w:r>
      <w:proofErr w:type="spellStart"/>
      <w:r w:rsidR="007E391F" w:rsidRPr="007B2589">
        <w:rPr>
          <w:rFonts w:ascii="Times New Roman" w:hAnsi="Times New Roman"/>
          <w:i/>
        </w:rPr>
        <w:t>l'evolution</w:t>
      </w:r>
      <w:proofErr w:type="spellEnd"/>
      <w:r w:rsidR="007E391F" w:rsidRPr="007B2589">
        <w:rPr>
          <w:rFonts w:ascii="Times New Roman" w:hAnsi="Times New Roman"/>
          <w:i/>
        </w:rPr>
        <w:t xml:space="preserve"> </w:t>
      </w:r>
      <w:proofErr w:type="spellStart"/>
      <w:r w:rsidR="007E391F" w:rsidRPr="007B2589">
        <w:rPr>
          <w:rFonts w:ascii="Times New Roman" w:hAnsi="Times New Roman"/>
          <w:i/>
        </w:rPr>
        <w:t>phonologique</w:t>
      </w:r>
      <w:proofErr w:type="spellEnd"/>
      <w:r w:rsidR="007E391F" w:rsidRPr="007B2589">
        <w:rPr>
          <w:rFonts w:ascii="Times New Roman" w:hAnsi="Times New Roman"/>
          <w:i/>
        </w:rPr>
        <w:t xml:space="preserve"> du russe </w:t>
      </w:r>
      <w:proofErr w:type="spellStart"/>
      <w:r w:rsidR="007E391F" w:rsidRPr="007B2589">
        <w:rPr>
          <w:rFonts w:ascii="Times New Roman" w:hAnsi="Times New Roman"/>
          <w:i/>
        </w:rPr>
        <w:t>comparée</w:t>
      </w:r>
      <w:proofErr w:type="spellEnd"/>
      <w:r w:rsidR="007E391F" w:rsidRPr="007B2589">
        <w:rPr>
          <w:rFonts w:ascii="Times New Roman" w:hAnsi="Times New Roman"/>
          <w:i/>
        </w:rPr>
        <w:t xml:space="preserve"> à </w:t>
      </w:r>
      <w:proofErr w:type="spellStart"/>
      <w:r w:rsidR="007E391F" w:rsidRPr="007B2589">
        <w:rPr>
          <w:rFonts w:ascii="Times New Roman" w:hAnsi="Times New Roman"/>
          <w:i/>
        </w:rPr>
        <w:t>celle</w:t>
      </w:r>
      <w:proofErr w:type="spellEnd"/>
      <w:r w:rsidR="007E391F" w:rsidRPr="007B2589">
        <w:rPr>
          <w:rFonts w:ascii="Times New Roman" w:hAnsi="Times New Roman"/>
          <w:i/>
        </w:rPr>
        <w:t xml:space="preserve"> des </w:t>
      </w:r>
      <w:proofErr w:type="spellStart"/>
      <w:r w:rsidR="007E391F" w:rsidRPr="007B2589">
        <w:rPr>
          <w:rFonts w:ascii="Times New Roman" w:hAnsi="Times New Roman"/>
          <w:i/>
        </w:rPr>
        <w:t>autres</w:t>
      </w:r>
      <w:proofErr w:type="spellEnd"/>
      <w:r w:rsidR="007E391F" w:rsidRPr="007B2589">
        <w:rPr>
          <w:rFonts w:ascii="Times New Roman" w:hAnsi="Times New Roman"/>
          <w:i/>
        </w:rPr>
        <w:t xml:space="preserve"> </w:t>
      </w:r>
      <w:proofErr w:type="spellStart"/>
      <w:r w:rsidR="007E391F" w:rsidRPr="007B2589">
        <w:rPr>
          <w:rFonts w:ascii="Times New Roman" w:hAnsi="Times New Roman"/>
          <w:i/>
        </w:rPr>
        <w:t>langues</w:t>
      </w:r>
      <w:proofErr w:type="spellEnd"/>
      <w:r w:rsidR="007E391F" w:rsidRPr="007B2589">
        <w:rPr>
          <w:rFonts w:ascii="Times New Roman" w:hAnsi="Times New Roman"/>
          <w:i/>
        </w:rPr>
        <w:t xml:space="preserve"> slaves</w:t>
      </w:r>
      <w:r w:rsidR="007E391F" w:rsidRPr="007B2589">
        <w:rPr>
          <w:rFonts w:ascii="Times New Roman" w:hAnsi="Times New Roman"/>
        </w:rPr>
        <w:t xml:space="preserve"> </w:t>
      </w:r>
      <w:r w:rsidR="002D50D7" w:rsidRPr="007B2589">
        <w:rPr>
          <w:rFonts w:ascii="Times New Roman" w:hAnsi="Times New Roman"/>
        </w:rPr>
        <w:t>(</w:t>
      </w:r>
      <w:r w:rsidR="007E391F" w:rsidRPr="007B2589">
        <w:rPr>
          <w:rFonts w:ascii="Times New Roman" w:hAnsi="Times New Roman"/>
        </w:rPr>
        <w:t>Prague, 1929</w:t>
      </w:r>
      <w:r w:rsidR="002D50D7" w:rsidRPr="007B2589">
        <w:rPr>
          <w:rFonts w:ascii="Times New Roman" w:hAnsi="Times New Roman"/>
        </w:rPr>
        <w:t xml:space="preserve">).  The onset of WWII forced this group to scatter.  Joseph </w:t>
      </w:r>
      <w:proofErr w:type="spellStart"/>
      <w:r w:rsidR="002D50D7" w:rsidRPr="007B2589">
        <w:rPr>
          <w:rFonts w:ascii="Times New Roman" w:hAnsi="Times New Roman"/>
        </w:rPr>
        <w:t>Vachek</w:t>
      </w:r>
      <w:proofErr w:type="spellEnd"/>
      <w:r w:rsidR="002D50D7" w:rsidRPr="007B2589">
        <w:rPr>
          <w:rFonts w:ascii="Times New Roman" w:hAnsi="Times New Roman"/>
        </w:rPr>
        <w:t xml:space="preserve"> translated many of the </w:t>
      </w:r>
      <w:r w:rsidR="00B26791" w:rsidRPr="007B2589">
        <w:rPr>
          <w:rFonts w:ascii="Times New Roman" w:hAnsi="Times New Roman"/>
        </w:rPr>
        <w:t xml:space="preserve">group’s </w:t>
      </w:r>
      <w:r w:rsidR="002D50D7" w:rsidRPr="007B2589">
        <w:rPr>
          <w:rFonts w:ascii="Times New Roman" w:hAnsi="Times New Roman"/>
        </w:rPr>
        <w:t xml:space="preserve">earlier works into English in the 1960’s.  Joseph </w:t>
      </w:r>
      <w:proofErr w:type="spellStart"/>
      <w:r w:rsidR="002D50D7" w:rsidRPr="007B2589">
        <w:rPr>
          <w:rFonts w:ascii="Times New Roman" w:hAnsi="Times New Roman"/>
        </w:rPr>
        <w:t>Vachek</w:t>
      </w:r>
      <w:proofErr w:type="spellEnd"/>
      <w:r w:rsidR="002D50D7" w:rsidRPr="007B2589">
        <w:rPr>
          <w:rFonts w:ascii="Times New Roman" w:hAnsi="Times New Roman"/>
        </w:rPr>
        <w:t xml:space="preserve">, </w:t>
      </w:r>
      <w:r w:rsidR="002D50D7" w:rsidRPr="007B2589">
        <w:rPr>
          <w:rFonts w:ascii="Times New Roman" w:hAnsi="Times New Roman"/>
          <w:i/>
        </w:rPr>
        <w:t>The Linguistic School of Prague</w:t>
      </w:r>
      <w:r w:rsidR="00F039D4">
        <w:rPr>
          <w:rFonts w:ascii="Times New Roman" w:hAnsi="Times New Roman"/>
          <w:i/>
        </w:rPr>
        <w:t>: A</w:t>
      </w:r>
      <w:r w:rsidR="002D50D7" w:rsidRPr="007B2589">
        <w:rPr>
          <w:rFonts w:ascii="Times New Roman" w:hAnsi="Times New Roman"/>
          <w:i/>
        </w:rPr>
        <w:t>n Introduction to its Theory and Practice</w:t>
      </w:r>
      <w:r w:rsidR="002D50D7" w:rsidRPr="007B2589">
        <w:rPr>
          <w:rFonts w:ascii="Times New Roman" w:hAnsi="Times New Roman"/>
        </w:rPr>
        <w:t xml:space="preserve"> </w:t>
      </w:r>
      <w:r w:rsidR="00B26791" w:rsidRPr="007B2589">
        <w:rPr>
          <w:rFonts w:ascii="Times New Roman" w:hAnsi="Times New Roman"/>
        </w:rPr>
        <w:t xml:space="preserve">(Bloomington: Indiana University Press, 1966), and Joseph </w:t>
      </w:r>
      <w:proofErr w:type="spellStart"/>
      <w:r w:rsidR="00B26791" w:rsidRPr="007B2589">
        <w:rPr>
          <w:rFonts w:ascii="Times New Roman" w:hAnsi="Times New Roman"/>
        </w:rPr>
        <w:t>Vachek</w:t>
      </w:r>
      <w:proofErr w:type="spellEnd"/>
      <w:r w:rsidR="00B26791" w:rsidRPr="007B2589">
        <w:rPr>
          <w:rFonts w:ascii="Times New Roman" w:hAnsi="Times New Roman"/>
        </w:rPr>
        <w:t xml:space="preserve">, </w:t>
      </w:r>
      <w:r w:rsidR="00B26791" w:rsidRPr="007B2589">
        <w:rPr>
          <w:rFonts w:ascii="Times New Roman" w:hAnsi="Times New Roman"/>
          <w:i/>
        </w:rPr>
        <w:t>Dutch Linguists and the Prague Linguistic School</w:t>
      </w:r>
      <w:r w:rsidR="00B26791" w:rsidRPr="007B2589">
        <w:rPr>
          <w:rFonts w:ascii="Times New Roman" w:hAnsi="Times New Roman"/>
        </w:rPr>
        <w:t xml:space="preserve"> (Leiden: Universitaire Pers Leiden, 1968).</w:t>
      </w:r>
    </w:p>
  </w:footnote>
  <w:footnote w:id="6">
    <w:p w14:paraId="7EC05813" w14:textId="77777777" w:rsidR="00C166E5" w:rsidRPr="007B2589" w:rsidRDefault="00C166E5"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“Semantic” refers to whatever is encoded by the verb form itself, while “pragmatic” refers to what meaning a verb “picks up” once it is in a particular context.</w:t>
      </w:r>
    </w:p>
  </w:footnote>
  <w:footnote w:id="7">
    <w:p w14:paraId="33FFCC29" w14:textId="42EF5B94" w:rsidR="00AE3D02" w:rsidRPr="007B2589" w:rsidRDefault="00AE3D02"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Comrie and McKay laid the foundation within biblical scholarship for the introduction of “aspect” as a distinct category.  </w:t>
      </w:r>
      <w:r w:rsidR="00A96BC1">
        <w:rPr>
          <w:rFonts w:ascii="Times New Roman" w:hAnsi="Times New Roman"/>
        </w:rPr>
        <w:t xml:space="preserve">See </w:t>
      </w:r>
      <w:r w:rsidR="00A96BC1" w:rsidRPr="007B2589">
        <w:rPr>
          <w:rFonts w:ascii="Times New Roman" w:hAnsi="Times New Roman"/>
        </w:rPr>
        <w:t>Bernard</w:t>
      </w:r>
      <w:r w:rsidR="00A96BC1" w:rsidRPr="007B2589">
        <w:rPr>
          <w:rFonts w:ascii="Times New Roman" w:hAnsi="Times New Roman"/>
        </w:rPr>
        <w:t xml:space="preserve"> </w:t>
      </w:r>
      <w:r w:rsidR="007C0023" w:rsidRPr="007B2589">
        <w:rPr>
          <w:rFonts w:ascii="Times New Roman" w:hAnsi="Times New Roman"/>
        </w:rPr>
        <w:t xml:space="preserve">Comrie, </w:t>
      </w:r>
      <w:r w:rsidR="007C0023" w:rsidRPr="007B2589">
        <w:rPr>
          <w:rFonts w:ascii="Times New Roman" w:hAnsi="Times New Roman"/>
          <w:i/>
        </w:rPr>
        <w:t>Aspect:</w:t>
      </w:r>
      <w:r w:rsidR="007C0023" w:rsidRPr="007B2589">
        <w:rPr>
          <w:rFonts w:ascii="Times New Roman" w:hAnsi="Times New Roman"/>
        </w:rPr>
        <w:t xml:space="preserve"> </w:t>
      </w:r>
      <w:r w:rsidR="007C0023" w:rsidRPr="007B2589">
        <w:rPr>
          <w:rFonts w:ascii="Times New Roman" w:hAnsi="Times New Roman"/>
          <w:i/>
        </w:rPr>
        <w:t>An Introduction to the Study of Verbal Aspect and Related Problems</w:t>
      </w:r>
      <w:r w:rsidR="007C0023" w:rsidRPr="007B2589">
        <w:rPr>
          <w:rFonts w:ascii="Times New Roman" w:hAnsi="Times New Roman"/>
        </w:rPr>
        <w:t>. Cambridge Textbooks in Linguistics (Cambridge: Cambridge University Press, 1976)</w:t>
      </w:r>
      <w:r w:rsidR="00A96BC1">
        <w:rPr>
          <w:rFonts w:ascii="Times New Roman" w:hAnsi="Times New Roman"/>
        </w:rPr>
        <w:t xml:space="preserve">; </w:t>
      </w:r>
      <w:r w:rsidR="00A96BC1" w:rsidRPr="007B2589">
        <w:rPr>
          <w:rFonts w:ascii="Times New Roman" w:hAnsi="Times New Roman"/>
        </w:rPr>
        <w:t>Kenneth</w:t>
      </w:r>
      <w:r w:rsidR="00A96BC1" w:rsidRPr="007B2589">
        <w:rPr>
          <w:rFonts w:ascii="Times New Roman" w:hAnsi="Times New Roman"/>
        </w:rPr>
        <w:t xml:space="preserve"> </w:t>
      </w:r>
      <w:r w:rsidR="007C0023" w:rsidRPr="007B2589">
        <w:rPr>
          <w:rFonts w:ascii="Times New Roman" w:hAnsi="Times New Roman"/>
        </w:rPr>
        <w:t xml:space="preserve">McKay, </w:t>
      </w:r>
      <w:r w:rsidR="007C0023" w:rsidRPr="007B2589">
        <w:rPr>
          <w:rFonts w:ascii="Times New Roman" w:hAnsi="Times New Roman"/>
          <w:i/>
        </w:rPr>
        <w:t>Greek Grammar for Students: A Concise Grammar of Classical Attic with Special Reference to Aspect in the Verb</w:t>
      </w:r>
      <w:r w:rsidR="007C0023" w:rsidRPr="007B2589">
        <w:rPr>
          <w:rFonts w:ascii="Times New Roman" w:hAnsi="Times New Roman"/>
        </w:rPr>
        <w:t xml:space="preserve"> (</w:t>
      </w:r>
      <w:r w:rsidR="0003192A" w:rsidRPr="007B2589">
        <w:rPr>
          <w:rFonts w:ascii="Times New Roman" w:hAnsi="Times New Roman"/>
        </w:rPr>
        <w:t>Canberra: Dept. of Classics, Australian National University, 1974</w:t>
      </w:r>
      <w:r w:rsidR="007C0023" w:rsidRPr="007B2589">
        <w:rPr>
          <w:rFonts w:ascii="Times New Roman" w:hAnsi="Times New Roman"/>
        </w:rPr>
        <w:t xml:space="preserve">).  </w:t>
      </w:r>
      <w:r w:rsidRPr="007B2589">
        <w:rPr>
          <w:rFonts w:ascii="Times New Roman" w:hAnsi="Times New Roman"/>
        </w:rPr>
        <w:t>“Aspect” refers to the author’s viewpoint on the action and not the i</w:t>
      </w:r>
      <w:r w:rsidR="006A6436" w:rsidRPr="007B2589">
        <w:rPr>
          <w:rFonts w:ascii="Times New Roman" w:hAnsi="Times New Roman"/>
        </w:rPr>
        <w:t xml:space="preserve">nternal make-up of the action.  </w:t>
      </w:r>
      <w:proofErr w:type="spellStart"/>
      <w:r w:rsidRPr="007B2589">
        <w:rPr>
          <w:rFonts w:ascii="Times New Roman" w:hAnsi="Times New Roman"/>
          <w:i/>
        </w:rPr>
        <w:t>Aktionsart</w:t>
      </w:r>
      <w:proofErr w:type="spellEnd"/>
      <w:r w:rsidRPr="007B2589">
        <w:rPr>
          <w:rFonts w:ascii="Times New Roman" w:hAnsi="Times New Roman"/>
        </w:rPr>
        <w:t xml:space="preserve"> is a German word that refers to the kind of action portrayed, such as durative, instantaneous, iterative, continuous, etc.   This conflation between aspect and </w:t>
      </w:r>
      <w:proofErr w:type="spellStart"/>
      <w:r w:rsidRPr="007B2589">
        <w:rPr>
          <w:rFonts w:ascii="Times New Roman" w:hAnsi="Times New Roman"/>
          <w:i/>
        </w:rPr>
        <w:t>aktionsart</w:t>
      </w:r>
      <w:proofErr w:type="spellEnd"/>
      <w:r w:rsidRPr="007B2589">
        <w:rPr>
          <w:rFonts w:ascii="Times New Roman" w:hAnsi="Times New Roman"/>
        </w:rPr>
        <w:t xml:space="preserve"> is evident even in A. T. Robertson’s major reference grammar.</w:t>
      </w:r>
      <w:r w:rsidR="00AF7D30" w:rsidRPr="007B2589">
        <w:rPr>
          <w:rFonts w:ascii="Times New Roman" w:hAnsi="Times New Roman"/>
        </w:rPr>
        <w:t xml:space="preserve"> </w:t>
      </w:r>
      <w:r w:rsidR="007C0023" w:rsidRPr="007B2589">
        <w:rPr>
          <w:rFonts w:ascii="Times New Roman" w:hAnsi="Times New Roman"/>
        </w:rPr>
        <w:t xml:space="preserve"> </w:t>
      </w:r>
      <w:r w:rsidR="00214A9B" w:rsidRPr="007B2589">
        <w:rPr>
          <w:rFonts w:ascii="Times New Roman" w:hAnsi="Times New Roman"/>
        </w:rPr>
        <w:t xml:space="preserve">For example, </w:t>
      </w:r>
      <w:r w:rsidR="001075B2" w:rsidRPr="007B2589">
        <w:rPr>
          <w:rFonts w:ascii="Times New Roman" w:hAnsi="Times New Roman"/>
        </w:rPr>
        <w:t xml:space="preserve">Robertson </w:t>
      </w:r>
      <w:r w:rsidR="00214A9B" w:rsidRPr="007B2589">
        <w:rPr>
          <w:rFonts w:ascii="Times New Roman" w:hAnsi="Times New Roman"/>
        </w:rPr>
        <w:t>categorizes</w:t>
      </w:r>
      <w:r w:rsidR="001075B2" w:rsidRPr="007B2589">
        <w:rPr>
          <w:rFonts w:ascii="Times New Roman" w:hAnsi="Times New Roman"/>
        </w:rPr>
        <w:t xml:space="preserve"> “perfective” a</w:t>
      </w:r>
      <w:r w:rsidR="00214A9B" w:rsidRPr="007B2589">
        <w:rPr>
          <w:rFonts w:ascii="Times New Roman" w:hAnsi="Times New Roman"/>
        </w:rPr>
        <w:t>s a</w:t>
      </w:r>
      <w:r w:rsidR="001075B2" w:rsidRPr="007B2589">
        <w:rPr>
          <w:rFonts w:ascii="Times New Roman" w:hAnsi="Times New Roman"/>
        </w:rPr>
        <w:t xml:space="preserve">n </w:t>
      </w:r>
      <w:proofErr w:type="spellStart"/>
      <w:r w:rsidR="00214A9B" w:rsidRPr="007B2589">
        <w:rPr>
          <w:rFonts w:ascii="Times New Roman" w:hAnsi="Times New Roman"/>
          <w:i/>
        </w:rPr>
        <w:t>aktionsart</w:t>
      </w:r>
      <w:proofErr w:type="spellEnd"/>
      <w:r w:rsidR="00214A9B" w:rsidRPr="007B2589">
        <w:rPr>
          <w:rFonts w:ascii="Times New Roman" w:hAnsi="Times New Roman"/>
        </w:rPr>
        <w:t xml:space="preserve">, while categorizing “punctiliar” as an aspect. </w:t>
      </w:r>
      <w:r w:rsidR="001075B2" w:rsidRPr="007B2589">
        <w:rPr>
          <w:rFonts w:ascii="Times New Roman" w:hAnsi="Times New Roman"/>
        </w:rPr>
        <w:t xml:space="preserve"> A. T. Robertson, </w:t>
      </w:r>
      <w:r w:rsidR="001075B2" w:rsidRPr="007B2589">
        <w:rPr>
          <w:rFonts w:ascii="Times New Roman" w:hAnsi="Times New Roman"/>
          <w:i/>
        </w:rPr>
        <w:t>A Grammar of the Greek New Testament in the Light of Historical Research</w:t>
      </w:r>
      <w:r w:rsidR="00321B6D">
        <w:rPr>
          <w:rFonts w:ascii="Times New Roman" w:hAnsi="Times New Roman"/>
        </w:rPr>
        <w:t xml:space="preserve"> (</w:t>
      </w:r>
      <w:r w:rsidR="001075B2" w:rsidRPr="007B2589">
        <w:rPr>
          <w:rFonts w:ascii="Times New Roman" w:hAnsi="Times New Roman"/>
        </w:rPr>
        <w:t>Nashville: Broadman Press, 1934)</w:t>
      </w:r>
      <w:r w:rsidR="00214A9B" w:rsidRPr="007B2589">
        <w:rPr>
          <w:rFonts w:ascii="Times New Roman" w:hAnsi="Times New Roman"/>
        </w:rPr>
        <w:t xml:space="preserve">, 830-832.  </w:t>
      </w:r>
      <w:r w:rsidR="00CD1EEF" w:rsidRPr="007B2589">
        <w:rPr>
          <w:rFonts w:ascii="Times New Roman" w:hAnsi="Times New Roman"/>
        </w:rPr>
        <w:t>Pages</w:t>
      </w:r>
      <w:r w:rsidR="00214A9B" w:rsidRPr="007B2589">
        <w:rPr>
          <w:rFonts w:ascii="Times New Roman" w:hAnsi="Times New Roman"/>
        </w:rPr>
        <w:t xml:space="preserve"> 823-832 </w:t>
      </w:r>
      <w:r w:rsidR="00CD1EEF" w:rsidRPr="007B2589">
        <w:rPr>
          <w:rFonts w:ascii="Times New Roman" w:hAnsi="Times New Roman"/>
        </w:rPr>
        <w:t>contain</w:t>
      </w:r>
      <w:r w:rsidR="00214A9B" w:rsidRPr="007B2589">
        <w:rPr>
          <w:rFonts w:ascii="Times New Roman" w:hAnsi="Times New Roman"/>
        </w:rPr>
        <w:t xml:space="preserve"> many examples.</w:t>
      </w:r>
    </w:p>
  </w:footnote>
  <w:footnote w:id="8">
    <w:p w14:paraId="77481E7A" w14:textId="23BF5458" w:rsidR="00007A60" w:rsidRPr="007B2589" w:rsidRDefault="00007A60"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B26791" w:rsidRPr="007B2589">
        <w:rPr>
          <w:rFonts w:ascii="Times New Roman" w:hAnsi="Times New Roman"/>
        </w:rPr>
        <w:t xml:space="preserve">Stanley E. Porter, </w:t>
      </w:r>
      <w:r w:rsidR="00B26791" w:rsidRPr="007B2589">
        <w:rPr>
          <w:rFonts w:ascii="Times New Roman" w:hAnsi="Times New Roman"/>
          <w:i/>
        </w:rPr>
        <w:t>Verbal Aspect in the Greek of the New Testament, with Reference to Tense and Mood</w:t>
      </w:r>
      <w:r w:rsidR="00B26791" w:rsidRPr="007B2589">
        <w:rPr>
          <w:rFonts w:ascii="Times New Roman" w:hAnsi="Times New Roman"/>
        </w:rPr>
        <w:t>, vol.1 of Studies in Biblical Greek, ed. D. A. Carson</w:t>
      </w:r>
      <w:r w:rsidR="00321B6D">
        <w:rPr>
          <w:rFonts w:ascii="Times New Roman" w:hAnsi="Times New Roman"/>
        </w:rPr>
        <w:t xml:space="preserve"> (</w:t>
      </w:r>
      <w:r w:rsidR="00B26791" w:rsidRPr="007B2589">
        <w:rPr>
          <w:rFonts w:ascii="Times New Roman" w:hAnsi="Times New Roman"/>
        </w:rPr>
        <w:t xml:space="preserve">New York: Peter Lang, 1989, 1993, 2003), </w:t>
      </w:r>
      <w:r w:rsidR="00D1147E" w:rsidRPr="007B2589">
        <w:rPr>
          <w:rFonts w:ascii="Times New Roman" w:hAnsi="Times New Roman"/>
        </w:rPr>
        <w:t xml:space="preserve">Buist M. Fanning, </w:t>
      </w:r>
      <w:r w:rsidR="00D1147E" w:rsidRPr="007B2589">
        <w:rPr>
          <w:rFonts w:ascii="Times New Roman" w:hAnsi="Times New Roman"/>
          <w:i/>
        </w:rPr>
        <w:t>Verbal Aspect in New Testament Greek</w:t>
      </w:r>
      <w:r w:rsidR="00D1147E" w:rsidRPr="007B2589">
        <w:rPr>
          <w:rFonts w:ascii="Times New Roman" w:hAnsi="Times New Roman"/>
        </w:rPr>
        <w:t>, Oxford Theological Monographs, ed. J. Barton, et. al.</w:t>
      </w:r>
      <w:r w:rsidR="00321B6D">
        <w:rPr>
          <w:rFonts w:ascii="Times New Roman" w:hAnsi="Times New Roman"/>
        </w:rPr>
        <w:t xml:space="preserve"> (</w:t>
      </w:r>
      <w:r w:rsidR="003B0189" w:rsidRPr="007B2589">
        <w:rPr>
          <w:rFonts w:ascii="Times New Roman" w:hAnsi="Times New Roman"/>
        </w:rPr>
        <w:t xml:space="preserve">Oxford: Clarendon Press, 1990), and Kenneth L. </w:t>
      </w:r>
      <w:r w:rsidR="00F12397" w:rsidRPr="007B2589">
        <w:rPr>
          <w:rFonts w:ascii="Times New Roman" w:hAnsi="Times New Roman"/>
        </w:rPr>
        <w:t>McKay,</w:t>
      </w:r>
      <w:r w:rsidR="00F12397" w:rsidRPr="007B2589">
        <w:rPr>
          <w:rFonts w:ascii="Times New Roman" w:hAnsi="Times New Roman"/>
          <w:i/>
        </w:rPr>
        <w:t xml:space="preserve"> </w:t>
      </w:r>
      <w:r w:rsidR="003B0189" w:rsidRPr="007B2589">
        <w:rPr>
          <w:rFonts w:ascii="Times New Roman" w:hAnsi="Times New Roman"/>
          <w:i/>
        </w:rPr>
        <w:t>A New Syntax of the Verb in New Testament Greek: An Aspectual Approach</w:t>
      </w:r>
      <w:r w:rsidR="003B0189" w:rsidRPr="007B2589">
        <w:rPr>
          <w:rFonts w:ascii="Times New Roman" w:hAnsi="Times New Roman"/>
        </w:rPr>
        <w:t xml:space="preserve"> (New York: Peter Lang, 1994).</w:t>
      </w:r>
    </w:p>
  </w:footnote>
  <w:footnote w:id="9">
    <w:p w14:paraId="24C62981" w14:textId="77777777" w:rsidR="00D55F2D" w:rsidRPr="007B2589" w:rsidRDefault="008621E9"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4E07FF" w:rsidRPr="007B2589">
        <w:rPr>
          <w:rFonts w:ascii="Times New Roman" w:hAnsi="Times New Roman"/>
        </w:rPr>
        <w:t xml:space="preserve">The scholars that have been most extremely contrasted are Buist Fanning and Stanley Porter.  </w:t>
      </w:r>
      <w:r w:rsidRPr="007B2589">
        <w:rPr>
          <w:rFonts w:ascii="Times New Roman" w:hAnsi="Times New Roman"/>
        </w:rPr>
        <w:t xml:space="preserve">Stanley Porter’s position that Greek tenses did not point primarily to the time of the action </w:t>
      </w:r>
      <w:r w:rsidR="005D1FE0" w:rsidRPr="007B2589">
        <w:rPr>
          <w:rFonts w:ascii="Times New Roman" w:hAnsi="Times New Roman"/>
        </w:rPr>
        <w:t>is</w:t>
      </w:r>
      <w:r w:rsidRPr="007B2589">
        <w:rPr>
          <w:rFonts w:ascii="Times New Roman" w:hAnsi="Times New Roman"/>
        </w:rPr>
        <w:t xml:space="preserve"> held in suspicion by most biblical scholars.</w:t>
      </w:r>
    </w:p>
  </w:footnote>
  <w:footnote w:id="10">
    <w:p w14:paraId="61330504" w14:textId="28672B18" w:rsidR="00D55F2D" w:rsidRPr="007B2589" w:rsidRDefault="00864072" w:rsidP="00271FE0">
      <w:pPr>
        <w:spacing w:after="0" w:line="240" w:lineRule="auto"/>
        <w:ind w:firstLine="360"/>
        <w:rPr>
          <w:rFonts w:ascii="Times New Roman" w:hAnsi="Times New Roman"/>
          <w:sz w:val="20"/>
          <w:szCs w:val="20"/>
        </w:rPr>
      </w:pPr>
      <w:r w:rsidRPr="007B2589">
        <w:rPr>
          <w:rStyle w:val="FootnoteReference"/>
          <w:rFonts w:ascii="Times New Roman" w:hAnsi="Times New Roman"/>
          <w:sz w:val="20"/>
          <w:szCs w:val="20"/>
        </w:rPr>
        <w:footnoteRef/>
      </w:r>
      <w:r w:rsidRPr="007B2589">
        <w:rPr>
          <w:rFonts w:ascii="Times New Roman" w:hAnsi="Times New Roman"/>
          <w:sz w:val="20"/>
          <w:szCs w:val="20"/>
        </w:rPr>
        <w:t xml:space="preserve"> </w:t>
      </w:r>
      <w:r w:rsidR="009902C6" w:rsidRPr="007B2589">
        <w:rPr>
          <w:rFonts w:ascii="Times New Roman" w:hAnsi="Times New Roman"/>
          <w:sz w:val="20"/>
          <w:szCs w:val="20"/>
        </w:rPr>
        <w:t>Bernard</w:t>
      </w:r>
      <w:r w:rsidR="009902C6" w:rsidRPr="007B2589">
        <w:rPr>
          <w:rFonts w:ascii="Times New Roman" w:hAnsi="Times New Roman"/>
          <w:sz w:val="20"/>
          <w:szCs w:val="20"/>
        </w:rPr>
        <w:t xml:space="preserve"> </w:t>
      </w:r>
      <w:r w:rsidRPr="007B2589">
        <w:rPr>
          <w:rFonts w:ascii="Times New Roman" w:hAnsi="Times New Roman"/>
          <w:sz w:val="20"/>
          <w:szCs w:val="20"/>
        </w:rPr>
        <w:t xml:space="preserve">Comrie, </w:t>
      </w:r>
      <w:r w:rsidRPr="007B2589">
        <w:rPr>
          <w:rFonts w:ascii="Times New Roman" w:hAnsi="Times New Roman"/>
          <w:i/>
          <w:sz w:val="20"/>
          <w:szCs w:val="20"/>
        </w:rPr>
        <w:t>Aspect:</w:t>
      </w:r>
      <w:r w:rsidRPr="007B2589">
        <w:rPr>
          <w:rFonts w:ascii="Times New Roman" w:hAnsi="Times New Roman"/>
          <w:sz w:val="20"/>
          <w:szCs w:val="20"/>
        </w:rPr>
        <w:t xml:space="preserve"> </w:t>
      </w:r>
      <w:r w:rsidRPr="007B2589">
        <w:rPr>
          <w:rFonts w:ascii="Times New Roman" w:hAnsi="Times New Roman"/>
          <w:i/>
          <w:sz w:val="20"/>
          <w:szCs w:val="20"/>
        </w:rPr>
        <w:t>An Introduction to the Study of Verbal Aspect and Related Problems</w:t>
      </w:r>
      <w:r w:rsidR="009902C6">
        <w:rPr>
          <w:rFonts w:ascii="Times New Roman" w:hAnsi="Times New Roman"/>
          <w:sz w:val="20"/>
          <w:szCs w:val="20"/>
        </w:rPr>
        <w:t>,</w:t>
      </w:r>
      <w:r w:rsidRPr="007B2589">
        <w:rPr>
          <w:rFonts w:ascii="Times New Roman" w:hAnsi="Times New Roman"/>
          <w:sz w:val="20"/>
          <w:szCs w:val="20"/>
        </w:rPr>
        <w:t xml:space="preserve"> Cambridge Textbooks in Linguistics </w:t>
      </w:r>
      <w:r w:rsidR="00D279F7" w:rsidRPr="007B2589">
        <w:rPr>
          <w:rFonts w:ascii="Times New Roman" w:hAnsi="Times New Roman"/>
          <w:sz w:val="20"/>
          <w:szCs w:val="20"/>
        </w:rPr>
        <w:t xml:space="preserve">(Cambridge: </w:t>
      </w:r>
      <w:r w:rsidRPr="007B2589">
        <w:rPr>
          <w:rFonts w:ascii="Times New Roman" w:hAnsi="Times New Roman"/>
          <w:sz w:val="20"/>
          <w:szCs w:val="20"/>
        </w:rPr>
        <w:t>Cambridge University Press, 1976</w:t>
      </w:r>
      <w:r w:rsidR="00D279F7" w:rsidRPr="007B2589">
        <w:rPr>
          <w:rFonts w:ascii="Times New Roman" w:hAnsi="Times New Roman"/>
          <w:sz w:val="20"/>
          <w:szCs w:val="20"/>
        </w:rPr>
        <w:t>)</w:t>
      </w:r>
      <w:r w:rsidRPr="007B2589">
        <w:rPr>
          <w:rFonts w:ascii="Times New Roman" w:hAnsi="Times New Roman"/>
          <w:sz w:val="20"/>
          <w:szCs w:val="20"/>
        </w:rPr>
        <w:t>, 16</w:t>
      </w:r>
      <w:r w:rsidR="00D279F7" w:rsidRPr="007B2589">
        <w:rPr>
          <w:rFonts w:ascii="Times New Roman" w:hAnsi="Times New Roman"/>
          <w:sz w:val="20"/>
          <w:szCs w:val="20"/>
        </w:rPr>
        <w:t>.</w:t>
      </w:r>
    </w:p>
  </w:footnote>
  <w:footnote w:id="11">
    <w:p w14:paraId="7D544B68" w14:textId="77777777" w:rsidR="00D55F2D" w:rsidRPr="007B2589" w:rsidRDefault="003C722B"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Comrie, 18</w:t>
      </w:r>
      <w:r w:rsidR="00D279F7" w:rsidRPr="007B2589">
        <w:rPr>
          <w:rFonts w:ascii="Times New Roman" w:hAnsi="Times New Roman"/>
        </w:rPr>
        <w:t>.</w:t>
      </w:r>
      <w:r w:rsidR="00811483" w:rsidRPr="007B2589">
        <w:rPr>
          <w:rFonts w:ascii="Times New Roman" w:hAnsi="Times New Roman"/>
        </w:rPr>
        <w:t xml:space="preserve">  </w:t>
      </w:r>
      <w:r w:rsidR="00D279F7" w:rsidRPr="007B2589">
        <w:rPr>
          <w:rFonts w:ascii="Times New Roman" w:hAnsi="Times New Roman"/>
        </w:rPr>
        <w:t xml:space="preserve">The perfective aspect is variously defined as whole, complete, or summary action.  </w:t>
      </w:r>
      <w:r w:rsidR="00811483" w:rsidRPr="007B2589">
        <w:rPr>
          <w:rFonts w:ascii="Times New Roman" w:hAnsi="Times New Roman"/>
        </w:rPr>
        <w:t>Whenever an author uses the Aorist, the entire action is in view, and not how it happens, not how often it happens, nor how long it takes for the action to happen.  Comrie also calls it “the whole action,” 19</w:t>
      </w:r>
      <w:r w:rsidR="00894F54" w:rsidRPr="007B2589">
        <w:rPr>
          <w:rFonts w:ascii="Times New Roman" w:hAnsi="Times New Roman"/>
        </w:rPr>
        <w:t>.  Comrie counters those who call the perfective aspect “completed action.”</w:t>
      </w:r>
    </w:p>
  </w:footnote>
  <w:footnote w:id="12">
    <w:p w14:paraId="25DDD6A2" w14:textId="77777777" w:rsidR="00811483" w:rsidRPr="007B2589" w:rsidRDefault="00811483"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“Lexical aspect” refers to what the root word, lexeme, or lexical form denotes apart from whatever makes the verb Aorist, while “verbal aspect” refers to whatever only the Aorist form denotes.  Comrie also relegates the term “punctiliar” to lexical aspect rather than verbal aspect.  Comrie points out the tie between “punctiliar” and lexical aspect on 43-44.  In other words, the root word of the verb might be punctiliar because of its definition, but not because it is in Aorist form.  </w:t>
      </w:r>
    </w:p>
  </w:footnote>
  <w:footnote w:id="13">
    <w:p w14:paraId="4A7FD673" w14:textId="77777777" w:rsidR="00F801FC" w:rsidRPr="007B2589" w:rsidRDefault="00F801FC"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Scholars who ignore lexical aspect, often “pin” lexical aspect </w:t>
      </w:r>
      <w:r w:rsidR="00D57061" w:rsidRPr="007B2589">
        <w:rPr>
          <w:rFonts w:ascii="Times New Roman" w:hAnsi="Times New Roman"/>
        </w:rPr>
        <w:t>ideas</w:t>
      </w:r>
      <w:r w:rsidRPr="007B2589">
        <w:rPr>
          <w:rFonts w:ascii="Times New Roman" w:hAnsi="Times New Roman"/>
        </w:rPr>
        <w:t xml:space="preserve"> onto their idea of verbal aspect.</w:t>
      </w:r>
    </w:p>
  </w:footnote>
  <w:footnote w:id="14">
    <w:p w14:paraId="2552CC33" w14:textId="77777777" w:rsidR="00D55F2D" w:rsidRPr="007B2589" w:rsidRDefault="00CD5B6E" w:rsidP="00271FE0">
      <w:pPr>
        <w:pStyle w:val="FootnoteText"/>
        <w:tabs>
          <w:tab w:val="left" w:pos="5359"/>
        </w:tabs>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Neither aspect nor tense is primary.  Comrie, 79</w:t>
      </w:r>
      <w:r w:rsidR="00811483" w:rsidRPr="007B2589">
        <w:rPr>
          <w:rFonts w:ascii="Times New Roman" w:hAnsi="Times New Roman"/>
        </w:rPr>
        <w:tab/>
      </w:r>
    </w:p>
  </w:footnote>
  <w:footnote w:id="15">
    <w:p w14:paraId="747092DF" w14:textId="77777777" w:rsidR="00D55F2D" w:rsidRPr="007B2589" w:rsidRDefault="00CD5B6E"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Comrie, 83.</w:t>
      </w:r>
      <w:r w:rsidR="00454AB6" w:rsidRPr="007B2589">
        <w:rPr>
          <w:rFonts w:ascii="Times New Roman" w:hAnsi="Times New Roman"/>
        </w:rPr>
        <w:t xml:space="preserve">  </w:t>
      </w:r>
      <w:r w:rsidR="00F801FC" w:rsidRPr="007B2589">
        <w:rPr>
          <w:rFonts w:ascii="Times New Roman" w:hAnsi="Times New Roman"/>
        </w:rPr>
        <w:t xml:space="preserve">A </w:t>
      </w:r>
      <w:r w:rsidR="006704D5" w:rsidRPr="007B2589">
        <w:rPr>
          <w:rFonts w:ascii="Times New Roman" w:hAnsi="Times New Roman"/>
        </w:rPr>
        <w:t>“</w:t>
      </w:r>
      <w:r w:rsidR="00F801FC" w:rsidRPr="007B2589">
        <w:rPr>
          <w:rFonts w:ascii="Times New Roman" w:hAnsi="Times New Roman"/>
        </w:rPr>
        <w:t>deixis</w:t>
      </w:r>
      <w:r w:rsidR="006704D5" w:rsidRPr="007B2589">
        <w:rPr>
          <w:rFonts w:ascii="Times New Roman" w:hAnsi="Times New Roman"/>
        </w:rPr>
        <w:t>”</w:t>
      </w:r>
      <w:r w:rsidR="00F801FC" w:rsidRPr="007B2589">
        <w:rPr>
          <w:rFonts w:ascii="Times New Roman" w:hAnsi="Times New Roman"/>
        </w:rPr>
        <w:t xml:space="preserve"> is a word that points out the time of the clause, such as “now” or “later.”  Comrie’s idea</w:t>
      </w:r>
      <w:r w:rsidR="006C6B03" w:rsidRPr="007B2589">
        <w:rPr>
          <w:rFonts w:ascii="Times New Roman" w:hAnsi="Times New Roman"/>
        </w:rPr>
        <w:t xml:space="preserve"> is different from </w:t>
      </w:r>
      <w:r w:rsidR="00F801FC" w:rsidRPr="007B2589">
        <w:rPr>
          <w:rFonts w:ascii="Times New Roman" w:hAnsi="Times New Roman"/>
        </w:rPr>
        <w:t>that of several later scholars, who</w:t>
      </w:r>
      <w:r w:rsidR="006C6B03" w:rsidRPr="007B2589">
        <w:rPr>
          <w:rFonts w:ascii="Times New Roman" w:hAnsi="Times New Roman"/>
        </w:rPr>
        <w:t xml:space="preserve"> requir</w:t>
      </w:r>
      <w:r w:rsidR="00F801FC" w:rsidRPr="007B2589">
        <w:rPr>
          <w:rFonts w:ascii="Times New Roman" w:hAnsi="Times New Roman"/>
        </w:rPr>
        <w:t>e</w:t>
      </w:r>
      <w:r w:rsidR="006C6B03" w:rsidRPr="007B2589">
        <w:rPr>
          <w:rFonts w:ascii="Times New Roman" w:hAnsi="Times New Roman"/>
        </w:rPr>
        <w:t xml:space="preserve"> deixis to determine the time of the verb in general.</w:t>
      </w:r>
      <w:r w:rsidR="006704D5" w:rsidRPr="007B2589">
        <w:rPr>
          <w:rFonts w:ascii="Times New Roman" w:hAnsi="Times New Roman"/>
        </w:rPr>
        <w:t xml:space="preserve">  </w:t>
      </w:r>
    </w:p>
  </w:footnote>
  <w:footnote w:id="16">
    <w:p w14:paraId="1DBF66C1" w14:textId="77777777" w:rsidR="00D55F2D" w:rsidRPr="007B2589" w:rsidRDefault="0072521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Comrie, 82-83</w:t>
      </w:r>
      <w:r w:rsidR="00D57061" w:rsidRPr="007B2589">
        <w:rPr>
          <w:rFonts w:ascii="Times New Roman" w:hAnsi="Times New Roman"/>
        </w:rPr>
        <w:t xml:space="preserve">.  Most scholars who mention this transition place the beginnings of the shift well before Homer and the end of the shift well into the Medieval </w:t>
      </w:r>
      <w:r w:rsidR="006704D5" w:rsidRPr="007B2589">
        <w:rPr>
          <w:rFonts w:ascii="Times New Roman" w:hAnsi="Times New Roman"/>
        </w:rPr>
        <w:t>P</w:t>
      </w:r>
      <w:r w:rsidR="00D57061" w:rsidRPr="007B2589">
        <w:rPr>
          <w:rFonts w:ascii="Times New Roman" w:hAnsi="Times New Roman"/>
        </w:rPr>
        <w:t>eriod.</w:t>
      </w:r>
    </w:p>
  </w:footnote>
  <w:footnote w:id="17">
    <w:p w14:paraId="52D5C99D" w14:textId="77777777" w:rsidR="00D55F2D" w:rsidRPr="007B2589" w:rsidRDefault="0072521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F801FC" w:rsidRPr="007B2589">
        <w:rPr>
          <w:rFonts w:ascii="Times New Roman" w:hAnsi="Times New Roman"/>
        </w:rPr>
        <w:t xml:space="preserve">Comrie is clear in his understanding that the Aorist marks past tense, and is perfective in aspect. </w:t>
      </w:r>
      <w:r w:rsidRPr="007B2589">
        <w:rPr>
          <w:rFonts w:ascii="Times New Roman" w:hAnsi="Times New Roman"/>
        </w:rPr>
        <w:t>Comrie, 127, 131</w:t>
      </w:r>
      <w:r w:rsidR="007A46E9" w:rsidRPr="007B2589">
        <w:rPr>
          <w:rFonts w:ascii="Times New Roman" w:hAnsi="Times New Roman"/>
        </w:rPr>
        <w:t>.  Perfective aspect is indicated as “whole action.”</w:t>
      </w:r>
    </w:p>
  </w:footnote>
  <w:footnote w:id="18">
    <w:p w14:paraId="6EA45B28" w14:textId="77777777" w:rsidR="00A0717A" w:rsidRPr="007B2589" w:rsidRDefault="00A0717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full verse with Aorist Indicative verbs underlined is,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περιπατεῖτε</w:t>
      </w:r>
      <w:proofErr w:type="spellEnd"/>
      <w:r w:rsidRPr="007B2589">
        <w:rPr>
          <w:rFonts w:ascii="Times New Roman" w:hAnsi="Times New Roman"/>
          <w:lang w:bidi="he-IL"/>
        </w:rPr>
        <w:t xml:space="preserve"> </w:t>
      </w:r>
      <w:r w:rsidRPr="007B2589">
        <w:rPr>
          <w:rFonts w:ascii="Times New Roman" w:hAnsi="Times New Roman"/>
          <w:lang w:val="el-GR" w:bidi="he-IL"/>
        </w:rPr>
        <w:t>ἐν</w:t>
      </w:r>
      <w:r w:rsidRPr="007B2589">
        <w:rPr>
          <w:rFonts w:ascii="Times New Roman" w:hAnsi="Times New Roman"/>
          <w:lang w:bidi="he-IL"/>
        </w:rPr>
        <w:t xml:space="preserve"> </w:t>
      </w:r>
      <w:proofErr w:type="spellStart"/>
      <w:r w:rsidRPr="007B2589">
        <w:rPr>
          <w:rFonts w:ascii="Times New Roman" w:hAnsi="Times New Roman"/>
          <w:lang w:val="el-GR" w:bidi="he-IL"/>
        </w:rPr>
        <w:t>ἀγάπῃ</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καθὼς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r w:rsidRPr="007B2589">
        <w:rPr>
          <w:rFonts w:ascii="Times New Roman" w:hAnsi="Times New Roman"/>
          <w:lang w:val="el-GR" w:bidi="he-IL"/>
        </w:rPr>
        <w:t>ὁ</w:t>
      </w:r>
      <w:r w:rsidRPr="007B2589">
        <w:rPr>
          <w:rFonts w:ascii="Times New Roman" w:hAnsi="Times New Roman"/>
          <w:lang w:bidi="he-IL"/>
        </w:rPr>
        <w:t xml:space="preserve"> </w:t>
      </w:r>
      <w:proofErr w:type="spellStart"/>
      <w:r w:rsidRPr="007B2589">
        <w:rPr>
          <w:rFonts w:ascii="Times New Roman" w:hAnsi="Times New Roman"/>
          <w:lang w:val="el-GR" w:bidi="he-IL"/>
        </w:rPr>
        <w:t>χριστὸς</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ἠγάπησεν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ἡμᾶς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παρέδωκεν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ἑαυτὸν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ὑπὲρ</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ἡμῶν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προσφορὰν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θυσίαν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τῷ</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θεῷ</w:t>
      </w:r>
      <w:proofErr w:type="spellEnd"/>
      <w:r w:rsidRPr="007B2589">
        <w:rPr>
          <w:rFonts w:ascii="Times New Roman" w:hAnsi="Times New Roman"/>
          <w:lang w:bidi="he-IL"/>
        </w:rPr>
        <w:t xml:space="preserve"> </w:t>
      </w:r>
      <w:r w:rsidRPr="007B2589">
        <w:rPr>
          <w:rFonts w:ascii="Times New Roman" w:hAnsi="Times New Roman"/>
          <w:lang w:val="el-GR" w:bidi="he-IL"/>
        </w:rPr>
        <w:t>εἰς</w:t>
      </w:r>
      <w:r w:rsidRPr="007B2589">
        <w:rPr>
          <w:rFonts w:ascii="Times New Roman" w:hAnsi="Times New Roman"/>
          <w:lang w:bidi="he-IL"/>
        </w:rPr>
        <w:t xml:space="preserve"> </w:t>
      </w:r>
      <w:proofErr w:type="spellStart"/>
      <w:r w:rsidRPr="007B2589">
        <w:rPr>
          <w:rFonts w:ascii="Times New Roman" w:hAnsi="Times New Roman"/>
          <w:lang w:val="el-GR" w:bidi="he-IL"/>
        </w:rPr>
        <w:t>ὀσμὴν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εὐωδίας</w:t>
      </w:r>
      <w:proofErr w:type="spellEnd"/>
      <w:r w:rsidRPr="007B2589">
        <w:rPr>
          <w:rFonts w:ascii="Times New Roman" w:hAnsi="Times New Roman"/>
          <w:lang w:bidi="he-IL"/>
        </w:rPr>
        <w:t xml:space="preserve">.”  </w:t>
      </w:r>
    </w:p>
  </w:footnote>
  <w:footnote w:id="19">
    <w:p w14:paraId="324A068B" w14:textId="77777777" w:rsidR="00A0717A" w:rsidRPr="007B2589" w:rsidRDefault="00A0717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It is the Present </w:t>
      </w:r>
      <w:r w:rsidR="00814A4E" w:rsidRPr="007B2589">
        <w:rPr>
          <w:rFonts w:ascii="Times New Roman" w:hAnsi="Times New Roman"/>
        </w:rPr>
        <w:t>Imperative</w:t>
      </w:r>
      <w:r w:rsidRPr="007B2589">
        <w:rPr>
          <w:rFonts w:ascii="Times New Roman" w:hAnsi="Times New Roman"/>
        </w:rPr>
        <w:t xml:space="preserve"> verb, “walk,” that carries the idea of duration, thus it is the main thought of the author.</w:t>
      </w:r>
      <w:r w:rsidR="00814A4E" w:rsidRPr="007B2589">
        <w:rPr>
          <w:rFonts w:ascii="Times New Roman" w:hAnsi="Times New Roman"/>
        </w:rPr>
        <w:t xml:space="preserve">  The Aorist Indicative verbs signify the whole act of Christ loving us and the whole act of Christ giving himself for us.</w:t>
      </w:r>
    </w:p>
  </w:footnote>
  <w:footnote w:id="20">
    <w:p w14:paraId="5CE9C375" w14:textId="7BE17FF1" w:rsidR="00D55F2D" w:rsidRPr="007B2589" w:rsidRDefault="009A161D"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5009A8" w:rsidRPr="007B2589">
        <w:rPr>
          <w:rFonts w:ascii="Times New Roman" w:hAnsi="Times New Roman"/>
        </w:rPr>
        <w:t>V</w:t>
      </w:r>
      <w:r w:rsidRPr="007B2589">
        <w:rPr>
          <w:rFonts w:ascii="Times New Roman" w:hAnsi="Times New Roman"/>
        </w:rPr>
        <w:t xml:space="preserve">erbal aspect” refers to the author’s viewpoint on the action that is actually built into the verb </w:t>
      </w:r>
      <w:r w:rsidR="00CB1ACE" w:rsidRPr="007B2589">
        <w:rPr>
          <w:rFonts w:ascii="Times New Roman" w:hAnsi="Times New Roman"/>
        </w:rPr>
        <w:t>stem</w:t>
      </w:r>
      <w:r w:rsidRPr="007B2589">
        <w:rPr>
          <w:rFonts w:ascii="Times New Roman" w:hAnsi="Times New Roman"/>
        </w:rPr>
        <w:t>, while “temporal reference” refers to whether an action takes place in the past, in the present, or in the future.</w:t>
      </w:r>
      <w:r w:rsidR="005B2117" w:rsidRPr="007B2589">
        <w:rPr>
          <w:rFonts w:ascii="Times New Roman" w:hAnsi="Times New Roman"/>
        </w:rPr>
        <w:t xml:space="preserve">  The Aorist grammaticalizes an author’s portrayal of the action as summary and complete.  Stanley E. Porter, </w:t>
      </w:r>
      <w:r w:rsidR="005B2117" w:rsidRPr="007B2589">
        <w:rPr>
          <w:rFonts w:ascii="Times New Roman" w:hAnsi="Times New Roman"/>
          <w:i/>
        </w:rPr>
        <w:t>Idioms of The Greek New Testament</w:t>
      </w:r>
      <w:r w:rsidR="005B2117" w:rsidRPr="007B2589">
        <w:rPr>
          <w:rFonts w:ascii="Times New Roman" w:hAnsi="Times New Roman"/>
        </w:rPr>
        <w:t>, 2</w:t>
      </w:r>
      <w:r w:rsidR="005B2117" w:rsidRPr="007B2589">
        <w:rPr>
          <w:rFonts w:ascii="Times New Roman" w:hAnsi="Times New Roman"/>
          <w:vertAlign w:val="superscript"/>
        </w:rPr>
        <w:t>nd</w:t>
      </w:r>
      <w:r w:rsidR="005B2117" w:rsidRPr="007B2589">
        <w:rPr>
          <w:rFonts w:ascii="Times New Roman" w:hAnsi="Times New Roman"/>
        </w:rPr>
        <w:t xml:space="preserve"> ed. vol. 2 of</w:t>
      </w:r>
      <w:r w:rsidR="00CB1ACE" w:rsidRPr="007B2589">
        <w:rPr>
          <w:rFonts w:ascii="Times New Roman" w:hAnsi="Times New Roman"/>
        </w:rPr>
        <w:t xml:space="preserve"> Biblical Languages: Greek</w:t>
      </w:r>
      <w:r w:rsidR="00321B6D">
        <w:rPr>
          <w:rFonts w:ascii="Times New Roman" w:hAnsi="Times New Roman"/>
        </w:rPr>
        <w:t xml:space="preserve"> (</w:t>
      </w:r>
      <w:r w:rsidR="00CB1ACE" w:rsidRPr="007B2589">
        <w:rPr>
          <w:rFonts w:ascii="Times New Roman" w:hAnsi="Times New Roman"/>
        </w:rPr>
        <w:t>Sheffield: Sheffield Academic Press, 1992, 1994, 1999</w:t>
      </w:r>
      <w:r w:rsidR="005009A8" w:rsidRPr="007B2589">
        <w:rPr>
          <w:rFonts w:ascii="Times New Roman" w:hAnsi="Times New Roman"/>
        </w:rPr>
        <w:t>), 20-21</w:t>
      </w:r>
      <w:r w:rsidR="00CB1ACE" w:rsidRPr="007B2589">
        <w:rPr>
          <w:rFonts w:ascii="Times New Roman" w:hAnsi="Times New Roman"/>
        </w:rPr>
        <w:t>.</w:t>
      </w:r>
      <w:r w:rsidR="00F12397" w:rsidRPr="007B2589">
        <w:rPr>
          <w:rFonts w:ascii="Times New Roman" w:hAnsi="Times New Roman"/>
        </w:rPr>
        <w:t xml:space="preserve">  Porter provides clear definitions for verbal aspect.  Stanley E. Porter, </w:t>
      </w:r>
      <w:r w:rsidR="00F12397" w:rsidRPr="007B2589">
        <w:rPr>
          <w:rFonts w:ascii="Times New Roman" w:hAnsi="Times New Roman"/>
          <w:i/>
        </w:rPr>
        <w:t>Verbal Aspect in the Greek of the New Testament: with Reference to Tense and Mood</w:t>
      </w:r>
      <w:r w:rsidR="00F12397" w:rsidRPr="007B2589">
        <w:rPr>
          <w:rFonts w:ascii="Times New Roman" w:hAnsi="Times New Roman"/>
        </w:rPr>
        <w:t>. vol. 1 of Studies in Biblical Languages, ed. D. A. Carson</w:t>
      </w:r>
      <w:r w:rsidR="00321B6D">
        <w:rPr>
          <w:rFonts w:ascii="Times New Roman" w:hAnsi="Times New Roman"/>
        </w:rPr>
        <w:t xml:space="preserve"> (</w:t>
      </w:r>
      <w:r w:rsidR="00F12397" w:rsidRPr="007B2589">
        <w:rPr>
          <w:rFonts w:ascii="Times New Roman" w:hAnsi="Times New Roman"/>
        </w:rPr>
        <w:t>New York: Peter Lang, 1989, 1993, 2003), 75-110.</w:t>
      </w:r>
    </w:p>
  </w:footnote>
  <w:footnote w:id="21">
    <w:p w14:paraId="0EFC4BDB" w14:textId="77777777" w:rsidR="00D57061" w:rsidRPr="007B2589" w:rsidRDefault="00D57061"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F12397" w:rsidRPr="007B2589">
        <w:rPr>
          <w:rFonts w:ascii="Times New Roman" w:hAnsi="Times New Roman"/>
        </w:rPr>
        <w:t xml:space="preserve">Porter connects the perfective verbal aspect to the Aorist tense-form.  Porter, </w:t>
      </w:r>
      <w:r w:rsidR="00F12397" w:rsidRPr="007B2589">
        <w:rPr>
          <w:rFonts w:ascii="Times New Roman" w:hAnsi="Times New Roman"/>
          <w:i/>
        </w:rPr>
        <w:t>Verbal Aspect</w:t>
      </w:r>
      <w:r w:rsidR="00F12397" w:rsidRPr="007B2589">
        <w:rPr>
          <w:rFonts w:ascii="Times New Roman" w:hAnsi="Times New Roman"/>
        </w:rPr>
        <w:t xml:space="preserve">, 182-187.  </w:t>
      </w:r>
      <w:r w:rsidR="00DC1B71" w:rsidRPr="007B2589">
        <w:rPr>
          <w:rFonts w:ascii="Times New Roman" w:hAnsi="Times New Roman"/>
        </w:rPr>
        <w:t xml:space="preserve">In this view, the reader cannot determine the internal make-up of the action.  </w:t>
      </w:r>
      <w:r w:rsidRPr="007B2589">
        <w:rPr>
          <w:rFonts w:ascii="Times New Roman" w:hAnsi="Times New Roman"/>
        </w:rPr>
        <w:t xml:space="preserve">In other words, when the author chooses to use the Aorist, he has then made a choice to mark the particulars of the action of the verb as irrelevant, thus noticing </w:t>
      </w:r>
      <w:r w:rsidR="00130976" w:rsidRPr="007B2589">
        <w:rPr>
          <w:rFonts w:ascii="Times New Roman" w:hAnsi="Times New Roman"/>
        </w:rPr>
        <w:t xml:space="preserve">only </w:t>
      </w:r>
      <w:r w:rsidRPr="007B2589">
        <w:rPr>
          <w:rFonts w:ascii="Times New Roman" w:hAnsi="Times New Roman"/>
        </w:rPr>
        <w:t xml:space="preserve">the existence of that action.  This </w:t>
      </w:r>
      <w:r w:rsidR="00757003" w:rsidRPr="007B2589">
        <w:rPr>
          <w:rFonts w:ascii="Times New Roman" w:hAnsi="Times New Roman"/>
        </w:rPr>
        <w:t xml:space="preserve">wording </w:t>
      </w:r>
      <w:r w:rsidRPr="007B2589">
        <w:rPr>
          <w:rFonts w:ascii="Times New Roman" w:hAnsi="Times New Roman"/>
        </w:rPr>
        <w:t>might be too extreme, since the verbal noun already has this function.</w:t>
      </w:r>
      <w:r w:rsidR="003C25B4" w:rsidRPr="007B2589">
        <w:rPr>
          <w:rFonts w:ascii="Times New Roman" w:hAnsi="Times New Roman"/>
        </w:rPr>
        <w:t xml:space="preserve">  If this is all the Aorist does, and it does not tell time, then the verbal noun has no distinction from the Aorist.  Why have both?</w:t>
      </w:r>
      <w:r w:rsidR="00757003" w:rsidRPr="007B2589">
        <w:rPr>
          <w:rFonts w:ascii="Times New Roman" w:hAnsi="Times New Roman"/>
        </w:rPr>
        <w:t xml:space="preserve">  For Porter mirroring Comrie, </w:t>
      </w:r>
      <w:r w:rsidR="006A6436" w:rsidRPr="007B2589">
        <w:rPr>
          <w:rFonts w:ascii="Times New Roman" w:hAnsi="Times New Roman"/>
        </w:rPr>
        <w:t xml:space="preserve">see </w:t>
      </w:r>
      <w:r w:rsidR="00757003" w:rsidRPr="007B2589">
        <w:rPr>
          <w:rFonts w:ascii="Times New Roman" w:hAnsi="Times New Roman"/>
        </w:rPr>
        <w:t>Comrie, 3-5, 16-19</w:t>
      </w:r>
      <w:r w:rsidR="00551EBF" w:rsidRPr="007B2589">
        <w:rPr>
          <w:rFonts w:ascii="Times New Roman" w:hAnsi="Times New Roman"/>
        </w:rPr>
        <w:t xml:space="preserve">.  In his </w:t>
      </w:r>
      <w:r w:rsidR="00CB1ACE" w:rsidRPr="007B2589">
        <w:rPr>
          <w:rFonts w:ascii="Times New Roman" w:hAnsi="Times New Roman"/>
        </w:rPr>
        <w:t xml:space="preserve">understanding of the Greek </w:t>
      </w:r>
      <w:r w:rsidR="00551EBF" w:rsidRPr="007B2589">
        <w:rPr>
          <w:rFonts w:ascii="Times New Roman" w:hAnsi="Times New Roman"/>
        </w:rPr>
        <w:t xml:space="preserve">verbal system, the Aorist is the only tense-form with this aspect.  </w:t>
      </w:r>
    </w:p>
  </w:footnote>
  <w:footnote w:id="22">
    <w:p w14:paraId="7FF6B6B2" w14:textId="77777777" w:rsidR="00DC1B71" w:rsidRPr="007B2589" w:rsidRDefault="00DC1B71"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Porter sees the Aorist including actions that occurred in the past, are occurring in the present, or will occur in the future.  Porter does not envision the action of the Aorist as tied to the past.  This is consistent with how Porter treats other verbs as well.  In Porter’s view, the Greek verb requires context in order to have temporal reference.</w:t>
      </w:r>
    </w:p>
  </w:footnote>
  <w:footnote w:id="23">
    <w:p w14:paraId="36CBB5F6" w14:textId="0D5CCD12" w:rsidR="006A6436" w:rsidRPr="007B2589" w:rsidRDefault="006A6436"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2E00E4" w:rsidRPr="007B2589">
        <w:rPr>
          <w:rFonts w:ascii="Times New Roman" w:hAnsi="Times New Roman"/>
        </w:rPr>
        <w:t>Stanley E.</w:t>
      </w:r>
      <w:r w:rsidR="00AB55B7">
        <w:rPr>
          <w:rFonts w:ascii="Times New Roman" w:hAnsi="Times New Roman"/>
        </w:rPr>
        <w:t xml:space="preserve"> </w:t>
      </w:r>
      <w:r w:rsidR="00AB55B7" w:rsidRPr="007B2589">
        <w:rPr>
          <w:rFonts w:ascii="Times New Roman" w:hAnsi="Times New Roman"/>
        </w:rPr>
        <w:t>Porter</w:t>
      </w:r>
      <w:r w:rsidR="002E00E4" w:rsidRPr="007B2589">
        <w:rPr>
          <w:rFonts w:ascii="Times New Roman" w:hAnsi="Times New Roman"/>
        </w:rPr>
        <w:t>, Jeffrey T. Reed, and Matthew Brook O'Donnell</w:t>
      </w:r>
      <w:r w:rsidR="0026540C">
        <w:rPr>
          <w:rFonts w:ascii="Times New Roman" w:hAnsi="Times New Roman"/>
        </w:rPr>
        <w:t>,</w:t>
      </w:r>
      <w:r w:rsidR="002E00E4" w:rsidRPr="007B2589">
        <w:rPr>
          <w:rFonts w:ascii="Times New Roman" w:hAnsi="Times New Roman"/>
        </w:rPr>
        <w:t xml:space="preserve"> </w:t>
      </w:r>
      <w:r w:rsidR="002E00E4" w:rsidRPr="007B2589">
        <w:rPr>
          <w:rFonts w:ascii="Times New Roman" w:hAnsi="Times New Roman"/>
          <w:i/>
        </w:rPr>
        <w:t>Fundamentals of New Testament Greek</w:t>
      </w:r>
      <w:r w:rsidR="002E00E4" w:rsidRPr="007B2589">
        <w:rPr>
          <w:rFonts w:ascii="Times New Roman" w:hAnsi="Times New Roman"/>
        </w:rPr>
        <w:t>. (Grand Rapids: Eerdmans, 2010)</w:t>
      </w:r>
      <w:r w:rsidRPr="007B2589">
        <w:rPr>
          <w:rFonts w:ascii="Times New Roman" w:hAnsi="Times New Roman"/>
        </w:rPr>
        <w:t>, 39.</w:t>
      </w:r>
      <w:r w:rsidR="00C970A4" w:rsidRPr="007B2589">
        <w:rPr>
          <w:rFonts w:ascii="Times New Roman" w:hAnsi="Times New Roman"/>
        </w:rPr>
        <w:t xml:space="preserve">  Brian Joseph differs with Porter over this decision.  Brian D. Joseph, “Greek</w:t>
      </w:r>
      <w:r w:rsidR="00083538" w:rsidRPr="007B2589">
        <w:rPr>
          <w:rFonts w:ascii="Times New Roman" w:hAnsi="Times New Roman"/>
        </w:rPr>
        <w:t>,</w:t>
      </w:r>
      <w:r w:rsidR="00C970A4" w:rsidRPr="007B2589">
        <w:rPr>
          <w:rFonts w:ascii="Times New Roman" w:hAnsi="Times New Roman"/>
        </w:rPr>
        <w:t xml:space="preserve">” </w:t>
      </w:r>
      <w:r w:rsidR="00C970A4" w:rsidRPr="007B2589">
        <w:rPr>
          <w:rFonts w:ascii="Times New Roman" w:hAnsi="Times New Roman"/>
          <w:i/>
        </w:rPr>
        <w:t>The World’s Major Languages</w:t>
      </w:r>
      <w:r w:rsidR="00C970A4" w:rsidRPr="007B2589">
        <w:rPr>
          <w:rFonts w:ascii="Times New Roman" w:hAnsi="Times New Roman"/>
        </w:rPr>
        <w:t>. 2</w:t>
      </w:r>
      <w:r w:rsidR="00C970A4" w:rsidRPr="007B2589">
        <w:rPr>
          <w:rFonts w:ascii="Times New Roman" w:hAnsi="Times New Roman"/>
          <w:vertAlign w:val="superscript"/>
        </w:rPr>
        <w:t>nd</w:t>
      </w:r>
      <w:r w:rsidR="00C970A4" w:rsidRPr="007B2589">
        <w:rPr>
          <w:rFonts w:ascii="Times New Roman" w:hAnsi="Times New Roman"/>
        </w:rPr>
        <w:t xml:space="preserve"> </w:t>
      </w:r>
      <w:r w:rsidR="005009A8" w:rsidRPr="007B2589">
        <w:rPr>
          <w:rFonts w:ascii="Times New Roman" w:hAnsi="Times New Roman"/>
        </w:rPr>
        <w:t>ed.</w:t>
      </w:r>
      <w:r w:rsidR="00C970A4" w:rsidRPr="007B2589">
        <w:rPr>
          <w:rFonts w:ascii="Times New Roman" w:hAnsi="Times New Roman"/>
        </w:rPr>
        <w:t xml:space="preserve">, </w:t>
      </w:r>
      <w:r w:rsidR="005009A8" w:rsidRPr="007B2589">
        <w:rPr>
          <w:rFonts w:ascii="Times New Roman" w:hAnsi="Times New Roman"/>
        </w:rPr>
        <w:t>ed.</w:t>
      </w:r>
      <w:r w:rsidR="00C970A4" w:rsidRPr="007B2589">
        <w:rPr>
          <w:rFonts w:ascii="Times New Roman" w:hAnsi="Times New Roman"/>
        </w:rPr>
        <w:t xml:space="preserve"> Bernard Comrie</w:t>
      </w:r>
      <w:r w:rsidR="00321B6D">
        <w:rPr>
          <w:rFonts w:ascii="Times New Roman" w:hAnsi="Times New Roman"/>
        </w:rPr>
        <w:t xml:space="preserve"> (</w:t>
      </w:r>
      <w:r w:rsidR="00C970A4" w:rsidRPr="007B2589">
        <w:rPr>
          <w:rFonts w:ascii="Times New Roman" w:hAnsi="Times New Roman"/>
        </w:rPr>
        <w:t>London</w:t>
      </w:r>
      <w:r w:rsidR="005009A8" w:rsidRPr="007B2589">
        <w:rPr>
          <w:rFonts w:ascii="Times New Roman" w:hAnsi="Times New Roman"/>
        </w:rPr>
        <w:t xml:space="preserve">: </w:t>
      </w:r>
      <w:proofErr w:type="spellStart"/>
      <w:r w:rsidR="005009A8" w:rsidRPr="007B2589">
        <w:rPr>
          <w:rFonts w:ascii="Times New Roman" w:hAnsi="Times New Roman"/>
        </w:rPr>
        <w:t>Routlege</w:t>
      </w:r>
      <w:proofErr w:type="spellEnd"/>
      <w:r w:rsidR="00C970A4" w:rsidRPr="007B2589">
        <w:rPr>
          <w:rFonts w:ascii="Times New Roman" w:hAnsi="Times New Roman"/>
        </w:rPr>
        <w:t>, 2011</w:t>
      </w:r>
      <w:r w:rsidR="005009A8" w:rsidRPr="007B2589">
        <w:rPr>
          <w:rFonts w:ascii="Times New Roman" w:hAnsi="Times New Roman"/>
        </w:rPr>
        <w:t>),</w:t>
      </w:r>
      <w:r w:rsidR="00C970A4" w:rsidRPr="007B2589">
        <w:rPr>
          <w:rFonts w:ascii="Times New Roman" w:hAnsi="Times New Roman"/>
        </w:rPr>
        <w:t xml:space="preserve"> 349.  </w:t>
      </w:r>
    </w:p>
  </w:footnote>
  <w:footnote w:id="24">
    <w:p w14:paraId="40107C67" w14:textId="77777777" w:rsidR="00814A4E" w:rsidRPr="007B2589" w:rsidRDefault="00814A4E"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full verse with Aorist Indicative verbs underlined is,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περιπατεῖτε</w:t>
      </w:r>
      <w:proofErr w:type="spellEnd"/>
      <w:r w:rsidRPr="007B2589">
        <w:rPr>
          <w:rFonts w:ascii="Times New Roman" w:hAnsi="Times New Roman"/>
          <w:lang w:bidi="he-IL"/>
        </w:rPr>
        <w:t xml:space="preserve"> </w:t>
      </w:r>
      <w:r w:rsidRPr="007B2589">
        <w:rPr>
          <w:rFonts w:ascii="Times New Roman" w:hAnsi="Times New Roman"/>
          <w:lang w:val="el-GR" w:bidi="he-IL"/>
        </w:rPr>
        <w:t>ἐν</w:t>
      </w:r>
      <w:r w:rsidRPr="007B2589">
        <w:rPr>
          <w:rFonts w:ascii="Times New Roman" w:hAnsi="Times New Roman"/>
          <w:lang w:bidi="he-IL"/>
        </w:rPr>
        <w:t xml:space="preserve"> </w:t>
      </w:r>
      <w:proofErr w:type="spellStart"/>
      <w:r w:rsidRPr="007B2589">
        <w:rPr>
          <w:rFonts w:ascii="Times New Roman" w:hAnsi="Times New Roman"/>
          <w:lang w:val="el-GR" w:bidi="he-IL"/>
        </w:rPr>
        <w:t>ἀγάπῃ</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καθὼς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r w:rsidRPr="007B2589">
        <w:rPr>
          <w:rFonts w:ascii="Times New Roman" w:hAnsi="Times New Roman"/>
          <w:lang w:val="el-GR" w:bidi="he-IL"/>
        </w:rPr>
        <w:t>ὁ</w:t>
      </w:r>
      <w:r w:rsidRPr="007B2589">
        <w:rPr>
          <w:rFonts w:ascii="Times New Roman" w:hAnsi="Times New Roman"/>
          <w:lang w:bidi="he-IL"/>
        </w:rPr>
        <w:t xml:space="preserve"> </w:t>
      </w:r>
      <w:proofErr w:type="spellStart"/>
      <w:r w:rsidRPr="007B2589">
        <w:rPr>
          <w:rFonts w:ascii="Times New Roman" w:hAnsi="Times New Roman"/>
          <w:lang w:val="el-GR" w:bidi="he-IL"/>
        </w:rPr>
        <w:t>χριστὸς</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ἠγάπησεν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ἡμᾶς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παρέδωκεν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ἑαυτὸν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ὑπὲρ</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ἡμῶν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προσφορὰν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θυσίαν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τῷ</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θεῷ</w:t>
      </w:r>
      <w:proofErr w:type="spellEnd"/>
      <w:r w:rsidRPr="007B2589">
        <w:rPr>
          <w:rFonts w:ascii="Times New Roman" w:hAnsi="Times New Roman"/>
          <w:lang w:bidi="he-IL"/>
        </w:rPr>
        <w:t xml:space="preserve"> </w:t>
      </w:r>
      <w:r w:rsidRPr="007B2589">
        <w:rPr>
          <w:rFonts w:ascii="Times New Roman" w:hAnsi="Times New Roman"/>
          <w:lang w:val="el-GR" w:bidi="he-IL"/>
        </w:rPr>
        <w:t>εἰς</w:t>
      </w:r>
      <w:r w:rsidRPr="007B2589">
        <w:rPr>
          <w:rFonts w:ascii="Times New Roman" w:hAnsi="Times New Roman"/>
          <w:lang w:bidi="he-IL"/>
        </w:rPr>
        <w:t xml:space="preserve"> </w:t>
      </w:r>
      <w:proofErr w:type="spellStart"/>
      <w:r w:rsidRPr="007B2589">
        <w:rPr>
          <w:rFonts w:ascii="Times New Roman" w:hAnsi="Times New Roman"/>
          <w:lang w:val="el-GR" w:bidi="he-IL"/>
        </w:rPr>
        <w:t>ὀσμὴν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εὐωδίας</w:t>
      </w:r>
      <w:proofErr w:type="spellEnd"/>
      <w:r w:rsidRPr="007B2589">
        <w:rPr>
          <w:rFonts w:ascii="Times New Roman" w:hAnsi="Times New Roman"/>
          <w:lang w:bidi="he-IL"/>
        </w:rPr>
        <w:t xml:space="preserve">.”  </w:t>
      </w:r>
    </w:p>
  </w:footnote>
  <w:footnote w:id="25">
    <w:p w14:paraId="538153AF" w14:textId="77777777" w:rsidR="00814A4E" w:rsidRPr="007B2589" w:rsidRDefault="00814A4E"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A possible translation is, “And walk in love, just as also Christ </w:t>
      </w:r>
      <w:r w:rsidRPr="007B2589">
        <w:rPr>
          <w:rFonts w:ascii="Times New Roman" w:hAnsi="Times New Roman"/>
          <w:u w:val="single"/>
        </w:rPr>
        <w:t>loves</w:t>
      </w:r>
      <w:r w:rsidRPr="007B2589">
        <w:rPr>
          <w:rFonts w:ascii="Times New Roman" w:hAnsi="Times New Roman"/>
        </w:rPr>
        <w:t xml:space="preserve"> us and </w:t>
      </w:r>
      <w:r w:rsidRPr="007B2589">
        <w:rPr>
          <w:rFonts w:ascii="Times New Roman" w:hAnsi="Times New Roman"/>
          <w:u w:val="single"/>
        </w:rPr>
        <w:t>gave</w:t>
      </w:r>
      <w:r w:rsidRPr="007B2589">
        <w:rPr>
          <w:rFonts w:ascii="Times New Roman" w:hAnsi="Times New Roman"/>
        </w:rPr>
        <w:t xml:space="preserve"> himself for us,”</w:t>
      </w:r>
    </w:p>
  </w:footnote>
  <w:footnote w:id="26">
    <w:p w14:paraId="2374395E" w14:textId="77777777" w:rsidR="003922B2" w:rsidRPr="007B2589" w:rsidRDefault="003922B2"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It is lexical aspect that informs </w:t>
      </w:r>
      <w:r w:rsidR="00A2797B" w:rsidRPr="007B2589">
        <w:rPr>
          <w:rFonts w:ascii="Times New Roman" w:hAnsi="Times New Roman"/>
        </w:rPr>
        <w:t>readers</w:t>
      </w:r>
      <w:r w:rsidRPr="007B2589">
        <w:rPr>
          <w:rFonts w:ascii="Times New Roman" w:hAnsi="Times New Roman"/>
        </w:rPr>
        <w:t xml:space="preserve"> </w:t>
      </w:r>
      <w:r w:rsidR="00A2797B" w:rsidRPr="007B2589">
        <w:rPr>
          <w:rFonts w:ascii="Times New Roman" w:hAnsi="Times New Roman"/>
        </w:rPr>
        <w:t>concerning many kinds-of-action that verbs have.  S</w:t>
      </w:r>
      <w:r w:rsidRPr="007B2589">
        <w:rPr>
          <w:rFonts w:ascii="Times New Roman" w:hAnsi="Times New Roman"/>
        </w:rPr>
        <w:t>ome Aorist verbs having a “punctiliar” function</w:t>
      </w:r>
      <w:r w:rsidR="00A2797B" w:rsidRPr="007B2589">
        <w:rPr>
          <w:rFonts w:ascii="Times New Roman" w:hAnsi="Times New Roman"/>
        </w:rPr>
        <w:t xml:space="preserve"> are punctiliar because of their lexical aspect</w:t>
      </w:r>
      <w:r w:rsidRPr="007B2589">
        <w:rPr>
          <w:rFonts w:ascii="Times New Roman" w:hAnsi="Times New Roman"/>
        </w:rPr>
        <w:t xml:space="preserve">.  </w:t>
      </w:r>
    </w:p>
  </w:footnote>
  <w:footnote w:id="27">
    <w:p w14:paraId="3CC987FE" w14:textId="77777777" w:rsidR="006A6436" w:rsidRPr="007B2589" w:rsidRDefault="006A6436"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“Semantics” refers to what meaning is encoded by the verb, while “pragmatics” refers to what meaning context </w:t>
      </w:r>
      <w:r w:rsidR="001007A5" w:rsidRPr="007B2589">
        <w:rPr>
          <w:rFonts w:ascii="Times New Roman" w:hAnsi="Times New Roman"/>
        </w:rPr>
        <w:t>adds to</w:t>
      </w:r>
      <w:r w:rsidRPr="007B2589">
        <w:rPr>
          <w:rFonts w:ascii="Times New Roman" w:hAnsi="Times New Roman"/>
        </w:rPr>
        <w:t xml:space="preserve"> the verb.</w:t>
      </w:r>
      <w:r w:rsidR="00A2797B" w:rsidRPr="007B2589">
        <w:rPr>
          <w:rFonts w:ascii="Times New Roman" w:hAnsi="Times New Roman"/>
        </w:rPr>
        <w:t xml:space="preserve">  Many who have reviewed Porter’s larger works have noted that not giving as much space to pragmatics as semantics constitutes a major deficiency.  This criticism is collectively from Professors and students using his works.  Another serious weakness is that Porter does not distinguish between verbal aspect and lexical aspect.</w:t>
      </w:r>
    </w:p>
  </w:footnote>
  <w:footnote w:id="28">
    <w:p w14:paraId="1A72E1A2" w14:textId="2E30206B" w:rsidR="00D55F2D" w:rsidRPr="007B2589" w:rsidRDefault="00775259"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F12397" w:rsidRPr="007B2589">
        <w:rPr>
          <w:rFonts w:ascii="Times New Roman" w:hAnsi="Times New Roman"/>
        </w:rPr>
        <w:t xml:space="preserve">Fanning uses clear definitions in the beginning.  Buist M. Fanning, </w:t>
      </w:r>
      <w:r w:rsidR="00F12397" w:rsidRPr="007B2589">
        <w:rPr>
          <w:rFonts w:ascii="Times New Roman" w:hAnsi="Times New Roman"/>
          <w:i/>
        </w:rPr>
        <w:t>Verbal Aspect in New Testament Greek</w:t>
      </w:r>
      <w:r w:rsidR="0026540C">
        <w:rPr>
          <w:rFonts w:ascii="Times New Roman" w:hAnsi="Times New Roman"/>
        </w:rPr>
        <w:t>,</w:t>
      </w:r>
      <w:r w:rsidR="00F12397" w:rsidRPr="007B2589">
        <w:rPr>
          <w:rFonts w:ascii="Times New Roman" w:hAnsi="Times New Roman"/>
        </w:rPr>
        <w:t xml:space="preserve"> Oxford Theological Monographs, eds. J. Barton, et. al. (Oxford: Clarendon Press, 1990), 31, 84-85.  </w:t>
      </w:r>
      <w:r w:rsidR="006B3A2C" w:rsidRPr="007B2589">
        <w:rPr>
          <w:rFonts w:ascii="Times New Roman" w:hAnsi="Times New Roman"/>
        </w:rPr>
        <w:t xml:space="preserve">This makes his version of verbal aspect sound like </w:t>
      </w:r>
      <w:proofErr w:type="spellStart"/>
      <w:r w:rsidR="006B3A2C" w:rsidRPr="007B2589">
        <w:rPr>
          <w:rFonts w:ascii="Times New Roman" w:hAnsi="Times New Roman"/>
          <w:i/>
        </w:rPr>
        <w:t>aktionsart</w:t>
      </w:r>
      <w:proofErr w:type="spellEnd"/>
      <w:r w:rsidR="006B3A2C" w:rsidRPr="007B2589">
        <w:rPr>
          <w:rFonts w:ascii="Times New Roman" w:hAnsi="Times New Roman"/>
        </w:rPr>
        <w:t xml:space="preserve"> in places.  </w:t>
      </w:r>
      <w:r w:rsidRPr="007B2589">
        <w:rPr>
          <w:rFonts w:ascii="Times New Roman" w:hAnsi="Times New Roman"/>
        </w:rPr>
        <w:t xml:space="preserve">Wallace cautions against using the term “objective,” in favor of something like “more objective.” It seems impossible to pin true objectivity onto any part of grammar.  Daniel B. Wallace, </w:t>
      </w:r>
      <w:r w:rsidRPr="007B2589">
        <w:rPr>
          <w:rFonts w:ascii="Times New Roman" w:hAnsi="Times New Roman"/>
          <w:i/>
        </w:rPr>
        <w:t>Greek Grammar: Beyond the Basics: an Exegetical Syntax of the New Testament</w:t>
      </w:r>
      <w:r w:rsidRPr="007B2589">
        <w:rPr>
          <w:rFonts w:ascii="Times New Roman" w:hAnsi="Times New Roman"/>
        </w:rPr>
        <w:t xml:space="preserve">. </w:t>
      </w:r>
      <w:r w:rsidR="00083538" w:rsidRPr="007B2589">
        <w:rPr>
          <w:rFonts w:ascii="Times New Roman" w:hAnsi="Times New Roman"/>
        </w:rPr>
        <w:t xml:space="preserve">(Grand Rapids: </w:t>
      </w:r>
      <w:r w:rsidRPr="007B2589">
        <w:rPr>
          <w:rFonts w:ascii="Times New Roman" w:hAnsi="Times New Roman"/>
        </w:rPr>
        <w:t>Zondervan, 1996</w:t>
      </w:r>
      <w:r w:rsidR="00083538" w:rsidRPr="007B2589">
        <w:rPr>
          <w:rFonts w:ascii="Times New Roman" w:hAnsi="Times New Roman"/>
        </w:rPr>
        <w:t>)</w:t>
      </w:r>
      <w:r w:rsidRPr="007B2589">
        <w:rPr>
          <w:rFonts w:ascii="Times New Roman" w:hAnsi="Times New Roman"/>
        </w:rPr>
        <w:t>, 499.</w:t>
      </w:r>
    </w:p>
  </w:footnote>
  <w:footnote w:id="29">
    <w:p w14:paraId="4446CCD5" w14:textId="77777777" w:rsidR="00F12397" w:rsidRPr="007B2589" w:rsidRDefault="00F12397"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Fanning uses terms such as “</w:t>
      </w:r>
      <w:proofErr w:type="spellStart"/>
      <w:r w:rsidRPr="007B2589">
        <w:rPr>
          <w:rFonts w:ascii="Times New Roman" w:hAnsi="Times New Roman"/>
        </w:rPr>
        <w:t>constantive</w:t>
      </w:r>
      <w:proofErr w:type="spellEnd"/>
      <w:r w:rsidRPr="007B2589">
        <w:rPr>
          <w:rFonts w:ascii="Times New Roman" w:hAnsi="Times New Roman"/>
        </w:rPr>
        <w:t xml:space="preserve">” which sound more like </w:t>
      </w:r>
      <w:proofErr w:type="spellStart"/>
      <w:r w:rsidRPr="007B2589">
        <w:rPr>
          <w:rFonts w:ascii="Times New Roman" w:hAnsi="Times New Roman"/>
          <w:i/>
        </w:rPr>
        <w:t>aktionsart</w:t>
      </w:r>
      <w:proofErr w:type="spellEnd"/>
      <w:r w:rsidRPr="007B2589">
        <w:rPr>
          <w:rFonts w:ascii="Times New Roman" w:hAnsi="Times New Roman"/>
        </w:rPr>
        <w:t xml:space="preserve"> categories to describe verbal aspect.  Fanning, 94-95.</w:t>
      </w:r>
    </w:p>
  </w:footnote>
  <w:footnote w:id="30">
    <w:p w14:paraId="6B2CDE12" w14:textId="77777777" w:rsidR="00BB2C81" w:rsidRPr="007B2589" w:rsidRDefault="00BB2C81"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Fanning </w:t>
      </w:r>
      <w:r w:rsidR="006668B5" w:rsidRPr="007B2589">
        <w:rPr>
          <w:rFonts w:ascii="Times New Roman" w:hAnsi="Times New Roman"/>
        </w:rPr>
        <w:t>normally attaches</w:t>
      </w:r>
      <w:r w:rsidRPr="007B2589">
        <w:rPr>
          <w:rFonts w:ascii="Times New Roman" w:hAnsi="Times New Roman"/>
        </w:rPr>
        <w:t xml:space="preserve"> each verb in the Greek verb system to a temporal reference.  </w:t>
      </w:r>
      <w:proofErr w:type="spellStart"/>
      <w:r w:rsidR="006B3A2C" w:rsidRPr="007B2589">
        <w:rPr>
          <w:rFonts w:ascii="Times New Roman" w:hAnsi="Times New Roman"/>
        </w:rPr>
        <w:t>Binnick</w:t>
      </w:r>
      <w:proofErr w:type="spellEnd"/>
      <w:r w:rsidR="006B3A2C" w:rsidRPr="007B2589">
        <w:rPr>
          <w:rFonts w:ascii="Times New Roman" w:hAnsi="Times New Roman"/>
        </w:rPr>
        <w:t xml:space="preserve"> </w:t>
      </w:r>
      <w:r w:rsidR="00C970A4" w:rsidRPr="007B2589">
        <w:rPr>
          <w:rFonts w:ascii="Times New Roman" w:hAnsi="Times New Roman"/>
        </w:rPr>
        <w:t xml:space="preserve">and Joseph both agree with Fanning and Comrie on this point.  Robert I. </w:t>
      </w:r>
      <w:proofErr w:type="spellStart"/>
      <w:r w:rsidR="00C970A4" w:rsidRPr="007B2589">
        <w:rPr>
          <w:rFonts w:ascii="Times New Roman" w:hAnsi="Times New Roman"/>
        </w:rPr>
        <w:t>Binnick</w:t>
      </w:r>
      <w:proofErr w:type="spellEnd"/>
      <w:r w:rsidR="00C970A4" w:rsidRPr="007B2589">
        <w:rPr>
          <w:rFonts w:ascii="Times New Roman" w:hAnsi="Times New Roman"/>
        </w:rPr>
        <w:t xml:space="preserve">, </w:t>
      </w:r>
      <w:r w:rsidR="00C970A4" w:rsidRPr="007B2589">
        <w:rPr>
          <w:rFonts w:ascii="Times New Roman" w:hAnsi="Times New Roman"/>
          <w:i/>
        </w:rPr>
        <w:t>Time and the Verb: A Guide to Tense and Aspect</w:t>
      </w:r>
      <w:r w:rsidR="00C970A4" w:rsidRPr="007B2589">
        <w:rPr>
          <w:rFonts w:ascii="Times New Roman" w:hAnsi="Times New Roman"/>
        </w:rPr>
        <w:t xml:space="preserve">. </w:t>
      </w:r>
      <w:r w:rsidR="00083538" w:rsidRPr="007B2589">
        <w:rPr>
          <w:rFonts w:ascii="Times New Roman" w:hAnsi="Times New Roman"/>
        </w:rPr>
        <w:t xml:space="preserve">(Oxford: </w:t>
      </w:r>
      <w:r w:rsidR="00C970A4" w:rsidRPr="007B2589">
        <w:rPr>
          <w:rFonts w:ascii="Times New Roman" w:hAnsi="Times New Roman"/>
        </w:rPr>
        <w:t>Oxford University Press, 1991</w:t>
      </w:r>
      <w:r w:rsidR="00083538" w:rsidRPr="007B2589">
        <w:rPr>
          <w:rFonts w:ascii="Times New Roman" w:hAnsi="Times New Roman"/>
        </w:rPr>
        <w:t>)</w:t>
      </w:r>
      <w:r w:rsidR="00C970A4" w:rsidRPr="007B2589">
        <w:rPr>
          <w:rFonts w:ascii="Times New Roman" w:hAnsi="Times New Roman"/>
        </w:rPr>
        <w:t>, 23.  Joseph, 362.</w:t>
      </w:r>
      <w:r w:rsidR="006668B5" w:rsidRPr="007B2589">
        <w:rPr>
          <w:rFonts w:ascii="Times New Roman" w:hAnsi="Times New Roman"/>
        </w:rPr>
        <w:t xml:space="preserve">  Exceptions to the Aorist referring to the past are allowed, such as the gnomic Aorist.</w:t>
      </w:r>
    </w:p>
  </w:footnote>
  <w:footnote w:id="31">
    <w:p w14:paraId="33503873" w14:textId="77777777" w:rsidR="006B3A2C" w:rsidRPr="007B2589" w:rsidRDefault="006B3A2C"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This compl</w:t>
      </w:r>
      <w:r w:rsidR="00CD1EEF" w:rsidRPr="007B2589">
        <w:rPr>
          <w:rFonts w:ascii="Times New Roman" w:hAnsi="Times New Roman"/>
        </w:rPr>
        <w:t>i</w:t>
      </w:r>
      <w:r w:rsidRPr="007B2589">
        <w:rPr>
          <w:rFonts w:ascii="Times New Roman" w:hAnsi="Times New Roman"/>
        </w:rPr>
        <w:t>ment comes from both professors and students alike.   This feature makes his work of more practical value than Porter’s.</w:t>
      </w:r>
    </w:p>
  </w:footnote>
  <w:footnote w:id="32">
    <w:p w14:paraId="27925A70" w14:textId="4C90AB0A" w:rsidR="00D55F2D" w:rsidRPr="007B2589" w:rsidRDefault="00514D25"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FE029D" w:rsidRPr="007B2589">
        <w:rPr>
          <w:rFonts w:ascii="Times New Roman" w:hAnsi="Times New Roman"/>
        </w:rPr>
        <w:t xml:space="preserve">This is where </w:t>
      </w:r>
      <w:proofErr w:type="spellStart"/>
      <w:r w:rsidR="00FE029D" w:rsidRPr="007B2589">
        <w:rPr>
          <w:rFonts w:ascii="Times New Roman" w:hAnsi="Times New Roman"/>
        </w:rPr>
        <w:t>Binnick</w:t>
      </w:r>
      <w:proofErr w:type="spellEnd"/>
      <w:r w:rsidR="00FE029D" w:rsidRPr="007B2589">
        <w:rPr>
          <w:rFonts w:ascii="Times New Roman" w:hAnsi="Times New Roman"/>
        </w:rPr>
        <w:t xml:space="preserve"> divides semantics </w:t>
      </w:r>
      <w:r w:rsidR="00EA295A" w:rsidRPr="007B2589">
        <w:rPr>
          <w:rFonts w:ascii="Times New Roman" w:hAnsi="Times New Roman"/>
        </w:rPr>
        <w:t xml:space="preserve">and pragmatics.  Neutral aspect, or null aspect </w:t>
      </w:r>
      <w:r w:rsidR="00FE029D" w:rsidRPr="007B2589">
        <w:rPr>
          <w:rFonts w:ascii="Times New Roman" w:hAnsi="Times New Roman"/>
        </w:rPr>
        <w:t>is</w:t>
      </w:r>
      <w:r w:rsidR="00EA295A" w:rsidRPr="007B2589">
        <w:rPr>
          <w:rFonts w:ascii="Times New Roman" w:hAnsi="Times New Roman"/>
        </w:rPr>
        <w:t xml:space="preserve"> seen </w:t>
      </w:r>
      <w:r w:rsidR="00CD1EEF" w:rsidRPr="007B2589">
        <w:rPr>
          <w:rFonts w:ascii="Times New Roman" w:hAnsi="Times New Roman"/>
        </w:rPr>
        <w:t xml:space="preserve">as </w:t>
      </w:r>
      <w:r w:rsidR="00FE029D" w:rsidRPr="007B2589">
        <w:rPr>
          <w:rFonts w:ascii="Times New Roman" w:hAnsi="Times New Roman"/>
        </w:rPr>
        <w:t xml:space="preserve">the semantic value of the Aorist, while simple past is a pragmatic function of the Aorist, and thus context dependent.  </w:t>
      </w:r>
      <w:r w:rsidR="00EA295A" w:rsidRPr="007B2589">
        <w:rPr>
          <w:rFonts w:ascii="Times New Roman" w:hAnsi="Times New Roman"/>
        </w:rPr>
        <w:t xml:space="preserve">Neutral aspect is different from perfective aspect, as it points the absence of perfective aspect or imperfective aspect.  </w:t>
      </w:r>
      <w:proofErr w:type="spellStart"/>
      <w:r w:rsidRPr="007B2589">
        <w:rPr>
          <w:rFonts w:ascii="Times New Roman" w:hAnsi="Times New Roman"/>
        </w:rPr>
        <w:t>Binnick</w:t>
      </w:r>
      <w:proofErr w:type="spellEnd"/>
      <w:r w:rsidRPr="007B2589">
        <w:rPr>
          <w:rFonts w:ascii="Times New Roman" w:hAnsi="Times New Roman"/>
        </w:rPr>
        <w:t>, 23.</w:t>
      </w:r>
      <w:r w:rsidR="003A7C43" w:rsidRPr="007B2589">
        <w:rPr>
          <w:rFonts w:ascii="Times New Roman" w:hAnsi="Times New Roman"/>
        </w:rPr>
        <w:t xml:space="preserve">  </w:t>
      </w:r>
      <w:proofErr w:type="spellStart"/>
      <w:r w:rsidR="003A7C43" w:rsidRPr="007B2589">
        <w:rPr>
          <w:rFonts w:ascii="Times New Roman" w:hAnsi="Times New Roman"/>
        </w:rPr>
        <w:t>Binnick</w:t>
      </w:r>
      <w:proofErr w:type="spellEnd"/>
      <w:r w:rsidR="003A7C43" w:rsidRPr="007B2589">
        <w:rPr>
          <w:rFonts w:ascii="Times New Roman" w:hAnsi="Times New Roman"/>
        </w:rPr>
        <w:t xml:space="preserve"> depends upon an article by Pinborg, who analyzes what the ancient Stoics had to say about the Greek verb system. J. Pinborg, “Classical Antiquity: Greece,” </w:t>
      </w:r>
      <w:r w:rsidR="00FE029D" w:rsidRPr="007B2589">
        <w:rPr>
          <w:rFonts w:ascii="Times New Roman" w:hAnsi="Times New Roman"/>
          <w:i/>
        </w:rPr>
        <w:t>Current Trends in Linguistics: 13</w:t>
      </w:r>
      <w:r w:rsidR="00FE029D" w:rsidRPr="007B2589">
        <w:rPr>
          <w:rFonts w:ascii="Times New Roman" w:hAnsi="Times New Roman"/>
        </w:rPr>
        <w:t xml:space="preserve"> </w:t>
      </w:r>
      <w:r w:rsidR="002905C5" w:rsidRPr="007B2589">
        <w:rPr>
          <w:rFonts w:ascii="Times New Roman" w:hAnsi="Times New Roman"/>
          <w:i/>
        </w:rPr>
        <w:t>Historiography of Linguistics</w:t>
      </w:r>
      <w:r w:rsidR="002905C5" w:rsidRPr="007B2589">
        <w:rPr>
          <w:rFonts w:ascii="Times New Roman" w:hAnsi="Times New Roman"/>
        </w:rPr>
        <w:t xml:space="preserve">, </w:t>
      </w:r>
      <w:r w:rsidR="00083538" w:rsidRPr="007B2589">
        <w:rPr>
          <w:rFonts w:ascii="Times New Roman" w:hAnsi="Times New Roman"/>
        </w:rPr>
        <w:t>ed.</w:t>
      </w:r>
      <w:r w:rsidR="00FE029D" w:rsidRPr="007B2589">
        <w:rPr>
          <w:rFonts w:ascii="Times New Roman" w:hAnsi="Times New Roman"/>
        </w:rPr>
        <w:t xml:space="preserve"> T. </w:t>
      </w:r>
      <w:proofErr w:type="spellStart"/>
      <w:r w:rsidR="00FE029D" w:rsidRPr="007B2589">
        <w:rPr>
          <w:rFonts w:ascii="Times New Roman" w:hAnsi="Times New Roman"/>
        </w:rPr>
        <w:t>Sebeok</w:t>
      </w:r>
      <w:proofErr w:type="spellEnd"/>
      <w:r w:rsidR="00321B6D">
        <w:rPr>
          <w:rFonts w:ascii="Times New Roman" w:hAnsi="Times New Roman"/>
        </w:rPr>
        <w:t xml:space="preserve"> (</w:t>
      </w:r>
      <w:r w:rsidR="002905C5" w:rsidRPr="007B2589">
        <w:rPr>
          <w:rFonts w:ascii="Times New Roman" w:hAnsi="Times New Roman"/>
        </w:rPr>
        <w:t xml:space="preserve">Moulton, </w:t>
      </w:r>
      <w:r w:rsidR="00FE029D" w:rsidRPr="007B2589">
        <w:rPr>
          <w:rFonts w:ascii="Times New Roman" w:hAnsi="Times New Roman"/>
        </w:rPr>
        <w:t>1975</w:t>
      </w:r>
      <w:r w:rsidR="00083538" w:rsidRPr="007B2589">
        <w:rPr>
          <w:rFonts w:ascii="Times New Roman" w:hAnsi="Times New Roman"/>
        </w:rPr>
        <w:t>)</w:t>
      </w:r>
      <w:r w:rsidR="002905C5" w:rsidRPr="007B2589">
        <w:rPr>
          <w:rFonts w:ascii="Times New Roman" w:hAnsi="Times New Roman"/>
        </w:rPr>
        <w:t>, 94.</w:t>
      </w:r>
    </w:p>
  </w:footnote>
  <w:footnote w:id="33">
    <w:p w14:paraId="34A4392E" w14:textId="77777777" w:rsidR="00990678" w:rsidRPr="007B2589" w:rsidRDefault="00990678"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full verse with Aorist Indicative verbs underlined is,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περιπατεῖτε</w:t>
      </w:r>
      <w:proofErr w:type="spellEnd"/>
      <w:r w:rsidRPr="007B2589">
        <w:rPr>
          <w:rFonts w:ascii="Times New Roman" w:hAnsi="Times New Roman"/>
          <w:lang w:bidi="he-IL"/>
        </w:rPr>
        <w:t xml:space="preserve"> </w:t>
      </w:r>
      <w:r w:rsidRPr="007B2589">
        <w:rPr>
          <w:rFonts w:ascii="Times New Roman" w:hAnsi="Times New Roman"/>
          <w:lang w:val="el-GR" w:bidi="he-IL"/>
        </w:rPr>
        <w:t>ἐν</w:t>
      </w:r>
      <w:r w:rsidRPr="007B2589">
        <w:rPr>
          <w:rFonts w:ascii="Times New Roman" w:hAnsi="Times New Roman"/>
          <w:lang w:bidi="he-IL"/>
        </w:rPr>
        <w:t xml:space="preserve"> </w:t>
      </w:r>
      <w:proofErr w:type="spellStart"/>
      <w:r w:rsidRPr="007B2589">
        <w:rPr>
          <w:rFonts w:ascii="Times New Roman" w:hAnsi="Times New Roman"/>
          <w:lang w:val="el-GR" w:bidi="he-IL"/>
        </w:rPr>
        <w:t>ἀγάπῃ</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καθὼς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r w:rsidRPr="007B2589">
        <w:rPr>
          <w:rFonts w:ascii="Times New Roman" w:hAnsi="Times New Roman"/>
          <w:lang w:val="el-GR" w:bidi="he-IL"/>
        </w:rPr>
        <w:t>ὁ</w:t>
      </w:r>
      <w:r w:rsidRPr="007B2589">
        <w:rPr>
          <w:rFonts w:ascii="Times New Roman" w:hAnsi="Times New Roman"/>
          <w:lang w:bidi="he-IL"/>
        </w:rPr>
        <w:t xml:space="preserve"> </w:t>
      </w:r>
      <w:proofErr w:type="spellStart"/>
      <w:r w:rsidRPr="007B2589">
        <w:rPr>
          <w:rFonts w:ascii="Times New Roman" w:hAnsi="Times New Roman"/>
          <w:lang w:val="el-GR" w:bidi="he-IL"/>
        </w:rPr>
        <w:t>χριστὸς</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ἠγάπησεν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ἡμᾶς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παρέδωκεν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ἑαυτὸν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ὑπὲρ</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ἡμῶν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προσφορὰν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θυσίαν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τῷ</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θεῷ</w:t>
      </w:r>
      <w:proofErr w:type="spellEnd"/>
      <w:r w:rsidRPr="007B2589">
        <w:rPr>
          <w:rFonts w:ascii="Times New Roman" w:hAnsi="Times New Roman"/>
          <w:lang w:bidi="he-IL"/>
        </w:rPr>
        <w:t xml:space="preserve"> </w:t>
      </w:r>
      <w:r w:rsidRPr="007B2589">
        <w:rPr>
          <w:rFonts w:ascii="Times New Roman" w:hAnsi="Times New Roman"/>
          <w:lang w:val="el-GR" w:bidi="he-IL"/>
        </w:rPr>
        <w:t>εἰς</w:t>
      </w:r>
      <w:r w:rsidRPr="007B2589">
        <w:rPr>
          <w:rFonts w:ascii="Times New Roman" w:hAnsi="Times New Roman"/>
          <w:lang w:bidi="he-IL"/>
        </w:rPr>
        <w:t xml:space="preserve"> </w:t>
      </w:r>
      <w:proofErr w:type="spellStart"/>
      <w:r w:rsidRPr="007B2589">
        <w:rPr>
          <w:rFonts w:ascii="Times New Roman" w:hAnsi="Times New Roman"/>
          <w:lang w:val="el-GR" w:bidi="he-IL"/>
        </w:rPr>
        <w:t>ὀσμὴν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εὐωδίας</w:t>
      </w:r>
      <w:proofErr w:type="spellEnd"/>
      <w:r w:rsidRPr="007B2589">
        <w:rPr>
          <w:rFonts w:ascii="Times New Roman" w:hAnsi="Times New Roman"/>
          <w:lang w:bidi="he-IL"/>
        </w:rPr>
        <w:t xml:space="preserve">.”  </w:t>
      </w:r>
    </w:p>
  </w:footnote>
  <w:footnote w:id="34">
    <w:p w14:paraId="1B325FEC" w14:textId="77777777" w:rsidR="00990678" w:rsidRPr="007B2589" w:rsidRDefault="00990678"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This is the expression of neutral aspect</w:t>
      </w:r>
      <w:r w:rsidR="002A24F8" w:rsidRPr="007B2589">
        <w:rPr>
          <w:rFonts w:ascii="Times New Roman" w:hAnsi="Times New Roman"/>
        </w:rPr>
        <w:t xml:space="preserve">.  Little is known about the action itself beyond its mere occurrence. </w:t>
      </w:r>
    </w:p>
  </w:footnote>
  <w:footnote w:id="35">
    <w:p w14:paraId="76969BC6" w14:textId="0FD3DD7B" w:rsidR="00D55F2D" w:rsidRPr="007B2589" w:rsidRDefault="00D02287"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Brian D. Joseph, “Greek” 347-372. </w:t>
      </w:r>
      <w:r w:rsidRPr="007B2589">
        <w:rPr>
          <w:rFonts w:ascii="Times New Roman" w:hAnsi="Times New Roman"/>
          <w:i/>
        </w:rPr>
        <w:t>The World’s Major Languages</w:t>
      </w:r>
      <w:r w:rsidRPr="007B2589">
        <w:rPr>
          <w:rFonts w:ascii="Times New Roman" w:hAnsi="Times New Roman"/>
        </w:rPr>
        <w:t>. 2</w:t>
      </w:r>
      <w:r w:rsidRPr="007B2589">
        <w:rPr>
          <w:rFonts w:ascii="Times New Roman" w:hAnsi="Times New Roman"/>
          <w:vertAlign w:val="superscript"/>
        </w:rPr>
        <w:t>nd</w:t>
      </w:r>
      <w:r w:rsidRPr="007B2589">
        <w:rPr>
          <w:rFonts w:ascii="Times New Roman" w:hAnsi="Times New Roman"/>
        </w:rPr>
        <w:t xml:space="preserve"> </w:t>
      </w:r>
      <w:r w:rsidR="00083538" w:rsidRPr="007B2589">
        <w:rPr>
          <w:rFonts w:ascii="Times New Roman" w:hAnsi="Times New Roman"/>
        </w:rPr>
        <w:t>ed.</w:t>
      </w:r>
      <w:r w:rsidRPr="007B2589">
        <w:rPr>
          <w:rFonts w:ascii="Times New Roman" w:hAnsi="Times New Roman"/>
        </w:rPr>
        <w:t xml:space="preserve">, </w:t>
      </w:r>
      <w:r w:rsidR="00083538" w:rsidRPr="007B2589">
        <w:rPr>
          <w:rFonts w:ascii="Times New Roman" w:hAnsi="Times New Roman"/>
        </w:rPr>
        <w:t>ed.</w:t>
      </w:r>
      <w:r w:rsidRPr="007B2589">
        <w:rPr>
          <w:rFonts w:ascii="Times New Roman" w:hAnsi="Times New Roman"/>
        </w:rPr>
        <w:t xml:space="preserve"> Bernard Comrie</w:t>
      </w:r>
      <w:r w:rsidR="00321B6D">
        <w:rPr>
          <w:rFonts w:ascii="Times New Roman" w:hAnsi="Times New Roman"/>
        </w:rPr>
        <w:t xml:space="preserve"> (</w:t>
      </w:r>
      <w:r w:rsidR="00083538" w:rsidRPr="007B2589">
        <w:rPr>
          <w:rFonts w:ascii="Times New Roman" w:hAnsi="Times New Roman"/>
        </w:rPr>
        <w:t>London</w:t>
      </w:r>
      <w:r w:rsidRPr="007B2589">
        <w:rPr>
          <w:rFonts w:ascii="Times New Roman" w:hAnsi="Times New Roman"/>
        </w:rPr>
        <w:t>,</w:t>
      </w:r>
      <w:r w:rsidR="00083538" w:rsidRPr="007B2589">
        <w:rPr>
          <w:rFonts w:ascii="Times New Roman" w:hAnsi="Times New Roman"/>
        </w:rPr>
        <w:t xml:space="preserve"> </w:t>
      </w:r>
      <w:proofErr w:type="spellStart"/>
      <w:r w:rsidR="00083538" w:rsidRPr="007B2589">
        <w:rPr>
          <w:rFonts w:ascii="Times New Roman" w:hAnsi="Times New Roman"/>
        </w:rPr>
        <w:t>Routlege</w:t>
      </w:r>
      <w:proofErr w:type="spellEnd"/>
      <w:r w:rsidRPr="007B2589">
        <w:rPr>
          <w:rFonts w:ascii="Times New Roman" w:hAnsi="Times New Roman"/>
        </w:rPr>
        <w:t>, 2011</w:t>
      </w:r>
      <w:r w:rsidR="00083538" w:rsidRPr="007B2589">
        <w:rPr>
          <w:rFonts w:ascii="Times New Roman" w:hAnsi="Times New Roman"/>
        </w:rPr>
        <w:t>)</w:t>
      </w:r>
      <w:r w:rsidRPr="007B2589">
        <w:rPr>
          <w:rFonts w:ascii="Times New Roman" w:hAnsi="Times New Roman"/>
        </w:rPr>
        <w:t>. 349.</w:t>
      </w:r>
      <w:r w:rsidR="009520EA" w:rsidRPr="007B2589">
        <w:rPr>
          <w:rFonts w:ascii="Times New Roman" w:hAnsi="Times New Roman"/>
        </w:rPr>
        <w:t xml:space="preserve">  </w:t>
      </w:r>
      <w:r w:rsidR="00990678" w:rsidRPr="007B2589">
        <w:rPr>
          <w:rFonts w:ascii="Times New Roman" w:hAnsi="Times New Roman"/>
        </w:rPr>
        <w:t xml:space="preserve">Zuntz agrees with Joseph.  Gunther </w:t>
      </w:r>
      <w:proofErr w:type="spellStart"/>
      <w:r w:rsidR="00990678" w:rsidRPr="007B2589">
        <w:rPr>
          <w:rFonts w:ascii="Times New Roman" w:hAnsi="Times New Roman"/>
        </w:rPr>
        <w:t>Züntz</w:t>
      </w:r>
      <w:proofErr w:type="spellEnd"/>
      <w:r w:rsidR="00990678" w:rsidRPr="007B2589">
        <w:rPr>
          <w:rFonts w:ascii="Times New Roman" w:hAnsi="Times New Roman"/>
        </w:rPr>
        <w:t xml:space="preserve">, </w:t>
      </w:r>
      <w:r w:rsidR="00990678" w:rsidRPr="007B2589">
        <w:rPr>
          <w:rFonts w:ascii="Times New Roman" w:hAnsi="Times New Roman"/>
          <w:i/>
        </w:rPr>
        <w:t>Greek: a Course in Classical and post-Classical Greek Grammar from Original Texts</w:t>
      </w:r>
      <w:r w:rsidR="00990678" w:rsidRPr="007B2589">
        <w:rPr>
          <w:rFonts w:ascii="Times New Roman" w:hAnsi="Times New Roman"/>
        </w:rPr>
        <w:t xml:space="preserve">. vol. 2. of Biblical Languages: Greek. ed. Stanley E. Porter. (Sheffield: Sheffield Academic Press, 1994), 82-83.  </w:t>
      </w:r>
      <w:r w:rsidR="009520EA" w:rsidRPr="007B2589">
        <w:rPr>
          <w:rFonts w:ascii="Times New Roman" w:hAnsi="Times New Roman"/>
        </w:rPr>
        <w:t xml:space="preserve">Wallace had </w:t>
      </w:r>
      <w:r w:rsidR="0085243F" w:rsidRPr="007B2589">
        <w:rPr>
          <w:rFonts w:ascii="Times New Roman" w:hAnsi="Times New Roman"/>
        </w:rPr>
        <w:t>previously n</w:t>
      </w:r>
      <w:r w:rsidR="009520EA" w:rsidRPr="007B2589">
        <w:rPr>
          <w:rFonts w:ascii="Times New Roman" w:hAnsi="Times New Roman"/>
        </w:rPr>
        <w:t xml:space="preserve">oted </w:t>
      </w:r>
      <w:r w:rsidR="0085243F" w:rsidRPr="007B2589">
        <w:rPr>
          <w:rFonts w:ascii="Times New Roman" w:hAnsi="Times New Roman"/>
        </w:rPr>
        <w:t xml:space="preserve">his </w:t>
      </w:r>
      <w:r w:rsidR="009520EA" w:rsidRPr="007B2589">
        <w:rPr>
          <w:rFonts w:ascii="Times New Roman" w:hAnsi="Times New Roman"/>
        </w:rPr>
        <w:t>dis</w:t>
      </w:r>
      <w:r w:rsidR="0085243F" w:rsidRPr="007B2589">
        <w:rPr>
          <w:rFonts w:ascii="Times New Roman" w:hAnsi="Times New Roman"/>
        </w:rPr>
        <w:t xml:space="preserve">agreement with the idea that the </w:t>
      </w:r>
      <w:r w:rsidR="005258AB" w:rsidRPr="007B2589">
        <w:rPr>
          <w:rFonts w:ascii="Times New Roman" w:hAnsi="Times New Roman"/>
        </w:rPr>
        <w:t xml:space="preserve">epsilon (e) </w:t>
      </w:r>
      <w:r w:rsidR="0085243F" w:rsidRPr="007B2589">
        <w:rPr>
          <w:rFonts w:ascii="Times New Roman" w:hAnsi="Times New Roman"/>
        </w:rPr>
        <w:t xml:space="preserve">augment pointed to past time. </w:t>
      </w:r>
      <w:r w:rsidR="0046289C" w:rsidRPr="007B2589">
        <w:rPr>
          <w:rFonts w:ascii="Times New Roman" w:hAnsi="Times New Roman"/>
        </w:rPr>
        <w:t xml:space="preserve">Daniel B. </w:t>
      </w:r>
      <w:r w:rsidR="0085243F" w:rsidRPr="007B2589">
        <w:rPr>
          <w:rFonts w:ascii="Times New Roman" w:hAnsi="Times New Roman"/>
        </w:rPr>
        <w:t xml:space="preserve">Wallace, </w:t>
      </w:r>
      <w:r w:rsidR="0046289C" w:rsidRPr="007B2589">
        <w:rPr>
          <w:rFonts w:ascii="Times New Roman" w:hAnsi="Times New Roman"/>
          <w:i/>
        </w:rPr>
        <w:t>Greek Grammar: Beyond the Basics: an Exegetical Syntax of the New Testament</w:t>
      </w:r>
      <w:r w:rsidR="0046289C" w:rsidRPr="007B2589">
        <w:rPr>
          <w:rFonts w:ascii="Times New Roman" w:hAnsi="Times New Roman"/>
        </w:rPr>
        <w:t xml:space="preserve">. (Grand Rapids: Zondervan, 1996), </w:t>
      </w:r>
      <w:r w:rsidR="0085243F" w:rsidRPr="007B2589">
        <w:rPr>
          <w:rFonts w:ascii="Times New Roman" w:hAnsi="Times New Roman"/>
        </w:rPr>
        <w:t>505.</w:t>
      </w:r>
      <w:r w:rsidR="00251E57" w:rsidRPr="007B2589">
        <w:rPr>
          <w:rFonts w:ascii="Times New Roman" w:hAnsi="Times New Roman"/>
        </w:rPr>
        <w:t xml:space="preserve">  </w:t>
      </w:r>
      <w:r w:rsidR="00B5709D" w:rsidRPr="007B2589">
        <w:rPr>
          <w:rFonts w:ascii="Times New Roman" w:hAnsi="Times New Roman"/>
        </w:rPr>
        <w:t>Joseph’s position is essentially the same as Robertson’s</w:t>
      </w:r>
      <w:r w:rsidR="00251E57" w:rsidRPr="007B2589">
        <w:rPr>
          <w:rFonts w:ascii="Times New Roman" w:hAnsi="Times New Roman"/>
        </w:rPr>
        <w:t xml:space="preserve">.  See Robertson, </w:t>
      </w:r>
      <w:r w:rsidR="0046289C" w:rsidRPr="007B2589">
        <w:rPr>
          <w:rFonts w:ascii="Times New Roman" w:hAnsi="Times New Roman"/>
          <w:i/>
        </w:rPr>
        <w:t>A Grammar of the Greek New Testament,</w:t>
      </w:r>
      <w:r w:rsidR="0046289C" w:rsidRPr="007B2589">
        <w:rPr>
          <w:rFonts w:ascii="Times New Roman" w:hAnsi="Times New Roman"/>
        </w:rPr>
        <w:t xml:space="preserve"> </w:t>
      </w:r>
      <w:r w:rsidR="00251E57" w:rsidRPr="007B2589">
        <w:rPr>
          <w:rFonts w:ascii="Times New Roman" w:hAnsi="Times New Roman"/>
        </w:rPr>
        <w:t>825.</w:t>
      </w:r>
    </w:p>
  </w:footnote>
  <w:footnote w:id="36">
    <w:p w14:paraId="0AE3003B" w14:textId="77777777" w:rsidR="00D55F2D" w:rsidRPr="007B2589" w:rsidRDefault="00B226BD"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Dahl, 35.</w:t>
      </w:r>
    </w:p>
  </w:footnote>
  <w:footnote w:id="37">
    <w:p w14:paraId="418C904E" w14:textId="77777777" w:rsidR="006B270A" w:rsidRPr="007B2589" w:rsidRDefault="006B270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proofErr w:type="spellStart"/>
      <w:r w:rsidRPr="007B2589">
        <w:rPr>
          <w:rFonts w:ascii="Times New Roman" w:hAnsi="Times New Roman"/>
        </w:rPr>
        <w:t>Binnick</w:t>
      </w:r>
      <w:proofErr w:type="spellEnd"/>
      <w:r w:rsidRPr="007B2589">
        <w:rPr>
          <w:rFonts w:ascii="Times New Roman" w:hAnsi="Times New Roman"/>
        </w:rPr>
        <w:t xml:space="preserve"> is a promoter for neutral aspect</w:t>
      </w:r>
    </w:p>
  </w:footnote>
  <w:footnote w:id="38">
    <w:p w14:paraId="4888D501" w14:textId="77777777" w:rsidR="00D55F2D" w:rsidRPr="007B2589" w:rsidRDefault="00B919C5"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Wallace, </w:t>
      </w:r>
      <w:r w:rsidR="0046289C" w:rsidRPr="007B2589">
        <w:rPr>
          <w:rFonts w:ascii="Times New Roman" w:hAnsi="Times New Roman"/>
          <w:i/>
        </w:rPr>
        <w:t>Greek Grammar: Beyond the Basics,</w:t>
      </w:r>
      <w:r w:rsidR="0046289C" w:rsidRPr="007B2589">
        <w:rPr>
          <w:rFonts w:ascii="Times New Roman" w:hAnsi="Times New Roman"/>
        </w:rPr>
        <w:t xml:space="preserve"> </w:t>
      </w:r>
      <w:r w:rsidRPr="007B2589">
        <w:rPr>
          <w:rFonts w:ascii="Times New Roman" w:hAnsi="Times New Roman"/>
        </w:rPr>
        <w:t>504-512.</w:t>
      </w:r>
    </w:p>
  </w:footnote>
  <w:footnote w:id="39">
    <w:p w14:paraId="44606AF1" w14:textId="77777777" w:rsidR="00D55F2D" w:rsidRPr="007B2589" w:rsidRDefault="00B919C5"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Wallace, </w:t>
      </w:r>
      <w:r w:rsidR="0046289C" w:rsidRPr="007B2589">
        <w:rPr>
          <w:rFonts w:ascii="Times New Roman" w:hAnsi="Times New Roman"/>
          <w:i/>
        </w:rPr>
        <w:t>Greek Grammar: Beyond the Basics,</w:t>
      </w:r>
      <w:r w:rsidR="0046289C" w:rsidRPr="007B2589">
        <w:rPr>
          <w:rFonts w:ascii="Times New Roman" w:hAnsi="Times New Roman"/>
        </w:rPr>
        <w:t xml:space="preserve"> </w:t>
      </w:r>
      <w:r w:rsidRPr="007B2589">
        <w:rPr>
          <w:rFonts w:ascii="Times New Roman" w:hAnsi="Times New Roman"/>
        </w:rPr>
        <w:t xml:space="preserve">510-511.  </w:t>
      </w:r>
      <w:r w:rsidR="0051657B" w:rsidRPr="007B2589">
        <w:rPr>
          <w:rFonts w:ascii="Times New Roman" w:hAnsi="Times New Roman"/>
        </w:rPr>
        <w:t>Other scholars</w:t>
      </w:r>
      <w:r w:rsidRPr="007B2589">
        <w:rPr>
          <w:rFonts w:ascii="Times New Roman" w:hAnsi="Times New Roman"/>
        </w:rPr>
        <w:t xml:space="preserve"> often cite</w:t>
      </w:r>
      <w:r w:rsidR="0051657B" w:rsidRPr="007B2589">
        <w:rPr>
          <w:rFonts w:ascii="Times New Roman" w:hAnsi="Times New Roman"/>
        </w:rPr>
        <w:t xml:space="preserve"> these same ancient writers </w:t>
      </w:r>
      <w:r w:rsidRPr="007B2589">
        <w:rPr>
          <w:rFonts w:ascii="Times New Roman" w:hAnsi="Times New Roman"/>
        </w:rPr>
        <w:t>to support the idea that Greek verbs contain verbal aspect.</w:t>
      </w:r>
    </w:p>
  </w:footnote>
  <w:footnote w:id="40">
    <w:p w14:paraId="41F388C0" w14:textId="77777777" w:rsidR="00D55F2D" w:rsidRPr="007B2589" w:rsidRDefault="0051657B"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Wallace, </w:t>
      </w:r>
      <w:r w:rsidR="0046289C" w:rsidRPr="007B2589">
        <w:rPr>
          <w:rFonts w:ascii="Times New Roman" w:hAnsi="Times New Roman"/>
          <w:i/>
        </w:rPr>
        <w:t>Greek Grammar: Beyond the Basics,</w:t>
      </w:r>
      <w:r w:rsidR="0046289C" w:rsidRPr="007B2589">
        <w:rPr>
          <w:rFonts w:ascii="Times New Roman" w:hAnsi="Times New Roman"/>
        </w:rPr>
        <w:t xml:space="preserve"> </w:t>
      </w:r>
      <w:r w:rsidRPr="007B2589">
        <w:rPr>
          <w:rFonts w:ascii="Times New Roman" w:hAnsi="Times New Roman"/>
        </w:rPr>
        <w:t>555.  This is absolute time.  Relative time would be when the Aorist tense is used for actions that take place before some other action.</w:t>
      </w:r>
    </w:p>
  </w:footnote>
  <w:footnote w:id="41">
    <w:p w14:paraId="36D2087D" w14:textId="77777777" w:rsidR="00D55F2D" w:rsidRPr="007B2589" w:rsidRDefault="0051657B"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Wallace, </w:t>
      </w:r>
      <w:r w:rsidR="0046289C" w:rsidRPr="007B2589">
        <w:rPr>
          <w:rFonts w:ascii="Times New Roman" w:hAnsi="Times New Roman"/>
          <w:i/>
        </w:rPr>
        <w:t>Greek Grammar: Beyond the Basics,</w:t>
      </w:r>
      <w:r w:rsidR="0046289C" w:rsidRPr="007B2589">
        <w:rPr>
          <w:rFonts w:ascii="Times New Roman" w:hAnsi="Times New Roman"/>
        </w:rPr>
        <w:t xml:space="preserve"> </w:t>
      </w:r>
      <w:r w:rsidRPr="007B2589">
        <w:rPr>
          <w:rFonts w:ascii="Times New Roman" w:hAnsi="Times New Roman"/>
        </w:rPr>
        <w:t>556-557.</w:t>
      </w:r>
    </w:p>
  </w:footnote>
  <w:footnote w:id="42">
    <w:p w14:paraId="329C7BFA" w14:textId="77777777" w:rsidR="00D55F2D" w:rsidRPr="007B2589" w:rsidRDefault="002905C5"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6E3F3D" w:rsidRPr="007B2589">
        <w:rPr>
          <w:rFonts w:ascii="Times New Roman" w:hAnsi="Times New Roman"/>
        </w:rPr>
        <w:t xml:space="preserve">This is found in the short section where </w:t>
      </w:r>
      <w:proofErr w:type="spellStart"/>
      <w:r w:rsidR="006E3F3D" w:rsidRPr="007B2589">
        <w:rPr>
          <w:rFonts w:ascii="Times New Roman" w:hAnsi="Times New Roman"/>
        </w:rPr>
        <w:t>Caragounis</w:t>
      </w:r>
      <w:proofErr w:type="spellEnd"/>
      <w:r w:rsidR="006E3F3D" w:rsidRPr="007B2589">
        <w:rPr>
          <w:rFonts w:ascii="Times New Roman" w:hAnsi="Times New Roman"/>
        </w:rPr>
        <w:t xml:space="preserve"> dealt with the aspect and time of the verb.  </w:t>
      </w:r>
      <w:r w:rsidRPr="007B2589">
        <w:rPr>
          <w:rFonts w:ascii="Times New Roman" w:hAnsi="Times New Roman"/>
        </w:rPr>
        <w:t xml:space="preserve">Chrys C. </w:t>
      </w:r>
      <w:proofErr w:type="spellStart"/>
      <w:r w:rsidRPr="007B2589">
        <w:rPr>
          <w:rFonts w:ascii="Times New Roman" w:hAnsi="Times New Roman"/>
        </w:rPr>
        <w:t>Caragounis</w:t>
      </w:r>
      <w:proofErr w:type="spellEnd"/>
      <w:r w:rsidRPr="007B2589">
        <w:rPr>
          <w:rFonts w:ascii="Times New Roman" w:hAnsi="Times New Roman"/>
        </w:rPr>
        <w:t xml:space="preserve">, </w:t>
      </w:r>
      <w:r w:rsidRPr="007B2589">
        <w:rPr>
          <w:rFonts w:ascii="Times New Roman" w:hAnsi="Times New Roman"/>
          <w:i/>
        </w:rPr>
        <w:t>The Development of Greek and the New Testament: Morphology, Syntax, Phonology, and Textual Transmission</w:t>
      </w:r>
      <w:r w:rsidRPr="007B2589">
        <w:rPr>
          <w:rFonts w:ascii="Times New Roman" w:hAnsi="Times New Roman"/>
        </w:rPr>
        <w:t xml:space="preserve">. </w:t>
      </w:r>
      <w:r w:rsidR="00D91662" w:rsidRPr="007B2589">
        <w:rPr>
          <w:rFonts w:ascii="Times New Roman" w:hAnsi="Times New Roman"/>
        </w:rPr>
        <w:t xml:space="preserve">(Grand Rapids: </w:t>
      </w:r>
      <w:r w:rsidRPr="007B2589">
        <w:rPr>
          <w:rFonts w:ascii="Times New Roman" w:hAnsi="Times New Roman"/>
        </w:rPr>
        <w:t>Baker Academic, 2006</w:t>
      </w:r>
      <w:r w:rsidR="00D91662" w:rsidRPr="007B2589">
        <w:rPr>
          <w:rFonts w:ascii="Times New Roman" w:hAnsi="Times New Roman"/>
        </w:rPr>
        <w:t>)</w:t>
      </w:r>
      <w:r w:rsidRPr="007B2589">
        <w:rPr>
          <w:rFonts w:ascii="Times New Roman" w:hAnsi="Times New Roman"/>
        </w:rPr>
        <w:t xml:space="preserve">, </w:t>
      </w:r>
      <w:r w:rsidR="00604224" w:rsidRPr="007B2589">
        <w:rPr>
          <w:rFonts w:ascii="Times New Roman" w:hAnsi="Times New Roman"/>
        </w:rPr>
        <w:t>316-317.</w:t>
      </w:r>
      <w:r w:rsidR="006E3F3D" w:rsidRPr="007B2589">
        <w:rPr>
          <w:rFonts w:ascii="Times New Roman" w:hAnsi="Times New Roman"/>
        </w:rPr>
        <w:t xml:space="preserve">  He demonstrates that Porter constructed his case from a series of exceptions and mistranslations.  He accuses Fanning of making his case from the non-indicative mood, </w:t>
      </w:r>
      <w:proofErr w:type="spellStart"/>
      <w:r w:rsidR="006E3F3D" w:rsidRPr="007B2589">
        <w:rPr>
          <w:rFonts w:ascii="Times New Roman" w:hAnsi="Times New Roman"/>
        </w:rPr>
        <w:t>Caragounis</w:t>
      </w:r>
      <w:proofErr w:type="spellEnd"/>
      <w:r w:rsidR="006E3F3D" w:rsidRPr="007B2589">
        <w:rPr>
          <w:rFonts w:ascii="Times New Roman" w:hAnsi="Times New Roman"/>
        </w:rPr>
        <w:t>, 332.</w:t>
      </w:r>
    </w:p>
  </w:footnote>
  <w:footnote w:id="43">
    <w:p w14:paraId="384CF41F" w14:textId="77777777" w:rsidR="00D55F2D" w:rsidRPr="007B2589" w:rsidRDefault="00604224"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proofErr w:type="spellStart"/>
      <w:r w:rsidRPr="007B2589">
        <w:rPr>
          <w:rFonts w:ascii="Times New Roman" w:hAnsi="Times New Roman"/>
        </w:rPr>
        <w:t>Caragounis</w:t>
      </w:r>
      <w:proofErr w:type="spellEnd"/>
      <w:r w:rsidRPr="007B2589">
        <w:rPr>
          <w:rFonts w:ascii="Times New Roman" w:hAnsi="Times New Roman"/>
        </w:rPr>
        <w:t>, 319-320.</w:t>
      </w:r>
    </w:p>
  </w:footnote>
  <w:footnote w:id="44">
    <w:p w14:paraId="7B3E1BFB" w14:textId="77777777" w:rsidR="006E3F3D" w:rsidRPr="007B2589" w:rsidRDefault="006E3F3D"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proofErr w:type="spellStart"/>
      <w:r w:rsidRPr="007B2589">
        <w:rPr>
          <w:rFonts w:ascii="Times New Roman" w:hAnsi="Times New Roman"/>
        </w:rPr>
        <w:t>Caragounis</w:t>
      </w:r>
      <w:proofErr w:type="spellEnd"/>
      <w:r w:rsidRPr="007B2589">
        <w:rPr>
          <w:rFonts w:ascii="Times New Roman" w:hAnsi="Times New Roman"/>
        </w:rPr>
        <w:t xml:space="preserve"> mentions “punctiliar” in his idea of the Aorist’s </w:t>
      </w:r>
      <w:proofErr w:type="spellStart"/>
      <w:r w:rsidRPr="007B2589">
        <w:rPr>
          <w:rFonts w:ascii="Times New Roman" w:hAnsi="Times New Roman"/>
        </w:rPr>
        <w:t>apect</w:t>
      </w:r>
      <w:proofErr w:type="spellEnd"/>
      <w:r w:rsidRPr="007B2589">
        <w:rPr>
          <w:rFonts w:ascii="Times New Roman" w:hAnsi="Times New Roman"/>
        </w:rPr>
        <w:t>.</w:t>
      </w:r>
    </w:p>
  </w:footnote>
  <w:footnote w:id="45">
    <w:p w14:paraId="18C45A68" w14:textId="77777777" w:rsidR="00D55F2D" w:rsidRPr="007B2589" w:rsidRDefault="00B06574"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This comment is in a footnote at the conclusion of his section on time and aspect.  </w:t>
      </w:r>
      <w:proofErr w:type="spellStart"/>
      <w:r w:rsidRPr="007B2589">
        <w:rPr>
          <w:rFonts w:ascii="Times New Roman" w:hAnsi="Times New Roman"/>
        </w:rPr>
        <w:t>Caragounis</w:t>
      </w:r>
      <w:proofErr w:type="spellEnd"/>
      <w:r w:rsidRPr="007B2589">
        <w:rPr>
          <w:rFonts w:ascii="Times New Roman" w:hAnsi="Times New Roman"/>
        </w:rPr>
        <w:t>, 336</w:t>
      </w:r>
    </w:p>
  </w:footnote>
  <w:footnote w:id="46">
    <w:p w14:paraId="3FCD02C0" w14:textId="77777777" w:rsidR="00D55F2D" w:rsidRPr="007B2589" w:rsidRDefault="007A46E9"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5E374D" w:rsidRPr="007B2589">
        <w:rPr>
          <w:rFonts w:ascii="Times New Roman" w:hAnsi="Times New Roman"/>
        </w:rPr>
        <w:t xml:space="preserve">In other words, the Aorist points to prior time relative to the other actions in the text.  </w:t>
      </w:r>
      <w:r w:rsidRPr="007B2589">
        <w:rPr>
          <w:rFonts w:ascii="Times New Roman" w:hAnsi="Times New Roman"/>
        </w:rPr>
        <w:t xml:space="preserve">Albert </w:t>
      </w:r>
      <w:proofErr w:type="spellStart"/>
      <w:r w:rsidRPr="007B2589">
        <w:rPr>
          <w:rFonts w:ascii="Times New Roman" w:hAnsi="Times New Roman"/>
        </w:rPr>
        <w:t>Rijksbaron</w:t>
      </w:r>
      <w:proofErr w:type="spellEnd"/>
      <w:r w:rsidRPr="007B2589">
        <w:rPr>
          <w:rFonts w:ascii="Times New Roman" w:hAnsi="Times New Roman"/>
        </w:rPr>
        <w:t xml:space="preserve">, </w:t>
      </w:r>
      <w:r w:rsidRPr="007B2589">
        <w:rPr>
          <w:rFonts w:ascii="Times New Roman" w:hAnsi="Times New Roman"/>
          <w:i/>
        </w:rPr>
        <w:t>The Syntax and Semantics of the Verb in Classical Greek: An Introduction</w:t>
      </w:r>
      <w:r w:rsidRPr="007B2589">
        <w:rPr>
          <w:rFonts w:ascii="Times New Roman" w:hAnsi="Times New Roman"/>
        </w:rPr>
        <w:t xml:space="preserve">. 3rd </w:t>
      </w:r>
      <w:r w:rsidR="006B270A" w:rsidRPr="007B2589">
        <w:rPr>
          <w:rFonts w:ascii="Times New Roman" w:hAnsi="Times New Roman"/>
        </w:rPr>
        <w:t>ed</w:t>
      </w:r>
      <w:r w:rsidRPr="007B2589">
        <w:rPr>
          <w:rFonts w:ascii="Times New Roman" w:hAnsi="Times New Roman"/>
        </w:rPr>
        <w:t xml:space="preserve">. </w:t>
      </w:r>
      <w:r w:rsidR="006B270A" w:rsidRPr="007B2589">
        <w:rPr>
          <w:rFonts w:ascii="Times New Roman" w:hAnsi="Times New Roman"/>
        </w:rPr>
        <w:t xml:space="preserve">(Chicago: </w:t>
      </w:r>
      <w:r w:rsidRPr="007B2589">
        <w:rPr>
          <w:rFonts w:ascii="Times New Roman" w:hAnsi="Times New Roman"/>
        </w:rPr>
        <w:t>University of Chicago Press, 1984, 1994, 2002</w:t>
      </w:r>
      <w:r w:rsidR="006B270A" w:rsidRPr="007B2589">
        <w:rPr>
          <w:rFonts w:ascii="Times New Roman" w:hAnsi="Times New Roman"/>
        </w:rPr>
        <w:t>)</w:t>
      </w:r>
      <w:r w:rsidRPr="007B2589">
        <w:rPr>
          <w:rFonts w:ascii="Times New Roman" w:hAnsi="Times New Roman"/>
        </w:rPr>
        <w:t>, 2-3.</w:t>
      </w:r>
      <w:r w:rsidR="00E649A3" w:rsidRPr="007B2589">
        <w:rPr>
          <w:rFonts w:ascii="Times New Roman" w:hAnsi="Times New Roman"/>
        </w:rPr>
        <w:t xml:space="preserve">  Even though his work is for Classical Greek, what he says about verbal aspect is relevant to scholars of Biblical Greek as well.</w:t>
      </w:r>
    </w:p>
  </w:footnote>
  <w:footnote w:id="47">
    <w:p w14:paraId="36EF57B7" w14:textId="77777777" w:rsidR="002A24F8" w:rsidRPr="007B2589" w:rsidRDefault="002A24F8"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full verse with Aorist Indicative verbs underlined is,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περιπατεῖτε</w:t>
      </w:r>
      <w:proofErr w:type="spellEnd"/>
      <w:r w:rsidRPr="007B2589">
        <w:rPr>
          <w:rFonts w:ascii="Times New Roman" w:hAnsi="Times New Roman"/>
          <w:lang w:bidi="he-IL"/>
        </w:rPr>
        <w:t xml:space="preserve"> </w:t>
      </w:r>
      <w:r w:rsidRPr="007B2589">
        <w:rPr>
          <w:rFonts w:ascii="Times New Roman" w:hAnsi="Times New Roman"/>
          <w:lang w:val="el-GR" w:bidi="he-IL"/>
        </w:rPr>
        <w:t>ἐν</w:t>
      </w:r>
      <w:r w:rsidRPr="007B2589">
        <w:rPr>
          <w:rFonts w:ascii="Times New Roman" w:hAnsi="Times New Roman"/>
          <w:lang w:bidi="he-IL"/>
        </w:rPr>
        <w:t xml:space="preserve"> </w:t>
      </w:r>
      <w:proofErr w:type="spellStart"/>
      <w:r w:rsidRPr="007B2589">
        <w:rPr>
          <w:rFonts w:ascii="Times New Roman" w:hAnsi="Times New Roman"/>
          <w:lang w:val="el-GR" w:bidi="he-IL"/>
        </w:rPr>
        <w:t>ἀγάπῃ</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καθὼς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r w:rsidRPr="007B2589">
        <w:rPr>
          <w:rFonts w:ascii="Times New Roman" w:hAnsi="Times New Roman"/>
          <w:lang w:val="el-GR" w:bidi="he-IL"/>
        </w:rPr>
        <w:t>ὁ</w:t>
      </w:r>
      <w:r w:rsidRPr="007B2589">
        <w:rPr>
          <w:rFonts w:ascii="Times New Roman" w:hAnsi="Times New Roman"/>
          <w:lang w:bidi="he-IL"/>
        </w:rPr>
        <w:t xml:space="preserve"> </w:t>
      </w:r>
      <w:proofErr w:type="spellStart"/>
      <w:r w:rsidRPr="007B2589">
        <w:rPr>
          <w:rFonts w:ascii="Times New Roman" w:hAnsi="Times New Roman"/>
          <w:lang w:val="el-GR" w:bidi="he-IL"/>
        </w:rPr>
        <w:t>χριστὸς</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ἠγάπησεν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ἡμᾶς</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u w:val="single"/>
          <w:lang w:val="el-GR" w:bidi="he-IL"/>
        </w:rPr>
        <w:t>παρέδωκεν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ἑαυτὸν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ὑπὲρ</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ἡμῶν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προσφορὰν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καὶ</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θυσίαν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τῷ</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θεῷ</w:t>
      </w:r>
      <w:proofErr w:type="spellEnd"/>
      <w:r w:rsidRPr="007B2589">
        <w:rPr>
          <w:rFonts w:ascii="Times New Roman" w:hAnsi="Times New Roman"/>
          <w:lang w:bidi="he-IL"/>
        </w:rPr>
        <w:t xml:space="preserve"> </w:t>
      </w:r>
      <w:r w:rsidRPr="007B2589">
        <w:rPr>
          <w:rFonts w:ascii="Times New Roman" w:hAnsi="Times New Roman"/>
          <w:lang w:val="el-GR" w:bidi="he-IL"/>
        </w:rPr>
        <w:t>εἰς</w:t>
      </w:r>
      <w:r w:rsidRPr="007B2589">
        <w:rPr>
          <w:rFonts w:ascii="Times New Roman" w:hAnsi="Times New Roman"/>
          <w:lang w:bidi="he-IL"/>
        </w:rPr>
        <w:t xml:space="preserve"> </w:t>
      </w:r>
      <w:proofErr w:type="spellStart"/>
      <w:r w:rsidRPr="007B2589">
        <w:rPr>
          <w:rFonts w:ascii="Times New Roman" w:hAnsi="Times New Roman"/>
          <w:lang w:val="el-GR" w:bidi="he-IL"/>
        </w:rPr>
        <w:t>ὀσμὴν</w:t>
      </w:r>
      <w:proofErr w:type="spellEnd"/>
      <w:r w:rsidRPr="007B2589">
        <w:rPr>
          <w:rFonts w:ascii="Times New Roman" w:hAnsi="Times New Roman"/>
          <w:lang w:bidi="he-IL"/>
        </w:rPr>
        <w:t xml:space="preserve"> </w:t>
      </w:r>
      <w:proofErr w:type="spellStart"/>
      <w:r w:rsidRPr="007B2589">
        <w:rPr>
          <w:rFonts w:ascii="Times New Roman" w:hAnsi="Times New Roman"/>
          <w:lang w:val="el-GR" w:bidi="he-IL"/>
        </w:rPr>
        <w:t>εὐωδίας</w:t>
      </w:r>
      <w:proofErr w:type="spellEnd"/>
      <w:r w:rsidRPr="007B2589">
        <w:rPr>
          <w:rFonts w:ascii="Times New Roman" w:hAnsi="Times New Roman"/>
          <w:lang w:bidi="he-IL"/>
        </w:rPr>
        <w:t xml:space="preserve">.”  </w:t>
      </w:r>
    </w:p>
  </w:footnote>
  <w:footnote w:id="48">
    <w:p w14:paraId="1704EAC3" w14:textId="77777777" w:rsidR="002A24F8" w:rsidRPr="007B2589" w:rsidRDefault="002A24F8"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The “past-ness” of the verb is past in reference to the other verb, not past in reference to the moment of speaking.</w:t>
      </w:r>
    </w:p>
  </w:footnote>
  <w:footnote w:id="49">
    <w:p w14:paraId="32AF082B" w14:textId="77777777" w:rsidR="00D55F2D" w:rsidRPr="007B2589" w:rsidRDefault="00E4542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proofErr w:type="spellStart"/>
      <w:r w:rsidR="006B270A" w:rsidRPr="007B2589">
        <w:rPr>
          <w:rFonts w:ascii="Times New Roman" w:hAnsi="Times New Roman"/>
        </w:rPr>
        <w:t>Rijksbaron</w:t>
      </w:r>
      <w:proofErr w:type="spellEnd"/>
      <w:r w:rsidR="006B270A" w:rsidRPr="007B2589">
        <w:rPr>
          <w:rFonts w:ascii="Times New Roman" w:hAnsi="Times New Roman"/>
        </w:rPr>
        <w:t xml:space="preserve"> describes the aspect of the Aorist as completed action, which sounds more like a kind-of-action, than an aspect.  </w:t>
      </w:r>
      <w:r w:rsidR="005E374D" w:rsidRPr="007B2589">
        <w:rPr>
          <w:rFonts w:ascii="Times New Roman" w:hAnsi="Times New Roman"/>
        </w:rPr>
        <w:t>When describing the narrative function of the Aorist, he stated that it “sums up” the action</w:t>
      </w:r>
      <w:r w:rsidR="006B270A" w:rsidRPr="007B2589">
        <w:rPr>
          <w:rFonts w:ascii="Times New Roman" w:hAnsi="Times New Roman"/>
        </w:rPr>
        <w:t>, thus using an aspect term</w:t>
      </w:r>
      <w:r w:rsidR="005E374D" w:rsidRPr="007B2589">
        <w:rPr>
          <w:rFonts w:ascii="Times New Roman" w:hAnsi="Times New Roman"/>
        </w:rPr>
        <w:t xml:space="preserve">.  </w:t>
      </w:r>
      <w:proofErr w:type="spellStart"/>
      <w:r w:rsidRPr="007B2589">
        <w:rPr>
          <w:rFonts w:ascii="Times New Roman" w:hAnsi="Times New Roman"/>
        </w:rPr>
        <w:t>Rijksbaron</w:t>
      </w:r>
      <w:proofErr w:type="spellEnd"/>
      <w:r w:rsidRPr="007B2589">
        <w:rPr>
          <w:rFonts w:ascii="Times New Roman" w:hAnsi="Times New Roman"/>
        </w:rPr>
        <w:t>, 11.</w:t>
      </w:r>
    </w:p>
  </w:footnote>
  <w:footnote w:id="50">
    <w:p w14:paraId="7FD91E7A" w14:textId="77777777" w:rsidR="002A24F8" w:rsidRPr="007B2589" w:rsidRDefault="00DE7C6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Campbell does this by introducing the idea that the </w:t>
      </w:r>
      <w:r w:rsidR="006A6436" w:rsidRPr="007B2589">
        <w:rPr>
          <w:rFonts w:ascii="Times New Roman" w:hAnsi="Times New Roman"/>
        </w:rPr>
        <w:t>meaning</w:t>
      </w:r>
      <w:r w:rsidRPr="007B2589">
        <w:rPr>
          <w:rFonts w:ascii="Times New Roman" w:hAnsi="Times New Roman"/>
        </w:rPr>
        <w:t xml:space="preserve"> of the verb can be constructed by combining its verbal aspect,</w:t>
      </w:r>
      <w:r w:rsidR="00D91662" w:rsidRPr="007B2589">
        <w:rPr>
          <w:rFonts w:ascii="Times New Roman" w:hAnsi="Times New Roman"/>
        </w:rPr>
        <w:t xml:space="preserve"> or portrayal of action by the author;</w:t>
      </w:r>
      <w:r w:rsidRPr="007B2589">
        <w:rPr>
          <w:rFonts w:ascii="Times New Roman" w:hAnsi="Times New Roman"/>
        </w:rPr>
        <w:t xml:space="preserve"> lexical aspect, </w:t>
      </w:r>
      <w:r w:rsidR="00D91662" w:rsidRPr="007B2589">
        <w:rPr>
          <w:rFonts w:ascii="Times New Roman" w:hAnsi="Times New Roman"/>
        </w:rPr>
        <w:t xml:space="preserve">or its basic word definition; </w:t>
      </w:r>
      <w:proofErr w:type="spellStart"/>
      <w:r w:rsidRPr="007B2589">
        <w:rPr>
          <w:rFonts w:ascii="Times New Roman" w:hAnsi="Times New Roman"/>
        </w:rPr>
        <w:t>aktionsart</w:t>
      </w:r>
      <w:proofErr w:type="spellEnd"/>
      <w:r w:rsidRPr="007B2589">
        <w:rPr>
          <w:rFonts w:ascii="Times New Roman" w:hAnsi="Times New Roman"/>
        </w:rPr>
        <w:t xml:space="preserve">, </w:t>
      </w:r>
      <w:r w:rsidR="00D91662" w:rsidRPr="007B2589">
        <w:rPr>
          <w:rFonts w:ascii="Times New Roman" w:hAnsi="Times New Roman"/>
        </w:rPr>
        <w:t xml:space="preserve">or its kind-of-action, </w:t>
      </w:r>
      <w:r w:rsidRPr="007B2589">
        <w:rPr>
          <w:rFonts w:ascii="Times New Roman" w:hAnsi="Times New Roman"/>
        </w:rPr>
        <w:t xml:space="preserve">and other contextual information.  </w:t>
      </w:r>
      <w:r w:rsidR="00AE4713" w:rsidRPr="007B2589">
        <w:rPr>
          <w:rFonts w:ascii="Times New Roman" w:hAnsi="Times New Roman"/>
        </w:rPr>
        <w:t xml:space="preserve">This helps remove elements of lexical aspect from the discussion on verbal aspect.  </w:t>
      </w:r>
      <w:r w:rsidRPr="007B2589">
        <w:rPr>
          <w:rFonts w:ascii="Times New Roman" w:hAnsi="Times New Roman"/>
        </w:rPr>
        <w:t>This reopens the discussion for semantics</w:t>
      </w:r>
      <w:r w:rsidR="00D91662" w:rsidRPr="007B2589">
        <w:rPr>
          <w:rFonts w:ascii="Times New Roman" w:hAnsi="Times New Roman"/>
        </w:rPr>
        <w:t>, or inherent meaning</w:t>
      </w:r>
      <w:r w:rsidRPr="007B2589">
        <w:rPr>
          <w:rFonts w:ascii="Times New Roman" w:hAnsi="Times New Roman"/>
        </w:rPr>
        <w:t xml:space="preserve"> vs. pragmatics</w:t>
      </w:r>
      <w:r w:rsidR="00D91662" w:rsidRPr="007B2589">
        <w:rPr>
          <w:rFonts w:ascii="Times New Roman" w:hAnsi="Times New Roman"/>
        </w:rPr>
        <w:t>, or contextual meaning</w:t>
      </w:r>
      <w:r w:rsidRPr="007B2589">
        <w:rPr>
          <w:rFonts w:ascii="Times New Roman" w:hAnsi="Times New Roman"/>
        </w:rPr>
        <w:t xml:space="preserve"> within aspect</w:t>
      </w:r>
      <w:r w:rsidR="00E03251" w:rsidRPr="007B2589">
        <w:rPr>
          <w:rFonts w:ascii="Times New Roman" w:hAnsi="Times New Roman"/>
        </w:rPr>
        <w:t xml:space="preserve">.  Campbell, </w:t>
      </w:r>
      <w:r w:rsidR="00251E57" w:rsidRPr="007B2589">
        <w:rPr>
          <w:rFonts w:ascii="Times New Roman" w:hAnsi="Times New Roman"/>
          <w:i/>
        </w:rPr>
        <w:t>Verbal Aspect, The Indicative Mood and Narrative,</w:t>
      </w:r>
      <w:r w:rsidR="00251E57" w:rsidRPr="007B2589">
        <w:rPr>
          <w:rFonts w:ascii="Times New Roman" w:hAnsi="Times New Roman"/>
        </w:rPr>
        <w:t xml:space="preserve"> </w:t>
      </w:r>
      <w:r w:rsidR="00E03251" w:rsidRPr="007B2589">
        <w:rPr>
          <w:rFonts w:ascii="Times New Roman" w:hAnsi="Times New Roman"/>
        </w:rPr>
        <w:t>22</w:t>
      </w:r>
      <w:r w:rsidR="002A24F8" w:rsidRPr="007B2589">
        <w:rPr>
          <w:rFonts w:ascii="Times New Roman" w:hAnsi="Times New Roman"/>
        </w:rPr>
        <w:t>. For Eph. 5:2, Campbell might point out that “gave” is punctiliar not because it is Aorist, but because the basic idea behind giving is punctiliar in general.  In other words, the lexeme, or lexical form of the verb, is punctiliar.  The Aorist form simply expresses perfective aspect.</w:t>
      </w:r>
    </w:p>
  </w:footnote>
  <w:footnote w:id="51">
    <w:p w14:paraId="47732BC0" w14:textId="77777777" w:rsidR="00D55F2D" w:rsidRPr="007B2589" w:rsidRDefault="0051657B"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w:t>
      </w:r>
      <w:r w:rsidR="00DE4D6C" w:rsidRPr="007B2589">
        <w:rPr>
          <w:rFonts w:ascii="Times New Roman" w:hAnsi="Times New Roman"/>
        </w:rPr>
        <w:t xml:space="preserve">Campbell uses words that imply spatial distance or closeness to illustrate aspect, such as “remoteness” and “proximity.”  Campbell equates the author’s portrayal of the action to some kind of “closeness” to or “distance” from the action.  </w:t>
      </w:r>
      <w:r w:rsidRPr="007B2589">
        <w:rPr>
          <w:rFonts w:ascii="Times New Roman" w:hAnsi="Times New Roman"/>
        </w:rPr>
        <w:t>“Discourse function” refers to the role certain verbs appear to play during discourse, while “narrative function” refers to the role certain verbs appear to play during the “telling” of a narrative.  How Campbell describes aspect here may in the views of other scholars be an</w:t>
      </w:r>
      <w:r w:rsidRPr="007B2589">
        <w:rPr>
          <w:rFonts w:ascii="Times New Roman" w:hAnsi="Times New Roman"/>
          <w:i/>
        </w:rPr>
        <w:t xml:space="preserve"> </w:t>
      </w:r>
      <w:proofErr w:type="spellStart"/>
      <w:r w:rsidRPr="007B2589">
        <w:rPr>
          <w:rFonts w:ascii="Times New Roman" w:hAnsi="Times New Roman"/>
          <w:i/>
        </w:rPr>
        <w:t>Aktionsart</w:t>
      </w:r>
      <w:proofErr w:type="spellEnd"/>
      <w:r w:rsidRPr="007B2589">
        <w:rPr>
          <w:rFonts w:ascii="Times New Roman" w:hAnsi="Times New Roman"/>
        </w:rPr>
        <w:t xml:space="preserve"> “kind of thing,” or pragmatics in general.</w:t>
      </w:r>
    </w:p>
  </w:footnote>
  <w:footnote w:id="52">
    <w:p w14:paraId="28624123" w14:textId="77777777" w:rsidR="006A6436" w:rsidRPr="007B2589" w:rsidRDefault="006A6436"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Throughout his works, Campbell connects the various types of aspects to the elements arising from context to determine the meaning of a given verb in a given context.</w:t>
      </w:r>
      <w:r w:rsidR="0021272E" w:rsidRPr="007B2589">
        <w:rPr>
          <w:rFonts w:ascii="Times New Roman" w:hAnsi="Times New Roman"/>
        </w:rPr>
        <w:t xml:space="preserve">  Campbell’s shorter </w:t>
      </w:r>
      <w:r w:rsidR="0021272E" w:rsidRPr="007B2589">
        <w:rPr>
          <w:rFonts w:ascii="Times New Roman" w:hAnsi="Times New Roman"/>
          <w:i/>
        </w:rPr>
        <w:t>Basics of Verbal Aspect in Biblical Greek</w:t>
      </w:r>
      <w:r w:rsidR="0021272E" w:rsidRPr="007B2589">
        <w:rPr>
          <w:rFonts w:ascii="Times New Roman" w:hAnsi="Times New Roman"/>
        </w:rPr>
        <w:t xml:space="preserve"> is quite helpful in that it shows step-by-step how a verb’s meaning is determined by all the semantic and pragmatic elements within and surrounding the verb in a context.</w:t>
      </w:r>
    </w:p>
  </w:footnote>
  <w:footnote w:id="53">
    <w:p w14:paraId="5C69B421" w14:textId="77777777" w:rsidR="00D55F2D" w:rsidRPr="007B2589" w:rsidRDefault="00E4542A"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Porter, Reed, and O'Donnell, </w:t>
      </w:r>
      <w:r w:rsidRPr="007B2589">
        <w:rPr>
          <w:rFonts w:ascii="Times New Roman" w:hAnsi="Times New Roman"/>
          <w:i/>
        </w:rPr>
        <w:t>Fundamentals</w:t>
      </w:r>
      <w:r w:rsidR="00251E57" w:rsidRPr="007B2589">
        <w:rPr>
          <w:rFonts w:ascii="Times New Roman" w:hAnsi="Times New Roman"/>
        </w:rPr>
        <w:t xml:space="preserve">, </w:t>
      </w:r>
      <w:r w:rsidRPr="007B2589">
        <w:rPr>
          <w:rFonts w:ascii="Times New Roman" w:hAnsi="Times New Roman"/>
        </w:rPr>
        <w:t>33.</w:t>
      </w:r>
    </w:p>
  </w:footnote>
  <w:footnote w:id="54">
    <w:p w14:paraId="5E303CB7" w14:textId="77777777" w:rsidR="00D55F2D" w:rsidRPr="007B2589" w:rsidRDefault="00D65DB4"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Porter, Reed</w:t>
      </w:r>
      <w:r w:rsidR="00251E57" w:rsidRPr="007B2589">
        <w:rPr>
          <w:rFonts w:ascii="Times New Roman" w:hAnsi="Times New Roman"/>
        </w:rPr>
        <w:t>,</w:t>
      </w:r>
      <w:r w:rsidRPr="007B2589">
        <w:rPr>
          <w:rFonts w:ascii="Times New Roman" w:hAnsi="Times New Roman"/>
        </w:rPr>
        <w:t xml:space="preserve"> and O’Donnell, </w:t>
      </w:r>
      <w:r w:rsidR="00251E57" w:rsidRPr="007B2589">
        <w:rPr>
          <w:rFonts w:ascii="Times New Roman" w:hAnsi="Times New Roman"/>
          <w:i/>
        </w:rPr>
        <w:t>Fundamentals</w:t>
      </w:r>
      <w:r w:rsidR="00251E57" w:rsidRPr="007B2589">
        <w:rPr>
          <w:rFonts w:ascii="Times New Roman" w:hAnsi="Times New Roman"/>
        </w:rPr>
        <w:t xml:space="preserve">, </w:t>
      </w:r>
      <w:r w:rsidRPr="007B2589">
        <w:rPr>
          <w:rFonts w:ascii="Times New Roman" w:hAnsi="Times New Roman"/>
        </w:rPr>
        <w:t>39-40.  This is where Porter seems to use narrative function to describe aspect.  He, along with others, us</w:t>
      </w:r>
      <w:r w:rsidR="00881592" w:rsidRPr="007B2589">
        <w:rPr>
          <w:rFonts w:ascii="Times New Roman" w:hAnsi="Times New Roman"/>
        </w:rPr>
        <w:t>es</w:t>
      </w:r>
      <w:r w:rsidRPr="007B2589">
        <w:rPr>
          <w:rFonts w:ascii="Times New Roman" w:hAnsi="Times New Roman"/>
        </w:rPr>
        <w:t xml:space="preserve"> a pragmatic value to describe a semantic value.</w:t>
      </w:r>
      <w:r w:rsidR="00072A94" w:rsidRPr="007B2589">
        <w:rPr>
          <w:rFonts w:ascii="Times New Roman" w:hAnsi="Times New Roman"/>
        </w:rPr>
        <w:t xml:space="preserve">  This use of terms is consistent with his earlier works.</w:t>
      </w:r>
    </w:p>
  </w:footnote>
  <w:footnote w:id="55">
    <w:p w14:paraId="7B961371" w14:textId="77777777" w:rsidR="00D55F2D" w:rsidRPr="007B2589" w:rsidRDefault="00D65DB4"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It is hoped that </w:t>
      </w:r>
      <w:r w:rsidR="00BD7BD7" w:rsidRPr="007B2589">
        <w:rPr>
          <w:rFonts w:ascii="Times New Roman" w:hAnsi="Times New Roman"/>
        </w:rPr>
        <w:t>Porter’s</w:t>
      </w:r>
      <w:r w:rsidRPr="007B2589">
        <w:rPr>
          <w:rFonts w:ascii="Times New Roman" w:hAnsi="Times New Roman"/>
        </w:rPr>
        <w:t xml:space="preserve"> forthcoming advanced grammar will accomplish these tasks.</w:t>
      </w:r>
    </w:p>
  </w:footnote>
  <w:footnote w:id="56">
    <w:p w14:paraId="4774C385" w14:textId="77777777" w:rsidR="00AE4713" w:rsidRPr="007B2589" w:rsidRDefault="00AE4713"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“Semantics” is related to the verb form, while “pragmatics” is related to the verb interacting with its particular context.</w:t>
      </w:r>
    </w:p>
  </w:footnote>
  <w:footnote w:id="57">
    <w:p w14:paraId="657DADB1" w14:textId="77777777" w:rsidR="00BD7BD7" w:rsidRPr="007B2589" w:rsidRDefault="00BD7BD7"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This will prevent or at least inhibit someone from later overturning one’s interpretation of the text as each new concept emerges or as one view becomes predominant in the field, followed by another view.  </w:t>
      </w:r>
    </w:p>
  </w:footnote>
  <w:footnote w:id="58">
    <w:p w14:paraId="217D3A1E" w14:textId="77777777" w:rsidR="00BD7BD7" w:rsidRPr="007B2589" w:rsidRDefault="00BD7BD7"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This is, in part, due to the combination of </w:t>
      </w:r>
      <w:r w:rsidR="00EB36E7" w:rsidRPr="007B2589">
        <w:rPr>
          <w:rFonts w:ascii="Times New Roman" w:hAnsi="Times New Roman"/>
        </w:rPr>
        <w:t xml:space="preserve">two factors, the </w:t>
      </w:r>
      <w:r w:rsidRPr="007B2589">
        <w:rPr>
          <w:rFonts w:ascii="Times New Roman" w:hAnsi="Times New Roman"/>
        </w:rPr>
        <w:t xml:space="preserve">author </w:t>
      </w:r>
      <w:r w:rsidR="00AA3586" w:rsidRPr="007B2589">
        <w:rPr>
          <w:rFonts w:ascii="Times New Roman" w:hAnsi="Times New Roman"/>
        </w:rPr>
        <w:t>distancing himself</w:t>
      </w:r>
      <w:r w:rsidRPr="007B2589">
        <w:rPr>
          <w:rFonts w:ascii="Times New Roman" w:hAnsi="Times New Roman"/>
        </w:rPr>
        <w:t xml:space="preserve"> from the action and possibility that the aspect of the Aorist is neutral</w:t>
      </w:r>
      <w:r w:rsidR="00EB36E7" w:rsidRPr="007B2589">
        <w:rPr>
          <w:rFonts w:ascii="Times New Roman" w:hAnsi="Times New Roman"/>
        </w:rPr>
        <w:t>.</w:t>
      </w:r>
      <w:r w:rsidR="00AE4713" w:rsidRPr="007B2589">
        <w:rPr>
          <w:rFonts w:ascii="Times New Roman" w:hAnsi="Times New Roman"/>
        </w:rPr>
        <w:t xml:space="preserve">  It is increasingly difficult to say anything substantive about what an Aorist means without offending some of the grammarians.  The less desirable approach for commentators would be to say, “This verse means “A” because its verb is Aorist.”  The safer approach would be to say, “This Aorist verb means “A,” because of </w:t>
      </w:r>
      <w:r w:rsidR="00AA3586" w:rsidRPr="007B2589">
        <w:rPr>
          <w:rFonts w:ascii="Times New Roman" w:hAnsi="Times New Roman"/>
        </w:rPr>
        <w:t xml:space="preserve">its definition and </w:t>
      </w:r>
      <w:r w:rsidR="00AE4713" w:rsidRPr="007B2589">
        <w:rPr>
          <w:rFonts w:ascii="Times New Roman" w:hAnsi="Times New Roman"/>
        </w:rPr>
        <w:t>these “X-Y-Z” features occurring within the clause, verse, or paragraph.</w:t>
      </w:r>
    </w:p>
  </w:footnote>
  <w:footnote w:id="59">
    <w:p w14:paraId="5C2B4A11" w14:textId="77777777" w:rsidR="00EB36E7" w:rsidRPr="007B2589" w:rsidRDefault="00EB36E7" w:rsidP="00271FE0">
      <w:pPr>
        <w:pStyle w:val="FootnoteText"/>
        <w:ind w:firstLine="360"/>
        <w:rPr>
          <w:rFonts w:ascii="Times New Roman" w:hAnsi="Times New Roman"/>
        </w:rPr>
      </w:pPr>
      <w:r w:rsidRPr="007B2589">
        <w:rPr>
          <w:rStyle w:val="FootnoteReference"/>
          <w:rFonts w:ascii="Times New Roman" w:hAnsi="Times New Roman"/>
        </w:rPr>
        <w:footnoteRef/>
      </w:r>
      <w:r w:rsidRPr="007B2589">
        <w:rPr>
          <w:rFonts w:ascii="Times New Roman" w:hAnsi="Times New Roman"/>
        </w:rPr>
        <w:t xml:space="preserve"> Porter’s theory is unproven and held by a minority of scholars.  The burden of proof rests upon the Porter camp to prove that the Aorist does not refer to the past, since they would be the ones overturning a long-held position in biblical scholarship.  This is in addition to the fact that the Greeks themselves have understood the Aorist as referring to the past for over two Millennia.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101276"/>
      <w:docPartObj>
        <w:docPartGallery w:val="Page Numbers (Top of Page)"/>
        <w:docPartUnique/>
      </w:docPartObj>
    </w:sdtPr>
    <w:sdtEndPr>
      <w:rPr>
        <w:noProof/>
      </w:rPr>
    </w:sdtEndPr>
    <w:sdtContent>
      <w:p w14:paraId="64872756" w14:textId="77777777" w:rsidR="00CD1EEF" w:rsidRDefault="0002274D">
        <w:pPr>
          <w:pStyle w:val="Header"/>
          <w:jc w:val="right"/>
        </w:pPr>
        <w:r>
          <w:fldChar w:fldCharType="begin"/>
        </w:r>
        <w:r w:rsidR="00CD1EEF">
          <w:instrText xml:space="preserve"> PAGE   \* MERGEFORMAT </w:instrText>
        </w:r>
        <w:r>
          <w:fldChar w:fldCharType="separate"/>
        </w:r>
        <w:r w:rsidR="007B2589">
          <w:rPr>
            <w:noProof/>
          </w:rPr>
          <w:t>1</w:t>
        </w:r>
        <w:r>
          <w:rPr>
            <w:noProof/>
          </w:rPr>
          <w:fldChar w:fldCharType="end"/>
        </w:r>
      </w:p>
    </w:sdtContent>
  </w:sdt>
  <w:p w14:paraId="2FFCFB30" w14:textId="77777777" w:rsidR="00CD1EEF" w:rsidRDefault="00CD1E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5FD"/>
    <w:rsid w:val="000075DE"/>
    <w:rsid w:val="00007A60"/>
    <w:rsid w:val="00015A51"/>
    <w:rsid w:val="0002274D"/>
    <w:rsid w:val="0003192A"/>
    <w:rsid w:val="00072A94"/>
    <w:rsid w:val="00083538"/>
    <w:rsid w:val="0009119B"/>
    <w:rsid w:val="000B75D0"/>
    <w:rsid w:val="001007A5"/>
    <w:rsid w:val="001075B2"/>
    <w:rsid w:val="001201EC"/>
    <w:rsid w:val="00130976"/>
    <w:rsid w:val="001716B1"/>
    <w:rsid w:val="001C7E79"/>
    <w:rsid w:val="001D6A51"/>
    <w:rsid w:val="001F0969"/>
    <w:rsid w:val="00202744"/>
    <w:rsid w:val="0021272E"/>
    <w:rsid w:val="00214A9B"/>
    <w:rsid w:val="00226EDD"/>
    <w:rsid w:val="002442AB"/>
    <w:rsid w:val="00251E57"/>
    <w:rsid w:val="0026540C"/>
    <w:rsid w:val="00270570"/>
    <w:rsid w:val="00271FE0"/>
    <w:rsid w:val="00272105"/>
    <w:rsid w:val="002905C5"/>
    <w:rsid w:val="002A24F8"/>
    <w:rsid w:val="002B6D16"/>
    <w:rsid w:val="002C36C8"/>
    <w:rsid w:val="002D50D7"/>
    <w:rsid w:val="002D55FD"/>
    <w:rsid w:val="002D7404"/>
    <w:rsid w:val="002E00E4"/>
    <w:rsid w:val="0030727C"/>
    <w:rsid w:val="00321B6D"/>
    <w:rsid w:val="003342E3"/>
    <w:rsid w:val="00357866"/>
    <w:rsid w:val="003922B2"/>
    <w:rsid w:val="003A7C43"/>
    <w:rsid w:val="003B0189"/>
    <w:rsid w:val="003B6781"/>
    <w:rsid w:val="003C25B4"/>
    <w:rsid w:val="003C722B"/>
    <w:rsid w:val="003D3D7F"/>
    <w:rsid w:val="003E622A"/>
    <w:rsid w:val="003F7E53"/>
    <w:rsid w:val="00404156"/>
    <w:rsid w:val="00405A0A"/>
    <w:rsid w:val="00436742"/>
    <w:rsid w:val="00441013"/>
    <w:rsid w:val="00454AB6"/>
    <w:rsid w:val="0046289C"/>
    <w:rsid w:val="0048511C"/>
    <w:rsid w:val="00492413"/>
    <w:rsid w:val="00494C85"/>
    <w:rsid w:val="00496B22"/>
    <w:rsid w:val="004E07FF"/>
    <w:rsid w:val="004E35C5"/>
    <w:rsid w:val="005009A8"/>
    <w:rsid w:val="00514D25"/>
    <w:rsid w:val="0051657B"/>
    <w:rsid w:val="005258AB"/>
    <w:rsid w:val="00551EBF"/>
    <w:rsid w:val="00571FA8"/>
    <w:rsid w:val="005A5589"/>
    <w:rsid w:val="005B2117"/>
    <w:rsid w:val="005B7522"/>
    <w:rsid w:val="005D1FE0"/>
    <w:rsid w:val="005E3208"/>
    <w:rsid w:val="005E374D"/>
    <w:rsid w:val="00604224"/>
    <w:rsid w:val="00644E26"/>
    <w:rsid w:val="0065451C"/>
    <w:rsid w:val="00657A22"/>
    <w:rsid w:val="0066298C"/>
    <w:rsid w:val="006668B5"/>
    <w:rsid w:val="006704D5"/>
    <w:rsid w:val="006A6436"/>
    <w:rsid w:val="006B270A"/>
    <w:rsid w:val="006B3A2C"/>
    <w:rsid w:val="006C282C"/>
    <w:rsid w:val="006C6B03"/>
    <w:rsid w:val="006E179F"/>
    <w:rsid w:val="006E3F3D"/>
    <w:rsid w:val="00710CD9"/>
    <w:rsid w:val="0072521A"/>
    <w:rsid w:val="00726DC0"/>
    <w:rsid w:val="00757003"/>
    <w:rsid w:val="00775259"/>
    <w:rsid w:val="007A46E9"/>
    <w:rsid w:val="007B2589"/>
    <w:rsid w:val="007C0023"/>
    <w:rsid w:val="007E391F"/>
    <w:rsid w:val="00810EE8"/>
    <w:rsid w:val="00811483"/>
    <w:rsid w:val="00814A4E"/>
    <w:rsid w:val="0083779D"/>
    <w:rsid w:val="0085243F"/>
    <w:rsid w:val="008621E9"/>
    <w:rsid w:val="00864072"/>
    <w:rsid w:val="00871D88"/>
    <w:rsid w:val="00881592"/>
    <w:rsid w:val="00892CEF"/>
    <w:rsid w:val="00894F54"/>
    <w:rsid w:val="008A6EC0"/>
    <w:rsid w:val="00927492"/>
    <w:rsid w:val="00934285"/>
    <w:rsid w:val="009520EA"/>
    <w:rsid w:val="00957AD4"/>
    <w:rsid w:val="009902C6"/>
    <w:rsid w:val="00990678"/>
    <w:rsid w:val="00990FFE"/>
    <w:rsid w:val="009A161D"/>
    <w:rsid w:val="009C1C43"/>
    <w:rsid w:val="009F4297"/>
    <w:rsid w:val="00A060DF"/>
    <w:rsid w:val="00A0717A"/>
    <w:rsid w:val="00A2797B"/>
    <w:rsid w:val="00A42060"/>
    <w:rsid w:val="00A96BC1"/>
    <w:rsid w:val="00AA000C"/>
    <w:rsid w:val="00AA3586"/>
    <w:rsid w:val="00AB55B7"/>
    <w:rsid w:val="00AD0137"/>
    <w:rsid w:val="00AD15B2"/>
    <w:rsid w:val="00AD6195"/>
    <w:rsid w:val="00AE3D02"/>
    <w:rsid w:val="00AE4713"/>
    <w:rsid w:val="00AF7D30"/>
    <w:rsid w:val="00B016F6"/>
    <w:rsid w:val="00B06574"/>
    <w:rsid w:val="00B206FD"/>
    <w:rsid w:val="00B226BD"/>
    <w:rsid w:val="00B26791"/>
    <w:rsid w:val="00B51822"/>
    <w:rsid w:val="00B5709D"/>
    <w:rsid w:val="00B919C5"/>
    <w:rsid w:val="00BB2C81"/>
    <w:rsid w:val="00BD7BD7"/>
    <w:rsid w:val="00BF2D4B"/>
    <w:rsid w:val="00C166E5"/>
    <w:rsid w:val="00C16D1E"/>
    <w:rsid w:val="00C43F60"/>
    <w:rsid w:val="00C63BF0"/>
    <w:rsid w:val="00C64532"/>
    <w:rsid w:val="00C970A4"/>
    <w:rsid w:val="00CA302A"/>
    <w:rsid w:val="00CB1ACE"/>
    <w:rsid w:val="00CC0082"/>
    <w:rsid w:val="00CC1135"/>
    <w:rsid w:val="00CD1EEF"/>
    <w:rsid w:val="00CD5B6E"/>
    <w:rsid w:val="00CE23B2"/>
    <w:rsid w:val="00D02287"/>
    <w:rsid w:val="00D07632"/>
    <w:rsid w:val="00D1147E"/>
    <w:rsid w:val="00D16559"/>
    <w:rsid w:val="00D2106B"/>
    <w:rsid w:val="00D279F7"/>
    <w:rsid w:val="00D55F2D"/>
    <w:rsid w:val="00D57061"/>
    <w:rsid w:val="00D65DB4"/>
    <w:rsid w:val="00D81852"/>
    <w:rsid w:val="00D83CB7"/>
    <w:rsid w:val="00D87A44"/>
    <w:rsid w:val="00D903CD"/>
    <w:rsid w:val="00D909E1"/>
    <w:rsid w:val="00D91662"/>
    <w:rsid w:val="00DA1EA3"/>
    <w:rsid w:val="00DA5E88"/>
    <w:rsid w:val="00DC1B71"/>
    <w:rsid w:val="00DE2512"/>
    <w:rsid w:val="00DE4D6C"/>
    <w:rsid w:val="00DE7C6A"/>
    <w:rsid w:val="00E00F29"/>
    <w:rsid w:val="00E03251"/>
    <w:rsid w:val="00E27FC5"/>
    <w:rsid w:val="00E32D0D"/>
    <w:rsid w:val="00E41443"/>
    <w:rsid w:val="00E4542A"/>
    <w:rsid w:val="00E535DD"/>
    <w:rsid w:val="00E649A3"/>
    <w:rsid w:val="00E70D06"/>
    <w:rsid w:val="00EA295A"/>
    <w:rsid w:val="00EB36E7"/>
    <w:rsid w:val="00EE01C0"/>
    <w:rsid w:val="00EE039D"/>
    <w:rsid w:val="00F039D4"/>
    <w:rsid w:val="00F12397"/>
    <w:rsid w:val="00F16295"/>
    <w:rsid w:val="00F30E22"/>
    <w:rsid w:val="00F37D02"/>
    <w:rsid w:val="00F52045"/>
    <w:rsid w:val="00F55C0A"/>
    <w:rsid w:val="00F659A7"/>
    <w:rsid w:val="00F77ED4"/>
    <w:rsid w:val="00F801FC"/>
    <w:rsid w:val="00F9410A"/>
    <w:rsid w:val="00FB14C3"/>
    <w:rsid w:val="00FB6A8F"/>
    <w:rsid w:val="00FE029D"/>
    <w:rsid w:val="00FF73F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860E3"/>
  <w15:docId w15:val="{B85FAB1E-954A-42AB-B03D-4DC5DF18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A4E"/>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6453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C64532"/>
    <w:rPr>
      <w:rFonts w:cs="Times New Roman"/>
      <w:sz w:val="20"/>
      <w:szCs w:val="20"/>
    </w:rPr>
  </w:style>
  <w:style w:type="character" w:styleId="EndnoteReference">
    <w:name w:val="endnote reference"/>
    <w:basedOn w:val="DefaultParagraphFont"/>
    <w:uiPriority w:val="99"/>
    <w:semiHidden/>
    <w:unhideWhenUsed/>
    <w:rsid w:val="00C64532"/>
    <w:rPr>
      <w:rFonts w:cs="Times New Roman"/>
      <w:vertAlign w:val="superscript"/>
    </w:rPr>
  </w:style>
  <w:style w:type="paragraph" w:styleId="FootnoteText">
    <w:name w:val="footnote text"/>
    <w:basedOn w:val="Normal"/>
    <w:link w:val="FootnoteTextChar"/>
    <w:uiPriority w:val="99"/>
    <w:semiHidden/>
    <w:unhideWhenUsed/>
    <w:rsid w:val="00C6453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64532"/>
    <w:rPr>
      <w:rFonts w:cs="Times New Roman"/>
      <w:sz w:val="20"/>
      <w:szCs w:val="20"/>
    </w:rPr>
  </w:style>
  <w:style w:type="character" w:styleId="FootnoteReference">
    <w:name w:val="footnote reference"/>
    <w:basedOn w:val="DefaultParagraphFont"/>
    <w:uiPriority w:val="99"/>
    <w:semiHidden/>
    <w:unhideWhenUsed/>
    <w:rsid w:val="00C64532"/>
    <w:rPr>
      <w:rFonts w:cs="Times New Roman"/>
      <w:vertAlign w:val="superscript"/>
    </w:rPr>
  </w:style>
  <w:style w:type="paragraph" w:styleId="Header">
    <w:name w:val="header"/>
    <w:basedOn w:val="Normal"/>
    <w:link w:val="HeaderChar"/>
    <w:uiPriority w:val="99"/>
    <w:unhideWhenUsed/>
    <w:rsid w:val="006A64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436"/>
    <w:rPr>
      <w:rFonts w:cs="Times New Roman"/>
    </w:rPr>
  </w:style>
  <w:style w:type="paragraph" w:styleId="Footer">
    <w:name w:val="footer"/>
    <w:basedOn w:val="Normal"/>
    <w:link w:val="FooterChar"/>
    <w:uiPriority w:val="99"/>
    <w:unhideWhenUsed/>
    <w:rsid w:val="006A6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4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8097-13F1-4B20-AC93-98857825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2124</Words>
  <Characters>12112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Rick Griffith</cp:lastModifiedBy>
  <cp:revision>19</cp:revision>
  <dcterms:created xsi:type="dcterms:W3CDTF">2025-08-10T00:54:00Z</dcterms:created>
  <dcterms:modified xsi:type="dcterms:W3CDTF">2025-08-10T01:55:00Z</dcterms:modified>
</cp:coreProperties>
</file>